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0440" w14:textId="45621213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F775EB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E94C76C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F89CD4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B3283D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A3C" w14:textId="7CDB8FB5" w:rsidR="00CC37F3" w:rsidRPr="003434E4" w:rsidRDefault="00115E7C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E7C"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14:paraId="0CCE11B4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A5513B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845" w14:textId="4590550A" w:rsidR="00F478F5" w:rsidRPr="001E210C" w:rsidRDefault="00F478F5" w:rsidP="001E210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8F5">
              <w:rPr>
                <w:rFonts w:ascii="Arial" w:hAnsi="Arial" w:cs="Arial"/>
                <w:sz w:val="20"/>
                <w:szCs w:val="20"/>
              </w:rPr>
              <w:t>„</w:t>
            </w:r>
            <w:r w:rsidR="00115E7C" w:rsidRPr="00115E7C">
              <w:rPr>
                <w:rFonts w:ascii="Arial" w:hAnsi="Arial" w:cs="Arial"/>
                <w:sz w:val="20"/>
                <w:szCs w:val="20"/>
              </w:rPr>
              <w:t>Vybavenie SOŠ Kežmarok - Učebné a laboratórne pomôcky a zariadenia do odborných učební a laboratórií</w:t>
            </w:r>
            <w:r w:rsidRPr="00F478F5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3229E8A0" w14:textId="621550A6" w:rsidR="00CC37F3" w:rsidRPr="00F478F5" w:rsidRDefault="00CC37F3" w:rsidP="00F478F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9D61E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3AE831CA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03B21C1F" w14:textId="77777777" w:rsidTr="00B920F8">
        <w:tc>
          <w:tcPr>
            <w:tcW w:w="9430" w:type="dxa"/>
          </w:tcPr>
          <w:p w14:paraId="78CAD3A4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182642CD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0EDD6EA5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FEA5DF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D22FAFC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20368DF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7DAE5E3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1394710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C51073B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62ED95E5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F9C5AB7" w14:textId="77777777" w:rsidR="00B920F8" w:rsidRPr="00E967CD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59AA7D8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0B8F39BB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10A65F80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C9F7212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BE8134E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1155BD13" w14:textId="77777777" w:rsidTr="00B920F8">
        <w:tc>
          <w:tcPr>
            <w:tcW w:w="9430" w:type="dxa"/>
          </w:tcPr>
          <w:p w14:paraId="6D6825B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F7B2BA7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46879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4E831F0A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03CCE1E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6045022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5DAEB4C3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4A91A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22C3B24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A2C9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1259975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2100A8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C6F89D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3C48F4D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E07156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60CD01A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472697B5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6BA4295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2991E2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896FB20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96D6E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6BBFCFE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7FF92FFE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32CD55E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02295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0E912E0E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5B31C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353BD4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72A079B8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16A6F3F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3B3A90D7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50D3507C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55C390B8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4A93BD5B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20D43616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082B9E4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0C6474D9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4E354E5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203C812D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C3466BA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21432AAA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15E7C"/>
    <w:rsid w:val="001218BC"/>
    <w:rsid w:val="001323D4"/>
    <w:rsid w:val="001458FE"/>
    <w:rsid w:val="00190D7F"/>
    <w:rsid w:val="001E210C"/>
    <w:rsid w:val="00214C3C"/>
    <w:rsid w:val="00231FBC"/>
    <w:rsid w:val="003B36C1"/>
    <w:rsid w:val="003B7AD3"/>
    <w:rsid w:val="003C5419"/>
    <w:rsid w:val="00433F31"/>
    <w:rsid w:val="0046117A"/>
    <w:rsid w:val="00476EC6"/>
    <w:rsid w:val="004D0AC3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E967CD"/>
    <w:rsid w:val="00F2020D"/>
    <w:rsid w:val="00F478F5"/>
    <w:rsid w:val="00F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ECAC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bold">
    <w:name w:val="bold"/>
    <w:basedOn w:val="Predvolenpsmoodseku"/>
    <w:rsid w:val="0011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2022-10-04T16:28:00Z</dcterms:created>
  <dcterms:modified xsi:type="dcterms:W3CDTF">2022-10-04T16:28:00Z</dcterms:modified>
</cp:coreProperties>
</file>