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40F4F5D7" w:rsidR="00EC1376" w:rsidRDefault="00F204A3" w:rsidP="00F204A3">
            <w:pPr>
              <w:pStyle w:val="TableParagraph"/>
              <w:spacing w:line="275" w:lineRule="exact"/>
              <w:ind w:left="3256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3A1D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48D6FA80" w:rsidR="009C3A1D" w:rsidRDefault="009C3A1D" w:rsidP="009C3A1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E9085C" w:rsidRPr="00E9085C">
              <w:rPr>
                <w:sz w:val="24"/>
              </w:rPr>
              <w:t>LEBECO s.r.o.</w:t>
            </w:r>
          </w:p>
        </w:tc>
      </w:tr>
      <w:tr w:rsidR="009C3A1D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0C3F8900" w:rsidR="009C3A1D" w:rsidRDefault="009C3A1D" w:rsidP="009C3A1D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E9085C" w:rsidRPr="00E9085C">
              <w:rPr>
                <w:sz w:val="24"/>
              </w:rPr>
              <w:t>Remeselnícka 4, 946 03 Kolárovo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9C3A1D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1327793C" w:rsidR="009C3A1D" w:rsidRDefault="009C3A1D" w:rsidP="009C3A1D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E9085C" w:rsidRPr="00E9085C">
              <w:rPr>
                <w:sz w:val="24"/>
              </w:rPr>
              <w:t>47544783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3AEFA20B" w:rsidR="00E25749" w:rsidRDefault="00713990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713990">
                              <w:t>Elektrická etážová pec s príslušenstvom –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3AEFA20B" w:rsidR="00E25749" w:rsidRDefault="00713990">
                      <w:pPr>
                        <w:pStyle w:val="Zkladntext"/>
                        <w:spacing w:before="119"/>
                        <w:ind w:left="105"/>
                      </w:pPr>
                      <w:r w:rsidRPr="00713990">
                        <w:t>Elektrická etážová pec s príslušenstvom –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2555"/>
        <w:gridCol w:w="2369"/>
      </w:tblGrid>
      <w:tr w:rsidR="0014217B" w14:paraId="4368CA13" w14:textId="77777777" w:rsidTr="00DF077F">
        <w:trPr>
          <w:trHeight w:val="2470"/>
          <w:jc w:val="center"/>
        </w:trPr>
        <w:tc>
          <w:tcPr>
            <w:tcW w:w="5106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5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69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713990" w14:paraId="07D57FD0" w14:textId="77777777" w:rsidTr="00DF077F">
        <w:trPr>
          <w:trHeight w:val="408"/>
          <w:jc w:val="center"/>
        </w:trPr>
        <w:tc>
          <w:tcPr>
            <w:tcW w:w="5106" w:type="dxa"/>
            <w:vAlign w:val="center"/>
          </w:tcPr>
          <w:p w14:paraId="261D01B6" w14:textId="6D5C2077" w:rsidR="00713990" w:rsidRPr="00713990" w:rsidRDefault="00713990" w:rsidP="007139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713990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Rozmer </w:t>
            </w:r>
            <w:proofErr w:type="spellStart"/>
            <w:r w:rsidRPr="00713990">
              <w:rPr>
                <w:rFonts w:cstheme="minorHAnsi"/>
                <w:bCs/>
                <w:color w:val="000000" w:themeColor="text1"/>
                <w:sz w:val="24"/>
                <w:szCs w:val="24"/>
              </w:rPr>
              <w:t>pečnej</w:t>
            </w:r>
            <w:proofErr w:type="spellEnd"/>
            <w:r w:rsidRPr="00713990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plochy – minimálne (</w:t>
            </w:r>
            <w:proofErr w:type="spellStart"/>
            <w:r w:rsidRPr="00713990">
              <w:rPr>
                <w:rFonts w:cstheme="minorHAnsi"/>
                <w:bCs/>
                <w:color w:val="000000" w:themeColor="text1"/>
                <w:sz w:val="24"/>
                <w:szCs w:val="24"/>
              </w:rPr>
              <w:t>ŠxH</w:t>
            </w:r>
            <w:proofErr w:type="spellEnd"/>
            <w:r w:rsidRPr="00713990">
              <w:rPr>
                <w:rFonts w:cstheme="minorHAnsi"/>
                <w:bCs/>
                <w:color w:val="000000" w:themeColor="text1"/>
                <w:sz w:val="24"/>
                <w:szCs w:val="24"/>
              </w:rPr>
              <w:t>) mm</w:t>
            </w:r>
          </w:p>
        </w:tc>
        <w:tc>
          <w:tcPr>
            <w:tcW w:w="2555" w:type="dxa"/>
            <w:vAlign w:val="center"/>
          </w:tcPr>
          <w:p w14:paraId="41D76F8B" w14:textId="04AD8587" w:rsidR="00713990" w:rsidRPr="00713990" w:rsidRDefault="00713990" w:rsidP="007139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13990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6C3C0F">
              <w:rPr>
                <w:rFonts w:cstheme="minorHAnsi"/>
                <w:color w:val="000000" w:themeColor="text1"/>
                <w:sz w:val="24"/>
                <w:szCs w:val="24"/>
              </w:rPr>
              <w:t> </w:t>
            </w:r>
            <w:r w:rsidRPr="00713990">
              <w:rPr>
                <w:rFonts w:cstheme="minorHAnsi"/>
                <w:color w:val="000000" w:themeColor="text1"/>
                <w:sz w:val="24"/>
                <w:szCs w:val="24"/>
              </w:rPr>
              <w:t>200</w:t>
            </w:r>
            <w:r w:rsidR="006C3C0F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13990">
              <w:rPr>
                <w:rFonts w:cstheme="minorHAnsi"/>
                <w:color w:val="000000" w:themeColor="text1"/>
                <w:sz w:val="24"/>
                <w:szCs w:val="24"/>
              </w:rPr>
              <w:t>x</w:t>
            </w:r>
            <w:r w:rsidR="006C3C0F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713990">
              <w:rPr>
                <w:rFonts w:cstheme="minorHAnsi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2369" w:type="dxa"/>
            <w:vAlign w:val="center"/>
          </w:tcPr>
          <w:p w14:paraId="00DF0BD4" w14:textId="77777777" w:rsidR="00713990" w:rsidRPr="008F4AAC" w:rsidRDefault="00713990" w:rsidP="007139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990" w14:paraId="66646EBE" w14:textId="77777777" w:rsidTr="00DF077F">
        <w:trPr>
          <w:trHeight w:val="408"/>
          <w:jc w:val="center"/>
        </w:trPr>
        <w:tc>
          <w:tcPr>
            <w:tcW w:w="5106" w:type="dxa"/>
            <w:vAlign w:val="center"/>
          </w:tcPr>
          <w:p w14:paraId="24950018" w14:textId="766EC5C4" w:rsidR="00713990" w:rsidRPr="00713990" w:rsidRDefault="00713990" w:rsidP="00713990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713990">
              <w:rPr>
                <w:rFonts w:cstheme="minorHAnsi"/>
                <w:color w:val="000000" w:themeColor="text1"/>
                <w:sz w:val="24"/>
                <w:szCs w:val="24"/>
              </w:rPr>
              <w:t xml:space="preserve">Svetlá výška etáže </w:t>
            </w:r>
            <w:r w:rsidR="00CF4402">
              <w:rPr>
                <w:rFonts w:cstheme="minorHAnsi"/>
                <w:color w:val="000000" w:themeColor="text1"/>
                <w:sz w:val="24"/>
                <w:szCs w:val="24"/>
              </w:rPr>
              <w:t>(</w:t>
            </w:r>
            <w:r w:rsidRPr="00713990">
              <w:rPr>
                <w:rFonts w:cstheme="minorHAnsi"/>
                <w:color w:val="000000" w:themeColor="text1"/>
                <w:sz w:val="24"/>
                <w:szCs w:val="24"/>
              </w:rPr>
              <w:t>mm</w:t>
            </w:r>
            <w:r w:rsidR="00CF4402">
              <w:rPr>
                <w:rFonts w:cstheme="minorHAns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555" w:type="dxa"/>
            <w:vAlign w:val="center"/>
          </w:tcPr>
          <w:p w14:paraId="03315A2C" w14:textId="67ABB64C" w:rsidR="00713990" w:rsidRPr="00713990" w:rsidRDefault="00CF4402" w:rsidP="007139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145</w:t>
            </w:r>
          </w:p>
        </w:tc>
        <w:tc>
          <w:tcPr>
            <w:tcW w:w="2369" w:type="dxa"/>
            <w:vAlign w:val="center"/>
          </w:tcPr>
          <w:p w14:paraId="175D03B8" w14:textId="77777777" w:rsidR="00713990" w:rsidRPr="008F4AAC" w:rsidRDefault="00713990" w:rsidP="007139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077F" w14:paraId="5F850F3D" w14:textId="77777777" w:rsidTr="00DF077F">
        <w:trPr>
          <w:trHeight w:val="408"/>
          <w:jc w:val="center"/>
        </w:trPr>
        <w:tc>
          <w:tcPr>
            <w:tcW w:w="5106" w:type="dxa"/>
            <w:vAlign w:val="center"/>
          </w:tcPr>
          <w:p w14:paraId="35F94D66" w14:textId="0B84A4B6" w:rsidR="00DF077F" w:rsidRPr="00713990" w:rsidRDefault="00DF077F" w:rsidP="00DF077F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713990">
              <w:rPr>
                <w:rFonts w:cstheme="minorHAnsi"/>
                <w:color w:val="000000" w:themeColor="text1"/>
                <w:sz w:val="24"/>
                <w:szCs w:val="24"/>
              </w:rPr>
              <w:t xml:space="preserve">Ohrev – elektro </w:t>
            </w:r>
          </w:p>
        </w:tc>
        <w:tc>
          <w:tcPr>
            <w:tcW w:w="2555" w:type="dxa"/>
            <w:vAlign w:val="center"/>
          </w:tcPr>
          <w:p w14:paraId="381B0019" w14:textId="3CBDC78C" w:rsidR="00DF077F" w:rsidRPr="00713990" w:rsidRDefault="00DF077F" w:rsidP="00DF077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13990">
              <w:rPr>
                <w:rFonts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56E95F4E696C418DB91710E7246E32C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69" w:type="dxa"/>
                <w:vAlign w:val="center"/>
              </w:tcPr>
              <w:p w14:paraId="7EDF81D7" w14:textId="042E27AF" w:rsidR="00DF077F" w:rsidRPr="008F4AAC" w:rsidRDefault="00DF077F" w:rsidP="00DF077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56C6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F077F" w14:paraId="4F92D17D" w14:textId="77777777" w:rsidTr="00DF077F">
        <w:trPr>
          <w:trHeight w:val="408"/>
          <w:jc w:val="center"/>
        </w:trPr>
        <w:tc>
          <w:tcPr>
            <w:tcW w:w="5106" w:type="dxa"/>
            <w:vAlign w:val="center"/>
          </w:tcPr>
          <w:p w14:paraId="214147A9" w14:textId="3E608F88" w:rsidR="00DF077F" w:rsidRPr="00713990" w:rsidRDefault="00DF077F" w:rsidP="00DF077F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713990">
              <w:rPr>
                <w:rFonts w:cstheme="minorHAnsi"/>
                <w:color w:val="000000" w:themeColor="text1"/>
                <w:sz w:val="24"/>
                <w:szCs w:val="24"/>
              </w:rPr>
              <w:t xml:space="preserve">Dotykový programovateľný panel </w:t>
            </w:r>
          </w:p>
        </w:tc>
        <w:tc>
          <w:tcPr>
            <w:tcW w:w="2555" w:type="dxa"/>
            <w:vAlign w:val="center"/>
          </w:tcPr>
          <w:p w14:paraId="6066E81F" w14:textId="59BB33A5" w:rsidR="00DF077F" w:rsidRPr="00713990" w:rsidRDefault="00DF077F" w:rsidP="00DF077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13990">
              <w:rPr>
                <w:rFonts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6069376"/>
            <w:placeholder>
              <w:docPart w:val="99F16EA3112E41B9B0017ADA383B594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69" w:type="dxa"/>
                <w:vAlign w:val="center"/>
              </w:tcPr>
              <w:p w14:paraId="66E3E346" w14:textId="4DB0C93E" w:rsidR="00DF077F" w:rsidRPr="008F4AAC" w:rsidRDefault="00DF077F" w:rsidP="00DF077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56C6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F077F" w14:paraId="51F44B54" w14:textId="77777777" w:rsidTr="00DF077F">
        <w:trPr>
          <w:trHeight w:val="408"/>
          <w:jc w:val="center"/>
        </w:trPr>
        <w:tc>
          <w:tcPr>
            <w:tcW w:w="5106" w:type="dxa"/>
            <w:vAlign w:val="center"/>
          </w:tcPr>
          <w:p w14:paraId="308CA02E" w14:textId="40BB4289" w:rsidR="00DF077F" w:rsidRPr="00713990" w:rsidRDefault="00DF077F" w:rsidP="00DF077F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713990">
              <w:rPr>
                <w:rFonts w:cstheme="minorHAnsi"/>
                <w:color w:val="000000" w:themeColor="text1"/>
                <w:sz w:val="24"/>
                <w:szCs w:val="24"/>
              </w:rPr>
              <w:t xml:space="preserve">Farba vonkajších kapotáží – čierna nostalgická </w:t>
            </w:r>
          </w:p>
        </w:tc>
        <w:tc>
          <w:tcPr>
            <w:tcW w:w="2555" w:type="dxa"/>
            <w:vAlign w:val="center"/>
          </w:tcPr>
          <w:p w14:paraId="1DE9D88F" w14:textId="3C45B784" w:rsidR="00DF077F" w:rsidRPr="00713990" w:rsidRDefault="00DF077F" w:rsidP="00DF077F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13990">
              <w:rPr>
                <w:rFonts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675144828"/>
            <w:placeholder>
              <w:docPart w:val="4D5156C9E8A545CB870B8982806BE16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69" w:type="dxa"/>
                <w:vAlign w:val="center"/>
              </w:tcPr>
              <w:p w14:paraId="2F25A33E" w14:textId="20C630EF" w:rsidR="00DF077F" w:rsidRPr="008F4AAC" w:rsidRDefault="00DF077F" w:rsidP="00DF077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056C6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13990" w14:paraId="024BE6A0" w14:textId="77777777" w:rsidTr="00DF077F">
        <w:trPr>
          <w:trHeight w:val="408"/>
          <w:jc w:val="center"/>
        </w:trPr>
        <w:tc>
          <w:tcPr>
            <w:tcW w:w="5106" w:type="dxa"/>
            <w:vAlign w:val="center"/>
          </w:tcPr>
          <w:p w14:paraId="7F880A9A" w14:textId="599E1632" w:rsidR="00713990" w:rsidRPr="00713990" w:rsidRDefault="00713990" w:rsidP="00713990">
            <w:pPr>
              <w:pStyle w:val="TableParagraph"/>
              <w:spacing w:line="272" w:lineRule="exact"/>
              <w:ind w:left="11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13990">
              <w:rPr>
                <w:rFonts w:cstheme="minorHAnsi"/>
                <w:color w:val="000000" w:themeColor="text1"/>
                <w:sz w:val="24"/>
                <w:szCs w:val="24"/>
              </w:rPr>
              <w:t>Počet etáží – minimálne (ks)</w:t>
            </w:r>
          </w:p>
        </w:tc>
        <w:tc>
          <w:tcPr>
            <w:tcW w:w="2555" w:type="dxa"/>
            <w:vAlign w:val="center"/>
          </w:tcPr>
          <w:p w14:paraId="210BAF2E" w14:textId="20C674CD" w:rsidR="00713990" w:rsidRPr="00713990" w:rsidRDefault="00713990" w:rsidP="00713990">
            <w:pPr>
              <w:pStyle w:val="TableParagraph"/>
              <w:spacing w:line="272" w:lineRule="exact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13990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69" w:type="dxa"/>
            <w:vAlign w:val="center"/>
          </w:tcPr>
          <w:p w14:paraId="584C4DA7" w14:textId="77777777" w:rsidR="00713990" w:rsidRPr="008F4AAC" w:rsidRDefault="00713990" w:rsidP="007139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077F" w14:paraId="3141F7FF" w14:textId="77777777" w:rsidTr="00DF077F">
        <w:trPr>
          <w:trHeight w:val="408"/>
          <w:jc w:val="center"/>
        </w:trPr>
        <w:tc>
          <w:tcPr>
            <w:tcW w:w="5106" w:type="dxa"/>
            <w:vAlign w:val="center"/>
          </w:tcPr>
          <w:p w14:paraId="1CF47E4F" w14:textId="787BA0E1" w:rsidR="00DF077F" w:rsidRPr="00713990" w:rsidRDefault="00DF077F" w:rsidP="00DF077F">
            <w:pPr>
              <w:pStyle w:val="TableParagraph"/>
              <w:spacing w:line="272" w:lineRule="exact"/>
              <w:ind w:left="11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13990">
              <w:rPr>
                <w:rFonts w:cstheme="minorHAnsi"/>
                <w:color w:val="000000" w:themeColor="text1"/>
                <w:sz w:val="24"/>
                <w:szCs w:val="24"/>
              </w:rPr>
              <w:t>Digestor</w:t>
            </w:r>
          </w:p>
        </w:tc>
        <w:tc>
          <w:tcPr>
            <w:tcW w:w="2555" w:type="dxa"/>
            <w:vAlign w:val="center"/>
          </w:tcPr>
          <w:p w14:paraId="6A9E5EB5" w14:textId="39D7D1B9" w:rsidR="00DF077F" w:rsidRPr="00713990" w:rsidRDefault="00DF077F" w:rsidP="00DF077F">
            <w:pPr>
              <w:pStyle w:val="TableParagraph"/>
              <w:spacing w:line="272" w:lineRule="exact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13990">
              <w:rPr>
                <w:rFonts w:cstheme="minorHAnsi"/>
                <w:color w:val="000000" w:themeColor="text1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-1876459506"/>
            <w:placeholder>
              <w:docPart w:val="90B52F00F68146F5979E632BA6DDD9A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69" w:type="dxa"/>
                <w:vAlign w:val="center"/>
              </w:tcPr>
              <w:p w14:paraId="58A446EE" w14:textId="1F7BE94A" w:rsidR="00DF077F" w:rsidRPr="008F4AAC" w:rsidRDefault="00DF077F" w:rsidP="00DF077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30CE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F077F" w14:paraId="55CA1C44" w14:textId="77777777" w:rsidTr="00DF077F">
        <w:trPr>
          <w:trHeight w:val="408"/>
          <w:jc w:val="center"/>
        </w:trPr>
        <w:tc>
          <w:tcPr>
            <w:tcW w:w="5106" w:type="dxa"/>
            <w:vAlign w:val="center"/>
          </w:tcPr>
          <w:p w14:paraId="1AB4F354" w14:textId="279574F5" w:rsidR="00DF077F" w:rsidRPr="00713990" w:rsidRDefault="00DF077F" w:rsidP="00DF077F">
            <w:pPr>
              <w:pStyle w:val="TableParagraph"/>
              <w:spacing w:line="272" w:lineRule="exact"/>
              <w:ind w:left="11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13990">
              <w:rPr>
                <w:rFonts w:cstheme="minorHAnsi"/>
                <w:color w:val="000000" w:themeColor="text1"/>
                <w:sz w:val="24"/>
                <w:szCs w:val="24"/>
              </w:rPr>
              <w:t xml:space="preserve">Kondenzátor pár </w:t>
            </w:r>
          </w:p>
        </w:tc>
        <w:tc>
          <w:tcPr>
            <w:tcW w:w="2555" w:type="dxa"/>
            <w:vAlign w:val="center"/>
          </w:tcPr>
          <w:p w14:paraId="2AE7A6F2" w14:textId="2BB4B12C" w:rsidR="00DF077F" w:rsidRPr="00713990" w:rsidRDefault="00DF077F" w:rsidP="00DF077F">
            <w:pPr>
              <w:pStyle w:val="TableParagraph"/>
              <w:spacing w:line="272" w:lineRule="exact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13990">
              <w:rPr>
                <w:rFonts w:cstheme="minorHAnsi"/>
                <w:color w:val="000000" w:themeColor="text1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-532338648"/>
            <w:placeholder>
              <w:docPart w:val="D626C150D71E4388A319CBAE06A57E9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69" w:type="dxa"/>
                <w:vAlign w:val="center"/>
              </w:tcPr>
              <w:p w14:paraId="13FC6C0E" w14:textId="6EDA5DEA" w:rsidR="00DF077F" w:rsidRPr="008F4AAC" w:rsidRDefault="00DF077F" w:rsidP="00DF077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30CE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F077F" w14:paraId="26683B6D" w14:textId="77777777" w:rsidTr="00DF077F">
        <w:trPr>
          <w:trHeight w:val="408"/>
          <w:jc w:val="center"/>
        </w:trPr>
        <w:tc>
          <w:tcPr>
            <w:tcW w:w="5106" w:type="dxa"/>
            <w:vAlign w:val="center"/>
          </w:tcPr>
          <w:p w14:paraId="1D3EDADD" w14:textId="4DFDBA7A" w:rsidR="00DF077F" w:rsidRPr="00713990" w:rsidRDefault="00DF077F" w:rsidP="00DF077F">
            <w:pPr>
              <w:pStyle w:val="TableParagraph"/>
              <w:spacing w:line="272" w:lineRule="exact"/>
              <w:ind w:left="110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713990">
              <w:rPr>
                <w:color w:val="000000" w:themeColor="text1"/>
                <w:sz w:val="24"/>
                <w:szCs w:val="24"/>
              </w:rPr>
              <w:t>Pečná</w:t>
            </w:r>
            <w:proofErr w:type="spellEnd"/>
            <w:r w:rsidRPr="00713990">
              <w:rPr>
                <w:color w:val="000000" w:themeColor="text1"/>
                <w:sz w:val="24"/>
                <w:szCs w:val="24"/>
              </w:rPr>
              <w:t xml:space="preserve"> plocha osadená kamennou doskou </w:t>
            </w:r>
          </w:p>
        </w:tc>
        <w:tc>
          <w:tcPr>
            <w:tcW w:w="2555" w:type="dxa"/>
            <w:vAlign w:val="center"/>
          </w:tcPr>
          <w:p w14:paraId="0F5F11DA" w14:textId="19E7BDD4" w:rsidR="00DF077F" w:rsidRPr="00713990" w:rsidRDefault="00DF077F" w:rsidP="00DF077F">
            <w:pPr>
              <w:pStyle w:val="TableParagraph"/>
              <w:spacing w:line="272" w:lineRule="exact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13990">
              <w:rPr>
                <w:rFonts w:cs="Arial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920635409"/>
            <w:placeholder>
              <w:docPart w:val="BFEA4C0CC5AE48518D6602F3C9B42CD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69" w:type="dxa"/>
                <w:vAlign w:val="center"/>
              </w:tcPr>
              <w:p w14:paraId="4D3C8933" w14:textId="149B0C35" w:rsidR="00DF077F" w:rsidRPr="008F4AAC" w:rsidRDefault="00DF077F" w:rsidP="00DF077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30CE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DF077F" w14:paraId="744B44E7" w14:textId="77777777" w:rsidTr="00DF077F">
        <w:trPr>
          <w:trHeight w:val="408"/>
          <w:jc w:val="center"/>
        </w:trPr>
        <w:tc>
          <w:tcPr>
            <w:tcW w:w="5106" w:type="dxa"/>
            <w:vAlign w:val="center"/>
          </w:tcPr>
          <w:p w14:paraId="6DF086A4" w14:textId="6A6A29E2" w:rsidR="00DF077F" w:rsidRPr="00713990" w:rsidRDefault="00DF077F" w:rsidP="00DF077F">
            <w:pPr>
              <w:pStyle w:val="TableParagraph"/>
              <w:spacing w:line="272" w:lineRule="exact"/>
              <w:ind w:left="11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13990">
              <w:rPr>
                <w:rFonts w:cstheme="minorHAnsi"/>
                <w:color w:val="000000" w:themeColor="text1"/>
                <w:sz w:val="24"/>
                <w:szCs w:val="24"/>
              </w:rPr>
              <w:t xml:space="preserve">Samostatný ohrev vrch a spodok v etáži </w:t>
            </w:r>
          </w:p>
        </w:tc>
        <w:tc>
          <w:tcPr>
            <w:tcW w:w="2555" w:type="dxa"/>
            <w:vAlign w:val="center"/>
          </w:tcPr>
          <w:p w14:paraId="3F6A20E3" w14:textId="05D5A1F7" w:rsidR="00DF077F" w:rsidRPr="00713990" w:rsidRDefault="00DF077F" w:rsidP="00DF077F">
            <w:pPr>
              <w:pStyle w:val="TableParagraph"/>
              <w:spacing w:line="272" w:lineRule="exact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13990">
              <w:rPr>
                <w:rFonts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055743592"/>
            <w:placeholder>
              <w:docPart w:val="61B07B2AEEFA423DAD46F3A9E69B130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69" w:type="dxa"/>
                <w:vAlign w:val="center"/>
              </w:tcPr>
              <w:p w14:paraId="657C801A" w14:textId="0C8A2B98" w:rsidR="00DF077F" w:rsidRPr="008F4AAC" w:rsidRDefault="00DF077F" w:rsidP="00DF077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30CE2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713990" w14:paraId="5CB5B1B1" w14:textId="77777777" w:rsidTr="00DF077F">
        <w:trPr>
          <w:trHeight w:val="408"/>
          <w:jc w:val="center"/>
        </w:trPr>
        <w:tc>
          <w:tcPr>
            <w:tcW w:w="5106" w:type="dxa"/>
            <w:vAlign w:val="center"/>
          </w:tcPr>
          <w:p w14:paraId="0E7749E9" w14:textId="48A769C5" w:rsidR="00713990" w:rsidRPr="00713990" w:rsidRDefault="00713990" w:rsidP="00713990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713990">
              <w:rPr>
                <w:rFonts w:cstheme="minorHAnsi"/>
                <w:color w:val="000000" w:themeColor="text1"/>
                <w:sz w:val="24"/>
                <w:szCs w:val="24"/>
              </w:rPr>
              <w:t>Elektrický príkon stroja – maximálne (kW)</w:t>
            </w:r>
          </w:p>
        </w:tc>
        <w:tc>
          <w:tcPr>
            <w:tcW w:w="2555" w:type="dxa"/>
            <w:vAlign w:val="center"/>
          </w:tcPr>
          <w:p w14:paraId="115B375B" w14:textId="4096C42D" w:rsidR="00713990" w:rsidRPr="00713990" w:rsidRDefault="00713990" w:rsidP="00713990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13990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69" w:type="dxa"/>
            <w:vAlign w:val="center"/>
          </w:tcPr>
          <w:p w14:paraId="73674B03" w14:textId="77777777" w:rsidR="00713990" w:rsidRPr="008F4AAC" w:rsidRDefault="00713990" w:rsidP="007139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990" w14:paraId="25334CCC" w14:textId="77777777" w:rsidTr="00DF077F">
        <w:trPr>
          <w:trHeight w:val="408"/>
          <w:jc w:val="center"/>
        </w:trPr>
        <w:tc>
          <w:tcPr>
            <w:tcW w:w="5106" w:type="dxa"/>
            <w:vAlign w:val="center"/>
          </w:tcPr>
          <w:p w14:paraId="6F99273E" w14:textId="18D67622" w:rsidR="00713990" w:rsidRPr="00713990" w:rsidRDefault="00713990" w:rsidP="00713990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13990">
              <w:rPr>
                <w:rFonts w:cstheme="minorHAnsi"/>
                <w:color w:val="000000" w:themeColor="text1"/>
                <w:sz w:val="24"/>
                <w:szCs w:val="24"/>
              </w:rPr>
              <w:t>Pečný</w:t>
            </w:r>
            <w:proofErr w:type="spellEnd"/>
            <w:r w:rsidRPr="0071399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13990">
              <w:rPr>
                <w:rFonts w:cstheme="minorHAnsi"/>
                <w:color w:val="000000" w:themeColor="text1"/>
                <w:sz w:val="24"/>
                <w:szCs w:val="24"/>
              </w:rPr>
              <w:t>hlinníkový</w:t>
            </w:r>
            <w:proofErr w:type="spellEnd"/>
            <w:r w:rsidRPr="00713990">
              <w:rPr>
                <w:rFonts w:cstheme="minorHAnsi"/>
                <w:color w:val="000000" w:themeColor="text1"/>
                <w:sz w:val="24"/>
                <w:szCs w:val="24"/>
              </w:rPr>
              <w:t xml:space="preserve"> plech bagetový s teflónovým povrchom s rozmerom 580x980mm  – minimálne (ks)</w:t>
            </w:r>
          </w:p>
        </w:tc>
        <w:tc>
          <w:tcPr>
            <w:tcW w:w="2555" w:type="dxa"/>
            <w:vAlign w:val="center"/>
          </w:tcPr>
          <w:p w14:paraId="6183676A" w14:textId="74E6F471" w:rsidR="00713990" w:rsidRPr="00713990" w:rsidRDefault="00713990" w:rsidP="00713990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13990">
              <w:rPr>
                <w:rFonts w:cstheme="minorHAnsi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369" w:type="dxa"/>
            <w:vAlign w:val="center"/>
          </w:tcPr>
          <w:p w14:paraId="09232AF2" w14:textId="77777777" w:rsidR="00713990" w:rsidRPr="008F4AAC" w:rsidRDefault="00713990" w:rsidP="00713990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13990" w14:paraId="7F52B4D7" w14:textId="77777777" w:rsidTr="00DF077F">
        <w:trPr>
          <w:trHeight w:val="408"/>
          <w:jc w:val="center"/>
        </w:trPr>
        <w:tc>
          <w:tcPr>
            <w:tcW w:w="5106" w:type="dxa"/>
            <w:vAlign w:val="center"/>
          </w:tcPr>
          <w:p w14:paraId="4DD7B54F" w14:textId="3DC777EA" w:rsidR="00713990" w:rsidRPr="00713990" w:rsidRDefault="00713990" w:rsidP="00713990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713990">
              <w:rPr>
                <w:rFonts w:cstheme="minorHAnsi"/>
                <w:color w:val="000000" w:themeColor="text1"/>
                <w:sz w:val="24"/>
                <w:szCs w:val="24"/>
              </w:rPr>
              <w:t>Počet vĺn 12</w:t>
            </w:r>
          </w:p>
        </w:tc>
        <w:tc>
          <w:tcPr>
            <w:tcW w:w="2555" w:type="dxa"/>
            <w:vAlign w:val="center"/>
          </w:tcPr>
          <w:p w14:paraId="67536626" w14:textId="22AC8B54" w:rsidR="00713990" w:rsidRPr="00713990" w:rsidRDefault="00713990" w:rsidP="00713990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13990">
              <w:rPr>
                <w:rFonts w:cstheme="minorHAnsi"/>
                <w:color w:val="000000" w:themeColor="text1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578031171"/>
            <w:placeholder>
              <w:docPart w:val="DC70CF135C034446A77C569458CDCC9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69" w:type="dxa"/>
                <w:vAlign w:val="center"/>
              </w:tcPr>
              <w:p w14:paraId="0582A077" w14:textId="30EE32E6" w:rsidR="00713990" w:rsidRPr="008F4AAC" w:rsidRDefault="00DF077F" w:rsidP="00713990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232F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F4AAC" w14:paraId="12382A84" w14:textId="77777777" w:rsidTr="006C3C0F">
        <w:trPr>
          <w:trHeight w:val="408"/>
          <w:jc w:val="center"/>
        </w:trPr>
        <w:tc>
          <w:tcPr>
            <w:tcW w:w="7661" w:type="dxa"/>
            <w:gridSpan w:val="2"/>
            <w:vAlign w:val="center"/>
          </w:tcPr>
          <w:p w14:paraId="09745B5A" w14:textId="22045B90" w:rsidR="008F4AAC" w:rsidRDefault="008F4AAC" w:rsidP="000B4A5B">
            <w:pPr>
              <w:pStyle w:val="TableParagraph"/>
              <w:ind w:left="132"/>
              <w:rPr>
                <w:b/>
                <w:sz w:val="24"/>
              </w:rPr>
            </w:pPr>
            <w:r w:rsidRPr="008F4AAC">
              <w:rPr>
                <w:b/>
                <w:sz w:val="24"/>
              </w:rPr>
              <w:lastRenderedPageBreak/>
              <w:t>Cena (suma spolu) v EUR bez DPH</w:t>
            </w:r>
          </w:p>
        </w:tc>
        <w:tc>
          <w:tcPr>
            <w:tcW w:w="2369" w:type="dxa"/>
            <w:tcBorders>
              <w:right w:val="single" w:sz="4" w:space="0" w:color="auto"/>
            </w:tcBorders>
            <w:vAlign w:val="center"/>
          </w:tcPr>
          <w:p w14:paraId="4FE152F4" w14:textId="77777777" w:rsidR="008F4AAC" w:rsidRPr="00DD3824" w:rsidRDefault="008F4AAC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6BC85A9C" w14:textId="77777777" w:rsidTr="006C3C0F">
        <w:trPr>
          <w:trHeight w:val="408"/>
          <w:jc w:val="center"/>
        </w:trPr>
        <w:tc>
          <w:tcPr>
            <w:tcW w:w="7661" w:type="dxa"/>
            <w:gridSpan w:val="2"/>
            <w:vAlign w:val="center"/>
          </w:tcPr>
          <w:p w14:paraId="1E262E29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69" w:type="dxa"/>
            <w:tcBorders>
              <w:right w:val="single" w:sz="4" w:space="0" w:color="auto"/>
            </w:tcBorders>
            <w:vAlign w:val="center"/>
          </w:tcPr>
          <w:p w14:paraId="39C593E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14C6E470" w14:textId="77777777" w:rsidTr="006C3C0F">
        <w:trPr>
          <w:trHeight w:val="408"/>
          <w:jc w:val="center"/>
        </w:trPr>
        <w:tc>
          <w:tcPr>
            <w:tcW w:w="7661" w:type="dxa"/>
            <w:gridSpan w:val="2"/>
            <w:vAlign w:val="center"/>
          </w:tcPr>
          <w:p w14:paraId="00491461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69" w:type="dxa"/>
            <w:tcBorders>
              <w:right w:val="single" w:sz="4" w:space="0" w:color="auto"/>
            </w:tcBorders>
            <w:vAlign w:val="center"/>
          </w:tcPr>
          <w:p w14:paraId="0E9F6A8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2012792C" w14:textId="1F904E3D" w:rsidR="0014217B" w:rsidRPr="008F4AAC" w:rsidRDefault="0014217B" w:rsidP="008F4AAC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13990">
      <w:footerReference w:type="default" r:id="rId10"/>
      <w:type w:val="continuous"/>
      <w:pgSz w:w="11900" w:h="16840"/>
      <w:pgMar w:top="1276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4217B"/>
    <w:rsid w:val="002339CF"/>
    <w:rsid w:val="00266E1E"/>
    <w:rsid w:val="00302F42"/>
    <w:rsid w:val="00355F2A"/>
    <w:rsid w:val="003820A4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3C0F"/>
    <w:rsid w:val="006C6A53"/>
    <w:rsid w:val="006D4E67"/>
    <w:rsid w:val="006F5868"/>
    <w:rsid w:val="00713990"/>
    <w:rsid w:val="00766196"/>
    <w:rsid w:val="007E2A56"/>
    <w:rsid w:val="008A05D3"/>
    <w:rsid w:val="008F4AAC"/>
    <w:rsid w:val="00925C35"/>
    <w:rsid w:val="00986CE8"/>
    <w:rsid w:val="00997105"/>
    <w:rsid w:val="009C3A1D"/>
    <w:rsid w:val="00A73A25"/>
    <w:rsid w:val="00A94310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CF4402"/>
    <w:rsid w:val="00DF077F"/>
    <w:rsid w:val="00E25749"/>
    <w:rsid w:val="00E74CD7"/>
    <w:rsid w:val="00E9085C"/>
    <w:rsid w:val="00EC1376"/>
    <w:rsid w:val="00EE1788"/>
    <w:rsid w:val="00F204A3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DF07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E95F4E696C418DB91710E7246E32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84BC2A-1818-459B-81F2-EE49EF46718E}"/>
      </w:docPartPr>
      <w:docPartBody>
        <w:p w:rsidR="00000000" w:rsidRDefault="00FC1046" w:rsidP="00FC1046">
          <w:pPr>
            <w:pStyle w:val="56E95F4E696C418DB91710E7246E32C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9F16EA3112E41B9B0017ADA383B59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FE88D6-2052-4631-B59D-49C22D54B422}"/>
      </w:docPartPr>
      <w:docPartBody>
        <w:p w:rsidR="00000000" w:rsidRDefault="00FC1046" w:rsidP="00FC1046">
          <w:pPr>
            <w:pStyle w:val="99F16EA3112E41B9B0017ADA383B594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D5156C9E8A545CB870B8982806BE1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B27ABF-CE25-4CA2-9A8D-32C3AA34642A}"/>
      </w:docPartPr>
      <w:docPartBody>
        <w:p w:rsidR="00000000" w:rsidRDefault="00FC1046" w:rsidP="00FC1046">
          <w:pPr>
            <w:pStyle w:val="4D5156C9E8A545CB870B8982806BE169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90B52F00F68146F5979E632BA6DDD9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FEBEFD-AA96-47B7-A1DF-91060B02DB1C}"/>
      </w:docPartPr>
      <w:docPartBody>
        <w:p w:rsidR="00000000" w:rsidRDefault="00FC1046" w:rsidP="00FC1046">
          <w:pPr>
            <w:pStyle w:val="90B52F00F68146F5979E632BA6DDD9A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626C150D71E4388A319CBAE06A57E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8CBD84-4794-4204-B709-FCC6278018E7}"/>
      </w:docPartPr>
      <w:docPartBody>
        <w:p w:rsidR="00000000" w:rsidRDefault="00FC1046" w:rsidP="00FC1046">
          <w:pPr>
            <w:pStyle w:val="D626C150D71E4388A319CBAE06A57E9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FEA4C0CC5AE48518D6602F3C9B42C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DC79FF-B3F4-4811-B9EB-8228FADC3E6A}"/>
      </w:docPartPr>
      <w:docPartBody>
        <w:p w:rsidR="00000000" w:rsidRDefault="00FC1046" w:rsidP="00FC1046">
          <w:pPr>
            <w:pStyle w:val="BFEA4C0CC5AE48518D6602F3C9B42CD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1B07B2AEEFA423DAD46F3A9E69B130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62AFEA-18C1-4932-9EDE-41166F3CC82D}"/>
      </w:docPartPr>
      <w:docPartBody>
        <w:p w:rsidR="00000000" w:rsidRDefault="00FC1046" w:rsidP="00FC1046">
          <w:pPr>
            <w:pStyle w:val="61B07B2AEEFA423DAD46F3A9E69B130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DC70CF135C034446A77C569458CDCC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C61B3F-34C8-4712-94C7-A3B1814424F9}"/>
      </w:docPartPr>
      <w:docPartBody>
        <w:p w:rsidR="00000000" w:rsidRDefault="00FC1046" w:rsidP="00FC1046">
          <w:pPr>
            <w:pStyle w:val="DC70CF135C034446A77C569458CDCC96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046"/>
    <w:rsid w:val="00FC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C1046"/>
    <w:rPr>
      <w:color w:val="808080"/>
    </w:rPr>
  </w:style>
  <w:style w:type="paragraph" w:customStyle="1" w:styleId="56E95F4E696C418DB91710E7246E32CA">
    <w:name w:val="56E95F4E696C418DB91710E7246E32CA"/>
    <w:rsid w:val="00FC1046"/>
  </w:style>
  <w:style w:type="paragraph" w:customStyle="1" w:styleId="99F16EA3112E41B9B0017ADA383B5948">
    <w:name w:val="99F16EA3112E41B9B0017ADA383B5948"/>
    <w:rsid w:val="00FC1046"/>
  </w:style>
  <w:style w:type="paragraph" w:customStyle="1" w:styleId="4D5156C9E8A545CB870B8982806BE169">
    <w:name w:val="4D5156C9E8A545CB870B8982806BE169"/>
    <w:rsid w:val="00FC1046"/>
  </w:style>
  <w:style w:type="paragraph" w:customStyle="1" w:styleId="90B52F00F68146F5979E632BA6DDD9A6">
    <w:name w:val="90B52F00F68146F5979E632BA6DDD9A6"/>
    <w:rsid w:val="00FC1046"/>
  </w:style>
  <w:style w:type="paragraph" w:customStyle="1" w:styleId="D626C150D71E4388A319CBAE06A57E94">
    <w:name w:val="D626C150D71E4388A319CBAE06A57E94"/>
    <w:rsid w:val="00FC1046"/>
  </w:style>
  <w:style w:type="paragraph" w:customStyle="1" w:styleId="BFEA4C0CC5AE48518D6602F3C9B42CD7">
    <w:name w:val="BFEA4C0CC5AE48518D6602F3C9B42CD7"/>
    <w:rsid w:val="00FC1046"/>
  </w:style>
  <w:style w:type="paragraph" w:customStyle="1" w:styleId="61B07B2AEEFA423DAD46F3A9E69B1300">
    <w:name w:val="61B07B2AEEFA423DAD46F3A9E69B1300"/>
    <w:rsid w:val="00FC1046"/>
  </w:style>
  <w:style w:type="paragraph" w:customStyle="1" w:styleId="2D3CB02846A342F2B218E29945B2C8CA">
    <w:name w:val="2D3CB02846A342F2B218E29945B2C8CA"/>
    <w:rsid w:val="00FC1046"/>
  </w:style>
  <w:style w:type="paragraph" w:customStyle="1" w:styleId="DC70CF135C034446A77C569458CDCC96">
    <w:name w:val="DC70CF135C034446A77C569458CDCC96"/>
    <w:rsid w:val="00FC10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256</Words>
  <Characters>1581</Characters>
  <Application>Microsoft Office Word</Application>
  <DocSecurity>0</DocSecurity>
  <Lines>60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12</cp:revision>
  <dcterms:created xsi:type="dcterms:W3CDTF">2022-02-23T09:36:00Z</dcterms:created>
  <dcterms:modified xsi:type="dcterms:W3CDTF">2022-10-10T09:00:00Z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sutaze\vzory\VO Templates\PPA\VARIABLES_PPA_PHZ.xlsx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Pekareň, a.s.</vt:lpwstr>
  </property>
  <property fmtid="{D5CDD505-2E9C-101B-9397-08002B2CF9AE}" pid="13" name="ObstaravatelUlicaCislo">
    <vt:lpwstr>Lubina 1</vt:lpwstr>
  </property>
  <property fmtid="{D5CDD505-2E9C-101B-9397-08002B2CF9AE}" pid="14" name="ObstaravatelMesto">
    <vt:lpwstr>Košice</vt:lpwstr>
  </property>
  <property fmtid="{D5CDD505-2E9C-101B-9397-08002B2CF9AE}" pid="15" name="ObstaravatelPSC">
    <vt:lpwstr>040 01</vt:lpwstr>
  </property>
  <property fmtid="{D5CDD505-2E9C-101B-9397-08002B2CF9AE}" pid="16" name="ObstaravatelICO">
    <vt:lpwstr>36200514</vt:lpwstr>
  </property>
  <property fmtid="{D5CDD505-2E9C-101B-9397-08002B2CF9AE}" pid="17" name="ObstaravatelDIC">
    <vt:lpwstr>2020052969</vt:lpwstr>
  </property>
  <property fmtid="{D5CDD505-2E9C-101B-9397-08002B2CF9AE}" pid="18" name="StatutarnyOrgan">
    <vt:lpwstr>Jozef Kubík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Pekáreň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10.12.2021 do 16:00 h </vt:lpwstr>
  </property>
  <property fmtid="{D5CDD505-2E9C-101B-9397-08002B2CF9AE}" pid="24" name="DatumOtvaraniaAVyhodnoteniaPonuk">
    <vt:lpwstr>10.12.2021 o 17:00 h </vt:lpwstr>
  </property>
  <property fmtid="{D5CDD505-2E9C-101B-9397-08002B2CF9AE}" pid="25" name="DatumPodpisuVyzva">
    <vt:lpwstr>10.3.2022</vt:lpwstr>
  </property>
  <property fmtid="{D5CDD505-2E9C-101B-9397-08002B2CF9AE}" pid="26" name="DatumPodpisuZaznam">
    <vt:lpwstr>10.3.2022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</Properties>
</file>