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C53" w:rsidRPr="00D53C53" w:rsidRDefault="00D53C53" w:rsidP="00D53C53">
      <w:pPr>
        <w:pStyle w:val="Odsekzoznamu"/>
        <w:spacing w:after="160" w:line="259" w:lineRule="auto"/>
        <w:ind w:left="0"/>
        <w:jc w:val="center"/>
        <w:rPr>
          <w:b/>
        </w:rPr>
      </w:pPr>
      <w:r w:rsidRPr="00972518">
        <w:rPr>
          <w:b/>
        </w:rPr>
        <w:t>Opis a špecifikácia predmetu zákazky</w:t>
      </w:r>
      <w:r w:rsidR="00AE09E7">
        <w:rPr>
          <w:b/>
        </w:rPr>
        <w:t xml:space="preserve">                        </w:t>
      </w:r>
    </w:p>
    <w:p w:rsidR="00D53C53" w:rsidRPr="00D53C53" w:rsidRDefault="00D53C53" w:rsidP="00D53C53">
      <w:pPr>
        <w:pStyle w:val="Bezriadkovania"/>
        <w:rPr>
          <w:rFonts w:ascii="Times New Roman" w:hAnsi="Times New Roman" w:cs="Times New Roman"/>
        </w:rPr>
      </w:pPr>
      <w:r w:rsidRPr="00D53C53">
        <w:rPr>
          <w:rFonts w:ascii="Times New Roman" w:hAnsi="Times New Roman" w:cs="Times New Roman"/>
          <w:b/>
        </w:rPr>
        <w:t xml:space="preserve">Predmet zákazky: </w:t>
      </w:r>
      <w:r w:rsidRPr="00D53C53">
        <w:rPr>
          <w:rFonts w:ascii="Times New Roman" w:hAnsi="Times New Roman" w:cs="Times New Roman"/>
        </w:rPr>
        <w:t xml:space="preserve">Dodávka </w:t>
      </w:r>
      <w:r w:rsidRPr="00D53C53">
        <w:rPr>
          <w:rFonts w:ascii="Times New Roman" w:hAnsi="Times New Roman" w:cs="Times New Roman"/>
          <w:b/>
        </w:rPr>
        <w:t xml:space="preserve">„Centrálnych </w:t>
      </w:r>
      <w:proofErr w:type="spellStart"/>
      <w:r w:rsidRPr="00D53C53">
        <w:rPr>
          <w:rFonts w:ascii="Times New Roman" w:hAnsi="Times New Roman" w:cs="Times New Roman"/>
          <w:b/>
        </w:rPr>
        <w:t>venóznych</w:t>
      </w:r>
      <w:proofErr w:type="spellEnd"/>
      <w:r w:rsidRPr="00D53C53">
        <w:rPr>
          <w:rFonts w:ascii="Times New Roman" w:hAnsi="Times New Roman" w:cs="Times New Roman"/>
          <w:b/>
        </w:rPr>
        <w:t xml:space="preserve"> katétrov, </w:t>
      </w:r>
      <w:proofErr w:type="spellStart"/>
      <w:r w:rsidRPr="00D53C53">
        <w:rPr>
          <w:rFonts w:ascii="Times New Roman" w:hAnsi="Times New Roman" w:cs="Times New Roman"/>
          <w:b/>
        </w:rPr>
        <w:t>Midline</w:t>
      </w:r>
      <w:proofErr w:type="spellEnd"/>
      <w:r w:rsidRPr="00D53C53">
        <w:rPr>
          <w:rFonts w:ascii="Times New Roman" w:hAnsi="Times New Roman" w:cs="Times New Roman"/>
          <w:b/>
        </w:rPr>
        <w:t xml:space="preserve"> a PICC“ </w:t>
      </w:r>
      <w:r w:rsidRPr="00D53C53">
        <w:rPr>
          <w:rFonts w:ascii="Times New Roman" w:hAnsi="Times New Roman" w:cs="Times New Roman"/>
        </w:rPr>
        <w:t xml:space="preserve"> p</w:t>
      </w:r>
      <w:r w:rsidRPr="00D53C53">
        <w:rPr>
          <w:rFonts w:ascii="Times New Roman" w:hAnsi="Times New Roman" w:cs="Times New Roman"/>
          <w:snapToGrid w:val="0"/>
        </w:rPr>
        <w:t>re Fakultnú nemocnicu s poliklinikou F. D. </w:t>
      </w:r>
      <w:proofErr w:type="spellStart"/>
      <w:r w:rsidRPr="00D53C53">
        <w:rPr>
          <w:rFonts w:ascii="Times New Roman" w:hAnsi="Times New Roman" w:cs="Times New Roman"/>
          <w:snapToGrid w:val="0"/>
        </w:rPr>
        <w:t>Roosevelta</w:t>
      </w:r>
      <w:proofErr w:type="spellEnd"/>
      <w:r w:rsidRPr="00D53C53">
        <w:rPr>
          <w:rFonts w:ascii="Times New Roman" w:hAnsi="Times New Roman" w:cs="Times New Roman"/>
          <w:snapToGrid w:val="0"/>
        </w:rPr>
        <w:t xml:space="preserve"> Banská Bystrica</w:t>
      </w:r>
      <w:r w:rsidRPr="00D53C53">
        <w:rPr>
          <w:rFonts w:ascii="Times New Roman" w:hAnsi="Times New Roman" w:cs="Times New Roman"/>
        </w:rPr>
        <w:t>, vrátane súvisiacich služieb - dovoz a vyloženie tovaru na miesto dodania.</w:t>
      </w:r>
    </w:p>
    <w:p w:rsidR="00C975FE" w:rsidRPr="00D53C53" w:rsidRDefault="00D53C53" w:rsidP="00D53C53">
      <w:pPr>
        <w:pStyle w:val="Bezriadkovania"/>
        <w:rPr>
          <w:rFonts w:ascii="Times New Roman" w:hAnsi="Times New Roman" w:cs="Times New Roman"/>
          <w:b/>
          <w:i/>
          <w:noProof/>
        </w:rPr>
      </w:pPr>
      <w:r w:rsidRPr="00D53C53">
        <w:rPr>
          <w:rFonts w:ascii="Times New Roman" w:hAnsi="Times New Roman" w:cs="Times New Roman"/>
          <w:b/>
          <w:i/>
          <w:noProof/>
        </w:rPr>
        <w:t>Predmet zákazky musí spĺňať minimálne technické a funkčné parametre v nižšie požadovanej špecifikácií:</w:t>
      </w:r>
    </w:p>
    <w:p w:rsidR="00D53C53" w:rsidRDefault="00D53C53" w:rsidP="00670807">
      <w:pPr>
        <w:rPr>
          <w:rFonts w:ascii="Times New Roman" w:hAnsi="Times New Roman" w:cs="Times New Roman"/>
          <w:b/>
          <w:sz w:val="24"/>
          <w:szCs w:val="24"/>
        </w:rPr>
      </w:pPr>
    </w:p>
    <w:p w:rsidR="00670807" w:rsidRPr="00D53C53" w:rsidRDefault="006F30FF" w:rsidP="00670807">
      <w:pPr>
        <w:rPr>
          <w:rFonts w:ascii="Times New Roman" w:hAnsi="Times New Roman" w:cs="Times New Roman"/>
          <w:b/>
          <w:sz w:val="24"/>
          <w:szCs w:val="24"/>
        </w:rPr>
      </w:pPr>
      <w:r w:rsidRPr="00D53C53">
        <w:rPr>
          <w:rFonts w:ascii="Times New Roman" w:hAnsi="Times New Roman" w:cs="Times New Roman"/>
          <w:b/>
          <w:sz w:val="24"/>
          <w:szCs w:val="24"/>
        </w:rPr>
        <w:t>Časť</w:t>
      </w:r>
      <w:r w:rsidR="00462AF9" w:rsidRPr="00D53C53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670807" w:rsidRPr="00D53C53">
        <w:rPr>
          <w:rFonts w:ascii="Times New Roman" w:hAnsi="Times New Roman" w:cs="Times New Roman"/>
          <w:b/>
          <w:sz w:val="24"/>
          <w:szCs w:val="24"/>
        </w:rPr>
        <w:t xml:space="preserve">1: </w:t>
      </w:r>
      <w:r w:rsidR="006753C7" w:rsidRPr="00D53C53">
        <w:rPr>
          <w:rFonts w:ascii="Times New Roman" w:hAnsi="Times New Roman" w:cs="Times New Roman"/>
          <w:b/>
          <w:sz w:val="24"/>
          <w:szCs w:val="24"/>
        </w:rPr>
        <w:t xml:space="preserve">Centrálny </w:t>
      </w:r>
      <w:proofErr w:type="spellStart"/>
      <w:r w:rsidR="006753C7" w:rsidRPr="00D53C53">
        <w:rPr>
          <w:rFonts w:ascii="Times New Roman" w:hAnsi="Times New Roman" w:cs="Times New Roman"/>
          <w:b/>
          <w:sz w:val="24"/>
          <w:szCs w:val="24"/>
        </w:rPr>
        <w:t>venózny</w:t>
      </w:r>
      <w:proofErr w:type="spellEnd"/>
      <w:r w:rsidR="006753C7" w:rsidRPr="00D53C53">
        <w:rPr>
          <w:rFonts w:ascii="Times New Roman" w:hAnsi="Times New Roman" w:cs="Times New Roman"/>
          <w:b/>
          <w:sz w:val="24"/>
          <w:szCs w:val="24"/>
        </w:rPr>
        <w:t xml:space="preserve"> katéter</w:t>
      </w:r>
      <w:r w:rsidR="00DE44A2" w:rsidRPr="00D53C5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62AF9" w:rsidRPr="00D53C53">
        <w:rPr>
          <w:rFonts w:ascii="Times New Roman" w:hAnsi="Times New Roman" w:cs="Times New Roman"/>
          <w:b/>
          <w:sz w:val="24"/>
          <w:szCs w:val="24"/>
        </w:rPr>
        <w:t>CVK)</w:t>
      </w:r>
      <w:r w:rsidR="007E3769" w:rsidRPr="00D53C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Mriekatabuky"/>
        <w:tblW w:w="14034" w:type="dxa"/>
        <w:tblInd w:w="108" w:type="dxa"/>
        <w:tblLook w:val="04A0"/>
      </w:tblPr>
      <w:tblGrid>
        <w:gridCol w:w="10915"/>
        <w:gridCol w:w="3119"/>
      </w:tblGrid>
      <w:tr w:rsidR="00AC47A4" w:rsidTr="00294461">
        <w:tc>
          <w:tcPr>
            <w:tcW w:w="10915" w:type="dxa"/>
          </w:tcPr>
          <w:p w:rsidR="00AC47A4" w:rsidRDefault="00AC47A4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C47A4" w:rsidRPr="00294461" w:rsidRDefault="00D53C53" w:rsidP="002944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4461">
              <w:rPr>
                <w:rFonts w:ascii="Times New Roman" w:hAnsi="Times New Roman" w:cs="Times New Roman"/>
                <w:bCs/>
                <w:sz w:val="20"/>
                <w:szCs w:val="20"/>
              </w:rPr>
              <w:t>Požadujeme uviesť, či tovar spĺňa požadovaný parameter áno/nie resp. uviesť kon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krétny údaj,</w:t>
            </w:r>
            <w:r w:rsidRPr="00545D8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kde je číselná hodnota:</w:t>
            </w:r>
          </w:p>
        </w:tc>
      </w:tr>
      <w:tr w:rsidR="00AC47A4" w:rsidTr="00294461">
        <w:tc>
          <w:tcPr>
            <w:tcW w:w="10915" w:type="dxa"/>
          </w:tcPr>
          <w:p w:rsidR="00AC47A4" w:rsidRPr="003071D0" w:rsidRDefault="00AC47A4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- CVK so svorkami na každom lumene</w:t>
            </w:r>
          </w:p>
        </w:tc>
        <w:tc>
          <w:tcPr>
            <w:tcW w:w="3119" w:type="dxa"/>
          </w:tcPr>
          <w:p w:rsidR="00AC47A4" w:rsidRDefault="00AC47A4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A4" w:rsidTr="00294461">
        <w:tc>
          <w:tcPr>
            <w:tcW w:w="10915" w:type="dxa"/>
          </w:tcPr>
          <w:p w:rsidR="00AC47A4" w:rsidRPr="003071D0" w:rsidRDefault="00AC47A4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- vodiaci drôt  v zavádzači s mäkkým J- zakončením na jednom konci a rovným zakončením na druhom konci</w:t>
            </w:r>
            <w:r w:rsidR="00EA6DB6"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 a značkou na drôte, keď je vodič na konci katétra</w:t>
            </w:r>
          </w:p>
        </w:tc>
        <w:tc>
          <w:tcPr>
            <w:tcW w:w="3119" w:type="dxa"/>
          </w:tcPr>
          <w:p w:rsidR="00AC47A4" w:rsidRDefault="00AC47A4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A4" w:rsidTr="00294461">
        <w:tc>
          <w:tcPr>
            <w:tcW w:w="10915" w:type="dxa"/>
          </w:tcPr>
          <w:p w:rsidR="00AC47A4" w:rsidRPr="003071D0" w:rsidRDefault="00AC47A4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- materiál vodiaceho drôtu - nitinol</w:t>
            </w:r>
          </w:p>
        </w:tc>
        <w:tc>
          <w:tcPr>
            <w:tcW w:w="3119" w:type="dxa"/>
          </w:tcPr>
          <w:p w:rsidR="00AC47A4" w:rsidRPr="0025758E" w:rsidRDefault="00AC47A4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A4" w:rsidTr="00294461">
        <w:tc>
          <w:tcPr>
            <w:tcW w:w="10915" w:type="dxa"/>
          </w:tcPr>
          <w:p w:rsidR="00AC47A4" w:rsidRPr="003071D0" w:rsidRDefault="00AC47A4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- vodiaci drôt odolný voči zalomeniu a zauzleniu</w:t>
            </w:r>
          </w:p>
        </w:tc>
        <w:tc>
          <w:tcPr>
            <w:tcW w:w="3119" w:type="dxa"/>
          </w:tcPr>
          <w:p w:rsidR="00AC47A4" w:rsidRDefault="00AC47A4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A4" w:rsidTr="00294461">
        <w:tc>
          <w:tcPr>
            <w:tcW w:w="10915" w:type="dxa"/>
          </w:tcPr>
          <w:p w:rsidR="00AC47A4" w:rsidRPr="003071D0" w:rsidRDefault="00AC47A4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- vysoko RTG kontrastný materiál umožňujúci RTG kontrolu polohy katétra</w:t>
            </w:r>
          </w:p>
        </w:tc>
        <w:tc>
          <w:tcPr>
            <w:tcW w:w="3119" w:type="dxa"/>
          </w:tcPr>
          <w:p w:rsidR="00AC47A4" w:rsidRDefault="00AC47A4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A4" w:rsidTr="00294461">
        <w:tc>
          <w:tcPr>
            <w:tcW w:w="10915" w:type="dxa"/>
          </w:tcPr>
          <w:p w:rsidR="00AC47A4" w:rsidRPr="003071D0" w:rsidRDefault="00AC47A4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- s punkčnou ventilovou ihlou s bočným zavedením</w:t>
            </w:r>
          </w:p>
        </w:tc>
        <w:tc>
          <w:tcPr>
            <w:tcW w:w="3119" w:type="dxa"/>
          </w:tcPr>
          <w:p w:rsidR="00AC47A4" w:rsidRPr="0025758E" w:rsidRDefault="00AC47A4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A4" w:rsidTr="00294461">
        <w:tc>
          <w:tcPr>
            <w:tcW w:w="10915" w:type="dxa"/>
          </w:tcPr>
          <w:p w:rsidR="00AC47A4" w:rsidRPr="003071D0" w:rsidRDefault="009E35B6" w:rsidP="007D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0F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1708C" w:rsidRPr="006F3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10C" w:rsidRPr="006F30FF">
              <w:rPr>
                <w:rFonts w:ascii="Times New Roman" w:hAnsi="Times New Roman" w:cs="Times New Roman"/>
                <w:sz w:val="24"/>
                <w:szCs w:val="24"/>
              </w:rPr>
              <w:t>drôt</w:t>
            </w:r>
            <w:r w:rsidR="003A6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7D31FB" w:rsidRPr="003071D0">
              <w:rPr>
                <w:rFonts w:ascii="Times New Roman" w:hAnsi="Times New Roman" w:cs="Times New Roman"/>
                <w:sz w:val="24"/>
                <w:szCs w:val="24"/>
              </w:rPr>
              <w:t>EKG navigáci</w:t>
            </w: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3119" w:type="dxa"/>
          </w:tcPr>
          <w:p w:rsidR="00AC47A4" w:rsidRPr="0025758E" w:rsidRDefault="00AC47A4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A4" w:rsidTr="00294461">
        <w:tc>
          <w:tcPr>
            <w:tcW w:w="10915" w:type="dxa"/>
          </w:tcPr>
          <w:p w:rsidR="00AC47A4" w:rsidRPr="003071D0" w:rsidRDefault="00AC47A4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- dilatátor</w:t>
            </w:r>
          </w:p>
        </w:tc>
        <w:tc>
          <w:tcPr>
            <w:tcW w:w="3119" w:type="dxa"/>
          </w:tcPr>
          <w:p w:rsidR="00AC47A4" w:rsidRPr="0025758E" w:rsidRDefault="00AC47A4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A4" w:rsidTr="00294461">
        <w:tc>
          <w:tcPr>
            <w:tcW w:w="10915" w:type="dxa"/>
          </w:tcPr>
          <w:p w:rsidR="00AC47A4" w:rsidRPr="003071D0" w:rsidRDefault="00AC47A4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- priehľadné spojovacie hadičky s posuvnými svorkami</w:t>
            </w:r>
          </w:p>
        </w:tc>
        <w:tc>
          <w:tcPr>
            <w:tcW w:w="3119" w:type="dxa"/>
          </w:tcPr>
          <w:p w:rsidR="00AC47A4" w:rsidRDefault="00AC47A4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A4" w:rsidTr="00294461">
        <w:tc>
          <w:tcPr>
            <w:tcW w:w="10915" w:type="dxa"/>
          </w:tcPr>
          <w:p w:rsidR="00AC47A4" w:rsidRPr="003071D0" w:rsidRDefault="00AC47A4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- viaccestné prevedenie katétra ako prevencia proti liekovým interakciám, ak je to relevantné</w:t>
            </w:r>
          </w:p>
        </w:tc>
        <w:tc>
          <w:tcPr>
            <w:tcW w:w="3119" w:type="dxa"/>
          </w:tcPr>
          <w:p w:rsidR="00AC47A4" w:rsidRDefault="00AC47A4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A4" w:rsidTr="00294461">
        <w:tc>
          <w:tcPr>
            <w:tcW w:w="10915" w:type="dxa"/>
          </w:tcPr>
          <w:p w:rsidR="00AC47A4" w:rsidRPr="003071D0" w:rsidRDefault="00AC47A4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- farebne odlíšené kónusy</w:t>
            </w:r>
          </w:p>
        </w:tc>
        <w:tc>
          <w:tcPr>
            <w:tcW w:w="3119" w:type="dxa"/>
          </w:tcPr>
          <w:p w:rsidR="00AC47A4" w:rsidRDefault="00AC47A4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A4" w:rsidTr="00294461">
        <w:tc>
          <w:tcPr>
            <w:tcW w:w="10915" w:type="dxa"/>
          </w:tcPr>
          <w:p w:rsidR="00AC47A4" w:rsidRPr="003071D0" w:rsidRDefault="00AC47A4" w:rsidP="005A5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E35B6" w:rsidRPr="003071D0">
              <w:rPr>
                <w:rFonts w:ascii="Times New Roman" w:hAnsi="Times New Roman" w:cs="Times New Roman"/>
                <w:sz w:val="24"/>
                <w:szCs w:val="24"/>
              </w:rPr>
              <w:t>bez anitimikrobiálnej im</w:t>
            </w:r>
            <w:r w:rsidR="005A5E70" w:rsidRPr="003071D0">
              <w:rPr>
                <w:rFonts w:ascii="Times New Roman" w:hAnsi="Times New Roman" w:cs="Times New Roman"/>
                <w:sz w:val="24"/>
                <w:szCs w:val="24"/>
              </w:rPr>
              <w:t>pregnácie položky č. 1,</w:t>
            </w:r>
            <w:r w:rsidR="009E35B6"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5E70" w:rsidRPr="003071D0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9E35B6" w:rsidRPr="00307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5E70" w:rsidRPr="003071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AC47A4" w:rsidRDefault="00AC47A4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E70" w:rsidTr="00294461">
        <w:tc>
          <w:tcPr>
            <w:tcW w:w="10915" w:type="dxa"/>
          </w:tcPr>
          <w:p w:rsidR="005A5E70" w:rsidRPr="003071D0" w:rsidRDefault="005A5E70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- antimikrobiálna impregnácia na povrchu katétra, neuvoľňujúca sa mimo katétra pri položkách č. 4 a 5</w:t>
            </w:r>
          </w:p>
        </w:tc>
        <w:tc>
          <w:tcPr>
            <w:tcW w:w="3119" w:type="dxa"/>
          </w:tcPr>
          <w:p w:rsidR="005A5E70" w:rsidRDefault="005A5E70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A4" w:rsidTr="00294461">
        <w:tc>
          <w:tcPr>
            <w:tcW w:w="10915" w:type="dxa"/>
          </w:tcPr>
          <w:p w:rsidR="00AC47A4" w:rsidRPr="003071D0" w:rsidRDefault="00AC47A4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- uložený v ochrannom púzdre, zavádzanie priamo z púzdra</w:t>
            </w:r>
          </w:p>
        </w:tc>
        <w:tc>
          <w:tcPr>
            <w:tcW w:w="3119" w:type="dxa"/>
          </w:tcPr>
          <w:p w:rsidR="00AC47A4" w:rsidRPr="00113FAB" w:rsidRDefault="00AC47A4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A4" w:rsidTr="00294461">
        <w:tc>
          <w:tcPr>
            <w:tcW w:w="10915" w:type="dxa"/>
          </w:tcPr>
          <w:p w:rsidR="00AC47A4" w:rsidRPr="003071D0" w:rsidRDefault="00AC47A4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- centimetrové značenie pre sledovanie hĺbky zavedenia</w:t>
            </w:r>
          </w:p>
        </w:tc>
        <w:tc>
          <w:tcPr>
            <w:tcW w:w="3119" w:type="dxa"/>
          </w:tcPr>
          <w:p w:rsidR="00AC47A4" w:rsidRPr="0025758E" w:rsidRDefault="00AC47A4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A4" w:rsidTr="00294461">
        <w:tc>
          <w:tcPr>
            <w:tcW w:w="10915" w:type="dxa"/>
          </w:tcPr>
          <w:p w:rsidR="00AC47A4" w:rsidRPr="003071D0" w:rsidRDefault="00AC47A4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1D0">
              <w:rPr>
                <w:rFonts w:ascii="Times New Roman" w:hAnsi="Times New Roman" w:cs="Times New Roman"/>
                <w:sz w:val="24"/>
                <w:szCs w:val="24"/>
              </w:rPr>
              <w:t>- dvojitá fixácia, možnosť prichytenia stehom</w:t>
            </w:r>
          </w:p>
        </w:tc>
        <w:tc>
          <w:tcPr>
            <w:tcW w:w="3119" w:type="dxa"/>
          </w:tcPr>
          <w:p w:rsidR="00AC47A4" w:rsidRDefault="00AC47A4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7A4" w:rsidTr="00294461">
        <w:tc>
          <w:tcPr>
            <w:tcW w:w="10915" w:type="dxa"/>
          </w:tcPr>
          <w:p w:rsidR="00AC47A4" w:rsidRDefault="00AC47A4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753C7">
              <w:rPr>
                <w:rFonts w:ascii="Times New Roman" w:hAnsi="Times New Roman" w:cs="Times New Roman"/>
                <w:sz w:val="24"/>
                <w:szCs w:val="24"/>
              </w:rPr>
              <w:t>materiál katétra PUR s hydrofilnou zložkou</w:t>
            </w:r>
          </w:p>
        </w:tc>
        <w:tc>
          <w:tcPr>
            <w:tcW w:w="3119" w:type="dxa"/>
          </w:tcPr>
          <w:p w:rsidR="00AC47A4" w:rsidRDefault="00AC47A4" w:rsidP="005B2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09E7" w:rsidRDefault="00AE09E7" w:rsidP="00AE09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53C53" w:rsidRPr="00D53C53" w:rsidRDefault="00D53C53" w:rsidP="00D53C53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0861">
        <w:rPr>
          <w:rFonts w:ascii="Times New Roman" w:eastAsia="Times New Roman" w:hAnsi="Times New Roman" w:cs="Times New Roman"/>
          <w:sz w:val="24"/>
          <w:szCs w:val="24"/>
          <w:lang w:eastAsia="sk-SK"/>
        </w:rPr>
        <w:t>V......................................, dň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a.............................</w:t>
      </w:r>
    </w:p>
    <w:p w:rsidR="00D53C53" w:rsidRPr="00750861" w:rsidRDefault="00D53C53" w:rsidP="00D53C53">
      <w:pPr>
        <w:pStyle w:val="Bezriadkovania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0861">
        <w:rPr>
          <w:rFonts w:ascii="Times New Roman" w:eastAsia="Times New Roman" w:hAnsi="Times New Roman" w:cs="Times New Roman"/>
          <w:sz w:val="24"/>
          <w:szCs w:val="24"/>
          <w:lang w:eastAsia="sk-SK"/>
        </w:rPr>
        <w:t>–––––––––––––––––––––––––––––––––––––––––––––––––</w:t>
      </w:r>
    </w:p>
    <w:p w:rsidR="00462AF9" w:rsidRPr="00D53C53" w:rsidRDefault="00D53C53" w:rsidP="00AE09E7">
      <w:pPr>
        <w:pStyle w:val="Bezriadkovania"/>
        <w:ind w:left="3828" w:hanging="99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Meno, priezvisko,</w:t>
      </w:r>
      <w:r w:rsidRPr="0075086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podpi</w:t>
      </w:r>
      <w:r w:rsidR="00AE09E7"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</w:p>
    <w:sectPr w:rsidR="00462AF9" w:rsidRPr="00D53C53" w:rsidSect="00D53C53">
      <w:headerReference w:type="default" r:id="rId7"/>
      <w:footerReference w:type="default" r:id="rId8"/>
      <w:pgSz w:w="16838" w:h="11906" w:orient="landscape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0FF" w:rsidRDefault="006F30FF" w:rsidP="00462AF9">
      <w:pPr>
        <w:spacing w:after="0" w:line="240" w:lineRule="auto"/>
      </w:pPr>
      <w:r>
        <w:separator/>
      </w:r>
    </w:p>
  </w:endnote>
  <w:endnote w:type="continuationSeparator" w:id="0">
    <w:p w:rsidR="006F30FF" w:rsidRDefault="006F30FF" w:rsidP="0046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80204"/>
      <w:docPartObj>
        <w:docPartGallery w:val="Page Numbers (Bottom of Page)"/>
        <w:docPartUnique/>
      </w:docPartObj>
    </w:sdtPr>
    <w:sdtContent>
      <w:p w:rsidR="006F30FF" w:rsidRDefault="0042012E">
        <w:pPr>
          <w:pStyle w:val="Pta"/>
          <w:jc w:val="center"/>
        </w:pPr>
        <w:fldSimple w:instr=" PAGE   \* MERGEFORMAT ">
          <w:r w:rsidR="00AE09E7">
            <w:rPr>
              <w:noProof/>
            </w:rPr>
            <w:t>1</w:t>
          </w:r>
        </w:fldSimple>
      </w:p>
    </w:sdtContent>
  </w:sdt>
  <w:p w:rsidR="006F30FF" w:rsidRDefault="006F30FF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0FF" w:rsidRDefault="006F30FF" w:rsidP="00462AF9">
      <w:pPr>
        <w:spacing w:after="0" w:line="240" w:lineRule="auto"/>
      </w:pPr>
      <w:r>
        <w:separator/>
      </w:r>
    </w:p>
  </w:footnote>
  <w:footnote w:type="continuationSeparator" w:id="0">
    <w:p w:rsidR="006F30FF" w:rsidRDefault="006F30FF" w:rsidP="00462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9E7" w:rsidRPr="00AE09E7" w:rsidRDefault="00AE09E7">
    <w:pPr>
      <w:pStyle w:val="Hlavika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</w:r>
    <w:r w:rsidRPr="00AE09E7">
      <w:rPr>
        <w:rFonts w:ascii="Times New Roman" w:hAnsi="Times New Roman" w:cs="Times New Roman"/>
        <w:b/>
        <w:sz w:val="20"/>
        <w:szCs w:val="20"/>
      </w:rPr>
      <w:t>Príloha č. 1 Rámcovej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68F9"/>
    <w:multiLevelType w:val="multilevel"/>
    <w:tmpl w:val="A7E0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9D68CB"/>
    <w:multiLevelType w:val="hybridMultilevel"/>
    <w:tmpl w:val="A588D7EC"/>
    <w:lvl w:ilvl="0" w:tplc="2CE47F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A657F4"/>
    <w:multiLevelType w:val="hybridMultilevel"/>
    <w:tmpl w:val="0A72376E"/>
    <w:lvl w:ilvl="0" w:tplc="B3C06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55BED"/>
    <w:multiLevelType w:val="hybridMultilevel"/>
    <w:tmpl w:val="C12096BE"/>
    <w:lvl w:ilvl="0" w:tplc="5AFCF2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9323E6"/>
    <w:multiLevelType w:val="hybridMultilevel"/>
    <w:tmpl w:val="D2B28270"/>
    <w:lvl w:ilvl="0" w:tplc="48F2CCAE">
      <w:start w:val="19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807"/>
    <w:rsid w:val="000010B2"/>
    <w:rsid w:val="00002C9B"/>
    <w:rsid w:val="00010300"/>
    <w:rsid w:val="000124CC"/>
    <w:rsid w:val="0001651E"/>
    <w:rsid w:val="00032876"/>
    <w:rsid w:val="00035C11"/>
    <w:rsid w:val="00045686"/>
    <w:rsid w:val="000631D8"/>
    <w:rsid w:val="00071A4D"/>
    <w:rsid w:val="00097876"/>
    <w:rsid w:val="000A36CB"/>
    <w:rsid w:val="000B2B07"/>
    <w:rsid w:val="000C24D4"/>
    <w:rsid w:val="000D574D"/>
    <w:rsid w:val="000D5954"/>
    <w:rsid w:val="000D63EA"/>
    <w:rsid w:val="000E704D"/>
    <w:rsid w:val="00113FAB"/>
    <w:rsid w:val="00114E6C"/>
    <w:rsid w:val="00123D88"/>
    <w:rsid w:val="00140581"/>
    <w:rsid w:val="00151176"/>
    <w:rsid w:val="00153232"/>
    <w:rsid w:val="00162050"/>
    <w:rsid w:val="00170B56"/>
    <w:rsid w:val="00172978"/>
    <w:rsid w:val="00191585"/>
    <w:rsid w:val="001A6EA9"/>
    <w:rsid w:val="001E4CB6"/>
    <w:rsid w:val="00212ECC"/>
    <w:rsid w:val="002259FD"/>
    <w:rsid w:val="00227380"/>
    <w:rsid w:val="00234D48"/>
    <w:rsid w:val="002351A9"/>
    <w:rsid w:val="00241C94"/>
    <w:rsid w:val="00245B90"/>
    <w:rsid w:val="0025758E"/>
    <w:rsid w:val="00266AFC"/>
    <w:rsid w:val="00293B24"/>
    <w:rsid w:val="00294461"/>
    <w:rsid w:val="002A3C8F"/>
    <w:rsid w:val="002B7B0B"/>
    <w:rsid w:val="002D1E8E"/>
    <w:rsid w:val="002E52C8"/>
    <w:rsid w:val="002E75B7"/>
    <w:rsid w:val="0030501E"/>
    <w:rsid w:val="00305E6B"/>
    <w:rsid w:val="003071D0"/>
    <w:rsid w:val="003236A9"/>
    <w:rsid w:val="00330426"/>
    <w:rsid w:val="00331F60"/>
    <w:rsid w:val="0034473F"/>
    <w:rsid w:val="00372448"/>
    <w:rsid w:val="003857A1"/>
    <w:rsid w:val="003A0643"/>
    <w:rsid w:val="003A610C"/>
    <w:rsid w:val="003A71D6"/>
    <w:rsid w:val="003B4923"/>
    <w:rsid w:val="003E0969"/>
    <w:rsid w:val="00404384"/>
    <w:rsid w:val="004049C6"/>
    <w:rsid w:val="00405350"/>
    <w:rsid w:val="0041708C"/>
    <w:rsid w:val="0042012E"/>
    <w:rsid w:val="004457F9"/>
    <w:rsid w:val="004475EA"/>
    <w:rsid w:val="00462AF9"/>
    <w:rsid w:val="00482C98"/>
    <w:rsid w:val="004A34BE"/>
    <w:rsid w:val="004C3581"/>
    <w:rsid w:val="004D21AC"/>
    <w:rsid w:val="004E361D"/>
    <w:rsid w:val="00507A05"/>
    <w:rsid w:val="005119C9"/>
    <w:rsid w:val="00535297"/>
    <w:rsid w:val="00542527"/>
    <w:rsid w:val="0054459B"/>
    <w:rsid w:val="00545D87"/>
    <w:rsid w:val="005466FA"/>
    <w:rsid w:val="00547AF0"/>
    <w:rsid w:val="005A5E70"/>
    <w:rsid w:val="005A6717"/>
    <w:rsid w:val="005A6E40"/>
    <w:rsid w:val="005B2C0A"/>
    <w:rsid w:val="005B45FA"/>
    <w:rsid w:val="005E5522"/>
    <w:rsid w:val="006147FC"/>
    <w:rsid w:val="00624781"/>
    <w:rsid w:val="00632B06"/>
    <w:rsid w:val="00634DBA"/>
    <w:rsid w:val="0065764A"/>
    <w:rsid w:val="0066543C"/>
    <w:rsid w:val="00670807"/>
    <w:rsid w:val="006753C7"/>
    <w:rsid w:val="00680D41"/>
    <w:rsid w:val="00683B31"/>
    <w:rsid w:val="006860FE"/>
    <w:rsid w:val="00687D08"/>
    <w:rsid w:val="006B472E"/>
    <w:rsid w:val="006B7C94"/>
    <w:rsid w:val="006D3388"/>
    <w:rsid w:val="006F30FF"/>
    <w:rsid w:val="007268FE"/>
    <w:rsid w:val="00733B9C"/>
    <w:rsid w:val="00742788"/>
    <w:rsid w:val="007748EA"/>
    <w:rsid w:val="00780BA2"/>
    <w:rsid w:val="00783226"/>
    <w:rsid w:val="0078784E"/>
    <w:rsid w:val="00790DA9"/>
    <w:rsid w:val="007A164F"/>
    <w:rsid w:val="007A3E53"/>
    <w:rsid w:val="007B1A7F"/>
    <w:rsid w:val="007C4CF4"/>
    <w:rsid w:val="007C5CC2"/>
    <w:rsid w:val="007D158F"/>
    <w:rsid w:val="007D31FB"/>
    <w:rsid w:val="007E3769"/>
    <w:rsid w:val="00800C1C"/>
    <w:rsid w:val="00816C00"/>
    <w:rsid w:val="00843FF1"/>
    <w:rsid w:val="008602F0"/>
    <w:rsid w:val="00884F45"/>
    <w:rsid w:val="00890998"/>
    <w:rsid w:val="008B7335"/>
    <w:rsid w:val="008B7E79"/>
    <w:rsid w:val="008C539F"/>
    <w:rsid w:val="008D4ECF"/>
    <w:rsid w:val="008E2BBB"/>
    <w:rsid w:val="00901440"/>
    <w:rsid w:val="00906C6E"/>
    <w:rsid w:val="00917D46"/>
    <w:rsid w:val="00941FE4"/>
    <w:rsid w:val="00955532"/>
    <w:rsid w:val="009654C0"/>
    <w:rsid w:val="009660E7"/>
    <w:rsid w:val="009762CC"/>
    <w:rsid w:val="009841E2"/>
    <w:rsid w:val="0099413B"/>
    <w:rsid w:val="009B1EB7"/>
    <w:rsid w:val="009B25FB"/>
    <w:rsid w:val="009B786E"/>
    <w:rsid w:val="009C128E"/>
    <w:rsid w:val="009C2D6F"/>
    <w:rsid w:val="009C4B72"/>
    <w:rsid w:val="009D09BB"/>
    <w:rsid w:val="009D0E38"/>
    <w:rsid w:val="009D1BC2"/>
    <w:rsid w:val="009E35B6"/>
    <w:rsid w:val="009E4535"/>
    <w:rsid w:val="009E4583"/>
    <w:rsid w:val="009E5611"/>
    <w:rsid w:val="009F2B2C"/>
    <w:rsid w:val="00A03090"/>
    <w:rsid w:val="00A06964"/>
    <w:rsid w:val="00A13159"/>
    <w:rsid w:val="00A1488C"/>
    <w:rsid w:val="00A2160D"/>
    <w:rsid w:val="00A33E86"/>
    <w:rsid w:val="00A4099F"/>
    <w:rsid w:val="00A52197"/>
    <w:rsid w:val="00A555F7"/>
    <w:rsid w:val="00A65CE7"/>
    <w:rsid w:val="00A775BC"/>
    <w:rsid w:val="00A805B8"/>
    <w:rsid w:val="00A85DBF"/>
    <w:rsid w:val="00AA6C9D"/>
    <w:rsid w:val="00AB33C6"/>
    <w:rsid w:val="00AB50E5"/>
    <w:rsid w:val="00AC47A4"/>
    <w:rsid w:val="00AE09E7"/>
    <w:rsid w:val="00AE1D01"/>
    <w:rsid w:val="00AE272F"/>
    <w:rsid w:val="00AE457B"/>
    <w:rsid w:val="00AF6C75"/>
    <w:rsid w:val="00B05F8B"/>
    <w:rsid w:val="00B32B8F"/>
    <w:rsid w:val="00B3722A"/>
    <w:rsid w:val="00B408E6"/>
    <w:rsid w:val="00B62B14"/>
    <w:rsid w:val="00B65573"/>
    <w:rsid w:val="00B65DF7"/>
    <w:rsid w:val="00B71CAA"/>
    <w:rsid w:val="00B76CC1"/>
    <w:rsid w:val="00B77B6D"/>
    <w:rsid w:val="00B81179"/>
    <w:rsid w:val="00B97E3F"/>
    <w:rsid w:val="00BA0849"/>
    <w:rsid w:val="00BA1ABF"/>
    <w:rsid w:val="00BA58D4"/>
    <w:rsid w:val="00BB281F"/>
    <w:rsid w:val="00BB4B71"/>
    <w:rsid w:val="00BC5FCA"/>
    <w:rsid w:val="00BC6D2E"/>
    <w:rsid w:val="00BD3E52"/>
    <w:rsid w:val="00BF0FC7"/>
    <w:rsid w:val="00BF3263"/>
    <w:rsid w:val="00C015E1"/>
    <w:rsid w:val="00C05A37"/>
    <w:rsid w:val="00C070BA"/>
    <w:rsid w:val="00C12E4B"/>
    <w:rsid w:val="00C15416"/>
    <w:rsid w:val="00C26045"/>
    <w:rsid w:val="00C329F3"/>
    <w:rsid w:val="00C3463A"/>
    <w:rsid w:val="00C45D1C"/>
    <w:rsid w:val="00C544E6"/>
    <w:rsid w:val="00C60377"/>
    <w:rsid w:val="00C7541F"/>
    <w:rsid w:val="00C82ABB"/>
    <w:rsid w:val="00C86FC8"/>
    <w:rsid w:val="00C975FE"/>
    <w:rsid w:val="00CB0EA0"/>
    <w:rsid w:val="00CB5D72"/>
    <w:rsid w:val="00CC4CDF"/>
    <w:rsid w:val="00CC7755"/>
    <w:rsid w:val="00CE7268"/>
    <w:rsid w:val="00CF4680"/>
    <w:rsid w:val="00CF6BEC"/>
    <w:rsid w:val="00D041B5"/>
    <w:rsid w:val="00D05C0C"/>
    <w:rsid w:val="00D105FC"/>
    <w:rsid w:val="00D24C51"/>
    <w:rsid w:val="00D25A82"/>
    <w:rsid w:val="00D26C07"/>
    <w:rsid w:val="00D36B50"/>
    <w:rsid w:val="00D515B5"/>
    <w:rsid w:val="00D53C53"/>
    <w:rsid w:val="00D63D91"/>
    <w:rsid w:val="00D63FDC"/>
    <w:rsid w:val="00D64501"/>
    <w:rsid w:val="00D82EEB"/>
    <w:rsid w:val="00D83496"/>
    <w:rsid w:val="00D847B8"/>
    <w:rsid w:val="00D85A16"/>
    <w:rsid w:val="00D9382D"/>
    <w:rsid w:val="00DA201A"/>
    <w:rsid w:val="00DA589C"/>
    <w:rsid w:val="00DC06B8"/>
    <w:rsid w:val="00DC4F6D"/>
    <w:rsid w:val="00DE0EC0"/>
    <w:rsid w:val="00DE44A2"/>
    <w:rsid w:val="00DE77E2"/>
    <w:rsid w:val="00DE7AEF"/>
    <w:rsid w:val="00E14574"/>
    <w:rsid w:val="00E30640"/>
    <w:rsid w:val="00E4598A"/>
    <w:rsid w:val="00E50CC7"/>
    <w:rsid w:val="00E54D03"/>
    <w:rsid w:val="00E562C8"/>
    <w:rsid w:val="00E56A28"/>
    <w:rsid w:val="00E66E9F"/>
    <w:rsid w:val="00E77445"/>
    <w:rsid w:val="00EA0110"/>
    <w:rsid w:val="00EA2A12"/>
    <w:rsid w:val="00EA4D9D"/>
    <w:rsid w:val="00EA6DB6"/>
    <w:rsid w:val="00EB316D"/>
    <w:rsid w:val="00ED25F5"/>
    <w:rsid w:val="00EF0778"/>
    <w:rsid w:val="00EF3D13"/>
    <w:rsid w:val="00F07385"/>
    <w:rsid w:val="00F13B29"/>
    <w:rsid w:val="00F163B5"/>
    <w:rsid w:val="00F3782B"/>
    <w:rsid w:val="00F419A7"/>
    <w:rsid w:val="00F63051"/>
    <w:rsid w:val="00F87272"/>
    <w:rsid w:val="00FA3961"/>
    <w:rsid w:val="00FA6A2B"/>
    <w:rsid w:val="00FB7B71"/>
    <w:rsid w:val="00FC32CB"/>
    <w:rsid w:val="00FC5958"/>
    <w:rsid w:val="00FE7415"/>
    <w:rsid w:val="00FF157D"/>
    <w:rsid w:val="00FF377A"/>
    <w:rsid w:val="00FF6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77E2"/>
  </w:style>
  <w:style w:type="paragraph" w:styleId="Nadpis1">
    <w:name w:val="heading 1"/>
    <w:basedOn w:val="Normlny"/>
    <w:next w:val="Normlny"/>
    <w:link w:val="Nadpis1Char"/>
    <w:uiPriority w:val="9"/>
    <w:qFormat/>
    <w:rsid w:val="00ED25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ED25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C260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C2604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9B78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Predvolenpsmoodseku"/>
    <w:link w:val="Nadpis2"/>
    <w:uiPriority w:val="9"/>
    <w:rsid w:val="00ED25F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ED2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riadkovania">
    <w:name w:val="No Spacing"/>
    <w:uiPriority w:val="1"/>
    <w:qFormat/>
    <w:rsid w:val="007E3769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462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62AF9"/>
  </w:style>
  <w:style w:type="paragraph" w:styleId="Pta">
    <w:name w:val="footer"/>
    <w:basedOn w:val="Normlny"/>
    <w:link w:val="PtaChar"/>
    <w:uiPriority w:val="99"/>
    <w:unhideWhenUsed/>
    <w:rsid w:val="00462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2A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nemocnica</dc:creator>
  <cp:lastModifiedBy>adurska</cp:lastModifiedBy>
  <cp:revision>3</cp:revision>
  <cp:lastPrinted>2022-06-17T07:14:00Z</cp:lastPrinted>
  <dcterms:created xsi:type="dcterms:W3CDTF">2022-08-05T10:44:00Z</dcterms:created>
  <dcterms:modified xsi:type="dcterms:W3CDTF">2022-08-08T05:43:00Z</dcterms:modified>
</cp:coreProperties>
</file>