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F9B9" w14:textId="77777777" w:rsidR="00447991" w:rsidRDefault="00447991" w:rsidP="00447991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 w:rsidRPr="00C17372">
        <w:rPr>
          <w:rFonts w:ascii="Times New Roman" w:hAnsi="Times New Roman" w:cs="Times New Roman"/>
          <w:bCs/>
          <w:i/>
          <w:iCs/>
        </w:rPr>
        <w:t>Príloha č. 1 Podrobný opis predmetu zákazky</w:t>
      </w:r>
    </w:p>
    <w:p w14:paraId="04E9D6F9" w14:textId="77777777" w:rsidR="00447991" w:rsidRDefault="00447991" w:rsidP="00447991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</w:p>
    <w:p w14:paraId="19E8BABE" w14:textId="77777777" w:rsidR="00447991" w:rsidRPr="00BC31A2" w:rsidRDefault="00447991" w:rsidP="00447991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1A2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1050CBEA" w14:textId="77777777" w:rsidR="00447991" w:rsidRPr="00BC31A2" w:rsidRDefault="00447991" w:rsidP="00447991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B8F07" w14:textId="77777777" w:rsidR="00447991" w:rsidRPr="002A0FFE" w:rsidRDefault="00447991" w:rsidP="00447991">
      <w:pPr>
        <w:pStyle w:val="Odsekzoznamu"/>
        <w:numPr>
          <w:ilvl w:val="0"/>
          <w:numId w:val="3"/>
        </w:numPr>
        <w:spacing w:before="200" w:after="160" w:line="276" w:lineRule="auto"/>
        <w:contextualSpacing w:val="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bookmark0"/>
      <w:r w:rsidRPr="002A0FFE">
        <w:rPr>
          <w:rFonts w:ascii="Times New Roman" w:hAnsi="Times New Roman" w:cs="Times New Roman"/>
          <w:b/>
          <w:bCs/>
          <w:smallCaps/>
          <w:sz w:val="24"/>
          <w:szCs w:val="24"/>
        </w:rPr>
        <w:t>Základný opis predmetu zákazky</w:t>
      </w:r>
      <w:bookmarkEnd w:id="0"/>
    </w:p>
    <w:p w14:paraId="7E9AA9CD" w14:textId="77777777" w:rsidR="00447991" w:rsidRPr="002A0FFE" w:rsidRDefault="00447991" w:rsidP="004479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Predmetom zákazky je poskytovanie odborných služieb pri verejnom obstarávaní konkrétnych zákaziek („</w:t>
      </w:r>
      <w:r w:rsidRPr="002A0FFE">
        <w:rPr>
          <w:rFonts w:ascii="Times New Roman" w:hAnsi="Times New Roman" w:cs="Times New Roman"/>
          <w:b/>
          <w:sz w:val="24"/>
          <w:szCs w:val="24"/>
        </w:rPr>
        <w:t>Realizácia verejného obstarávania</w:t>
      </w:r>
      <w:r w:rsidRPr="002A0FFE">
        <w:rPr>
          <w:rFonts w:ascii="Times New Roman" w:hAnsi="Times New Roman" w:cs="Times New Roman"/>
          <w:sz w:val="24"/>
          <w:szCs w:val="24"/>
        </w:rPr>
        <w:t>“);</w:t>
      </w:r>
    </w:p>
    <w:p w14:paraId="0E710866" w14:textId="77777777" w:rsidR="00447991" w:rsidRPr="002A0FFE" w:rsidRDefault="00447991" w:rsidP="00447991">
      <w:pPr>
        <w:pStyle w:val="Odsekzoznamu"/>
        <w:numPr>
          <w:ilvl w:val="1"/>
          <w:numId w:val="3"/>
        </w:numPr>
        <w:spacing w:before="200" w:after="160" w:line="276" w:lineRule="auto"/>
        <w:contextualSpacing w:val="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A0FFE">
        <w:rPr>
          <w:rFonts w:ascii="Times New Roman" w:hAnsi="Times New Roman" w:cs="Times New Roman"/>
          <w:b/>
          <w:bCs/>
          <w:smallCaps/>
          <w:sz w:val="24"/>
          <w:szCs w:val="24"/>
        </w:rPr>
        <w:t>Realizácia verejného obstarávania</w:t>
      </w:r>
    </w:p>
    <w:p w14:paraId="215BEC53" w14:textId="377E2C35" w:rsidR="00447991" w:rsidRPr="00447991" w:rsidRDefault="00447991" w:rsidP="00447991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 xml:space="preserve">Realizácia verejného obstarávania je poskytovanie odborných poradenských služieb pri zadávaní najmä podlimitných zákaziek a zákaziek s nízkou hodnotou v súlade so </w:t>
      </w:r>
      <w:r w:rsidR="00277F76">
        <w:rPr>
          <w:rFonts w:ascii="Times New Roman" w:hAnsi="Times New Roman" w:cs="Times New Roman"/>
          <w:sz w:val="24"/>
          <w:szCs w:val="24"/>
        </w:rPr>
        <w:t>Z</w:t>
      </w:r>
      <w:r w:rsidRPr="002A0FFE">
        <w:rPr>
          <w:rFonts w:ascii="Times New Roman" w:hAnsi="Times New Roman" w:cs="Times New Roman"/>
          <w:sz w:val="24"/>
          <w:szCs w:val="24"/>
        </w:rPr>
        <w:t>ákonom č. 343/2015 Z. z. o verejnom obstarávaní a o zmene doplnení niektorých zákonov v znení neskorších predpisov (ďalej len „</w:t>
      </w:r>
      <w:r w:rsidRPr="00277F76">
        <w:rPr>
          <w:rFonts w:ascii="Times New Roman" w:hAnsi="Times New Roman" w:cs="Times New Roman"/>
          <w:bCs/>
          <w:sz w:val="24"/>
          <w:szCs w:val="24"/>
        </w:rPr>
        <w:t>ZVO</w:t>
      </w:r>
      <w:r w:rsidR="00501B65">
        <w:rPr>
          <w:rFonts w:ascii="Times New Roman" w:hAnsi="Times New Roman" w:cs="Times New Roman"/>
          <w:bCs/>
          <w:sz w:val="24"/>
          <w:szCs w:val="24"/>
        </w:rPr>
        <w:t>“).</w:t>
      </w:r>
    </w:p>
    <w:p w14:paraId="5E85F9A0" w14:textId="77777777" w:rsidR="00447991" w:rsidRPr="002A0FFE" w:rsidRDefault="00447991" w:rsidP="00447991">
      <w:pPr>
        <w:pStyle w:val="Odsekzoznamu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4C66848" w14:textId="77777777" w:rsidR="00447991" w:rsidRPr="002A0FFE" w:rsidRDefault="00447991" w:rsidP="00447991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 rámci poskytovania týchto služieb (úspešný) uchádzač, s ohľadom na použitý postup verejného obstarávania, vykoná najmä nasledujúce úkony:</w:t>
      </w:r>
    </w:p>
    <w:p w14:paraId="5A9B8758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poskytovanie poradenských a konzultačných služieb v procese verejného obstarávania súvisiacich s prípravou verejného obstarávania a vypracovaním dokumentácie pre verejné obstarávanie pri jednotlivých krokoch/etapách verejného obstarávania,</w:t>
      </w:r>
    </w:p>
    <w:p w14:paraId="1BA4181B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 xml:space="preserve">príprava a predkladanie stanovísk zdôvodňujúcich vyber postupu verejného obstarávania </w:t>
      </w:r>
      <w:r w:rsidRPr="002A0FFE">
        <w:rPr>
          <w:rFonts w:ascii="Times New Roman" w:hAnsi="Times New Roman" w:cs="Times New Roman"/>
          <w:sz w:val="24"/>
          <w:szCs w:val="24"/>
        </w:rPr>
        <w:br/>
        <w:t>v konkrétnych prípadoch,</w:t>
      </w:r>
    </w:p>
    <w:p w14:paraId="013D952F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odporúčania použitia optimálneho postupu verejného obstarávania pre konkrétny predmet verejného obstarávania, ako aj posúdením jeho použitia s platnou legislatívou a s dokumentmi v spojitosti s projektmi spolufinancovanými EÚ upravujúcimi postupy verejného obstarávania,</w:t>
      </w:r>
    </w:p>
    <w:p w14:paraId="3290E997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vypracovanie príslušných oznámení, t. j. predbežných oznámení, oznámení o vyhlásení verejného obstarávania/výzvy na predkladanie ponúk, oznámení o oprave, oznámení/informácií o výsledku verejného obstarávania a ich odosielanie do príslušných vestníkov podľa typu a finančného limitu zákazky,</w:t>
      </w:r>
    </w:p>
    <w:p w14:paraId="7C5E2490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vypracovanie návrhu podmienok účasti verejného obstarávania na základe podkladov od a v súčinnosti s odborným garantom Verejného obstarávateľa,</w:t>
      </w:r>
    </w:p>
    <w:p w14:paraId="42ADA46E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vypracovanie súťažných podkladov (okrem opisu predmetu zákazky/ obchodných podmienok),</w:t>
      </w:r>
    </w:p>
    <w:p w14:paraId="1A89F8CA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vypracovanie kritérií na vyhodnotenie ponúk v súlade s požiadavkami Verejného obstarávateľa,</w:t>
      </w:r>
    </w:p>
    <w:p w14:paraId="3A1A1548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 xml:space="preserve">vypracovanie podkladov k stanoveniu predpokladanej hodnoty zákazky (výziev na stanovenie PHZ pre </w:t>
      </w:r>
      <w:r w:rsidRPr="002A0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Verejným obstarávateľom </w:t>
      </w:r>
      <w:r w:rsidRPr="002A0FFE">
        <w:rPr>
          <w:rFonts w:ascii="Times New Roman" w:hAnsi="Times New Roman" w:cs="Times New Roman"/>
          <w:sz w:val="24"/>
          <w:szCs w:val="24"/>
        </w:rPr>
        <w:t xml:space="preserve">zvolených hospodárskych subjektov a pod.) </w:t>
      </w:r>
    </w:p>
    <w:p w14:paraId="15AF31F7" w14:textId="6FA9388B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uverejnenie súťažných podkladov a ostatnej povinnej dokumentácie v profile Verejného obstarávateľa</w:t>
      </w:r>
      <w:r w:rsidR="00C737BE">
        <w:rPr>
          <w:rFonts w:ascii="Times New Roman" w:hAnsi="Times New Roman" w:cs="Times New Roman"/>
          <w:sz w:val="24"/>
          <w:szCs w:val="24"/>
        </w:rPr>
        <w:t xml:space="preserve"> a v elektronickej platforme,</w:t>
      </w:r>
    </w:p>
    <w:p w14:paraId="7D1C9D27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nastavenie a administrácia verejného obstarávania v informačnom systéme na zadávanie zákaziek (vrátane zabezpečenia informačného systému na zadávanie zákaziek, resp. prístupu do informačného systému),</w:t>
      </w:r>
    </w:p>
    <w:p w14:paraId="4DC5EBDC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lastRenderedPageBreak/>
        <w:t>poskytovanie vysvetlenia podmienok účasti vo verejnom obstarávaní alebo súťažných podkladov uchádzačom v súčinnosti s Verejným obstarávateľom,</w:t>
      </w:r>
    </w:p>
    <w:p w14:paraId="3CF63927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administrácia súvisiaca s činnosťou komisie (vypracovanie menovacích dekrétov, čestných vyhlásení pre členov komisie, dokladu o zriadení komisie),</w:t>
      </w:r>
    </w:p>
    <w:p w14:paraId="4CFB6C07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vypracovanie zápisníc zo zasadnutí komisie,</w:t>
      </w:r>
    </w:p>
    <w:p w14:paraId="646C20BB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kontrola splnenia podmienok účasti uchádzačmi alebo záujemcami o účasť vo verejných obstarávaniach v rozsahu práv a povinností člena komisie bez práva hodnotiť ponuky v súlade s menovacím dekrétom,</w:t>
      </w:r>
    </w:p>
    <w:p w14:paraId="23309E1F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plnenie si povinností člena komisie na otváranie a hodnotenie ponúk v súlade s menovacím dekrétom,</w:t>
      </w:r>
    </w:p>
    <w:p w14:paraId="1B2ECC3A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vypracovanie odôvodnení vo vzťahu k zadávanej zákazke v súčinnosti s odborným garantom Verejného obstarávateľa,</w:t>
      </w:r>
    </w:p>
    <w:p w14:paraId="6D5D930D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vypracovanie a zverejnenie povinnej dokumentácie z verejného obstarávania v profile Verejného obstarávateľa,</w:t>
      </w:r>
    </w:p>
    <w:p w14:paraId="39DF4C97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v prípade potreby zabezpečenie činností pri uplatnení revíznych postupov v súčinnosti s odbornými zamestnancami Verejného obstarávateľa,</w:t>
      </w:r>
    </w:p>
    <w:p w14:paraId="468A01DD" w14:textId="77777777" w:rsidR="00447991" w:rsidRPr="002A0FFE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FFE">
        <w:rPr>
          <w:rFonts w:ascii="Times New Roman" w:hAnsi="Times New Roman" w:cs="Times New Roman"/>
          <w:sz w:val="24"/>
          <w:szCs w:val="24"/>
        </w:rPr>
        <w:t>komunikácia s Úradom pre verejné obstarávanie na základe požiadaviek Verejného obstarávateľa vo vzťahu k zadávanej zákazke,</w:t>
      </w:r>
    </w:p>
    <w:p w14:paraId="7B31C4A8" w14:textId="0AE66C6A" w:rsidR="00447991" w:rsidRPr="00716699" w:rsidRDefault="00447991" w:rsidP="00447991">
      <w:pPr>
        <w:pStyle w:val="Odsekzoznamu"/>
        <w:numPr>
          <w:ilvl w:val="0"/>
          <w:numId w:val="2"/>
        </w:numPr>
        <w:spacing w:after="16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699">
        <w:rPr>
          <w:rFonts w:ascii="Times New Roman" w:hAnsi="Times New Roman" w:cs="Times New Roman"/>
          <w:sz w:val="24"/>
          <w:szCs w:val="24"/>
        </w:rPr>
        <w:t>odovzdanie kompletnej dokumentácie za realizovanú zákazku Verejnému obstarávateľovi poštou.</w:t>
      </w:r>
    </w:p>
    <w:p w14:paraId="3F525911" w14:textId="77777777" w:rsidR="00447991" w:rsidRDefault="00447991" w:rsidP="00447991">
      <w:pPr>
        <w:pStyle w:val="Odsekzoznamu"/>
        <w:spacing w:after="16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31ADAA5" w14:textId="77777777" w:rsidR="00447991" w:rsidRDefault="00447991" w:rsidP="00447991">
      <w:pPr>
        <w:pStyle w:val="Odsekzoznamu"/>
        <w:spacing w:after="16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842AF73" w14:textId="77777777" w:rsidR="00447991" w:rsidRDefault="00447991" w:rsidP="00447991">
      <w:pPr>
        <w:pStyle w:val="Odsekzoznamu"/>
        <w:spacing w:after="16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151C1DF" w14:textId="77777777" w:rsidR="00447991" w:rsidRDefault="00447991" w:rsidP="00447991">
      <w:pPr>
        <w:pStyle w:val="Odsekzoznamu"/>
        <w:spacing w:after="16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8873B7E" w14:textId="77777777" w:rsidR="00447991" w:rsidRDefault="00447991" w:rsidP="00447991">
      <w:pPr>
        <w:pStyle w:val="Odsekzoznamu"/>
        <w:spacing w:after="16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701FC15" w14:textId="449C5326" w:rsidR="00447991" w:rsidRPr="00AC5771" w:rsidRDefault="00447991" w:rsidP="00447991">
      <w:pPr>
        <w:pStyle w:val="Odsekzoznamu"/>
        <w:numPr>
          <w:ilvl w:val="2"/>
          <w:numId w:val="1"/>
        </w:numPr>
        <w:spacing w:after="160" w:line="276" w:lineRule="auto"/>
        <w:ind w:left="709" w:hanging="709"/>
        <w:jc w:val="both"/>
        <w:rPr>
          <w:rStyle w:val="Zvraznenodkaz"/>
          <w:rFonts w:ascii="Times New Roman" w:hAnsi="Times New Roman" w:cs="Times New Roman"/>
          <w:color w:val="auto"/>
          <w:sz w:val="24"/>
          <w:szCs w:val="24"/>
        </w:rPr>
      </w:pPr>
      <w:r w:rsidRPr="00AC5771">
        <w:rPr>
          <w:rStyle w:val="Zvraznenodkaz"/>
          <w:rFonts w:ascii="Times New Roman" w:hAnsi="Times New Roman" w:cs="Times New Roman"/>
          <w:color w:val="auto"/>
          <w:sz w:val="24"/>
          <w:szCs w:val="24"/>
        </w:rPr>
        <w:t>verejné obstarávani</w:t>
      </w:r>
      <w:r w:rsidR="00716699">
        <w:rPr>
          <w:rStyle w:val="Zvraznenodkaz"/>
          <w:rFonts w:ascii="Times New Roman" w:hAnsi="Times New Roman" w:cs="Times New Roman"/>
          <w:color w:val="auto"/>
          <w:sz w:val="24"/>
          <w:szCs w:val="24"/>
        </w:rPr>
        <w:t>e</w:t>
      </w:r>
    </w:p>
    <w:tbl>
      <w:tblPr>
        <w:tblW w:w="49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2766"/>
        <w:gridCol w:w="4959"/>
        <w:gridCol w:w="1329"/>
      </w:tblGrid>
      <w:tr w:rsidR="00447991" w:rsidRPr="00F96F94" w14:paraId="654E6773" w14:textId="77777777" w:rsidTr="00CE2A12">
        <w:trPr>
          <w:trHeight w:val="110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B05" w14:textId="77777777" w:rsidR="00447991" w:rsidRPr="008D199E" w:rsidRDefault="00447991" w:rsidP="00377D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19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0D0C" w14:textId="77777777" w:rsidR="00447991" w:rsidRPr="008D199E" w:rsidRDefault="00447991" w:rsidP="00377D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19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Názov zákazky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2ABF" w14:textId="77777777" w:rsidR="00447991" w:rsidRPr="008D199E" w:rsidRDefault="00447991" w:rsidP="00377D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19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Stručný opis predmetu zákazky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3BA" w14:textId="77777777" w:rsidR="00447991" w:rsidRPr="008D199E" w:rsidRDefault="00447991" w:rsidP="00377D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19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Predpokladaná hodnota zákazky s DPH</w:t>
            </w:r>
          </w:p>
        </w:tc>
      </w:tr>
      <w:tr w:rsidR="00CE2A12" w:rsidRPr="00F96F94" w14:paraId="3035A9C4" w14:textId="77777777" w:rsidTr="00AC5771">
        <w:trPr>
          <w:trHeight w:val="110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F4A1" w14:textId="4CC1DDAB" w:rsidR="00CE2A12" w:rsidRPr="008D199E" w:rsidRDefault="00CE2A12" w:rsidP="00CE2A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94F5" w14:textId="55CAA15C" w:rsidR="00CE2A12" w:rsidRPr="008D199E" w:rsidRDefault="00501B65" w:rsidP="00AC57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„</w:t>
            </w:r>
            <w:r w:rsidR="009C26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Neurologické oddelenie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“</w:t>
            </w:r>
          </w:p>
        </w:tc>
        <w:tc>
          <w:tcPr>
            <w:tcW w:w="2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7E5B" w14:textId="155AA1FA" w:rsidR="00CE2A12" w:rsidRPr="008D199E" w:rsidRDefault="000611E0" w:rsidP="00AC57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4E10" w:rsidRPr="00007857">
              <w:rPr>
                <w:rFonts w:ascii="Times New Roman" w:hAnsi="Times New Roman" w:cs="Times New Roman"/>
                <w:sz w:val="24"/>
                <w:szCs w:val="24"/>
              </w:rPr>
              <w:t>tanovené postupom zadávania podlimitnej zákazky. Verejný obstarávateľ požaduje zabezpečiť v procese zeleného verejného obstarávania podlimitnej zákazky na stavebné práce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2C93" w14:textId="452CC11A" w:rsidR="00CE2A12" w:rsidRPr="008D199E" w:rsidRDefault="00E207E3" w:rsidP="00CE2A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0611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 250 000  EUR</w:t>
            </w:r>
          </w:p>
        </w:tc>
      </w:tr>
    </w:tbl>
    <w:p w14:paraId="150B0C54" w14:textId="77777777" w:rsidR="00447991" w:rsidRPr="002A0FFE" w:rsidRDefault="00447991" w:rsidP="00447991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</w:p>
    <w:p w14:paraId="18B9267B" w14:textId="77777777" w:rsidR="00AA2069" w:rsidRPr="00447991" w:rsidRDefault="00AA2069" w:rsidP="00447991"/>
    <w:sectPr w:rsidR="00AA2069" w:rsidRPr="00447991" w:rsidSect="00966C79">
      <w:headerReference w:type="default" r:id="rId7"/>
      <w:headerReference w:type="firs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8AA5" w14:textId="77777777" w:rsidR="00AC20F9" w:rsidRDefault="00AC20F9" w:rsidP="00447991">
      <w:pPr>
        <w:spacing w:after="0"/>
      </w:pPr>
      <w:r>
        <w:separator/>
      </w:r>
    </w:p>
  </w:endnote>
  <w:endnote w:type="continuationSeparator" w:id="0">
    <w:p w14:paraId="524E67ED" w14:textId="77777777" w:rsidR="00AC20F9" w:rsidRDefault="00AC20F9" w:rsidP="004479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174D" w14:textId="77777777" w:rsidR="00AC20F9" w:rsidRDefault="00AC20F9" w:rsidP="00447991">
      <w:pPr>
        <w:spacing w:after="0"/>
      </w:pPr>
      <w:r>
        <w:separator/>
      </w:r>
    </w:p>
  </w:footnote>
  <w:footnote w:type="continuationSeparator" w:id="0">
    <w:p w14:paraId="3F857316" w14:textId="77777777" w:rsidR="00AC20F9" w:rsidRDefault="00AC20F9" w:rsidP="004479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9D00" w14:textId="77777777" w:rsidR="00D96425" w:rsidRPr="007A2E7F" w:rsidRDefault="00AC5771" w:rsidP="007A2E7F">
    <w:pPr>
      <w:pStyle w:val="Hlavika"/>
      <w:tabs>
        <w:tab w:val="left" w:pos="1560"/>
      </w:tabs>
      <w:rPr>
        <w:b/>
        <w:sz w:val="24"/>
        <w:szCs w:val="24"/>
      </w:rPr>
    </w:pPr>
    <w:r w:rsidRPr="007A2E7F">
      <w:rPr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C46D" w14:textId="48E27D69" w:rsidR="00966C79" w:rsidRDefault="00AC5771" w:rsidP="00966C79">
    <w:pPr>
      <w:pStyle w:val="Hlavika"/>
      <w:tabs>
        <w:tab w:val="left" w:pos="1418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362E"/>
    <w:multiLevelType w:val="hybridMultilevel"/>
    <w:tmpl w:val="91505804"/>
    <w:lvl w:ilvl="0" w:tplc="FC946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B005A"/>
    <w:multiLevelType w:val="multilevel"/>
    <w:tmpl w:val="7084F77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7E862265"/>
    <w:multiLevelType w:val="multilevel"/>
    <w:tmpl w:val="76A0686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407856">
    <w:abstractNumId w:val="1"/>
  </w:num>
  <w:num w:numId="2" w16cid:durableId="1202009589">
    <w:abstractNumId w:val="0"/>
  </w:num>
  <w:num w:numId="3" w16cid:durableId="70202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91"/>
    <w:rsid w:val="000611E0"/>
    <w:rsid w:val="00153A92"/>
    <w:rsid w:val="00277F76"/>
    <w:rsid w:val="002D35E2"/>
    <w:rsid w:val="00447991"/>
    <w:rsid w:val="00501B65"/>
    <w:rsid w:val="00594E10"/>
    <w:rsid w:val="00716699"/>
    <w:rsid w:val="00731CC2"/>
    <w:rsid w:val="009C2632"/>
    <w:rsid w:val="00A92B9C"/>
    <w:rsid w:val="00AA2069"/>
    <w:rsid w:val="00AC20F9"/>
    <w:rsid w:val="00AC5771"/>
    <w:rsid w:val="00B71F4A"/>
    <w:rsid w:val="00C737BE"/>
    <w:rsid w:val="00CE2A12"/>
    <w:rsid w:val="00E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170D"/>
  <w15:chartTrackingRefBased/>
  <w15:docId w15:val="{8B220EB0-3194-435E-868C-21F6DF7B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7991"/>
    <w:pPr>
      <w:spacing w:after="48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799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447991"/>
  </w:style>
  <w:style w:type="paragraph" w:styleId="Pta">
    <w:name w:val="footer"/>
    <w:basedOn w:val="Normlny"/>
    <w:link w:val="PtaChar"/>
    <w:uiPriority w:val="99"/>
    <w:unhideWhenUsed/>
    <w:rsid w:val="0044799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447991"/>
  </w:style>
  <w:style w:type="paragraph" w:styleId="Odsekzoznamu">
    <w:name w:val="List Paragraph"/>
    <w:aliases w:val="Odsek,body,Farebný zoznam – zvýraznenie 11,Odsek zoznamu2,Odsek zoznamu1,cislovanie,Bullet Number,lp1,lp11,List Paragraph11,Bullet 1,Use Case List Paragraph,List Paragraph1,Bullet List,FooterText,numbered,Paragraphe de liste1,Odsek 1.,Nad"/>
    <w:basedOn w:val="Normlny"/>
    <w:link w:val="OdsekzoznamuChar"/>
    <w:uiPriority w:val="34"/>
    <w:qFormat/>
    <w:rsid w:val="00447991"/>
    <w:pPr>
      <w:ind w:left="720"/>
      <w:contextualSpacing/>
    </w:pPr>
  </w:style>
  <w:style w:type="paragraph" w:customStyle="1" w:styleId="Default">
    <w:name w:val="Default"/>
    <w:rsid w:val="0044799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Odsek Char,body Char,Farebný zoznam – zvýraznenie 11 Char,Odsek zoznamu2 Char,Odsek zoznamu1 Char,cislovanie Char,Bullet Number Char,lp1 Char,lp11 Char,List Paragraph11 Char,Bullet 1 Char,Use Case List Paragraph Char,Bullet List Char"/>
    <w:link w:val="Odsekzoznamu"/>
    <w:uiPriority w:val="34"/>
    <w:qFormat/>
    <w:locked/>
    <w:rsid w:val="00447991"/>
  </w:style>
  <w:style w:type="character" w:styleId="Zvraznenodkaz">
    <w:name w:val="Intense Reference"/>
    <w:basedOn w:val="Predvolenpsmoodseku"/>
    <w:uiPriority w:val="32"/>
    <w:qFormat/>
    <w:rsid w:val="0044799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Oddelenie OSR</dc:creator>
  <cp:keywords/>
  <dc:description/>
  <cp:lastModifiedBy>Oddelenie OSR</cp:lastModifiedBy>
  <cp:revision>9</cp:revision>
  <dcterms:created xsi:type="dcterms:W3CDTF">2022-09-12T06:44:00Z</dcterms:created>
  <dcterms:modified xsi:type="dcterms:W3CDTF">2022-10-05T16:31:00Z</dcterms:modified>
</cp:coreProperties>
</file>