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B8262" w14:textId="77777777" w:rsidR="00773624" w:rsidRDefault="00773624" w:rsidP="00183153">
      <w:pPr>
        <w:pStyle w:val="Default"/>
        <w:jc w:val="center"/>
        <w:rPr>
          <w:rFonts w:asciiTheme="minorHAnsi" w:hAnsiTheme="minorHAnsi" w:cstheme="minorHAnsi"/>
          <w:b/>
        </w:rPr>
      </w:pPr>
    </w:p>
    <w:p w14:paraId="26BB1FE7" w14:textId="2845949D" w:rsidR="00777EEE" w:rsidRPr="009A4D42" w:rsidRDefault="00777EEE" w:rsidP="00183153">
      <w:pPr>
        <w:pStyle w:val="Default"/>
        <w:jc w:val="center"/>
        <w:rPr>
          <w:rFonts w:asciiTheme="minorHAnsi" w:hAnsiTheme="minorHAnsi" w:cstheme="minorHAnsi"/>
          <w:b/>
        </w:rPr>
      </w:pPr>
      <w:r w:rsidRPr="009A4D42">
        <w:rPr>
          <w:rFonts w:asciiTheme="minorHAnsi" w:hAnsiTheme="minorHAnsi" w:cstheme="minorHAnsi"/>
          <w:b/>
        </w:rPr>
        <w:t>Kúpna zmluva</w:t>
      </w:r>
    </w:p>
    <w:p w14:paraId="73C3B210" w14:textId="77777777" w:rsidR="00777EEE" w:rsidRPr="009A4D42" w:rsidRDefault="00777EEE" w:rsidP="009A4D42">
      <w:pPr>
        <w:spacing w:line="276" w:lineRule="auto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uzavretá podľa § 409 a </w:t>
      </w:r>
      <w:proofErr w:type="spellStart"/>
      <w:r w:rsidRPr="009A4D42">
        <w:rPr>
          <w:rFonts w:asciiTheme="minorHAnsi" w:hAnsiTheme="minorHAnsi" w:cstheme="minorHAnsi"/>
          <w:bCs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bCs/>
          <w:sz w:val="22"/>
          <w:szCs w:val="22"/>
        </w:rPr>
        <w:t>. zákona č. 513/1991 Zb. Obchodný zákonník</w:t>
      </w:r>
    </w:p>
    <w:p w14:paraId="180A0E6C" w14:textId="77777777" w:rsidR="00640EAB" w:rsidRDefault="00777EEE" w:rsidP="009A4D42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v znení neskorších predpisov  </w:t>
      </w:r>
      <w:r w:rsidR="009A4D42" w:rsidRPr="009A4D42">
        <w:rPr>
          <w:rFonts w:asciiTheme="minorHAnsi" w:hAnsiTheme="minorHAnsi" w:cstheme="minorHAnsi"/>
          <w:sz w:val="22"/>
          <w:szCs w:val="22"/>
        </w:rPr>
        <w:t xml:space="preserve">a v zmysle výzvy na predloženie ponuky pre zákazku s názvom </w:t>
      </w:r>
    </w:p>
    <w:p w14:paraId="3DDF0273" w14:textId="3D505D4F" w:rsidR="009A4D42" w:rsidRPr="009A4D42" w:rsidRDefault="009A4D42" w:rsidP="009A4D42">
      <w:pPr>
        <w:spacing w:line="276" w:lineRule="auto"/>
        <w:jc w:val="center"/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„</w:t>
      </w:r>
      <w:bookmarkStart w:id="0" w:name="_Hlk116891765"/>
      <w:r w:rsidR="00E92DA1" w:rsidRPr="00257D84">
        <w:rPr>
          <w:rFonts w:ascii="Calibri" w:hAnsi="Calibri"/>
          <w:color w:val="000000"/>
        </w:rPr>
        <w:t xml:space="preserve">Nákup </w:t>
      </w:r>
      <w:r w:rsidR="00440C8B">
        <w:rPr>
          <w:rFonts w:ascii="Calibri" w:hAnsi="Calibri"/>
          <w:color w:val="000000"/>
        </w:rPr>
        <w:t>cisterny pre poľnohospodárske účely</w:t>
      </w:r>
      <w:bookmarkEnd w:id="0"/>
      <w:r w:rsidRPr="009A4D42">
        <w:rPr>
          <w:rFonts w:asciiTheme="minorHAnsi" w:hAnsiTheme="minorHAnsi" w:cstheme="minorHAnsi"/>
          <w:sz w:val="22"/>
          <w:szCs w:val="22"/>
        </w:rPr>
        <w:t>“.</w:t>
      </w:r>
    </w:p>
    <w:p w14:paraId="35930527" w14:textId="2F6DCF9E" w:rsidR="00777EEE" w:rsidRPr="009A4D42" w:rsidRDefault="00777EEE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Cs/>
          <w:sz w:val="22"/>
          <w:szCs w:val="22"/>
        </w:rPr>
        <w:t xml:space="preserve">(ďalej len </w:t>
      </w:r>
      <w:r w:rsidRPr="009A4D42">
        <w:rPr>
          <w:rFonts w:asciiTheme="minorHAnsi" w:hAnsiTheme="minorHAnsi" w:cstheme="minorHAnsi"/>
          <w:b/>
          <w:i/>
          <w:iCs/>
          <w:sz w:val="22"/>
          <w:szCs w:val="22"/>
        </w:rPr>
        <w:t>„zmluva</w:t>
      </w:r>
      <w:r w:rsidRPr="009A4D42">
        <w:rPr>
          <w:rFonts w:asciiTheme="minorHAnsi" w:hAnsiTheme="minorHAnsi" w:cstheme="minorHAnsi"/>
          <w:bCs/>
          <w:sz w:val="22"/>
          <w:szCs w:val="22"/>
        </w:rPr>
        <w:t>“) medzi zmluvnými stranami:</w:t>
      </w:r>
    </w:p>
    <w:p w14:paraId="2F3FA3B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7782475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408CBA48" w14:textId="72E65AA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bCs/>
          <w:sz w:val="22"/>
          <w:szCs w:val="22"/>
        </w:rPr>
        <w:t>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0E6B14" w:rsidRPr="000E6B14">
        <w:rPr>
          <w:rFonts w:asciiTheme="minorHAnsi" w:hAnsiTheme="minorHAnsi" w:cstheme="minorHAnsi"/>
          <w:b/>
          <w:bCs/>
          <w:sz w:val="22"/>
          <w:szCs w:val="22"/>
        </w:rPr>
        <w:t>AGRO - MOLD GROUP s.r.o.</w:t>
      </w:r>
    </w:p>
    <w:p w14:paraId="71D33AF0" w14:textId="2294DAEA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 :                      </w:t>
      </w:r>
      <w:r w:rsidR="009A4D42"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="000E6B14" w:rsidRPr="000E6B14">
        <w:rPr>
          <w:rFonts w:asciiTheme="minorHAnsi" w:hAnsiTheme="minorHAnsi" w:cstheme="minorHAnsi"/>
          <w:sz w:val="22"/>
          <w:szCs w:val="22"/>
        </w:rPr>
        <w:t>Hatiny</w:t>
      </w:r>
      <w:proofErr w:type="spellEnd"/>
      <w:r w:rsidR="000E6B14" w:rsidRPr="000E6B14">
        <w:rPr>
          <w:rFonts w:asciiTheme="minorHAnsi" w:hAnsiTheme="minorHAnsi" w:cstheme="minorHAnsi"/>
          <w:sz w:val="22"/>
          <w:szCs w:val="22"/>
        </w:rPr>
        <w:t xml:space="preserve"> 177, 04501 Debraď</w:t>
      </w:r>
    </w:p>
    <w:p w14:paraId="55EF81DF" w14:textId="52212C76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IČO: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0E6B14" w:rsidRPr="000E6B14">
        <w:rPr>
          <w:rFonts w:asciiTheme="minorHAnsi" w:hAnsiTheme="minorHAnsi" w:cstheme="minorHAnsi"/>
          <w:sz w:val="22"/>
          <w:szCs w:val="22"/>
        </w:rPr>
        <w:t>45282188</w:t>
      </w:r>
    </w:p>
    <w:p w14:paraId="60562EF6" w14:textId="7777777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>DIČ</w:t>
      </w:r>
      <w:r w:rsidRPr="009A4D42">
        <w:rPr>
          <w:rFonts w:asciiTheme="minorHAnsi" w:hAnsiTheme="minorHAnsi" w:cstheme="minorHAnsi"/>
          <w:sz w:val="22"/>
          <w:szCs w:val="22"/>
        </w:rPr>
        <w:tab/>
        <w:t>2020041892</w:t>
      </w:r>
    </w:p>
    <w:p w14:paraId="6554833C" w14:textId="52130C33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IČ DPH: 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0E6B14">
        <w:rPr>
          <w:rFonts w:asciiTheme="minorHAnsi" w:hAnsiTheme="minorHAnsi" w:cstheme="minorHAnsi"/>
          <w:sz w:val="22"/>
          <w:szCs w:val="22"/>
        </w:rPr>
        <w:t>SK</w:t>
      </w:r>
      <w:r w:rsidR="000E6B14" w:rsidRPr="000E6B14">
        <w:rPr>
          <w:rFonts w:asciiTheme="minorHAnsi" w:hAnsiTheme="minorHAnsi" w:cstheme="minorHAnsi"/>
          <w:sz w:val="22"/>
          <w:szCs w:val="22"/>
        </w:rPr>
        <w:t>2022959774</w:t>
      </w:r>
    </w:p>
    <w:p w14:paraId="763B75E7" w14:textId="3FC7E7C7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IBAN: 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BFAA90F" w14:textId="4184EC50" w:rsidR="009A4D42" w:rsidRPr="009A4D42" w:rsidRDefault="009A4D42" w:rsidP="009A4D42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="000E6B14" w:rsidRPr="000E6B14">
        <w:rPr>
          <w:rFonts w:asciiTheme="minorHAnsi" w:hAnsiTheme="minorHAnsi" w:cstheme="minorHAnsi"/>
          <w:sz w:val="22"/>
          <w:szCs w:val="22"/>
        </w:rPr>
        <w:t>Ing. Peter Hudák, Ing. Marián Hudák</w:t>
      </w:r>
    </w:p>
    <w:p w14:paraId="424569DA" w14:textId="77777777" w:rsidR="009A4D42" w:rsidRPr="009A4D42" w:rsidRDefault="009A4D42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FE849F7" w14:textId="18D1C37E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(ďalej ako 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„kupujúci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C2D21E" w14:textId="77038B95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E0EC64B" w14:textId="77DA0C20" w:rsidR="00FD748E" w:rsidRPr="009A4D42" w:rsidRDefault="00FD748E" w:rsidP="00FD748E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</w:t>
      </w:r>
    </w:p>
    <w:p w14:paraId="38200C82" w14:textId="77777777" w:rsidR="00FD748E" w:rsidRPr="009A4D42" w:rsidRDefault="00FD748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71B5DD8" w14:textId="3D6A753A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Predávajúci: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 xml:space="preserve"> </w:t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  <w:r w:rsidRPr="009A4D42">
        <w:rPr>
          <w:rFonts w:asciiTheme="minorHAnsi" w:eastAsia="Calibri" w:hAnsiTheme="minorHAnsi" w:cstheme="minorHAnsi"/>
          <w:b/>
          <w:sz w:val="22"/>
          <w:szCs w:val="22"/>
          <w:lang w:eastAsia="en-US"/>
        </w:rPr>
        <w:tab/>
      </w:r>
    </w:p>
    <w:p w14:paraId="0FEBE9EF" w14:textId="77777777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Sídlo: 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3238D904" w14:textId="59505C4B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IČO: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49EA3AE1" w14:textId="7AF19404" w:rsidR="00595D3F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DIČ: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9E1AE11" w14:textId="20C85770" w:rsidR="00C142C4" w:rsidRPr="009A4D42" w:rsidRDefault="00595D3F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IČ DPH:</w:t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sz w:val="22"/>
          <w:szCs w:val="22"/>
        </w:rPr>
        <w:tab/>
      </w:r>
      <w:r w:rsidR="00961508" w:rsidRPr="009A4D42">
        <w:rPr>
          <w:rFonts w:asciiTheme="minorHAnsi" w:hAnsiTheme="minorHAnsi" w:cstheme="minorHAnsi"/>
          <w:bCs/>
          <w:sz w:val="22"/>
          <w:szCs w:val="22"/>
        </w:rPr>
        <w:tab/>
      </w:r>
    </w:p>
    <w:p w14:paraId="21DFA456" w14:textId="77777777" w:rsidR="00A36D6D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IBAN:</w:t>
      </w:r>
      <w:r w:rsidR="00A36D6D" w:rsidRPr="009A4D42">
        <w:rPr>
          <w:rFonts w:asciiTheme="minorHAnsi" w:hAnsiTheme="minorHAnsi" w:cstheme="minorHAnsi"/>
          <w:sz w:val="22"/>
          <w:szCs w:val="22"/>
        </w:rPr>
        <w:tab/>
      </w:r>
    </w:p>
    <w:p w14:paraId="38ED9DCC" w14:textId="2974D2D5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Zastúpený:</w:t>
      </w:r>
    </w:p>
    <w:p w14:paraId="01C8FBF7" w14:textId="77777777" w:rsidR="009A4D42" w:rsidRPr="009A4D42" w:rsidRDefault="009A4D42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C1439A0" w14:textId="1BF59F51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(ďalej ako „</w:t>
      </w:r>
      <w:r w:rsidRPr="009A4D42">
        <w:rPr>
          <w:rFonts w:asciiTheme="minorHAnsi" w:hAnsiTheme="minorHAnsi" w:cstheme="minorHAnsi"/>
          <w:b/>
          <w:bCs/>
          <w:i/>
          <w:iCs/>
          <w:sz w:val="22"/>
          <w:szCs w:val="22"/>
        </w:rPr>
        <w:t>predávajúci</w:t>
      </w:r>
      <w:r w:rsidRPr="009A4D42">
        <w:rPr>
          <w:rFonts w:asciiTheme="minorHAnsi" w:hAnsiTheme="minorHAnsi" w:cstheme="minorHAnsi"/>
          <w:sz w:val="22"/>
          <w:szCs w:val="22"/>
        </w:rPr>
        <w:t>“)</w:t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882A21F" w14:textId="36295CB2" w:rsidR="00C142C4" w:rsidRPr="009A4D42" w:rsidRDefault="00961508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1116F7DB" w14:textId="092CB765" w:rsidR="00663C82" w:rsidRPr="009A4D42" w:rsidRDefault="00663C82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3844508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FACC44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I.</w:t>
      </w:r>
    </w:p>
    <w:p w14:paraId="21F27564" w14:textId="1741E756" w:rsidR="00C142C4" w:rsidRPr="009A4D42" w:rsidRDefault="00961508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Predmet zmluvy </w:t>
      </w:r>
    </w:p>
    <w:p w14:paraId="6D8E4D93" w14:textId="77777777" w:rsidR="00C142C4" w:rsidRPr="009A4D42" w:rsidRDefault="00C142C4" w:rsidP="00E377ED">
      <w:pPr>
        <w:pStyle w:val="Tunestred"/>
        <w:spacing w:before="0" w:line="276" w:lineRule="auto"/>
        <w:rPr>
          <w:rFonts w:asciiTheme="minorHAnsi" w:hAnsiTheme="minorHAnsi" w:cstheme="minorHAnsi"/>
          <w:sz w:val="22"/>
          <w:szCs w:val="22"/>
        </w:rPr>
      </w:pPr>
    </w:p>
    <w:p w14:paraId="0742EEDA" w14:textId="252B0960" w:rsidR="00C142C4" w:rsidRPr="009A4D42" w:rsidRDefault="00E92DA1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Predmetom zákazky je „</w:t>
      </w:r>
      <w:r w:rsidR="00440C8B" w:rsidRPr="00440C8B">
        <w:rPr>
          <w:rFonts w:asciiTheme="minorHAnsi" w:hAnsiTheme="minorHAnsi" w:cstheme="minorHAnsi"/>
          <w:sz w:val="22"/>
          <w:szCs w:val="22"/>
        </w:rPr>
        <w:t>Nákup cisterny pre poľnohospodárske účely</w:t>
      </w:r>
      <w:r>
        <w:rPr>
          <w:rFonts w:asciiTheme="minorHAnsi" w:hAnsiTheme="minorHAnsi" w:cstheme="minorHAnsi"/>
          <w:sz w:val="22"/>
          <w:szCs w:val="22"/>
        </w:rPr>
        <w:t>“</w:t>
      </w:r>
      <w:r w:rsidRPr="00E92DA1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E377ED" w:rsidRPr="009A4D42">
        <w:rPr>
          <w:rFonts w:asciiTheme="minorHAnsi" w:hAnsiTheme="minorHAnsi" w:cstheme="minorHAnsi"/>
          <w:sz w:val="22"/>
          <w:szCs w:val="22"/>
        </w:rPr>
        <w:t>P</w:t>
      </w:r>
      <w:r w:rsidR="00961508" w:rsidRPr="009A4D42">
        <w:rPr>
          <w:rFonts w:asciiTheme="minorHAnsi" w:hAnsiTheme="minorHAnsi" w:cstheme="minorHAnsi"/>
          <w:sz w:val="22"/>
          <w:szCs w:val="22"/>
        </w:rPr>
        <w:t>redávajúci sa zaväzuje, že kupujúcemu dodá a odovzdá tovar</w:t>
      </w:r>
      <w:r w:rsidR="00663C82" w:rsidRPr="009A4D42">
        <w:rPr>
          <w:rFonts w:asciiTheme="minorHAnsi" w:hAnsiTheme="minorHAnsi" w:cstheme="minorHAnsi"/>
          <w:sz w:val="22"/>
          <w:szCs w:val="22"/>
        </w:rPr>
        <w:t xml:space="preserve"> a služby s tým spojené, 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špecifikovan</w:t>
      </w:r>
      <w:r>
        <w:rPr>
          <w:rFonts w:asciiTheme="minorHAnsi" w:hAnsiTheme="minorHAnsi" w:cstheme="minorHAnsi"/>
          <w:sz w:val="22"/>
          <w:szCs w:val="22"/>
        </w:rPr>
        <w:t>é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v </w:t>
      </w:r>
      <w:r w:rsidR="000E6B14" w:rsidRPr="000E6B14">
        <w:rPr>
          <w:rFonts w:asciiTheme="minorHAnsi" w:hAnsiTheme="minorHAnsi" w:cstheme="minorHAnsi"/>
          <w:sz w:val="22"/>
          <w:szCs w:val="22"/>
        </w:rPr>
        <w:t xml:space="preserve">Príloha č. 1 – Opis </w:t>
      </w:r>
      <w:r>
        <w:rPr>
          <w:rFonts w:asciiTheme="minorHAnsi" w:hAnsiTheme="minorHAnsi" w:cstheme="minorHAnsi"/>
          <w:sz w:val="22"/>
          <w:szCs w:val="22"/>
        </w:rPr>
        <w:t xml:space="preserve">a technická špecifikácia </w:t>
      </w:r>
      <w:r w:rsidR="000E6B14" w:rsidRPr="000E6B14">
        <w:rPr>
          <w:rFonts w:asciiTheme="minorHAnsi" w:hAnsiTheme="minorHAnsi" w:cstheme="minorHAnsi"/>
          <w:sz w:val="22"/>
          <w:szCs w:val="22"/>
        </w:rPr>
        <w:t>predmetu zákazky</w:t>
      </w:r>
      <w:r w:rsidR="0075097A" w:rsidRPr="009A4D42">
        <w:rPr>
          <w:rFonts w:asciiTheme="minorHAnsi" w:hAnsiTheme="minorHAnsi" w:cstheme="minorHAnsi"/>
          <w:sz w:val="22"/>
          <w:szCs w:val="22"/>
        </w:rPr>
        <w:t>,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ktorá je neoddeliteľnou súčasťou 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tejto </w:t>
      </w:r>
      <w:r w:rsidR="00961508" w:rsidRPr="009A4D42">
        <w:rPr>
          <w:rFonts w:asciiTheme="minorHAnsi" w:hAnsiTheme="minorHAnsi" w:cstheme="minorHAnsi"/>
          <w:sz w:val="22"/>
          <w:szCs w:val="22"/>
        </w:rPr>
        <w:t>zmluvy</w:t>
      </w:r>
      <w:r w:rsidR="00D5636B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961508" w:rsidRPr="009A4D42">
        <w:rPr>
          <w:rFonts w:asciiTheme="minorHAnsi" w:hAnsiTheme="minorHAnsi" w:cstheme="minorHAnsi"/>
          <w:sz w:val="22"/>
          <w:szCs w:val="22"/>
        </w:rPr>
        <w:t>a kupujúci sa zaväzuje, že tento tovar prevezme a zaplatí zaň dohodnutú cenu.</w:t>
      </w:r>
    </w:p>
    <w:p w14:paraId="637F1909" w14:textId="77777777" w:rsidR="00663C82" w:rsidRPr="009A4D42" w:rsidRDefault="00663C82" w:rsidP="00E377ED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645D2D3A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II.</w:t>
      </w:r>
    </w:p>
    <w:p w14:paraId="659CEA5A" w14:textId="77777777" w:rsidR="00C80BE5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Termín plnenia predmetu zmluvy</w:t>
      </w:r>
    </w:p>
    <w:p w14:paraId="4FD76832" w14:textId="77777777" w:rsidR="00C80BE5" w:rsidRPr="009A4D42" w:rsidRDefault="00C80BE5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5C5166A" w14:textId="76EE3F55" w:rsidR="00C142C4" w:rsidRPr="009A4D42" w:rsidRDefault="00961508" w:rsidP="00E377ED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Termín plnenia predmetu zmluvy je najneskôr do </w:t>
      </w:r>
      <w:r w:rsidR="00A11971">
        <w:rPr>
          <w:rFonts w:asciiTheme="minorHAnsi" w:hAnsiTheme="minorHAnsi" w:cstheme="minorHAnsi"/>
          <w:sz w:val="22"/>
          <w:szCs w:val="22"/>
        </w:rPr>
        <w:t>9</w:t>
      </w:r>
      <w:r w:rsidR="00395DA9" w:rsidRPr="009A4D42">
        <w:rPr>
          <w:rFonts w:asciiTheme="minorHAnsi" w:hAnsiTheme="minorHAnsi" w:cstheme="minorHAnsi"/>
          <w:sz w:val="22"/>
          <w:szCs w:val="22"/>
        </w:rPr>
        <w:t xml:space="preserve">0 dní od </w:t>
      </w:r>
      <w:r w:rsidR="00832081">
        <w:rPr>
          <w:rFonts w:asciiTheme="minorHAnsi" w:hAnsiTheme="minorHAnsi" w:cstheme="minorHAnsi"/>
          <w:sz w:val="22"/>
          <w:szCs w:val="22"/>
        </w:rPr>
        <w:t>nadobudnutia účinnosti zmluvy</w:t>
      </w:r>
      <w:r w:rsidR="00395DA9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44F9A897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9F5625" w14:textId="77777777" w:rsidR="00183153" w:rsidRPr="009A4D42" w:rsidRDefault="00183153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C578A8" w14:textId="5459053E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62B0458" w14:textId="77777777" w:rsidR="003244D5" w:rsidRPr="009A4D42" w:rsidRDefault="003244D5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AB289AB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III.</w:t>
      </w:r>
    </w:p>
    <w:p w14:paraId="7E58274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Miesto a spôsob prevzatia predmetu zmluvy</w:t>
      </w:r>
    </w:p>
    <w:p w14:paraId="16E7DDE9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9AB6613" w14:textId="26BC54A1" w:rsidR="00C80BE5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Miestom dodania predmetu </w:t>
      </w:r>
      <w:r w:rsidR="0075097A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je: </w:t>
      </w:r>
      <w:proofErr w:type="spellStart"/>
      <w:r w:rsidR="000E6B14" w:rsidRPr="000E6B14">
        <w:rPr>
          <w:rFonts w:asciiTheme="minorHAnsi" w:hAnsiTheme="minorHAnsi" w:cstheme="minorHAnsi"/>
          <w:sz w:val="22"/>
          <w:szCs w:val="22"/>
        </w:rPr>
        <w:t>Hatiny</w:t>
      </w:r>
      <w:proofErr w:type="spellEnd"/>
      <w:r w:rsidR="000E6B14" w:rsidRPr="000E6B14">
        <w:rPr>
          <w:rFonts w:asciiTheme="minorHAnsi" w:hAnsiTheme="minorHAnsi" w:cstheme="minorHAnsi"/>
          <w:sz w:val="22"/>
          <w:szCs w:val="22"/>
        </w:rPr>
        <w:t xml:space="preserve"> 177, 04501 Debraď</w:t>
      </w:r>
      <w:r w:rsidR="00937500"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77AAB6" w14:textId="77777777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Predmet kúpy prevezme kupujúci v mieste dodania na základe dodacieho listu podpísaného zodpovednou osobou kupujúceho.</w:t>
      </w:r>
    </w:p>
    <w:p w14:paraId="130B8C34" w14:textId="60280B33" w:rsidR="00C142C4" w:rsidRPr="009A4D42" w:rsidRDefault="00961508" w:rsidP="00E377ED">
      <w:pPr>
        <w:pStyle w:val="Odsekzoznamu"/>
        <w:numPr>
          <w:ilvl w:val="0"/>
          <w:numId w:val="1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odovzdaní predmetu kúpy je predávajúci povinný odovzdať kupujúcemu doklady, ktoré sa na predmet kúpy vzťahujú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a sú potrebné pre jeho bezpečné a plne funkčné používanie</w:t>
      </w:r>
      <w:r w:rsidR="007C5A3C">
        <w:rPr>
          <w:rFonts w:asciiTheme="minorHAnsi" w:hAnsiTheme="minorHAnsi" w:cstheme="minorHAnsi"/>
          <w:sz w:val="22"/>
          <w:szCs w:val="22"/>
        </w:rPr>
        <w:t xml:space="preserve"> v slovenskom alebo českom jazyku.</w:t>
      </w:r>
    </w:p>
    <w:p w14:paraId="2A0D5DAD" w14:textId="14C483D4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2020C58" w14:textId="33A06BE1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11029A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IV.</w:t>
      </w:r>
    </w:p>
    <w:p w14:paraId="741AF801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Kúpna cena a platobné podmienky</w:t>
      </w:r>
    </w:p>
    <w:p w14:paraId="49A946B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E0B643F" w14:textId="77777777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Rozpis kúpnej ceny:</w:t>
      </w:r>
    </w:p>
    <w:tbl>
      <w:tblPr>
        <w:tblStyle w:val="Mriekatabuky"/>
        <w:tblW w:w="10211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425"/>
        <w:gridCol w:w="1119"/>
        <w:gridCol w:w="1276"/>
        <w:gridCol w:w="1143"/>
        <w:gridCol w:w="1560"/>
        <w:gridCol w:w="1984"/>
      </w:tblGrid>
      <w:tr w:rsidR="0081324E" w:rsidRPr="008356B5" w14:paraId="11770D68" w14:textId="77777777" w:rsidTr="00994847">
        <w:trPr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131567C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Číslo pol.</w:t>
            </w:r>
          </w:p>
        </w:tc>
        <w:tc>
          <w:tcPr>
            <w:tcW w:w="2425" w:type="dxa"/>
            <w:tcBorders>
              <w:bottom w:val="single" w:sz="4" w:space="0" w:color="auto"/>
            </w:tcBorders>
          </w:tcPr>
          <w:p w14:paraId="3739F49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Názov položky</w:t>
            </w:r>
          </w:p>
        </w:tc>
        <w:tc>
          <w:tcPr>
            <w:tcW w:w="1119" w:type="dxa"/>
          </w:tcPr>
          <w:p w14:paraId="4567FA8D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Množstvo</w:t>
            </w:r>
          </w:p>
          <w:p w14:paraId="4103BC94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ks</w:t>
            </w:r>
          </w:p>
        </w:tc>
        <w:tc>
          <w:tcPr>
            <w:tcW w:w="1276" w:type="dxa"/>
          </w:tcPr>
          <w:p w14:paraId="47664C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bez DPH v</w:t>
            </w: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 xml:space="preserve"> EUR</w:t>
            </w:r>
          </w:p>
        </w:tc>
        <w:tc>
          <w:tcPr>
            <w:tcW w:w="1143" w:type="dxa"/>
          </w:tcPr>
          <w:p w14:paraId="3AA25E7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Sadzba DPH v %</w:t>
            </w:r>
          </w:p>
        </w:tc>
        <w:tc>
          <w:tcPr>
            <w:tcW w:w="1560" w:type="dxa"/>
          </w:tcPr>
          <w:p w14:paraId="020FD04F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Hodnota DPH v EUR</w:t>
            </w:r>
          </w:p>
        </w:tc>
        <w:tc>
          <w:tcPr>
            <w:tcW w:w="1984" w:type="dxa"/>
          </w:tcPr>
          <w:p w14:paraId="33B7139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Cena spolu s DPH EU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R</w:t>
            </w:r>
          </w:p>
        </w:tc>
      </w:tr>
      <w:tr w:rsidR="0081324E" w:rsidRPr="008356B5" w14:paraId="06CC6CBA" w14:textId="77777777" w:rsidTr="00994847">
        <w:trPr>
          <w:jc w:val="center"/>
        </w:trPr>
        <w:tc>
          <w:tcPr>
            <w:tcW w:w="704" w:type="dxa"/>
          </w:tcPr>
          <w:p w14:paraId="1F4A03D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425" w:type="dxa"/>
            <w:vAlign w:val="center"/>
          </w:tcPr>
          <w:p w14:paraId="7581CCEE" w14:textId="17B7679D" w:rsidR="0081324E" w:rsidRPr="008356B5" w:rsidRDefault="00440C8B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rPr>
                <w:rFonts w:asciiTheme="minorHAnsi" w:hAnsiTheme="minorHAnsi" w:cstheme="minorHAnsi"/>
                <w:sz w:val="22"/>
                <w:szCs w:val="22"/>
              </w:rPr>
            </w:pPr>
            <w:r w:rsidRPr="00440C8B">
              <w:rPr>
                <w:rFonts w:asciiTheme="minorHAnsi" w:hAnsiTheme="minorHAnsi" w:cstheme="minorHAnsi"/>
                <w:sz w:val="22"/>
                <w:szCs w:val="22"/>
              </w:rPr>
              <w:t>Nákup cisterny pre poľnohospodárske účely</w:t>
            </w:r>
          </w:p>
        </w:tc>
        <w:tc>
          <w:tcPr>
            <w:tcW w:w="1119" w:type="dxa"/>
          </w:tcPr>
          <w:p w14:paraId="0F9FBC67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356B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276" w:type="dxa"/>
          </w:tcPr>
          <w:p w14:paraId="7E0B6B4B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17201F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4654D513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F7F041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1324E" w:rsidRPr="008356B5" w14:paraId="5D34E579" w14:textId="77777777" w:rsidTr="00994847">
        <w:trPr>
          <w:trHeight w:val="581"/>
          <w:jc w:val="center"/>
        </w:trPr>
        <w:tc>
          <w:tcPr>
            <w:tcW w:w="4248" w:type="dxa"/>
            <w:gridSpan w:val="3"/>
            <w:vAlign w:val="center"/>
          </w:tcPr>
          <w:p w14:paraId="0C78D3A4" w14:textId="77777777" w:rsidR="0081324E" w:rsidRPr="00F50952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F50952">
              <w:rPr>
                <w:rFonts w:asciiTheme="minorHAnsi" w:hAnsiTheme="minorHAnsi" w:cstheme="minorHAnsi"/>
                <w:sz w:val="22"/>
                <w:szCs w:val="22"/>
              </w:rPr>
              <w:t>Spolu za celý predmet zákazky</w:t>
            </w:r>
          </w:p>
        </w:tc>
        <w:tc>
          <w:tcPr>
            <w:tcW w:w="1276" w:type="dxa"/>
          </w:tcPr>
          <w:p w14:paraId="125BF16E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43" w:type="dxa"/>
          </w:tcPr>
          <w:p w14:paraId="6C49BAF0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0" w:type="dxa"/>
          </w:tcPr>
          <w:p w14:paraId="639568F2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E7EB25" w14:textId="77777777" w:rsidR="0081324E" w:rsidRPr="008356B5" w:rsidRDefault="0081324E" w:rsidP="00994847">
            <w:pPr>
              <w:pStyle w:val="Standard"/>
              <w:tabs>
                <w:tab w:val="right" w:leader="dot" w:pos="3960"/>
                <w:tab w:val="right" w:leader="dot" w:pos="7380"/>
                <w:tab w:val="right" w:leader="dot" w:pos="10080"/>
              </w:tabs>
              <w:spacing w:before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11CFCF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1EC60AB8" w14:textId="0B0E4960" w:rsidR="00C142C4" w:rsidRDefault="00E92DA1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E92DA1">
        <w:rPr>
          <w:rFonts w:asciiTheme="minorHAnsi" w:hAnsiTheme="minorHAnsi" w:cstheme="minorHAnsi"/>
          <w:b/>
          <w:sz w:val="22"/>
          <w:szCs w:val="22"/>
          <w:u w:val="single"/>
        </w:rPr>
        <w:t>slovom: .............................................................................................................................EUR</w:t>
      </w:r>
      <w:r w:rsidR="0081324E">
        <w:rPr>
          <w:rFonts w:asciiTheme="minorHAnsi" w:hAnsiTheme="minorHAnsi" w:cstheme="minorHAnsi"/>
          <w:b/>
          <w:sz w:val="22"/>
          <w:szCs w:val="22"/>
          <w:u w:val="single"/>
        </w:rPr>
        <w:t>.</w:t>
      </w:r>
    </w:p>
    <w:p w14:paraId="3E2198A7" w14:textId="77777777" w:rsidR="0081324E" w:rsidRPr="009A4D42" w:rsidRDefault="0081324E" w:rsidP="00E377ED">
      <w:pPr>
        <w:pStyle w:val="Riadok"/>
        <w:spacing w:line="276" w:lineRule="auto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2E96028C" w14:textId="054D3AD4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Cena podľa bodu 1 tohto článku je konečná a upravená </w:t>
      </w:r>
      <w:r w:rsidR="00800956">
        <w:rPr>
          <w:rFonts w:asciiTheme="minorHAnsi" w:hAnsiTheme="minorHAnsi" w:cstheme="minorHAnsi"/>
          <w:sz w:val="22"/>
          <w:szCs w:val="22"/>
        </w:rPr>
        <w:t>môže byť len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832081" w:rsidRPr="009C7026">
        <w:rPr>
          <w:rFonts w:asciiTheme="minorHAnsi" w:hAnsiTheme="minorHAnsi" w:cstheme="minorHAnsi"/>
          <w:sz w:val="22"/>
          <w:szCs w:val="22"/>
        </w:rPr>
        <w:t>písomným dodatkom k zmluve uzavretým podľa čl. 13 bod 4 zmluvy,</w:t>
      </w:r>
      <w:r w:rsidR="00832081" w:rsidRPr="00832081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z dôvodu zmien sadzby dane podľa daňových zákonov Slovenskej republiky. </w:t>
      </w:r>
    </w:p>
    <w:p w14:paraId="497F44FD" w14:textId="54A9C24C" w:rsidR="00C142C4" w:rsidRPr="009A4D42" w:rsidRDefault="00961508" w:rsidP="00E377ED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Cena je splatná na základe faktúry predávajúceho</w:t>
      </w:r>
      <w:r w:rsidR="00800956">
        <w:rPr>
          <w:rFonts w:asciiTheme="minorHAnsi" w:hAnsiTheme="minorHAnsi" w:cstheme="minorHAnsi"/>
          <w:sz w:val="22"/>
          <w:szCs w:val="22"/>
        </w:rPr>
        <w:t>.</w:t>
      </w:r>
      <w:r w:rsidRPr="009A4D42">
        <w:rPr>
          <w:rFonts w:asciiTheme="minorHAnsi" w:hAnsiTheme="minorHAnsi" w:cstheme="minorHAnsi"/>
          <w:sz w:val="22"/>
          <w:szCs w:val="22"/>
        </w:rPr>
        <w:t xml:space="preserve"> Kupujúci môže predávajúcemu poskytnúť po vystavení záväznej objednávky zálohovú platbu maximálne do výšky </w:t>
      </w:r>
      <w:r w:rsidR="00253B98" w:rsidRPr="009A4D42">
        <w:rPr>
          <w:rFonts w:asciiTheme="minorHAnsi" w:hAnsiTheme="minorHAnsi" w:cstheme="minorHAnsi"/>
          <w:sz w:val="22"/>
          <w:szCs w:val="22"/>
        </w:rPr>
        <w:t>20</w:t>
      </w:r>
      <w:r w:rsidR="00992CA4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% z ceny predmetu zákazky.  </w:t>
      </w:r>
    </w:p>
    <w:p w14:paraId="4A4BBA2C" w14:textId="6656B78A" w:rsidR="00C142C4" w:rsidRDefault="00961508" w:rsidP="0096248B">
      <w:pPr>
        <w:pStyle w:val="Odsekzoznamu"/>
        <w:numPr>
          <w:ilvl w:val="0"/>
          <w:numId w:val="18"/>
        </w:numPr>
        <w:spacing w:line="276" w:lineRule="auto"/>
        <w:ind w:left="0" w:hanging="284"/>
        <w:jc w:val="both"/>
        <w:rPr>
          <w:rFonts w:asciiTheme="minorHAnsi" w:hAnsiTheme="minorHAnsi" w:cstheme="minorHAnsi"/>
          <w:sz w:val="22"/>
          <w:szCs w:val="22"/>
        </w:rPr>
      </w:pPr>
      <w:r w:rsidRPr="00800956">
        <w:rPr>
          <w:rFonts w:asciiTheme="minorHAnsi" w:hAnsiTheme="minorHAnsi" w:cstheme="minorHAnsi"/>
          <w:sz w:val="22"/>
          <w:szCs w:val="22"/>
        </w:rPr>
        <w:t xml:space="preserve">Splatnosť faktúr </w:t>
      </w:r>
      <w:r w:rsidR="00800956" w:rsidRPr="00800956">
        <w:rPr>
          <w:rFonts w:asciiTheme="minorHAnsi" w:hAnsiTheme="minorHAnsi" w:cstheme="minorHAnsi"/>
          <w:sz w:val="22"/>
          <w:szCs w:val="22"/>
        </w:rPr>
        <w:t>je</w:t>
      </w:r>
      <w:r w:rsidRPr="00800956">
        <w:rPr>
          <w:rFonts w:asciiTheme="minorHAnsi" w:hAnsiTheme="minorHAnsi" w:cstheme="minorHAnsi"/>
          <w:sz w:val="22"/>
          <w:szCs w:val="22"/>
        </w:rPr>
        <w:t xml:space="preserve"> </w:t>
      </w:r>
      <w:r w:rsidR="000E6B14">
        <w:rPr>
          <w:rFonts w:asciiTheme="minorHAnsi" w:hAnsiTheme="minorHAnsi" w:cstheme="minorHAnsi"/>
          <w:sz w:val="22"/>
          <w:szCs w:val="22"/>
        </w:rPr>
        <w:t>3</w:t>
      </w:r>
      <w:r w:rsidRPr="00800956">
        <w:rPr>
          <w:rFonts w:asciiTheme="minorHAnsi" w:hAnsiTheme="minorHAnsi" w:cstheme="minorHAnsi"/>
          <w:sz w:val="22"/>
          <w:szCs w:val="22"/>
        </w:rPr>
        <w:t xml:space="preserve">0 dní od vystavenia faktúry. </w:t>
      </w:r>
    </w:p>
    <w:p w14:paraId="37FA42B3" w14:textId="5EC96BF9" w:rsidR="00800956" w:rsidRDefault="00800956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704016DB" w14:textId="77777777" w:rsidR="00E46A77" w:rsidRPr="00800956" w:rsidRDefault="00E46A77" w:rsidP="00800956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95BF538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V.</w:t>
      </w:r>
    </w:p>
    <w:p w14:paraId="37DB3D3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Omeškanie a zmluvné pokuty</w:t>
      </w:r>
    </w:p>
    <w:p w14:paraId="70C9031B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A891A9E" w14:textId="00FE2AB0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predávajúci dostane do omeškania s dodaním, zaväzuje sa zaplatiť kupujúcemu zmluvnú pokutu vo výške </w:t>
      </w:r>
      <w:r w:rsidR="005746CE">
        <w:rPr>
          <w:rFonts w:asciiTheme="minorHAnsi" w:hAnsiTheme="minorHAnsi" w:cstheme="minorHAnsi"/>
          <w:sz w:val="22"/>
          <w:szCs w:val="22"/>
        </w:rPr>
        <w:t xml:space="preserve">0,02 </w:t>
      </w:r>
      <w:r w:rsidRPr="009A4D42">
        <w:rPr>
          <w:rFonts w:asciiTheme="minorHAnsi" w:hAnsiTheme="minorHAnsi" w:cstheme="minorHAnsi"/>
          <w:sz w:val="22"/>
          <w:szCs w:val="22"/>
        </w:rPr>
        <w:t xml:space="preserve"> % z celkovej kúpnej ceny</w:t>
      </w:r>
      <w:r w:rsidR="0080095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 xml:space="preserve"> tovaru/tovarov bez DPH</w:t>
      </w:r>
      <w:r w:rsidR="0075097A" w:rsidRPr="009A4D42">
        <w:rPr>
          <w:rFonts w:asciiTheme="minorHAnsi" w:hAnsiTheme="minorHAnsi" w:cstheme="minorHAnsi"/>
          <w:sz w:val="22"/>
          <w:szCs w:val="22"/>
        </w:rPr>
        <w:t xml:space="preserve">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  <w:r w:rsidR="005746CE">
        <w:rPr>
          <w:rFonts w:asciiTheme="minorHAnsi" w:hAnsiTheme="minorHAnsi" w:cstheme="minorHAnsi"/>
          <w:sz w:val="22"/>
          <w:szCs w:val="22"/>
        </w:rPr>
        <w:t>Týmto nie je dotknuté právo kupujúceho na náhradu škody</w:t>
      </w:r>
      <w:r w:rsidR="00C15723" w:rsidRPr="009A4D42">
        <w:rPr>
          <w:rFonts w:asciiTheme="minorHAnsi" w:hAnsiTheme="minorHAnsi" w:cstheme="minorHAnsi"/>
          <w:sz w:val="22"/>
          <w:szCs w:val="22"/>
        </w:rPr>
        <w:t>.</w:t>
      </w:r>
    </w:p>
    <w:p w14:paraId="29CBCD59" w14:textId="6F4956E7" w:rsidR="00C142C4" w:rsidRPr="009A4D42" w:rsidRDefault="00961508" w:rsidP="00E377ED">
      <w:pPr>
        <w:pStyle w:val="Odsekzoznamu"/>
        <w:numPr>
          <w:ilvl w:val="0"/>
          <w:numId w:val="19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Ak sa kupujúci dostane do omeškania s platením dohodnutej kúpnej ceny tovaru, zaväzuje sa zaplatiť predávajúcemu </w:t>
      </w:r>
      <w:r w:rsidR="005746CE">
        <w:rPr>
          <w:rFonts w:asciiTheme="minorHAnsi" w:hAnsiTheme="minorHAnsi" w:cstheme="minorHAnsi"/>
          <w:sz w:val="22"/>
          <w:szCs w:val="22"/>
        </w:rPr>
        <w:t>úrok z omeškania vo výške 0,02 % z nezaplatenej ceny za každý deň omeškania</w:t>
      </w:r>
      <w:r w:rsidRPr="009A4D42">
        <w:rPr>
          <w:rFonts w:asciiTheme="minorHAnsi" w:hAnsiTheme="minorHAnsi" w:cstheme="minorHAnsi"/>
          <w:sz w:val="22"/>
          <w:szCs w:val="22"/>
        </w:rPr>
        <w:t>.</w:t>
      </w:r>
    </w:p>
    <w:p w14:paraId="5315E34F" w14:textId="051A54A9" w:rsidR="00D5636B" w:rsidRPr="009A4D42" w:rsidRDefault="00D5636B" w:rsidP="006256A1">
      <w:pPr>
        <w:pStyle w:val="Odsekzoznamu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593266D" w14:textId="77777777" w:rsidR="000D3E0F" w:rsidRDefault="000D3E0F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CF524A2" w14:textId="3BB76464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VI.</w:t>
      </w:r>
    </w:p>
    <w:p w14:paraId="038B1526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Odstúpenie od zmluvy</w:t>
      </w:r>
    </w:p>
    <w:p w14:paraId="09B7126C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F4A74E0" w14:textId="0FB2C815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Kupujúci môže od tejto kúpnej zmluvy odstúpiť ak sa predávajúci omešká s dodaním tovaru viac ako 30 dní po v zmluve dojednanej dobe a predávajúci nezjedná nápravu ani v dodatočnej lehote </w:t>
      </w:r>
      <w:r w:rsidR="00C15723" w:rsidRPr="009A4D42">
        <w:rPr>
          <w:rFonts w:asciiTheme="minorHAnsi" w:hAnsiTheme="minorHAnsi" w:cstheme="minorHAnsi"/>
          <w:sz w:val="22"/>
          <w:szCs w:val="22"/>
        </w:rPr>
        <w:t>určenej písomne kupujúcim.</w:t>
      </w:r>
      <w:r w:rsidRPr="009A4D42">
        <w:rPr>
          <w:rFonts w:asciiTheme="minorHAnsi" w:hAnsiTheme="minorHAnsi" w:cstheme="minorHAnsi"/>
          <w:sz w:val="22"/>
          <w:szCs w:val="22"/>
        </w:rPr>
        <w:t xml:space="preserve">  </w:t>
      </w:r>
    </w:p>
    <w:p w14:paraId="274B5BDB" w14:textId="77777777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môže od tejto kúpnej zmluvy odstúpiť ak sa kupujúci omešká s platením peňažných záväzkov viac ako o 60 dní po splatnosti a kupujúci nezjedná nápravu ani v dodatočnej lehote určenej písomne predávajúcim. </w:t>
      </w:r>
    </w:p>
    <w:p w14:paraId="2215BC3F" w14:textId="58B281B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Pokiaľ niektorá zo zmluvných strán odstúpi od tejto kúpnej zmluvy, zmluva zaniká a zmluvné strany sa vysporiadajú podľa ustanovení Obchodného zákonníka. Všetky náklady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a tiež náhradu škody </w:t>
      </w:r>
      <w:r w:rsidRPr="009A4D42">
        <w:rPr>
          <w:rFonts w:asciiTheme="minorHAnsi" w:hAnsiTheme="minorHAnsi" w:cstheme="minorHAnsi"/>
          <w:sz w:val="22"/>
          <w:szCs w:val="22"/>
        </w:rPr>
        <w:t>súvisiac</w:t>
      </w:r>
      <w:r w:rsidR="00C15723" w:rsidRPr="009A4D42">
        <w:rPr>
          <w:rFonts w:asciiTheme="minorHAnsi" w:hAnsiTheme="minorHAnsi" w:cstheme="minorHAnsi"/>
          <w:sz w:val="22"/>
          <w:szCs w:val="22"/>
        </w:rPr>
        <w:t>u</w:t>
      </w:r>
      <w:r w:rsidRPr="009A4D42">
        <w:rPr>
          <w:rFonts w:asciiTheme="minorHAnsi" w:hAnsiTheme="minorHAnsi" w:cstheme="minorHAnsi"/>
          <w:sz w:val="22"/>
          <w:szCs w:val="22"/>
        </w:rPr>
        <w:t xml:space="preserve"> s odstúpením od kúpnej zmluvy znáša zmluvná strana, ktorá zavinila zánik zmluvy.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 Odstúpenie od kúpnej zmluvy nemá vplyv na povinnosť platiť zmluvnú pokutu.</w:t>
      </w:r>
    </w:p>
    <w:p w14:paraId="5367F742" w14:textId="7181DA94" w:rsidR="00C142C4" w:rsidRPr="009A4D42" w:rsidRDefault="00961508" w:rsidP="00E377ED">
      <w:pPr>
        <w:pStyle w:val="Odsekzoznamu"/>
        <w:numPr>
          <w:ilvl w:val="0"/>
          <w:numId w:val="20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Kupujúci si vyhradzuje bez akýchkoľvek sankcií odstúpiť od zmluvy s Predávajúcim v prípade, kedy ešte </w:t>
      </w:r>
      <w:r w:rsidR="00C15723" w:rsidRPr="009A4D42">
        <w:rPr>
          <w:rFonts w:asciiTheme="minorHAnsi" w:hAnsiTheme="minorHAnsi" w:cstheme="minorHAnsi"/>
          <w:sz w:val="22"/>
          <w:szCs w:val="22"/>
        </w:rPr>
        <w:t xml:space="preserve">tovar nebol kupujúcemu dodaný </w:t>
      </w:r>
      <w:r w:rsidRPr="009A4D42">
        <w:rPr>
          <w:rFonts w:asciiTheme="minorHAnsi" w:hAnsiTheme="minorHAnsi" w:cstheme="minorHAnsi"/>
          <w:sz w:val="22"/>
          <w:szCs w:val="22"/>
        </w:rPr>
        <w:t>a výsledky finančnej kontroly zo strany Poskytovateľa príspevku neumožňujú financovanie výdavkov vzniknutých z obstarávania tovarov, služieb, stavebných prác alebo iných postupov.</w:t>
      </w:r>
    </w:p>
    <w:p w14:paraId="1DAB6511" w14:textId="77777777" w:rsidR="00663C82" w:rsidRPr="009A4D42" w:rsidRDefault="00663C82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D3310A9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VII.</w:t>
      </w:r>
    </w:p>
    <w:p w14:paraId="0B1309AD" w14:textId="1E1003DC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Záruka</w:t>
      </w:r>
      <w:r w:rsidR="00E377ED" w:rsidRPr="009A4D4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3244D5" w:rsidRPr="009A4D42">
        <w:rPr>
          <w:rFonts w:asciiTheme="minorHAnsi" w:hAnsiTheme="minorHAnsi" w:cstheme="minorHAnsi"/>
          <w:b/>
          <w:sz w:val="22"/>
          <w:szCs w:val="22"/>
        </w:rPr>
        <w:t>na tovar</w:t>
      </w:r>
    </w:p>
    <w:p w14:paraId="7466E2FF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A1F56D6" w14:textId="15A7D5E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preberá záruku za akosť tovaru špecifikovaného podľa Článku I. tejto zmluvy. Na tovar sa poskytuje záruka </w:t>
      </w:r>
      <w:r w:rsidR="007C0CA2" w:rsidRPr="009A4D42">
        <w:rPr>
          <w:rFonts w:asciiTheme="minorHAnsi" w:hAnsiTheme="minorHAnsi" w:cstheme="minorHAnsi"/>
          <w:sz w:val="22"/>
          <w:szCs w:val="22"/>
        </w:rPr>
        <w:t>12</w:t>
      </w:r>
      <w:r w:rsidRPr="009A4D42">
        <w:rPr>
          <w:rFonts w:asciiTheme="minorHAnsi" w:hAnsiTheme="minorHAnsi" w:cstheme="minorHAnsi"/>
          <w:sz w:val="22"/>
          <w:szCs w:val="22"/>
        </w:rPr>
        <w:t xml:space="preserve"> mesiacov. Záruka začína plynúť odo dňa zaškolenia kupujúceho podľa Článku VIII. </w:t>
      </w:r>
      <w:r w:rsidR="00C15723" w:rsidRPr="009A4D42">
        <w:rPr>
          <w:rFonts w:asciiTheme="minorHAnsi" w:hAnsiTheme="minorHAnsi" w:cstheme="minorHAnsi"/>
          <w:sz w:val="22"/>
          <w:szCs w:val="22"/>
        </w:rPr>
        <w:t>t</w:t>
      </w:r>
      <w:r w:rsidRPr="009A4D42">
        <w:rPr>
          <w:rFonts w:asciiTheme="minorHAnsi" w:hAnsiTheme="minorHAnsi" w:cstheme="minorHAnsi"/>
          <w:sz w:val="22"/>
          <w:szCs w:val="22"/>
        </w:rPr>
        <w:t>ejto zmluvy.</w:t>
      </w:r>
    </w:p>
    <w:p w14:paraId="0086B7CF" w14:textId="7777777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Pre uplatnenie vád tovaru platia ustanovenia § 436 - § 441 Obchodného zákonníka.</w:t>
      </w:r>
    </w:p>
    <w:p w14:paraId="0B6F7B66" w14:textId="27DD8CC7" w:rsidR="00C142C4" w:rsidRPr="009A4D42" w:rsidRDefault="00961508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Záruka neplatí ak kupujúci nedodrží postupy zaobchádzania s tovarom, ktoré určil výrobca, alebo ak kupujúci nevykoná pravidelné servisné prehliadky. Záruka sa nevzťahuje na vady a poškodenia, ktoré spôsobil kupujúci úmyselne, resp. nesprávnou manipuláciou s predmetom kúpy.</w:t>
      </w:r>
    </w:p>
    <w:p w14:paraId="4EDDB8B8" w14:textId="05AF74D5" w:rsidR="00C142C4" w:rsidRPr="009A4D42" w:rsidRDefault="00C15723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 prípade reklamácie sa p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redávajúci sa zaväzuje nastúpiť na servisný úkon do </w:t>
      </w:r>
      <w:r w:rsidR="007C5A3C">
        <w:rPr>
          <w:rFonts w:asciiTheme="minorHAnsi" w:hAnsiTheme="minorHAnsi" w:cstheme="minorHAnsi"/>
          <w:sz w:val="22"/>
          <w:szCs w:val="22"/>
        </w:rPr>
        <w:t>5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 xml:space="preserve">pracovných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dní od nahlásenia </w:t>
      </w:r>
      <w:r w:rsidRPr="009A4D42">
        <w:rPr>
          <w:rFonts w:asciiTheme="minorHAnsi" w:hAnsiTheme="minorHAnsi" w:cstheme="minorHAnsi"/>
          <w:sz w:val="22"/>
          <w:szCs w:val="22"/>
        </w:rPr>
        <w:t>vady/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poruchy. </w:t>
      </w:r>
      <w:r w:rsidR="00101137" w:rsidRPr="009A4D42">
        <w:rPr>
          <w:rFonts w:asciiTheme="minorHAnsi" w:hAnsiTheme="minorHAnsi" w:cstheme="minorHAnsi"/>
          <w:sz w:val="22"/>
          <w:szCs w:val="22"/>
        </w:rPr>
        <w:t xml:space="preserve">V prípade vád/porúch brániacich používaniu a/alebo prevádzke zariadení je nástup na odstránenie vady do 24  hodín od nahlásenia vady/poruchy.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Zároveň sa predávajúci zaväzuje odstrániť vady tovaru </w:t>
      </w:r>
      <w:r w:rsidRPr="009A4D42">
        <w:rPr>
          <w:rFonts w:asciiTheme="minorHAnsi" w:hAnsiTheme="minorHAnsi" w:cstheme="minorHAnsi"/>
          <w:sz w:val="22"/>
          <w:szCs w:val="22"/>
        </w:rPr>
        <w:t xml:space="preserve">uplatnené v záručnej dobe </w:t>
      </w:r>
      <w:r w:rsidR="00961508" w:rsidRPr="009A4D42">
        <w:rPr>
          <w:rFonts w:asciiTheme="minorHAnsi" w:hAnsiTheme="minorHAnsi" w:cstheme="minorHAnsi"/>
          <w:sz w:val="22"/>
          <w:szCs w:val="22"/>
        </w:rPr>
        <w:t xml:space="preserve">v lehote najneskôr do troch kalendárnych dní od uplatnenia reklamácie kupujúcim. </w:t>
      </w:r>
    </w:p>
    <w:p w14:paraId="130ED1DC" w14:textId="4242BE9F" w:rsidR="00101137" w:rsidRPr="009A4D42" w:rsidRDefault="00101137" w:rsidP="00E377ED">
      <w:pPr>
        <w:pStyle w:val="Odsekzoznamu"/>
        <w:numPr>
          <w:ilvl w:val="0"/>
          <w:numId w:val="21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Ak sa predávajúci dostane do omeškania s plnením termínov podľa bodu 4 tohto článku, zaväzuje sa zaplatiť kupujúcemu zmluvnú pokutu vo výške 0,1% z celkovej kúpnej ceny tovaru/tovarov bez DPH. Popri zmluvnej pokute má kupujúci právo na náhradu škody v celom vzniknutom rozsahu.</w:t>
      </w:r>
    </w:p>
    <w:p w14:paraId="3A959E8B" w14:textId="77777777" w:rsidR="00101137" w:rsidRPr="009A4D42" w:rsidRDefault="00101137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12F8F2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VIII.</w:t>
      </w:r>
    </w:p>
    <w:p w14:paraId="36E521AC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Zaškolenie kupujúceho</w:t>
      </w:r>
    </w:p>
    <w:p w14:paraId="0F49A173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caps/>
          <w:sz w:val="22"/>
          <w:szCs w:val="22"/>
        </w:rPr>
      </w:pPr>
    </w:p>
    <w:p w14:paraId="16C363B7" w14:textId="36705806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Predávajúci sa zaväzuje pri dodaní a odovzdaní tovaru kupujúcemu zabezpečiť v mieste plnenia na vlastné náklady zaškolenie kupujúceho, resp. ním poverené osoby (obsluhu tovaru) na prevádzku tovaru v plnom rozsahu tak, aby kupujúci mohol užívať predmet </w:t>
      </w:r>
      <w:r w:rsidR="00101137" w:rsidRPr="009A4D42">
        <w:rPr>
          <w:rFonts w:asciiTheme="minorHAnsi" w:hAnsiTheme="minorHAnsi" w:cstheme="minorHAnsi"/>
          <w:sz w:val="22"/>
          <w:szCs w:val="22"/>
        </w:rPr>
        <w:t>kúpy</w:t>
      </w:r>
      <w:r w:rsidRPr="009A4D42">
        <w:rPr>
          <w:rFonts w:asciiTheme="minorHAnsi" w:hAnsiTheme="minorHAnsi" w:cstheme="minorHAnsi"/>
          <w:sz w:val="22"/>
          <w:szCs w:val="22"/>
        </w:rPr>
        <w:t xml:space="preserve"> na účel, na ktorý je určený, vrátane poučenia o hlavnom nastavení tovaru, bezpečnej prevádzke a správnej starostlivosti o tovar. </w:t>
      </w:r>
    </w:p>
    <w:p w14:paraId="60D51A07" w14:textId="77777777" w:rsidR="00C142C4" w:rsidRPr="009A4D42" w:rsidRDefault="00C142C4" w:rsidP="00E377ED">
      <w:pPr>
        <w:pStyle w:val="Default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F6BF87D" w14:textId="77777777" w:rsidR="009C7026" w:rsidRDefault="009C7026">
      <w:pPr>
        <w:suppressAutoHyphens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422869C1" w14:textId="0EEDAF55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lastRenderedPageBreak/>
        <w:t>Článok IX.</w:t>
      </w:r>
    </w:p>
    <w:p w14:paraId="236DEEB3" w14:textId="77777777" w:rsidR="00C142C4" w:rsidRPr="009A4D42" w:rsidRDefault="00961508" w:rsidP="00E377ED">
      <w:pPr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Vyššia moc</w:t>
      </w:r>
    </w:p>
    <w:p w14:paraId="4B6B1DD9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6764D8FC" w14:textId="77777777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Žiadna zo strán nenesie zodpovednosť za úplné či čiastočné nesplnenie svojich povinností vyplývajúcich zo zmluvy v dôsledku udalosti výnimočnej povahy, ktorá nemohla byť predvídateľná alebo ju nebolo možné odvrátiť – udalosti ako živelné pohromy, vojnové operácie rozličného druhu, občianske nepokoje, explózie, požiare, výluky alebo okolnosti vyskytujúce sa nezávisle od vôle strán, mimo kontroly strán (ďalej len vyššia moc).</w:t>
      </w:r>
    </w:p>
    <w:p w14:paraId="4A835C5A" w14:textId="6A7D348D" w:rsidR="00C142C4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Strana dotknutá udalosťou Vyššej moci je povinná písomne informovať druhú stranu do </w:t>
      </w:r>
      <w:r w:rsidR="00101137" w:rsidRPr="009A4D42">
        <w:rPr>
          <w:rFonts w:asciiTheme="minorHAnsi" w:hAnsiTheme="minorHAnsi" w:cstheme="minorHAnsi"/>
          <w:sz w:val="22"/>
          <w:szCs w:val="22"/>
        </w:rPr>
        <w:t>2</w:t>
      </w:r>
      <w:r w:rsidRPr="009A4D42">
        <w:rPr>
          <w:rFonts w:asciiTheme="minorHAnsi" w:hAnsiTheme="minorHAnsi" w:cstheme="minorHAnsi"/>
          <w:sz w:val="22"/>
          <w:szCs w:val="22"/>
        </w:rPr>
        <w:t xml:space="preserve"> pracovných  dní, pričom dané oznámenie musí byť doplnené potvrdením o takej udalosti Vyššej moci.</w:t>
      </w:r>
    </w:p>
    <w:p w14:paraId="27AB66A1" w14:textId="64C514A2" w:rsidR="00C80BE5" w:rsidRPr="009A4D42" w:rsidRDefault="00961508" w:rsidP="00E377ED">
      <w:pPr>
        <w:pStyle w:val="Odsekzoznamu"/>
        <w:numPr>
          <w:ilvl w:val="0"/>
          <w:numId w:val="23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Strana, ktorá nevykoná oznámenie druhej strane podľa odseku 2. bude povinná nahradiť druhej strane všetky škody spôsobené porušením tejto povinnosti.</w:t>
      </w:r>
    </w:p>
    <w:p w14:paraId="21BDBAE8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4512FDA" w14:textId="0E530399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X.</w:t>
      </w:r>
    </w:p>
    <w:p w14:paraId="39A56802" w14:textId="660BB72A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Náhrada škody</w:t>
      </w:r>
      <w:r w:rsidR="00282322">
        <w:rPr>
          <w:rFonts w:asciiTheme="minorHAnsi" w:hAnsiTheme="minorHAnsi" w:cstheme="minorHAnsi"/>
          <w:b/>
          <w:sz w:val="22"/>
          <w:szCs w:val="22"/>
        </w:rPr>
        <w:t>, sankcie</w:t>
      </w:r>
      <w:r w:rsidRPr="009A4D42">
        <w:rPr>
          <w:rFonts w:asciiTheme="minorHAnsi" w:hAnsiTheme="minorHAnsi" w:cstheme="minorHAnsi"/>
          <w:b/>
          <w:sz w:val="22"/>
          <w:szCs w:val="22"/>
        </w:rPr>
        <w:t xml:space="preserve"> a zmluvné pokuty</w:t>
      </w:r>
    </w:p>
    <w:p w14:paraId="1993D5D8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090658F" w14:textId="494DABEE" w:rsidR="00445904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Pokiaľ niektorá zmluvná strana neplní svoje záväzky z tejto zmluvy, je povinná nahradiť škodu tým spôsobenú druhej strane, iba ak preukáže, že porušenie povinností bolo spôsobené okolnosťami vylučujúcimi zodpovednosť.</w:t>
      </w:r>
    </w:p>
    <w:p w14:paraId="43C993CA" w14:textId="0BCCF82B" w:rsidR="00282322" w:rsidRPr="00282322" w:rsidRDefault="00282322" w:rsidP="00282322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V prípade, že predávajúci nedodrží kritériá, na základe ktorých v rámci verejného obstarávania zákazku získal, je povinný uhradiť kupujúcemu </w:t>
      </w:r>
      <w:r>
        <w:rPr>
          <w:rFonts w:asciiTheme="minorHAnsi" w:hAnsiTheme="minorHAnsi" w:cstheme="minorHAnsi"/>
          <w:sz w:val="22"/>
          <w:szCs w:val="22"/>
        </w:rPr>
        <w:t>sankciu vo výške rozdielu medzi</w:t>
      </w:r>
      <w:r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="00B82C6E">
        <w:rPr>
          <w:rFonts w:asciiTheme="minorHAnsi" w:hAnsiTheme="minorHAnsi" w:cstheme="minorHAnsi"/>
          <w:sz w:val="22"/>
          <w:szCs w:val="22"/>
        </w:rPr>
        <w:t>víťaznou</w:t>
      </w:r>
      <w:r w:rsidRPr="009A4D42">
        <w:rPr>
          <w:rFonts w:asciiTheme="minorHAnsi" w:hAnsiTheme="minorHAnsi" w:cstheme="minorHAnsi"/>
          <w:sz w:val="22"/>
          <w:szCs w:val="22"/>
        </w:rPr>
        <w:t xml:space="preserve"> ponukou a ponukou </w:t>
      </w:r>
      <w:r w:rsidR="00B82C6E">
        <w:rPr>
          <w:rFonts w:asciiTheme="minorHAnsi" w:hAnsiTheme="minorHAnsi" w:cstheme="minorHAnsi"/>
          <w:sz w:val="22"/>
          <w:szCs w:val="22"/>
        </w:rPr>
        <w:t xml:space="preserve">ďalšieho </w:t>
      </w:r>
      <w:r w:rsidRPr="009A4D42">
        <w:rPr>
          <w:rFonts w:asciiTheme="minorHAnsi" w:hAnsiTheme="minorHAnsi" w:cstheme="minorHAnsi"/>
          <w:sz w:val="22"/>
          <w:szCs w:val="22"/>
        </w:rPr>
        <w:t>uchádzača v poradí.</w:t>
      </w:r>
    </w:p>
    <w:p w14:paraId="1595C986" w14:textId="77777777" w:rsidR="00C142C4" w:rsidRPr="009A4D42" w:rsidRDefault="00961508" w:rsidP="00E377ED">
      <w:pPr>
        <w:pStyle w:val="Odsekzoznamu"/>
        <w:numPr>
          <w:ilvl w:val="0"/>
          <w:numId w:val="24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Pri uplatňovaní náhrady škody platia ustanovenia § 373 a </w:t>
      </w:r>
      <w:proofErr w:type="spellStart"/>
      <w:r w:rsidRPr="009A4D42">
        <w:rPr>
          <w:rFonts w:asciiTheme="minorHAnsi" w:hAnsiTheme="minorHAnsi" w:cstheme="minorHAnsi"/>
          <w:sz w:val="22"/>
          <w:szCs w:val="22"/>
        </w:rPr>
        <w:t>nasl</w:t>
      </w:r>
      <w:proofErr w:type="spellEnd"/>
      <w:r w:rsidRPr="009A4D42">
        <w:rPr>
          <w:rFonts w:asciiTheme="minorHAnsi" w:hAnsiTheme="minorHAnsi" w:cstheme="minorHAnsi"/>
          <w:sz w:val="22"/>
          <w:szCs w:val="22"/>
        </w:rPr>
        <w:t>. Obchodného zákonníka.</w:t>
      </w:r>
    </w:p>
    <w:p w14:paraId="6151DB7F" w14:textId="77777777" w:rsidR="00E92DA1" w:rsidRDefault="00E92DA1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1B07170" w14:textId="06B82436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XI.</w:t>
      </w:r>
      <w:r w:rsidRPr="009A4D42">
        <w:rPr>
          <w:rFonts w:asciiTheme="minorHAnsi" w:hAnsiTheme="minorHAnsi" w:cstheme="minorHAnsi"/>
          <w:b/>
          <w:sz w:val="22"/>
          <w:szCs w:val="22"/>
        </w:rPr>
        <w:br/>
        <w:t>Riešenie sporov</w:t>
      </w:r>
    </w:p>
    <w:p w14:paraId="58FC95AD" w14:textId="77777777" w:rsidR="00C142C4" w:rsidRPr="009A4D42" w:rsidRDefault="00961508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p w14:paraId="6D06EC54" w14:textId="09BE2FDC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Zmluvné strany sa dohodli a súhlasia, že všetky spory, ktoré medzi nimi vzniknú bude riešiť príslušný súd podľa </w:t>
      </w:r>
      <w:r w:rsidR="003437ED" w:rsidRPr="009A4D42">
        <w:rPr>
          <w:rFonts w:asciiTheme="minorHAnsi" w:hAnsiTheme="minorHAnsi" w:cstheme="minorHAnsi"/>
          <w:sz w:val="22"/>
          <w:szCs w:val="22"/>
        </w:rPr>
        <w:t>sídla kupujúceho a bude rozhodovať podľa hmotných a procesných predpisov právneho poriadku Slovenskej republiky.</w:t>
      </w:r>
    </w:p>
    <w:p w14:paraId="3DA55497" w14:textId="3D77C8B6" w:rsidR="00C142C4" w:rsidRPr="009A4D42" w:rsidRDefault="00C142C4" w:rsidP="00E377ED">
      <w:pPr>
        <w:pStyle w:val="Riadok"/>
        <w:spacing w:line="276" w:lineRule="auto"/>
        <w:contextualSpacing/>
        <w:rPr>
          <w:rFonts w:asciiTheme="minorHAnsi" w:hAnsiTheme="minorHAnsi" w:cstheme="minorHAnsi"/>
          <w:b/>
          <w:sz w:val="22"/>
          <w:szCs w:val="22"/>
        </w:rPr>
      </w:pPr>
    </w:p>
    <w:p w14:paraId="5EDCAE9C" w14:textId="77777777" w:rsidR="00C142C4" w:rsidRPr="009A4D42" w:rsidRDefault="00961508" w:rsidP="00E377ED">
      <w:pPr>
        <w:pStyle w:val="Riadok"/>
        <w:spacing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XII.</w:t>
      </w:r>
    </w:p>
    <w:p w14:paraId="53236E43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Osobitné  podmienky</w:t>
      </w:r>
    </w:p>
    <w:p w14:paraId="1149E725" w14:textId="77777777" w:rsidR="00C142C4" w:rsidRPr="009A4D42" w:rsidRDefault="00C142C4" w:rsidP="00E377ED">
      <w:pPr>
        <w:pStyle w:val="Odsekzoznamu"/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80DA106" w14:textId="1BFA97F5" w:rsidR="00663C82" w:rsidRPr="002A3920" w:rsidRDefault="00961508" w:rsidP="00D12381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A3920">
        <w:rPr>
          <w:rFonts w:asciiTheme="minorHAnsi" w:hAnsiTheme="minorHAnsi" w:cstheme="minorHAnsi"/>
          <w:sz w:val="22"/>
          <w:szCs w:val="22"/>
        </w:rPr>
        <w:t xml:space="preserve">Zmluvné strany súhlasia, </w:t>
      </w:r>
      <w:r w:rsidR="000D74B5" w:rsidRPr="002A3920">
        <w:rPr>
          <w:rFonts w:asciiTheme="minorHAnsi" w:hAnsiTheme="minorHAnsi" w:cstheme="minorHAnsi"/>
          <w:sz w:val="22"/>
          <w:szCs w:val="22"/>
        </w:rPr>
        <w:t>že</w:t>
      </w:r>
      <w:r w:rsidRPr="002A3920">
        <w:rPr>
          <w:rFonts w:asciiTheme="minorHAnsi" w:hAnsiTheme="minorHAnsi" w:cstheme="minorHAnsi"/>
          <w:sz w:val="22"/>
          <w:szCs w:val="22"/>
        </w:rPr>
        <w:t xml:space="preserve"> </w:t>
      </w:r>
      <w:r w:rsidR="002A3920" w:rsidRPr="002A3920">
        <w:rPr>
          <w:rFonts w:asciiTheme="minorHAnsi" w:hAnsiTheme="minorHAnsi" w:cstheme="minorHAnsi"/>
          <w:sz w:val="22"/>
          <w:szCs w:val="22"/>
        </w:rPr>
        <w:t xml:space="preserve">oprávnení zamestnanci poskytovateľa, MPRV SR, orgánov Európskej únie a ďalšie oprávnené osoby v súlade s právnymi predpismi SR a EÚ môžu vykonávať voči dodávateľovi kontrolu/audit obchodných dokumentov a vecnú kontrolu v súvislosti s realizáciou zákazky a dodávateľ je povinný poskytnúť súčinnosť v plnej miere.“ Uvedenú povinnosť musia obsahovať aj zmluvy so subdodávateľmi </w:t>
      </w:r>
      <w:proofErr w:type="spellStart"/>
      <w:r w:rsidR="002A3920" w:rsidRPr="002A3920">
        <w:rPr>
          <w:rFonts w:asciiTheme="minorHAnsi" w:hAnsiTheme="minorHAnsi" w:cstheme="minorHAnsi"/>
          <w:sz w:val="22"/>
          <w:szCs w:val="22"/>
        </w:rPr>
        <w:t>zazmluvneného</w:t>
      </w:r>
      <w:proofErr w:type="spellEnd"/>
      <w:r w:rsidR="002A3920" w:rsidRPr="002A3920">
        <w:rPr>
          <w:rFonts w:asciiTheme="minorHAnsi" w:hAnsiTheme="minorHAnsi" w:cstheme="minorHAnsi"/>
          <w:sz w:val="22"/>
          <w:szCs w:val="22"/>
        </w:rPr>
        <w:t xml:space="preserve"> víťazného uchádzača</w:t>
      </w:r>
    </w:p>
    <w:p w14:paraId="5CCF4D3C" w14:textId="77777777" w:rsidR="003244D5" w:rsidRPr="009A4D42" w:rsidRDefault="003244D5" w:rsidP="00E377ED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158EA195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Článok XIII.</w:t>
      </w:r>
    </w:p>
    <w:p w14:paraId="1BD97B17" w14:textId="77777777" w:rsidR="00C142C4" w:rsidRPr="009A4D42" w:rsidRDefault="00961508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>Záverečné ustanovenia</w:t>
      </w:r>
    </w:p>
    <w:p w14:paraId="0153F069" w14:textId="77777777" w:rsidR="00C142C4" w:rsidRPr="009A4D42" w:rsidRDefault="00C142C4" w:rsidP="00E377ED">
      <w:pPr>
        <w:spacing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10B6C98" w14:textId="6D78C876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Táto kúpna zmluva nadobúda platnosť dňom jej podpisu oboma zmluvnými stranami a účinnosť </w:t>
      </w:r>
      <w:r w:rsidR="00832081" w:rsidRPr="00E92DA1">
        <w:rPr>
          <w:rFonts w:asciiTheme="minorHAnsi" w:hAnsiTheme="minorHAnsi" w:cstheme="minorHAnsi"/>
          <w:sz w:val="22"/>
          <w:szCs w:val="22"/>
        </w:rPr>
        <w:t>dňom</w:t>
      </w:r>
      <w:r w:rsidR="00832081">
        <w:rPr>
          <w:rFonts w:asciiTheme="minorHAnsi" w:hAnsiTheme="minorHAnsi" w:cstheme="minorHAnsi"/>
          <w:sz w:val="22"/>
          <w:szCs w:val="22"/>
        </w:rPr>
        <w:t xml:space="preserve"> </w:t>
      </w:r>
      <w:r w:rsidR="007C5A3C">
        <w:rPr>
          <w:rFonts w:asciiTheme="minorHAnsi" w:hAnsiTheme="minorHAnsi" w:cstheme="minorHAnsi"/>
          <w:sz w:val="22"/>
          <w:szCs w:val="22"/>
        </w:rPr>
        <w:t>nasledujúcim po dni uzavretia zmluvy</w:t>
      </w:r>
      <w:r w:rsidR="00832081">
        <w:rPr>
          <w:rFonts w:asciiTheme="minorHAnsi" w:hAnsiTheme="minorHAnsi" w:cstheme="minorHAnsi"/>
          <w:sz w:val="22"/>
          <w:szCs w:val="22"/>
        </w:rPr>
        <w:t>.</w:t>
      </w:r>
    </w:p>
    <w:p w14:paraId="7A742240" w14:textId="2D9D5F72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Súčasťou tejto zmluvy je </w:t>
      </w:r>
      <w:r w:rsidR="00807ADF" w:rsidRPr="00807ADF">
        <w:rPr>
          <w:rFonts w:asciiTheme="minorHAnsi" w:hAnsiTheme="minorHAnsi" w:cstheme="minorHAnsi"/>
          <w:sz w:val="22"/>
          <w:szCs w:val="22"/>
        </w:rPr>
        <w:t>Príloha č. 1 – Opis a technická špecifikácie predmetu zákazky</w:t>
      </w:r>
      <w:r w:rsidRPr="009A4D4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C3A9176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lastRenderedPageBreak/>
        <w:t xml:space="preserve">Otázky a vzťahy, ktoré v tejto kúpnej zmluve nie sú výslovne upravené, sa riadia ustanoveniami Obchodného zákonníka SR. </w:t>
      </w:r>
    </w:p>
    <w:p w14:paraId="1841A60D" w14:textId="6DD4136E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 xml:space="preserve">Túto zmluvu je možné meniť a dopĺňať len formou písomných dodatkov podpísaných oprávnenými zástupcami oboch zmluvných strán, ktoré budú tvoriť neoddeliteľnú súčasť tejto zmluvy. </w:t>
      </w:r>
    </w:p>
    <w:p w14:paraId="7C7CB3A8" w14:textId="77777777" w:rsidR="00C142C4" w:rsidRPr="009A4D42" w:rsidRDefault="00961508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Kúpna zmluva je vyhotovená v 4 rovnopisoch. Každá zmluvná strana dostane 2 rovnopisy.</w:t>
      </w:r>
    </w:p>
    <w:p w14:paraId="62E507DE" w14:textId="2BF69FFD" w:rsidR="00E377ED" w:rsidRPr="009A4D42" w:rsidRDefault="00E377ED" w:rsidP="00E377ED">
      <w:pPr>
        <w:pStyle w:val="Odsekzoznamu"/>
        <w:numPr>
          <w:ilvl w:val="0"/>
          <w:numId w:val="27"/>
        </w:numPr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Zmluvné strany si zmluvu prečítali, jej obsahu porozumeli</w:t>
      </w:r>
      <w:r w:rsidR="009C7026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a na znak súhlasu ju potvrdili svojimi podpismi.</w:t>
      </w:r>
    </w:p>
    <w:p w14:paraId="79F4C52A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E3CC861" w14:textId="77777777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E00F46" w14:textId="213DDE90" w:rsidR="00C142C4" w:rsidRPr="009A4D42" w:rsidRDefault="00C142C4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D8FEE76" w14:textId="77777777" w:rsidR="003244D5" w:rsidRPr="009A4D42" w:rsidRDefault="003244D5" w:rsidP="00E377ED">
      <w:pPr>
        <w:pStyle w:val="Riado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B6C8B1" w14:textId="4ECB8398" w:rsidR="00C142C4" w:rsidRPr="009A4D42" w:rsidRDefault="00961508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>V ............................,</w:t>
      </w:r>
      <w:r w:rsidR="00DC2733" w:rsidRPr="009A4D42">
        <w:rPr>
          <w:rFonts w:asciiTheme="minorHAnsi" w:hAnsiTheme="minorHAnsi" w:cstheme="minorHAnsi"/>
          <w:sz w:val="22"/>
          <w:szCs w:val="22"/>
        </w:rPr>
        <w:t xml:space="preserve"> </w:t>
      </w:r>
      <w:r w:rsidRPr="009A4D42">
        <w:rPr>
          <w:rFonts w:asciiTheme="minorHAnsi" w:hAnsiTheme="minorHAnsi" w:cstheme="minorHAnsi"/>
          <w:sz w:val="22"/>
          <w:szCs w:val="22"/>
        </w:rPr>
        <w:t>dňa: ....................</w:t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  <w:t>V ............................., dňa: ........................</w:t>
      </w:r>
    </w:p>
    <w:p w14:paraId="513E2D74" w14:textId="77777777" w:rsidR="00C142C4" w:rsidRPr="009A4D42" w:rsidRDefault="00C142C4" w:rsidP="00E377E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59629E6B" w14:textId="0047403A" w:rsidR="00C142C4" w:rsidRPr="009A4D42" w:rsidRDefault="00C142C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87799C2" w14:textId="77777777" w:rsidR="00E377ED" w:rsidRPr="009A4D42" w:rsidRDefault="00E377ED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6C6B142" w14:textId="2F8AFE01" w:rsidR="00445904" w:rsidRPr="009A4D42" w:rsidRDefault="00445904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46AC88C" w14:textId="75BC0EE3" w:rsidR="00777EEE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A941B7E" w14:textId="77777777" w:rsidR="003244D5" w:rsidRPr="009A4D42" w:rsidRDefault="003244D5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F9C8AA3" w14:textId="77777777" w:rsidR="00777EEE" w:rsidRPr="009A4D42" w:rsidRDefault="00777EEE" w:rsidP="00E377ED">
      <w:pPr>
        <w:tabs>
          <w:tab w:val="center" w:pos="2160"/>
          <w:tab w:val="left" w:pos="4962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p w14:paraId="737F58B7" w14:textId="7473105F" w:rsidR="00777EEE" w:rsidRPr="009A4D42" w:rsidRDefault="00777EEE" w:rsidP="00E377ED">
      <w:pPr>
        <w:tabs>
          <w:tab w:val="left" w:pos="1985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 xml:space="preserve">Predávajúci: </w:t>
      </w:r>
      <w:r w:rsidRPr="009A4D42">
        <w:rPr>
          <w:rFonts w:asciiTheme="minorHAnsi" w:hAnsiTheme="minorHAnsi" w:cstheme="minorHAnsi"/>
          <w:sz w:val="22"/>
          <w:szCs w:val="22"/>
        </w:rPr>
        <w:t>.....................................</w:t>
      </w:r>
      <w:r w:rsidRPr="009A4D42">
        <w:rPr>
          <w:rFonts w:asciiTheme="minorHAnsi" w:hAnsiTheme="minorHAnsi" w:cstheme="minorHAnsi"/>
          <w:b/>
          <w:sz w:val="22"/>
          <w:szCs w:val="22"/>
        </w:rPr>
        <w:tab/>
        <w:t xml:space="preserve">                  Kupujúci:</w:t>
      </w:r>
      <w:r w:rsidRPr="009A4D42">
        <w:rPr>
          <w:rFonts w:asciiTheme="minorHAnsi" w:hAnsiTheme="minorHAnsi" w:cstheme="minorHAnsi"/>
          <w:sz w:val="22"/>
          <w:szCs w:val="22"/>
        </w:rPr>
        <w:t xml:space="preserve"> ..............................................</w:t>
      </w:r>
    </w:p>
    <w:p w14:paraId="00BA58F6" w14:textId="777B6BF3" w:rsidR="00C142C4" w:rsidRPr="009A4D42" w:rsidRDefault="00777EEE" w:rsidP="00E377ED">
      <w:pPr>
        <w:tabs>
          <w:tab w:val="center" w:pos="2160"/>
          <w:tab w:val="center" w:pos="7020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b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  <w:r w:rsidRPr="009A4D42">
        <w:rPr>
          <w:rFonts w:asciiTheme="minorHAnsi" w:hAnsiTheme="minorHAnsi" w:cstheme="minorHAnsi"/>
          <w:sz w:val="22"/>
          <w:szCs w:val="22"/>
        </w:rPr>
        <w:tab/>
      </w:r>
    </w:p>
    <w:sectPr w:rsidR="00C142C4" w:rsidRPr="009A4D42" w:rsidSect="003244D5">
      <w:footerReference w:type="default" r:id="rId8"/>
      <w:pgSz w:w="11906" w:h="16838"/>
      <w:pgMar w:top="1134" w:right="1134" w:bottom="851" w:left="1134" w:header="0" w:footer="382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6132" w14:textId="77777777" w:rsidR="008F2255" w:rsidRDefault="008F2255">
      <w:r>
        <w:separator/>
      </w:r>
    </w:p>
  </w:endnote>
  <w:endnote w:type="continuationSeparator" w:id="0">
    <w:p w14:paraId="5854DE23" w14:textId="77777777" w:rsidR="008F2255" w:rsidRDefault="008F2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Palton EE">
    <w:altName w:val="Courier New"/>
    <w:charset w:val="EE"/>
    <w:family w:val="roman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0548D" w14:textId="5E3D99B0" w:rsidR="00C142C4" w:rsidRPr="009A4D42" w:rsidRDefault="00961508" w:rsidP="009A4D42">
    <w:r>
      <w:rPr>
        <w:rFonts w:ascii="Tahoma" w:hAnsi="Tahoma" w:cs="Tahoma"/>
        <w:sz w:val="20"/>
        <w:szCs w:val="20"/>
      </w:rPr>
      <w:fldChar w:fldCharType="begin"/>
    </w:r>
    <w:r>
      <w:instrText>PAGE</w:instrText>
    </w:r>
    <w:r>
      <w:fldChar w:fldCharType="separate"/>
    </w:r>
    <w:r w:rsidR="006256A1">
      <w:rPr>
        <w:noProof/>
      </w:rPr>
      <w:t>5</w:t>
    </w:r>
    <w:r>
      <w:fldChar w:fldCharType="end"/>
    </w:r>
  </w:p>
  <w:p w14:paraId="09787C11" w14:textId="77777777" w:rsidR="00C142C4" w:rsidRDefault="00C142C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76074" w14:textId="77777777" w:rsidR="008F2255" w:rsidRDefault="008F2255">
      <w:r>
        <w:separator/>
      </w:r>
    </w:p>
  </w:footnote>
  <w:footnote w:type="continuationSeparator" w:id="0">
    <w:p w14:paraId="326D93F4" w14:textId="77777777" w:rsidR="008F2255" w:rsidRDefault="008F22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519B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D4519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7A2F87"/>
    <w:multiLevelType w:val="multilevel"/>
    <w:tmpl w:val="0200FC4C"/>
    <w:lvl w:ilvl="0">
      <w:start w:val="1"/>
      <w:numFmt w:val="decimal"/>
      <w:lvlText w:val="%1."/>
      <w:lvlJc w:val="left"/>
      <w:pPr>
        <w:ind w:left="36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5F05578"/>
    <w:multiLevelType w:val="multilevel"/>
    <w:tmpl w:val="DFEA8F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1F384E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770514E"/>
    <w:multiLevelType w:val="multilevel"/>
    <w:tmpl w:val="DBDE5A24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1ADF0698"/>
    <w:multiLevelType w:val="multilevel"/>
    <w:tmpl w:val="6E3EB3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947E4"/>
    <w:multiLevelType w:val="multilevel"/>
    <w:tmpl w:val="6576D1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E6161"/>
    <w:multiLevelType w:val="multilevel"/>
    <w:tmpl w:val="08028D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945DCF"/>
    <w:multiLevelType w:val="multilevel"/>
    <w:tmpl w:val="478ADA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292A85"/>
    <w:multiLevelType w:val="multilevel"/>
    <w:tmpl w:val="BBAAF4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766C8"/>
    <w:multiLevelType w:val="multilevel"/>
    <w:tmpl w:val="944A57A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9FB7FFA"/>
    <w:multiLevelType w:val="multilevel"/>
    <w:tmpl w:val="F63AB3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3" w15:restartNumberingAfterBreak="0">
    <w:nsid w:val="3A2E2A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9A5E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3282548"/>
    <w:multiLevelType w:val="multilevel"/>
    <w:tmpl w:val="DF649096"/>
    <w:lvl w:ilvl="0">
      <w:start w:val="1"/>
      <w:numFmt w:val="decimal"/>
      <w:lvlText w:val="%1."/>
      <w:lvlJc w:val="left"/>
      <w:pPr>
        <w:ind w:left="153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873" w:hanging="360"/>
      </w:pPr>
    </w:lvl>
    <w:lvl w:ilvl="2">
      <w:start w:val="1"/>
      <w:numFmt w:val="lowerRoman"/>
      <w:lvlText w:val="%3."/>
      <w:lvlJc w:val="right"/>
      <w:pPr>
        <w:ind w:left="1593" w:hanging="180"/>
      </w:pPr>
    </w:lvl>
    <w:lvl w:ilvl="3">
      <w:start w:val="1"/>
      <w:numFmt w:val="decimal"/>
      <w:lvlText w:val="%4."/>
      <w:lvlJc w:val="left"/>
      <w:pPr>
        <w:ind w:left="2313" w:hanging="360"/>
      </w:pPr>
    </w:lvl>
    <w:lvl w:ilvl="4">
      <w:start w:val="1"/>
      <w:numFmt w:val="lowerLetter"/>
      <w:lvlText w:val="%5."/>
      <w:lvlJc w:val="left"/>
      <w:pPr>
        <w:ind w:left="3033" w:hanging="360"/>
      </w:pPr>
    </w:lvl>
    <w:lvl w:ilvl="5">
      <w:start w:val="1"/>
      <w:numFmt w:val="lowerRoman"/>
      <w:lvlText w:val="%6."/>
      <w:lvlJc w:val="right"/>
      <w:pPr>
        <w:ind w:left="3753" w:hanging="180"/>
      </w:pPr>
    </w:lvl>
    <w:lvl w:ilvl="6">
      <w:start w:val="1"/>
      <w:numFmt w:val="decimal"/>
      <w:lvlText w:val="%7."/>
      <w:lvlJc w:val="left"/>
      <w:pPr>
        <w:ind w:left="4473" w:hanging="360"/>
      </w:pPr>
    </w:lvl>
    <w:lvl w:ilvl="7">
      <w:start w:val="1"/>
      <w:numFmt w:val="lowerLetter"/>
      <w:lvlText w:val="%8."/>
      <w:lvlJc w:val="left"/>
      <w:pPr>
        <w:ind w:left="5193" w:hanging="360"/>
      </w:pPr>
    </w:lvl>
    <w:lvl w:ilvl="8">
      <w:start w:val="1"/>
      <w:numFmt w:val="lowerRoman"/>
      <w:lvlText w:val="%9."/>
      <w:lvlJc w:val="right"/>
      <w:pPr>
        <w:ind w:left="5913" w:hanging="180"/>
      </w:pPr>
    </w:lvl>
  </w:abstractNum>
  <w:abstractNum w:abstractNumId="16" w15:restartNumberingAfterBreak="0">
    <w:nsid w:val="477C29C0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855151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C657375"/>
    <w:multiLevelType w:val="multilevel"/>
    <w:tmpl w:val="239A4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991EBD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54E55FB"/>
    <w:multiLevelType w:val="multilevel"/>
    <w:tmpl w:val="9672006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73E0F7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932761C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E05256"/>
    <w:multiLevelType w:val="multilevel"/>
    <w:tmpl w:val="54C8072E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60F629F"/>
    <w:multiLevelType w:val="multilevel"/>
    <w:tmpl w:val="71A656DE"/>
    <w:lvl w:ilvl="0">
      <w:start w:val="1"/>
      <w:numFmt w:val="decimal"/>
      <w:lvlText w:val="%1."/>
      <w:lvlJc w:val="left"/>
      <w:pPr>
        <w:ind w:left="720" w:hanging="360"/>
      </w:pPr>
      <w:rPr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045C0F"/>
    <w:multiLevelType w:val="multilevel"/>
    <w:tmpl w:val="0706ED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A416D8"/>
    <w:multiLevelType w:val="multilevel"/>
    <w:tmpl w:val="8FE4C46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504781511">
    <w:abstractNumId w:val="10"/>
  </w:num>
  <w:num w:numId="2" w16cid:durableId="2113628706">
    <w:abstractNumId w:val="2"/>
  </w:num>
  <w:num w:numId="3" w16cid:durableId="1836458565">
    <w:abstractNumId w:val="16"/>
  </w:num>
  <w:num w:numId="4" w16cid:durableId="1659575986">
    <w:abstractNumId w:val="8"/>
  </w:num>
  <w:num w:numId="5" w16cid:durableId="1872764217">
    <w:abstractNumId w:val="15"/>
  </w:num>
  <w:num w:numId="6" w16cid:durableId="1913154947">
    <w:abstractNumId w:val="6"/>
  </w:num>
  <w:num w:numId="7" w16cid:durableId="2085912137">
    <w:abstractNumId w:val="7"/>
  </w:num>
  <w:num w:numId="8" w16cid:durableId="812605072">
    <w:abstractNumId w:val="24"/>
  </w:num>
  <w:num w:numId="9" w16cid:durableId="1502817489">
    <w:abstractNumId w:val="25"/>
  </w:num>
  <w:num w:numId="10" w16cid:durableId="166021168">
    <w:abstractNumId w:val="9"/>
  </w:num>
  <w:num w:numId="11" w16cid:durableId="355036145">
    <w:abstractNumId w:val="5"/>
  </w:num>
  <w:num w:numId="12" w16cid:durableId="735205755">
    <w:abstractNumId w:val="18"/>
  </w:num>
  <w:num w:numId="13" w16cid:durableId="14188322">
    <w:abstractNumId w:val="20"/>
  </w:num>
  <w:num w:numId="14" w16cid:durableId="1599951004">
    <w:abstractNumId w:val="12"/>
  </w:num>
  <w:num w:numId="15" w16cid:durableId="1957831202">
    <w:abstractNumId w:val="3"/>
  </w:num>
  <w:num w:numId="16" w16cid:durableId="809976250">
    <w:abstractNumId w:val="23"/>
  </w:num>
  <w:num w:numId="17" w16cid:durableId="460612868">
    <w:abstractNumId w:val="17"/>
  </w:num>
  <w:num w:numId="18" w16cid:durableId="2132436832">
    <w:abstractNumId w:val="19"/>
  </w:num>
  <w:num w:numId="19" w16cid:durableId="1069116025">
    <w:abstractNumId w:val="0"/>
  </w:num>
  <w:num w:numId="20" w16cid:durableId="1113090343">
    <w:abstractNumId w:val="26"/>
  </w:num>
  <w:num w:numId="21" w16cid:durableId="41096601">
    <w:abstractNumId w:val="22"/>
  </w:num>
  <w:num w:numId="22" w16cid:durableId="356271270">
    <w:abstractNumId w:val="14"/>
  </w:num>
  <w:num w:numId="23" w16cid:durableId="226569516">
    <w:abstractNumId w:val="13"/>
  </w:num>
  <w:num w:numId="24" w16cid:durableId="1934776105">
    <w:abstractNumId w:val="1"/>
  </w:num>
  <w:num w:numId="25" w16cid:durableId="1055083878">
    <w:abstractNumId w:val="21"/>
  </w:num>
  <w:num w:numId="26" w16cid:durableId="1826243904">
    <w:abstractNumId w:val="4"/>
  </w:num>
  <w:num w:numId="27" w16cid:durableId="35639562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302"/>
  <w:mirrorMargins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C4"/>
    <w:rsid w:val="000148B6"/>
    <w:rsid w:val="00026B97"/>
    <w:rsid w:val="00041480"/>
    <w:rsid w:val="00054970"/>
    <w:rsid w:val="000B27FC"/>
    <w:rsid w:val="000B762B"/>
    <w:rsid w:val="000D3E0F"/>
    <w:rsid w:val="000D74B5"/>
    <w:rsid w:val="000E6B14"/>
    <w:rsid w:val="00101137"/>
    <w:rsid w:val="0013145A"/>
    <w:rsid w:val="0017117C"/>
    <w:rsid w:val="00183153"/>
    <w:rsid w:val="00193688"/>
    <w:rsid w:val="001E622D"/>
    <w:rsid w:val="00227879"/>
    <w:rsid w:val="00253B98"/>
    <w:rsid w:val="0025634D"/>
    <w:rsid w:val="00281284"/>
    <w:rsid w:val="00282322"/>
    <w:rsid w:val="0028257E"/>
    <w:rsid w:val="002A252E"/>
    <w:rsid w:val="002A3920"/>
    <w:rsid w:val="002B4C1A"/>
    <w:rsid w:val="002C25C9"/>
    <w:rsid w:val="002C450D"/>
    <w:rsid w:val="0031088E"/>
    <w:rsid w:val="003244D5"/>
    <w:rsid w:val="0033007A"/>
    <w:rsid w:val="00342598"/>
    <w:rsid w:val="003437ED"/>
    <w:rsid w:val="00395DA9"/>
    <w:rsid w:val="003A7547"/>
    <w:rsid w:val="003D6793"/>
    <w:rsid w:val="00407EE3"/>
    <w:rsid w:val="00440C8B"/>
    <w:rsid w:val="00445904"/>
    <w:rsid w:val="00461CC9"/>
    <w:rsid w:val="004A2778"/>
    <w:rsid w:val="004D57F3"/>
    <w:rsid w:val="00532CA6"/>
    <w:rsid w:val="005746CE"/>
    <w:rsid w:val="00595D3F"/>
    <w:rsid w:val="005E2F8F"/>
    <w:rsid w:val="006256A1"/>
    <w:rsid w:val="00640EAB"/>
    <w:rsid w:val="00663C82"/>
    <w:rsid w:val="00664383"/>
    <w:rsid w:val="006810DC"/>
    <w:rsid w:val="006851AC"/>
    <w:rsid w:val="00696FBB"/>
    <w:rsid w:val="006A67E1"/>
    <w:rsid w:val="006A71B9"/>
    <w:rsid w:val="006E3172"/>
    <w:rsid w:val="007226B2"/>
    <w:rsid w:val="00747A45"/>
    <w:rsid w:val="0075097A"/>
    <w:rsid w:val="00773624"/>
    <w:rsid w:val="00777EEE"/>
    <w:rsid w:val="007C0CA2"/>
    <w:rsid w:val="007C5A3C"/>
    <w:rsid w:val="007E6CA7"/>
    <w:rsid w:val="007F2B76"/>
    <w:rsid w:val="00800956"/>
    <w:rsid w:val="00807ADF"/>
    <w:rsid w:val="0081324E"/>
    <w:rsid w:val="008150D0"/>
    <w:rsid w:val="00832081"/>
    <w:rsid w:val="00852CA9"/>
    <w:rsid w:val="00863E7F"/>
    <w:rsid w:val="00884050"/>
    <w:rsid w:val="00884BD6"/>
    <w:rsid w:val="008A636A"/>
    <w:rsid w:val="008F2255"/>
    <w:rsid w:val="0091132D"/>
    <w:rsid w:val="00920036"/>
    <w:rsid w:val="0092308B"/>
    <w:rsid w:val="00934584"/>
    <w:rsid w:val="00937500"/>
    <w:rsid w:val="00945F1E"/>
    <w:rsid w:val="00961508"/>
    <w:rsid w:val="00976491"/>
    <w:rsid w:val="00992CA4"/>
    <w:rsid w:val="009A4D42"/>
    <w:rsid w:val="009B238B"/>
    <w:rsid w:val="009C7026"/>
    <w:rsid w:val="009D3831"/>
    <w:rsid w:val="00A03C99"/>
    <w:rsid w:val="00A11971"/>
    <w:rsid w:val="00A36D6D"/>
    <w:rsid w:val="00A43522"/>
    <w:rsid w:val="00A455C5"/>
    <w:rsid w:val="00A71A3E"/>
    <w:rsid w:val="00A82B5B"/>
    <w:rsid w:val="00A879E9"/>
    <w:rsid w:val="00B32F5B"/>
    <w:rsid w:val="00B5601B"/>
    <w:rsid w:val="00B64955"/>
    <w:rsid w:val="00B82C6E"/>
    <w:rsid w:val="00B84E3B"/>
    <w:rsid w:val="00BD7FA8"/>
    <w:rsid w:val="00BE6BD9"/>
    <w:rsid w:val="00BF0F00"/>
    <w:rsid w:val="00C142C4"/>
    <w:rsid w:val="00C15723"/>
    <w:rsid w:val="00C4222B"/>
    <w:rsid w:val="00C46C94"/>
    <w:rsid w:val="00C63313"/>
    <w:rsid w:val="00C73058"/>
    <w:rsid w:val="00C80BE5"/>
    <w:rsid w:val="00C91E73"/>
    <w:rsid w:val="00CA2486"/>
    <w:rsid w:val="00CA4D16"/>
    <w:rsid w:val="00CB7D82"/>
    <w:rsid w:val="00CC0629"/>
    <w:rsid w:val="00CE4BFC"/>
    <w:rsid w:val="00CE58D4"/>
    <w:rsid w:val="00D0783B"/>
    <w:rsid w:val="00D1236F"/>
    <w:rsid w:val="00D12381"/>
    <w:rsid w:val="00D5636B"/>
    <w:rsid w:val="00D71840"/>
    <w:rsid w:val="00D90762"/>
    <w:rsid w:val="00DC2733"/>
    <w:rsid w:val="00DF27E4"/>
    <w:rsid w:val="00E24B8E"/>
    <w:rsid w:val="00E377ED"/>
    <w:rsid w:val="00E461DF"/>
    <w:rsid w:val="00E46A77"/>
    <w:rsid w:val="00E62392"/>
    <w:rsid w:val="00E7353B"/>
    <w:rsid w:val="00E92DA1"/>
    <w:rsid w:val="00E970EF"/>
    <w:rsid w:val="00F41E7B"/>
    <w:rsid w:val="00F62CEB"/>
    <w:rsid w:val="00F84EA7"/>
    <w:rsid w:val="00F87598"/>
    <w:rsid w:val="00FB1347"/>
    <w:rsid w:val="00FD0696"/>
    <w:rsid w:val="00FD748E"/>
    <w:rsid w:val="00FF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B4B3DF"/>
  <w15:docId w15:val="{31C180ED-EE53-400C-BFC5-7C7F14C3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9A4D42"/>
    <w:pPr>
      <w:suppressAutoHyphens/>
    </w:pPr>
  </w:style>
  <w:style w:type="paragraph" w:styleId="Nadpis1">
    <w:name w:val="heading 1"/>
    <w:basedOn w:val="Normlny"/>
    <w:link w:val="Nadpis1Char"/>
    <w:uiPriority w:val="9"/>
    <w:qFormat/>
    <w:rsid w:val="007D5A8C"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7D5A8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y"/>
    <w:qFormat/>
    <w:rsid w:val="00F430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semiHidden/>
    <w:qFormat/>
    <w:rsid w:val="00F430EE"/>
  </w:style>
  <w:style w:type="character" w:customStyle="1" w:styleId="Internetovodkaz">
    <w:name w:val="Internetový odkaz"/>
    <w:semiHidden/>
    <w:rsid w:val="00F430EE"/>
    <w:rPr>
      <w:color w:val="0000FF"/>
      <w:u w:val="single"/>
    </w:rPr>
  </w:style>
  <w:style w:type="character" w:customStyle="1" w:styleId="Nadpis1Char">
    <w:name w:val="Nadpis 1 Char"/>
    <w:link w:val="Nadpis1"/>
    <w:uiPriority w:val="9"/>
    <w:qFormat/>
    <w:rsid w:val="007D5A8C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Nadpis2Char">
    <w:name w:val="Nadpis 2 Char"/>
    <w:link w:val="Nadpis2"/>
    <w:uiPriority w:val="9"/>
    <w:semiHidden/>
    <w:qFormat/>
    <w:rsid w:val="007D5A8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PtaChar">
    <w:name w:val="Päta Char"/>
    <w:link w:val="Pta"/>
    <w:uiPriority w:val="99"/>
    <w:qFormat/>
    <w:rsid w:val="0021595B"/>
    <w:rPr>
      <w:sz w:val="24"/>
      <w:szCs w:val="24"/>
    </w:rPr>
  </w:style>
  <w:style w:type="character" w:customStyle="1" w:styleId="HlavikaChar">
    <w:name w:val="Hlavička Char"/>
    <w:link w:val="Hlavika"/>
    <w:semiHidden/>
    <w:qFormat/>
    <w:rsid w:val="00A84D60"/>
    <w:rPr>
      <w:sz w:val="24"/>
      <w:szCs w:val="24"/>
    </w:rPr>
  </w:style>
  <w:style w:type="character" w:customStyle="1" w:styleId="Zkladntext3Char">
    <w:name w:val="Základný text 3 Char"/>
    <w:basedOn w:val="Predvolenpsmoodseku"/>
    <w:link w:val="Zkladntext3"/>
    <w:qFormat/>
    <w:rsid w:val="00E436D6"/>
    <w:rPr>
      <w:sz w:val="16"/>
      <w:szCs w:val="16"/>
    </w:rPr>
  </w:style>
  <w:style w:type="character" w:customStyle="1" w:styleId="apple-converted-space">
    <w:name w:val="apple-converted-space"/>
    <w:basedOn w:val="Predvolenpsmoodseku"/>
    <w:qFormat/>
    <w:rsid w:val="00E134AE"/>
  </w:style>
  <w:style w:type="character" w:customStyle="1" w:styleId="ra">
    <w:name w:val="ra"/>
    <w:basedOn w:val="Predvolenpsmoodseku"/>
    <w:qFormat/>
    <w:rsid w:val="00E134AE"/>
  </w:style>
  <w:style w:type="character" w:customStyle="1" w:styleId="TextbublinyChar">
    <w:name w:val="Text bubliny Char"/>
    <w:basedOn w:val="Predvolenpsmoodseku"/>
    <w:link w:val="Textbubliny"/>
    <w:qFormat/>
    <w:rsid w:val="00AC716A"/>
    <w:rPr>
      <w:rFonts w:ascii="Tahoma" w:hAnsi="Tahoma" w:cs="Tahoma"/>
      <w:sz w:val="16"/>
      <w:szCs w:val="16"/>
    </w:rPr>
  </w:style>
  <w:style w:type="character" w:customStyle="1" w:styleId="ZarkazkladnhotextuChar">
    <w:name w:val="Zarážka základného textu Char"/>
    <w:basedOn w:val="Predvolenpsmoodseku"/>
    <w:link w:val="Odsadenietelatextu"/>
    <w:qFormat/>
    <w:rsid w:val="005176AF"/>
  </w:style>
  <w:style w:type="character" w:customStyle="1" w:styleId="OdsekzoznamuChar">
    <w:name w:val="Odsek zoznamu Char"/>
    <w:link w:val="Odsekzoznamu"/>
    <w:uiPriority w:val="34"/>
    <w:qFormat/>
    <w:locked/>
    <w:rsid w:val="00F47202"/>
    <w:rPr>
      <w:szCs w:val="20"/>
    </w:rPr>
  </w:style>
  <w:style w:type="character" w:styleId="Odkaznakomentr">
    <w:name w:val="annotation reference"/>
    <w:basedOn w:val="Predvolenpsmoodseku"/>
    <w:semiHidden/>
    <w:unhideWhenUsed/>
    <w:qFormat/>
    <w:rsid w:val="00400721"/>
    <w:rPr>
      <w:sz w:val="18"/>
      <w:szCs w:val="18"/>
    </w:rPr>
  </w:style>
  <w:style w:type="character" w:customStyle="1" w:styleId="TextkomentraChar">
    <w:name w:val="Text komentára Char"/>
    <w:basedOn w:val="Predvolenpsmoodseku"/>
    <w:link w:val="Textkomentra"/>
    <w:semiHidden/>
    <w:qFormat/>
    <w:rsid w:val="00400721"/>
  </w:style>
  <w:style w:type="character" w:customStyle="1" w:styleId="PredmetkomentraChar">
    <w:name w:val="Predmet komentára Char"/>
    <w:basedOn w:val="TextkomentraChar"/>
    <w:link w:val="Predmetkomentra"/>
    <w:semiHidden/>
    <w:qFormat/>
    <w:rsid w:val="00400721"/>
    <w:rPr>
      <w:b/>
      <w:bCs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Arial"/>
    </w:rPr>
  </w:style>
  <w:style w:type="character" w:customStyle="1" w:styleId="ListLabel3">
    <w:name w:val="ListLabel 3"/>
    <w:qFormat/>
    <w:rPr>
      <w:rFonts w:ascii="Arial" w:hAnsi="Arial"/>
      <w:b/>
      <w:sz w:val="20"/>
    </w:rPr>
  </w:style>
  <w:style w:type="paragraph" w:customStyle="1" w:styleId="Nadpis">
    <w:name w:val="Nadpis"/>
    <w:basedOn w:val="Normlny"/>
    <w:next w:val="Telotextu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lotextu">
    <w:name w:val="Telo textu"/>
    <w:basedOn w:val="Normlny"/>
    <w:semiHidden/>
    <w:rsid w:val="00F430EE"/>
    <w:pPr>
      <w:spacing w:after="120"/>
    </w:pPr>
  </w:style>
  <w:style w:type="paragraph" w:styleId="Zoznam">
    <w:name w:val="List"/>
    <w:basedOn w:val="Telotextu"/>
    <w:rPr>
      <w:rFonts w:cs="Mangal"/>
    </w:rPr>
  </w:style>
  <w:style w:type="paragraph" w:styleId="Popis">
    <w:name w:val="caption"/>
    <w:basedOn w:val="Normlny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qFormat/>
    <w:rsid w:val="00C81604"/>
    <w:pPr>
      <w:suppressLineNumbers/>
    </w:pPr>
    <w:rPr>
      <w:rFonts w:cs="Tahoma"/>
      <w:lang w:eastAsia="ar-SA"/>
    </w:rPr>
  </w:style>
  <w:style w:type="paragraph" w:styleId="Hlavika">
    <w:name w:val="header"/>
    <w:basedOn w:val="Normlny"/>
    <w:link w:val="HlavikaChar"/>
    <w:semiHidden/>
    <w:rsid w:val="00F430EE"/>
    <w:pPr>
      <w:tabs>
        <w:tab w:val="center" w:pos="4536"/>
        <w:tab w:val="right" w:pos="9072"/>
      </w:tabs>
      <w:jc w:val="both"/>
    </w:pPr>
  </w:style>
  <w:style w:type="paragraph" w:styleId="Pta">
    <w:name w:val="footer"/>
    <w:basedOn w:val="Normlny"/>
    <w:link w:val="PtaChar"/>
    <w:uiPriority w:val="99"/>
    <w:rsid w:val="00F430EE"/>
    <w:pPr>
      <w:tabs>
        <w:tab w:val="center" w:pos="4536"/>
        <w:tab w:val="right" w:pos="9072"/>
      </w:tabs>
      <w:jc w:val="both"/>
    </w:pPr>
  </w:style>
  <w:style w:type="paragraph" w:customStyle="1" w:styleId="Odsadenie1">
    <w:name w:val="Odsadenie1"/>
    <w:qFormat/>
    <w:rsid w:val="00F430EE"/>
    <w:pPr>
      <w:tabs>
        <w:tab w:val="left" w:pos="1134"/>
        <w:tab w:val="left" w:pos="2268"/>
        <w:tab w:val="right" w:leader="dot" w:pos="9072"/>
      </w:tabs>
      <w:suppressAutoHyphens/>
      <w:spacing w:before="180"/>
      <w:ind w:left="567" w:hanging="567"/>
      <w:jc w:val="both"/>
    </w:pPr>
  </w:style>
  <w:style w:type="paragraph" w:customStyle="1" w:styleId="Odsadenie2">
    <w:name w:val="Odsadenie2"/>
    <w:qFormat/>
    <w:rsid w:val="00F430EE"/>
    <w:pPr>
      <w:suppressAutoHyphens/>
      <w:spacing w:before="60"/>
      <w:ind w:left="1021" w:hanging="454"/>
      <w:jc w:val="both"/>
    </w:pPr>
  </w:style>
  <w:style w:type="paragraph" w:customStyle="1" w:styleId="Prvodsadi">
    <w:name w:val="Prvý odsadiť"/>
    <w:basedOn w:val="Normlny"/>
    <w:qFormat/>
    <w:rsid w:val="00F430EE"/>
    <w:pPr>
      <w:tabs>
        <w:tab w:val="left" w:pos="1134"/>
        <w:tab w:val="left" w:pos="2268"/>
        <w:tab w:val="left" w:pos="3402"/>
        <w:tab w:val="left" w:pos="4536"/>
        <w:tab w:val="right" w:leader="dot" w:pos="9072"/>
      </w:tabs>
      <w:spacing w:before="120"/>
      <w:ind w:firstLine="567"/>
      <w:jc w:val="both"/>
    </w:pPr>
  </w:style>
  <w:style w:type="paragraph" w:customStyle="1" w:styleId="Riadok">
    <w:name w:val="Riadok"/>
    <w:qFormat/>
    <w:rsid w:val="00F430EE"/>
    <w:pPr>
      <w:tabs>
        <w:tab w:val="left" w:pos="1134"/>
        <w:tab w:val="left" w:pos="2268"/>
        <w:tab w:val="left" w:pos="3402"/>
        <w:tab w:val="left" w:pos="4536"/>
        <w:tab w:val="center" w:pos="6804"/>
        <w:tab w:val="right" w:leader="dot" w:pos="9072"/>
      </w:tabs>
      <w:suppressAutoHyphens/>
      <w:jc w:val="both"/>
    </w:pPr>
  </w:style>
  <w:style w:type="paragraph" w:customStyle="1" w:styleId="Tunestred">
    <w:name w:val="Tučne stred"/>
    <w:qFormat/>
    <w:rsid w:val="00F430EE"/>
    <w:pPr>
      <w:suppressAutoHyphens/>
      <w:spacing w:before="240"/>
      <w:jc w:val="center"/>
    </w:pPr>
    <w:rPr>
      <w:b/>
    </w:rPr>
  </w:style>
  <w:style w:type="paragraph" w:customStyle="1" w:styleId="NADPIS0">
    <w:name w:val="NADPIS"/>
    <w:qFormat/>
    <w:rsid w:val="00F430EE"/>
    <w:pPr>
      <w:widowControl w:val="0"/>
      <w:suppressAutoHyphens/>
      <w:spacing w:before="40" w:after="40"/>
      <w:jc w:val="center"/>
    </w:pPr>
    <w:rPr>
      <w:b/>
      <w:bCs/>
      <w:color w:val="000000"/>
      <w:lang w:val="en-US" w:eastAsia="cs-CZ"/>
    </w:rPr>
  </w:style>
  <w:style w:type="paragraph" w:customStyle="1" w:styleId="ODRAZ">
    <w:name w:val="ODRAZ"/>
    <w:basedOn w:val="Normlny"/>
    <w:qFormat/>
    <w:rsid w:val="00F430EE"/>
    <w:pPr>
      <w:tabs>
        <w:tab w:val="left" w:pos="454"/>
      </w:tabs>
      <w:spacing w:before="60"/>
      <w:ind w:left="454" w:hanging="454"/>
      <w:jc w:val="both"/>
    </w:pPr>
    <w:rPr>
      <w:sz w:val="20"/>
      <w:szCs w:val="20"/>
      <w:lang w:eastAsia="cs-CZ"/>
    </w:rPr>
  </w:style>
  <w:style w:type="paragraph" w:customStyle="1" w:styleId="BodyTextStred">
    <w:name w:val="Body Text Stred"/>
    <w:qFormat/>
    <w:rsid w:val="00F430EE"/>
    <w:pPr>
      <w:widowControl w:val="0"/>
      <w:suppressAutoHyphens/>
      <w:spacing w:before="100" w:after="200" w:line="230" w:lineRule="atLeast"/>
      <w:jc w:val="center"/>
    </w:pPr>
    <w:rPr>
      <w:rFonts w:ascii="Palton EE" w:hAnsi="Palton EE"/>
      <w:sz w:val="18"/>
      <w:szCs w:val="18"/>
    </w:rPr>
  </w:style>
  <w:style w:type="paragraph" w:styleId="Normlnywebov">
    <w:name w:val="Normal (Web)"/>
    <w:basedOn w:val="Normlny"/>
    <w:semiHidden/>
    <w:qFormat/>
    <w:rsid w:val="00F430EE"/>
    <w:pPr>
      <w:spacing w:beforeAutospacing="1" w:afterAutospacing="1"/>
    </w:pPr>
  </w:style>
  <w:style w:type="paragraph" w:customStyle="1" w:styleId="Default">
    <w:name w:val="Default"/>
    <w:qFormat/>
    <w:rsid w:val="007D5A8C"/>
    <w:pPr>
      <w:suppressAutoHyphens/>
    </w:pPr>
    <w:rPr>
      <w:rFonts w:ascii="Arial" w:eastAsia="Calibri" w:hAnsi="Arial" w:cs="Arial"/>
      <w:color w:val="000000"/>
      <w:lang w:eastAsia="en-US"/>
    </w:rPr>
  </w:style>
  <w:style w:type="paragraph" w:customStyle="1" w:styleId="elenco">
    <w:name w:val="elenco"/>
    <w:basedOn w:val="Normlny"/>
    <w:qFormat/>
    <w:rsid w:val="00C81604"/>
    <w:pPr>
      <w:tabs>
        <w:tab w:val="left" w:pos="499"/>
      </w:tabs>
      <w:ind w:right="352"/>
      <w:jc w:val="both"/>
    </w:pPr>
    <w:rPr>
      <w:sz w:val="22"/>
      <w:szCs w:val="20"/>
      <w:lang w:val="en-GB" w:eastAsia="ar-SA"/>
    </w:rPr>
  </w:style>
  <w:style w:type="paragraph" w:customStyle="1" w:styleId="Zkladntext1">
    <w:name w:val="Základný text1"/>
    <w:qFormat/>
    <w:rsid w:val="00B12318"/>
    <w:pPr>
      <w:widowControl w:val="0"/>
      <w:suppressAutoHyphens/>
      <w:spacing w:before="160"/>
      <w:ind w:firstLine="454"/>
      <w:jc w:val="both"/>
    </w:pPr>
    <w:rPr>
      <w:color w:val="000000"/>
      <w:lang w:val="en-US"/>
    </w:rPr>
  </w:style>
  <w:style w:type="paragraph" w:styleId="Odsekzoznamu">
    <w:name w:val="List Paragraph"/>
    <w:basedOn w:val="Normlny"/>
    <w:link w:val="OdsekzoznamuChar"/>
    <w:uiPriority w:val="34"/>
    <w:qFormat/>
    <w:rsid w:val="00B12318"/>
    <w:pPr>
      <w:ind w:left="708"/>
    </w:pPr>
    <w:rPr>
      <w:szCs w:val="20"/>
    </w:rPr>
  </w:style>
  <w:style w:type="paragraph" w:customStyle="1" w:styleId="ODSAD">
    <w:name w:val="ODSAD"/>
    <w:basedOn w:val="Normlny"/>
    <w:qFormat/>
    <w:rsid w:val="006D7A49"/>
    <w:pPr>
      <w:widowControl w:val="0"/>
      <w:tabs>
        <w:tab w:val="left" w:pos="454"/>
      </w:tabs>
      <w:ind w:left="454" w:hanging="454"/>
      <w:jc w:val="both"/>
    </w:pPr>
    <w:rPr>
      <w:color w:val="000000"/>
      <w:sz w:val="20"/>
      <w:lang w:val="en-US"/>
    </w:rPr>
  </w:style>
  <w:style w:type="paragraph" w:styleId="Zkladntext3">
    <w:name w:val="Body Text 3"/>
    <w:basedOn w:val="Normlny"/>
    <w:link w:val="Zkladntext3Char"/>
    <w:qFormat/>
    <w:rsid w:val="00E436D6"/>
    <w:pPr>
      <w:spacing w:after="120"/>
    </w:pPr>
    <w:rPr>
      <w:sz w:val="16"/>
      <w:szCs w:val="16"/>
    </w:rPr>
  </w:style>
  <w:style w:type="paragraph" w:styleId="Textbubliny">
    <w:name w:val="Balloon Text"/>
    <w:basedOn w:val="Normlny"/>
    <w:link w:val="TextbublinyChar"/>
    <w:qFormat/>
    <w:rsid w:val="00AC716A"/>
    <w:rPr>
      <w:rFonts w:ascii="Tahoma" w:hAnsi="Tahoma" w:cs="Tahoma"/>
      <w:sz w:val="16"/>
      <w:szCs w:val="16"/>
    </w:rPr>
  </w:style>
  <w:style w:type="paragraph" w:customStyle="1" w:styleId="Odsadenietelatextu">
    <w:name w:val="Odsadenie tela textu"/>
    <w:basedOn w:val="Normlny"/>
    <w:link w:val="ZarkazkladnhotextuChar"/>
    <w:rsid w:val="005176AF"/>
    <w:pPr>
      <w:spacing w:after="120"/>
      <w:ind w:left="283"/>
    </w:pPr>
  </w:style>
  <w:style w:type="paragraph" w:styleId="Textkomentra">
    <w:name w:val="annotation text"/>
    <w:basedOn w:val="Normlny"/>
    <w:link w:val="TextkomentraChar"/>
    <w:semiHidden/>
    <w:unhideWhenUsed/>
    <w:qFormat/>
    <w:rsid w:val="00400721"/>
  </w:style>
  <w:style w:type="paragraph" w:styleId="Predmetkomentra">
    <w:name w:val="annotation subject"/>
    <w:basedOn w:val="Textkomentra"/>
    <w:link w:val="PredmetkomentraChar"/>
    <w:semiHidden/>
    <w:unhideWhenUsed/>
    <w:qFormat/>
    <w:rsid w:val="00400721"/>
    <w:rPr>
      <w:b/>
      <w:bCs/>
      <w:sz w:val="20"/>
      <w:szCs w:val="20"/>
    </w:rPr>
  </w:style>
  <w:style w:type="paragraph" w:customStyle="1" w:styleId="Obsahrmca">
    <w:name w:val="Obsah rámca"/>
    <w:basedOn w:val="Normlny"/>
    <w:qFormat/>
  </w:style>
  <w:style w:type="table" w:styleId="Mriekatabuky">
    <w:name w:val="Table Grid"/>
    <w:basedOn w:val="Normlnatabuka"/>
    <w:uiPriority w:val="39"/>
    <w:rsid w:val="00BB34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445904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445904"/>
    <w:rPr>
      <w:sz w:val="20"/>
      <w:szCs w:val="20"/>
    </w:rPr>
  </w:style>
  <w:style w:type="character" w:styleId="Odkaznapoznmkupodiarou">
    <w:name w:val="footnote reference"/>
    <w:basedOn w:val="Predvolenpsmoodseku"/>
    <w:unhideWhenUsed/>
    <w:rsid w:val="00445904"/>
    <w:rPr>
      <w:vertAlign w:val="superscript"/>
    </w:rPr>
  </w:style>
  <w:style w:type="paragraph" w:customStyle="1" w:styleId="Standard">
    <w:name w:val="Standard"/>
    <w:rsid w:val="00E92DA1"/>
    <w:pPr>
      <w:widowControl w:val="0"/>
      <w:suppressAutoHyphens/>
    </w:pPr>
    <w:rPr>
      <w:rFonts w:eastAsia="SimSun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829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983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637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B0748-513B-4C66-AFF9-8F1CED7CA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1323</Words>
  <Characters>7542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Milos Mihok</cp:lastModifiedBy>
  <cp:revision>11</cp:revision>
  <cp:lastPrinted>2019-02-06T16:14:00Z</cp:lastPrinted>
  <dcterms:created xsi:type="dcterms:W3CDTF">2022-10-12T13:13:00Z</dcterms:created>
  <dcterms:modified xsi:type="dcterms:W3CDTF">2022-10-17T08:13:00Z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