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B32F2A" w:rsidRDefault="00D63ACF" w:rsidP="002B04FB">
      <w:pPr>
        <w:pStyle w:val="Nadpis1"/>
        <w:ind w:left="1985" w:right="3106" w:firstLine="655"/>
        <w:rPr>
          <w:sz w:val="22"/>
          <w:szCs w:val="22"/>
        </w:rPr>
      </w:pPr>
      <w:bookmarkStart w:id="0" w:name="_Hlk109629435"/>
      <w:r w:rsidRPr="00B32F2A">
        <w:rPr>
          <w:sz w:val="22"/>
          <w:szCs w:val="22"/>
        </w:rPr>
        <w:t xml:space="preserve">Rámcová dohoda </w:t>
      </w:r>
    </w:p>
    <w:p w14:paraId="5175F6BA" w14:textId="77777777" w:rsidR="00C73DC2" w:rsidRPr="00B32F2A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B32F2A" w:rsidRDefault="00D63ACF" w:rsidP="002B04FB">
      <w:pPr>
        <w:pStyle w:val="Zkladntext"/>
        <w:ind w:left="188" w:right="185"/>
        <w:rPr>
          <w:sz w:val="22"/>
          <w:szCs w:val="22"/>
        </w:rPr>
      </w:pPr>
      <w:r w:rsidRPr="00B32F2A">
        <w:rPr>
          <w:sz w:val="22"/>
          <w:szCs w:val="22"/>
        </w:rPr>
        <w:t xml:space="preserve">uzatvorená podľa ustanovenia § 269 ods. 2 a </w:t>
      </w:r>
      <w:proofErr w:type="spellStart"/>
      <w:r w:rsidRPr="00B32F2A">
        <w:rPr>
          <w:sz w:val="22"/>
          <w:szCs w:val="22"/>
        </w:rPr>
        <w:t>násl</w:t>
      </w:r>
      <w:proofErr w:type="spellEnd"/>
      <w:r w:rsidRPr="00B32F2A">
        <w:rPr>
          <w:sz w:val="22"/>
          <w:szCs w:val="22"/>
        </w:rPr>
        <w:t>. zákona č. 513/1991 Zb. Obchodný zákonník v platnom znení v spojení s §</w:t>
      </w:r>
      <w:r w:rsidRPr="00B32F2A">
        <w:rPr>
          <w:spacing w:val="-5"/>
          <w:sz w:val="22"/>
          <w:szCs w:val="22"/>
        </w:rPr>
        <w:t xml:space="preserve"> 83</w:t>
      </w:r>
      <w:r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>zákona</w:t>
      </w:r>
      <w:r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>č.</w:t>
      </w:r>
      <w:r w:rsidRPr="00B32F2A">
        <w:rPr>
          <w:spacing w:val="-2"/>
          <w:sz w:val="22"/>
          <w:szCs w:val="22"/>
        </w:rPr>
        <w:t xml:space="preserve"> 343</w:t>
      </w:r>
      <w:r w:rsidRPr="00B32F2A">
        <w:rPr>
          <w:sz w:val="22"/>
          <w:szCs w:val="22"/>
        </w:rPr>
        <w:t>/2015</w:t>
      </w:r>
      <w:r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 xml:space="preserve">Z. z. o verejnom obstarávaní a o zmene a doplnení niektorých zákonov v znení neskorších predpisov, v súlade so zákonom č. 251/2012 </w:t>
      </w:r>
      <w:proofErr w:type="spellStart"/>
      <w:r w:rsidRPr="00B32F2A">
        <w:rPr>
          <w:sz w:val="22"/>
          <w:szCs w:val="22"/>
        </w:rPr>
        <w:t>Z.z</w:t>
      </w:r>
      <w:proofErr w:type="spellEnd"/>
      <w:r w:rsidRPr="00B32F2A">
        <w:rPr>
          <w:sz w:val="22"/>
          <w:szCs w:val="22"/>
        </w:rPr>
        <w:t>. o energetike a o zmene a doplnení niektorých zákonov v znení neskorších právnych</w:t>
      </w:r>
      <w:r w:rsidRPr="00B32F2A">
        <w:rPr>
          <w:spacing w:val="-6"/>
          <w:sz w:val="22"/>
          <w:szCs w:val="22"/>
        </w:rPr>
        <w:t xml:space="preserve"> </w:t>
      </w:r>
      <w:r w:rsidRPr="00B32F2A">
        <w:rPr>
          <w:sz w:val="22"/>
          <w:szCs w:val="22"/>
        </w:rPr>
        <w:t>predpisov</w:t>
      </w:r>
      <w:r w:rsidR="00737B7F" w:rsidRPr="00B32F2A">
        <w:rPr>
          <w:sz w:val="22"/>
          <w:szCs w:val="22"/>
        </w:rPr>
        <w:t xml:space="preserve"> (ďalej len „rámcová</w:t>
      </w:r>
      <w:r w:rsidR="00737B7F" w:rsidRPr="00B32F2A">
        <w:rPr>
          <w:spacing w:val="-15"/>
          <w:sz w:val="22"/>
          <w:szCs w:val="22"/>
        </w:rPr>
        <w:t xml:space="preserve"> </w:t>
      </w:r>
      <w:r w:rsidR="00737B7F" w:rsidRPr="00B32F2A">
        <w:rPr>
          <w:sz w:val="22"/>
          <w:szCs w:val="22"/>
        </w:rPr>
        <w:t>dohoda“)</w:t>
      </w:r>
      <w:r w:rsidRPr="00B32F2A">
        <w:rPr>
          <w:sz w:val="22"/>
          <w:szCs w:val="22"/>
        </w:rPr>
        <w:t xml:space="preserve"> uzatvorená</w:t>
      </w:r>
      <w:r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>medzi:</w:t>
      </w:r>
    </w:p>
    <w:p w14:paraId="1B773EDC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449D2112" w14:textId="77777777" w:rsidR="007613D0" w:rsidRPr="00B32F2A" w:rsidRDefault="007613D0" w:rsidP="007613D0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B32F2A">
        <w:rPr>
          <w:b/>
        </w:rPr>
        <w:t>Odberateľ:</w:t>
      </w:r>
      <w:r w:rsidRPr="00B32F2A">
        <w:rPr>
          <w:b/>
        </w:rPr>
        <w:tab/>
      </w:r>
      <w:r w:rsidRPr="00B32F2A">
        <w:rPr>
          <w:b/>
          <w:bCs/>
        </w:rPr>
        <w:t>Mesto Dubnica nad Váhom</w:t>
      </w:r>
      <w:r w:rsidRPr="00B32F2A">
        <w:rPr>
          <w:b/>
        </w:rPr>
        <w:tab/>
      </w:r>
    </w:p>
    <w:p w14:paraId="5B0A791E" w14:textId="77777777" w:rsidR="007613D0" w:rsidRPr="00B32F2A" w:rsidRDefault="007613D0" w:rsidP="007613D0">
      <w:pPr>
        <w:pStyle w:val="Zkladntext"/>
        <w:tabs>
          <w:tab w:val="left" w:pos="3656"/>
        </w:tabs>
        <w:ind w:left="3656" w:hanging="2832"/>
        <w:rPr>
          <w:sz w:val="22"/>
          <w:szCs w:val="22"/>
        </w:rPr>
      </w:pPr>
      <w:r w:rsidRPr="00B32F2A">
        <w:rPr>
          <w:sz w:val="22"/>
          <w:szCs w:val="22"/>
        </w:rPr>
        <w:t>Sídlo:</w:t>
      </w:r>
      <w:r w:rsidRPr="00B32F2A">
        <w:rPr>
          <w:sz w:val="22"/>
          <w:szCs w:val="22"/>
        </w:rPr>
        <w:tab/>
        <w:t>Mestský úrad Dubnica nad Váhom, Bratislavská 434/9, 018 41 Dubnica nad Váhom</w:t>
      </w:r>
    </w:p>
    <w:p w14:paraId="3BD55BF9" w14:textId="77777777" w:rsidR="007613D0" w:rsidRPr="00B32F2A" w:rsidRDefault="007613D0" w:rsidP="007613D0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B32F2A">
        <w:rPr>
          <w:sz w:val="22"/>
          <w:szCs w:val="22"/>
        </w:rPr>
        <w:t>IČO:</w:t>
      </w:r>
      <w:r w:rsidRPr="00B32F2A">
        <w:rPr>
          <w:sz w:val="22"/>
          <w:szCs w:val="22"/>
        </w:rPr>
        <w:tab/>
        <w:t>00 317 209</w:t>
      </w:r>
    </w:p>
    <w:p w14:paraId="033644C4" w14:textId="77777777" w:rsidR="007613D0" w:rsidRPr="00B32F2A" w:rsidRDefault="007613D0" w:rsidP="007613D0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B32F2A">
        <w:rPr>
          <w:sz w:val="22"/>
          <w:szCs w:val="22"/>
        </w:rPr>
        <w:t xml:space="preserve">DIČ: </w:t>
      </w:r>
      <w:r w:rsidRPr="00B32F2A">
        <w:rPr>
          <w:sz w:val="22"/>
          <w:szCs w:val="22"/>
        </w:rPr>
        <w:tab/>
        <w:t>2021339276</w:t>
      </w:r>
    </w:p>
    <w:p w14:paraId="53F8B67E" w14:textId="77777777" w:rsidR="007613D0" w:rsidRPr="00B32F2A" w:rsidRDefault="007613D0" w:rsidP="007613D0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B32F2A">
        <w:rPr>
          <w:sz w:val="22"/>
          <w:szCs w:val="22"/>
        </w:rPr>
        <w:t>Zastúpený:</w:t>
      </w:r>
      <w:r w:rsidRPr="00B32F2A">
        <w:rPr>
          <w:sz w:val="22"/>
          <w:szCs w:val="22"/>
        </w:rPr>
        <w:tab/>
      </w:r>
      <w:hyperlink r:id="rId7" w:history="1">
        <w:r w:rsidRPr="00B32F2A">
          <w:rPr>
            <w:sz w:val="22"/>
            <w:szCs w:val="22"/>
          </w:rPr>
          <w:t>Wolf Peter, Mgr.</w:t>
        </w:r>
      </w:hyperlink>
      <w:r w:rsidRPr="00B32F2A">
        <w:rPr>
          <w:sz w:val="22"/>
          <w:szCs w:val="22"/>
        </w:rPr>
        <w:t>, primátor mesta</w:t>
      </w:r>
    </w:p>
    <w:p w14:paraId="077DEED3" w14:textId="77777777" w:rsidR="007613D0" w:rsidRPr="00B32F2A" w:rsidRDefault="007613D0" w:rsidP="007613D0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B32F2A">
        <w:rPr>
          <w:sz w:val="22"/>
          <w:szCs w:val="22"/>
        </w:rPr>
        <w:t>Bankové spojenie:</w:t>
      </w:r>
      <w:r w:rsidRPr="00B32F2A">
        <w:rPr>
          <w:sz w:val="22"/>
          <w:szCs w:val="22"/>
        </w:rPr>
        <w:tab/>
        <w:t xml:space="preserve">Prima banka Slovensko </w:t>
      </w:r>
      <w:proofErr w:type="spellStart"/>
      <w:r w:rsidRPr="00B32F2A">
        <w:rPr>
          <w:sz w:val="22"/>
          <w:szCs w:val="22"/>
        </w:rPr>
        <w:t>a.s</w:t>
      </w:r>
      <w:proofErr w:type="spellEnd"/>
      <w:r w:rsidRPr="00B32F2A">
        <w:rPr>
          <w:sz w:val="22"/>
          <w:szCs w:val="22"/>
        </w:rPr>
        <w:t>. – pobočka Dubnica nad Váhom</w:t>
      </w:r>
    </w:p>
    <w:p w14:paraId="053FC01D" w14:textId="77777777" w:rsidR="007613D0" w:rsidRPr="00B32F2A" w:rsidRDefault="007613D0" w:rsidP="007613D0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B32F2A">
        <w:rPr>
          <w:sz w:val="22"/>
          <w:szCs w:val="22"/>
        </w:rPr>
        <w:t>Číslo účtu - IBAN:</w:t>
      </w:r>
      <w:r w:rsidRPr="00B32F2A">
        <w:rPr>
          <w:sz w:val="22"/>
          <w:szCs w:val="22"/>
        </w:rPr>
        <w:tab/>
        <w:t>SK03 5600 0000 0044 0503 3001</w:t>
      </w:r>
    </w:p>
    <w:p w14:paraId="4238F3A2" w14:textId="77777777" w:rsidR="00C73DC2" w:rsidRPr="00B32F2A" w:rsidRDefault="00D63ACF" w:rsidP="002B04FB">
      <w:pPr>
        <w:ind w:left="104" w:right="117" w:firstLine="720"/>
        <w:jc w:val="both"/>
      </w:pPr>
      <w:r w:rsidRPr="00B32F2A">
        <w:t>(ďalej len</w:t>
      </w:r>
      <w:r w:rsidRPr="00B32F2A">
        <w:rPr>
          <w:spacing w:val="-6"/>
        </w:rPr>
        <w:t xml:space="preserve"> </w:t>
      </w:r>
      <w:r w:rsidRPr="00B32F2A">
        <w:t>„</w:t>
      </w:r>
      <w:r w:rsidRPr="00B32F2A">
        <w:rPr>
          <w:b/>
        </w:rPr>
        <w:t>odberateľ</w:t>
      </w:r>
      <w:r w:rsidRPr="00B32F2A">
        <w:t>“)</w:t>
      </w:r>
    </w:p>
    <w:p w14:paraId="1DE76F56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52A6F5C8" w14:textId="77777777" w:rsidR="00C73DC2" w:rsidRPr="00B32F2A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B32F2A">
        <w:rPr>
          <w:sz w:val="22"/>
          <w:szCs w:val="22"/>
        </w:rPr>
        <w:t>Dodávateľ:</w:t>
      </w:r>
    </w:p>
    <w:p w14:paraId="6A2FD4B1" w14:textId="77777777" w:rsidR="00C73DC2" w:rsidRPr="00B32F2A" w:rsidRDefault="00D63ACF" w:rsidP="002B04FB">
      <w:pPr>
        <w:pStyle w:val="Zkladntext"/>
        <w:ind w:left="824"/>
        <w:rPr>
          <w:sz w:val="22"/>
          <w:szCs w:val="22"/>
        </w:rPr>
      </w:pPr>
      <w:r w:rsidRPr="00B32F2A">
        <w:rPr>
          <w:sz w:val="22"/>
          <w:szCs w:val="22"/>
        </w:rPr>
        <w:t>Sídlo:</w:t>
      </w:r>
    </w:p>
    <w:p w14:paraId="47FF7EBD" w14:textId="77777777" w:rsidR="00C73DC2" w:rsidRPr="00B32F2A" w:rsidRDefault="00D63ACF" w:rsidP="002B04FB">
      <w:pPr>
        <w:pStyle w:val="Zkladntext"/>
        <w:ind w:left="824"/>
        <w:rPr>
          <w:sz w:val="22"/>
          <w:szCs w:val="22"/>
        </w:rPr>
      </w:pPr>
      <w:r w:rsidRPr="00B32F2A">
        <w:rPr>
          <w:sz w:val="22"/>
          <w:szCs w:val="22"/>
        </w:rPr>
        <w:t>IČO:</w:t>
      </w:r>
    </w:p>
    <w:p w14:paraId="2FADFCD7" w14:textId="77777777" w:rsidR="00C73DC2" w:rsidRPr="00B32F2A" w:rsidRDefault="00D63ACF" w:rsidP="002B04FB">
      <w:pPr>
        <w:pStyle w:val="Zkladntext"/>
        <w:ind w:left="824"/>
        <w:rPr>
          <w:sz w:val="22"/>
          <w:szCs w:val="22"/>
        </w:rPr>
      </w:pPr>
      <w:r w:rsidRPr="00B32F2A">
        <w:rPr>
          <w:sz w:val="22"/>
          <w:szCs w:val="22"/>
        </w:rPr>
        <w:t>Zastúpená:</w:t>
      </w:r>
    </w:p>
    <w:p w14:paraId="40C99853" w14:textId="77777777" w:rsidR="00C73DC2" w:rsidRPr="00B32F2A" w:rsidRDefault="00D63ACF" w:rsidP="002B04FB">
      <w:pPr>
        <w:pStyle w:val="Zkladntext"/>
        <w:ind w:left="824"/>
        <w:rPr>
          <w:sz w:val="22"/>
          <w:szCs w:val="22"/>
        </w:rPr>
      </w:pPr>
      <w:r w:rsidRPr="00B32F2A">
        <w:rPr>
          <w:sz w:val="22"/>
          <w:szCs w:val="22"/>
        </w:rPr>
        <w:t>DIČ:</w:t>
      </w:r>
    </w:p>
    <w:p w14:paraId="10E5884A" w14:textId="77777777" w:rsidR="00C73DC2" w:rsidRPr="00B32F2A" w:rsidRDefault="00D63ACF" w:rsidP="002B04FB">
      <w:pPr>
        <w:pStyle w:val="Zkladntext"/>
        <w:ind w:left="824"/>
        <w:rPr>
          <w:sz w:val="22"/>
          <w:szCs w:val="22"/>
        </w:rPr>
      </w:pPr>
      <w:r w:rsidRPr="00B32F2A">
        <w:rPr>
          <w:sz w:val="22"/>
          <w:szCs w:val="22"/>
        </w:rPr>
        <w:t>IČ</w:t>
      </w:r>
      <w:r w:rsidRPr="00B32F2A">
        <w:rPr>
          <w:spacing w:val="-8"/>
          <w:sz w:val="22"/>
          <w:szCs w:val="22"/>
        </w:rPr>
        <w:t xml:space="preserve"> </w:t>
      </w:r>
      <w:r w:rsidRPr="00B32F2A">
        <w:rPr>
          <w:sz w:val="22"/>
          <w:szCs w:val="22"/>
        </w:rPr>
        <w:t>DPH:</w:t>
      </w:r>
    </w:p>
    <w:p w14:paraId="50AA3415" w14:textId="77777777" w:rsidR="00C73DC2" w:rsidRPr="00B32F2A" w:rsidRDefault="00D63ACF" w:rsidP="002B04FB">
      <w:pPr>
        <w:pStyle w:val="Zkladntext"/>
        <w:ind w:left="824" w:right="1421"/>
        <w:rPr>
          <w:sz w:val="22"/>
          <w:szCs w:val="22"/>
        </w:rPr>
      </w:pPr>
      <w:r w:rsidRPr="00B32F2A">
        <w:rPr>
          <w:sz w:val="22"/>
          <w:szCs w:val="22"/>
        </w:rPr>
        <w:t>Povolenie Úradu pre reguláciu sieťových odvetví na predmet</w:t>
      </w:r>
      <w:r w:rsidRPr="00B32F2A">
        <w:rPr>
          <w:spacing w:val="-16"/>
          <w:sz w:val="22"/>
          <w:szCs w:val="22"/>
        </w:rPr>
        <w:t xml:space="preserve"> </w:t>
      </w:r>
      <w:r w:rsidRPr="00B32F2A">
        <w:rPr>
          <w:sz w:val="22"/>
          <w:szCs w:val="22"/>
        </w:rPr>
        <w:t>podnikania: elektroenergetika v rozsahu „dodávka elektriny“ č</w:t>
      </w:r>
      <w:r w:rsidRPr="00B32F2A">
        <w:rPr>
          <w:spacing w:val="-7"/>
          <w:sz w:val="22"/>
          <w:szCs w:val="22"/>
        </w:rPr>
        <w:t xml:space="preserve"> </w:t>
      </w:r>
      <w:r w:rsidRPr="00B32F2A">
        <w:rPr>
          <w:sz w:val="22"/>
          <w:szCs w:val="22"/>
        </w:rPr>
        <w:t>....................................</w:t>
      </w:r>
    </w:p>
    <w:p w14:paraId="2C9CE21F" w14:textId="77777777" w:rsidR="00C73DC2" w:rsidRPr="00B32F2A" w:rsidRDefault="00D63ACF" w:rsidP="002B04FB">
      <w:pPr>
        <w:pStyle w:val="Zkladntext"/>
        <w:ind w:left="824" w:right="6648"/>
        <w:rPr>
          <w:sz w:val="22"/>
          <w:szCs w:val="22"/>
        </w:rPr>
      </w:pPr>
      <w:r w:rsidRPr="00B32F2A">
        <w:rPr>
          <w:sz w:val="22"/>
          <w:szCs w:val="22"/>
        </w:rPr>
        <w:t>Bankové</w:t>
      </w:r>
      <w:r w:rsidRPr="00B32F2A">
        <w:rPr>
          <w:spacing w:val="-6"/>
          <w:sz w:val="22"/>
          <w:szCs w:val="22"/>
        </w:rPr>
        <w:t xml:space="preserve"> </w:t>
      </w:r>
      <w:r w:rsidRPr="00B32F2A">
        <w:rPr>
          <w:sz w:val="22"/>
          <w:szCs w:val="22"/>
        </w:rPr>
        <w:t>spojenie:</w:t>
      </w:r>
    </w:p>
    <w:p w14:paraId="199B8699" w14:textId="77777777" w:rsidR="00C73DC2" w:rsidRPr="00B32F2A" w:rsidRDefault="00D63ACF" w:rsidP="002B04FB">
      <w:pPr>
        <w:pStyle w:val="Zkladntext"/>
        <w:ind w:left="824" w:right="6648"/>
        <w:rPr>
          <w:sz w:val="22"/>
          <w:szCs w:val="22"/>
        </w:rPr>
      </w:pPr>
      <w:r w:rsidRPr="00B32F2A">
        <w:rPr>
          <w:sz w:val="22"/>
          <w:szCs w:val="22"/>
        </w:rPr>
        <w:t>Číslo účtu -</w:t>
      </w:r>
      <w:r w:rsidRPr="00B32F2A">
        <w:rPr>
          <w:spacing w:val="-19"/>
          <w:sz w:val="22"/>
          <w:szCs w:val="22"/>
        </w:rPr>
        <w:t xml:space="preserve"> </w:t>
      </w:r>
      <w:r w:rsidRPr="00B32F2A">
        <w:rPr>
          <w:sz w:val="22"/>
          <w:szCs w:val="22"/>
        </w:rPr>
        <w:t>IBAN:</w:t>
      </w:r>
    </w:p>
    <w:p w14:paraId="7E874C0F" w14:textId="0F1E3B7E" w:rsidR="00C73DC2" w:rsidRPr="00B32F2A" w:rsidRDefault="00D63ACF" w:rsidP="002B04FB">
      <w:pPr>
        <w:ind w:left="104" w:right="114" w:firstLine="720"/>
        <w:jc w:val="both"/>
      </w:pPr>
      <w:r w:rsidRPr="00B32F2A">
        <w:t>(ďalej len</w:t>
      </w:r>
      <w:r w:rsidRPr="00B32F2A">
        <w:rPr>
          <w:spacing w:val="-4"/>
        </w:rPr>
        <w:t xml:space="preserve"> </w:t>
      </w:r>
      <w:r w:rsidRPr="00B32F2A">
        <w:t>„</w:t>
      </w:r>
      <w:r w:rsidRPr="00B32F2A">
        <w:rPr>
          <w:b/>
        </w:rPr>
        <w:t>dodávateľ</w:t>
      </w:r>
      <w:r w:rsidR="00C55473" w:rsidRPr="00B32F2A">
        <w:rPr>
          <w:b/>
        </w:rPr>
        <w:t xml:space="preserve"> </w:t>
      </w:r>
      <w:r w:rsidRPr="00B32F2A">
        <w:t>“)</w:t>
      </w:r>
    </w:p>
    <w:p w14:paraId="000D600D" w14:textId="1C2A7544" w:rsidR="00C55473" w:rsidRPr="00B32F2A" w:rsidRDefault="00C55473" w:rsidP="002B04FB">
      <w:pPr>
        <w:ind w:left="104" w:right="114" w:firstLine="720"/>
        <w:jc w:val="both"/>
      </w:pPr>
    </w:p>
    <w:p w14:paraId="0BFC89CD" w14:textId="723F4361" w:rsidR="001A4DF8" w:rsidRPr="00B32F2A" w:rsidRDefault="001A4DF8" w:rsidP="002B04FB">
      <w:pPr>
        <w:ind w:left="104" w:right="114" w:firstLine="720"/>
        <w:jc w:val="both"/>
      </w:pPr>
    </w:p>
    <w:p w14:paraId="1FA0272D" w14:textId="169E2230" w:rsidR="00C73DC2" w:rsidRPr="00B32F2A" w:rsidRDefault="00D63ACF" w:rsidP="002B04FB">
      <w:pPr>
        <w:ind w:left="104" w:right="114" w:firstLine="720"/>
        <w:jc w:val="center"/>
        <w:rPr>
          <w:b/>
          <w:bCs/>
        </w:rPr>
      </w:pPr>
      <w:r w:rsidRPr="00B32F2A">
        <w:rPr>
          <w:b/>
          <w:bCs/>
        </w:rPr>
        <w:t>PREAMBULA</w:t>
      </w:r>
    </w:p>
    <w:p w14:paraId="5E0BB686" w14:textId="77777777" w:rsidR="00C73DC2" w:rsidRPr="00B32F2A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35B70AB0" w:rsidR="00C73DC2" w:rsidRPr="00B32F2A" w:rsidRDefault="00D63ACF" w:rsidP="00616EC8">
      <w:pPr>
        <w:pStyle w:val="Zkladntext"/>
        <w:ind w:left="399" w:right="118"/>
        <w:rPr>
          <w:sz w:val="22"/>
          <w:szCs w:val="22"/>
        </w:rPr>
      </w:pPr>
      <w:r w:rsidRPr="00B32F2A">
        <w:rPr>
          <w:sz w:val="22"/>
          <w:szCs w:val="22"/>
        </w:rPr>
        <w:t xml:space="preserve">Zmluvné strany uzatvorili v súlade so zákonom č. </w:t>
      </w:r>
      <w:r w:rsidR="006C3F1B" w:rsidRPr="00B32F2A">
        <w:rPr>
          <w:spacing w:val="-2"/>
          <w:sz w:val="22"/>
          <w:szCs w:val="22"/>
        </w:rPr>
        <w:t>343</w:t>
      </w:r>
      <w:r w:rsidR="006C3F1B" w:rsidRPr="00B32F2A">
        <w:rPr>
          <w:sz w:val="22"/>
          <w:szCs w:val="22"/>
        </w:rPr>
        <w:t>/2015</w:t>
      </w:r>
      <w:r w:rsidR="006C3F1B"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B32F2A">
        <w:rPr>
          <w:sz w:val="22"/>
          <w:szCs w:val="22"/>
        </w:rPr>
        <w:t xml:space="preserve"> </w:t>
      </w:r>
      <w:r w:rsidRPr="00B32F2A">
        <w:rPr>
          <w:sz w:val="22"/>
          <w:szCs w:val="22"/>
        </w:rPr>
        <w:t>513/1991 Zb. Obchodného zákonníka túto rámcovú dohodu, a to za podmienok a v súlade s výsledkom verejnej súťaže, ktorá bola vyhlásená v</w:t>
      </w:r>
      <w:r w:rsidR="00737B7F" w:rsidRPr="00B32F2A">
        <w:rPr>
          <w:sz w:val="22"/>
          <w:szCs w:val="22"/>
        </w:rPr>
        <w:t xml:space="preserve"> Európskom</w:t>
      </w:r>
      <w:r w:rsidRPr="00B32F2A">
        <w:rPr>
          <w:sz w:val="22"/>
          <w:szCs w:val="22"/>
        </w:rPr>
        <w:t xml:space="preserve"> Vestníku verejného obstarávania č</w:t>
      </w:r>
      <w:r w:rsidR="00DE2D45" w:rsidRPr="00B32F2A">
        <w:rPr>
          <w:sz w:val="22"/>
          <w:szCs w:val="22"/>
        </w:rPr>
        <w:t>. S</w:t>
      </w:r>
      <w:r w:rsidR="00BD3B8A">
        <w:rPr>
          <w:sz w:val="22"/>
          <w:szCs w:val="22"/>
        </w:rPr>
        <w:t>212</w:t>
      </w:r>
      <w:r w:rsidR="00DE2D45" w:rsidRPr="00B32F2A">
        <w:rPr>
          <w:sz w:val="22"/>
          <w:szCs w:val="22"/>
        </w:rPr>
        <w:t xml:space="preserve"> dňa </w:t>
      </w:r>
      <w:r w:rsidR="00BD3B8A">
        <w:rPr>
          <w:sz w:val="22"/>
          <w:szCs w:val="22"/>
        </w:rPr>
        <w:t>03.11</w:t>
      </w:r>
      <w:r w:rsidR="00DE2D45" w:rsidRPr="00B32F2A">
        <w:rPr>
          <w:sz w:val="22"/>
          <w:szCs w:val="22"/>
        </w:rPr>
        <w:t xml:space="preserve">.2022 pod zn. </w:t>
      </w:r>
      <w:r w:rsidR="00BD3B8A" w:rsidRPr="00BD3B8A">
        <w:rPr>
          <w:sz w:val="22"/>
          <w:szCs w:val="22"/>
        </w:rPr>
        <w:t>2022/S 212-609342</w:t>
      </w:r>
      <w:r w:rsidR="00BD3B8A" w:rsidRPr="00BD3B8A">
        <w:rPr>
          <w:sz w:val="22"/>
          <w:szCs w:val="22"/>
        </w:rPr>
        <w:t xml:space="preserve"> </w:t>
      </w:r>
      <w:r w:rsidR="00DE2D45" w:rsidRPr="00B32F2A">
        <w:rPr>
          <w:sz w:val="22"/>
          <w:szCs w:val="22"/>
        </w:rPr>
        <w:t>na nasledovnom linku:</w:t>
      </w:r>
      <w:r w:rsidR="0005073B" w:rsidRPr="00B32F2A">
        <w:rPr>
          <w:sz w:val="22"/>
          <w:szCs w:val="22"/>
        </w:rPr>
        <w:t xml:space="preserve"> </w:t>
      </w:r>
      <w:r w:rsidR="00BD3B8A" w:rsidRPr="00BD3B8A">
        <w:rPr>
          <w:sz w:val="22"/>
          <w:szCs w:val="22"/>
        </w:rPr>
        <w:t>https://ted.europa.eu/udl?uri=TED:NOTICE:609342-2022:TEXT:SK:HTML</w:t>
      </w:r>
      <w:r w:rsidR="0005073B" w:rsidRPr="00B32F2A">
        <w:rPr>
          <w:sz w:val="22"/>
          <w:szCs w:val="22"/>
        </w:rPr>
        <w:t>.</w:t>
      </w:r>
    </w:p>
    <w:p w14:paraId="4148E287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B32F2A" w:rsidRDefault="00D63ACF" w:rsidP="002B04FB">
      <w:pPr>
        <w:pStyle w:val="Nadpis1"/>
        <w:rPr>
          <w:sz w:val="22"/>
          <w:szCs w:val="22"/>
        </w:rPr>
      </w:pPr>
      <w:r w:rsidRPr="00B32F2A">
        <w:rPr>
          <w:sz w:val="22"/>
          <w:szCs w:val="22"/>
        </w:rPr>
        <w:t>Článok</w:t>
      </w:r>
      <w:r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>I</w:t>
      </w:r>
    </w:p>
    <w:p w14:paraId="0F3E3A44" w14:textId="77777777" w:rsidR="00C73DC2" w:rsidRPr="00B32F2A" w:rsidRDefault="00D63ACF" w:rsidP="002B04FB">
      <w:pPr>
        <w:ind w:left="184" w:right="185"/>
        <w:jc w:val="center"/>
        <w:rPr>
          <w:b/>
        </w:rPr>
      </w:pPr>
      <w:r w:rsidRPr="00B32F2A">
        <w:rPr>
          <w:b/>
        </w:rPr>
        <w:t>PREDMET RÁMCOVEJ</w:t>
      </w:r>
      <w:r w:rsidRPr="00B32F2A">
        <w:rPr>
          <w:b/>
          <w:spacing w:val="-14"/>
        </w:rPr>
        <w:t xml:space="preserve"> </w:t>
      </w:r>
      <w:r w:rsidRPr="00B32F2A">
        <w:rPr>
          <w:b/>
        </w:rPr>
        <w:t>DOHODY</w:t>
      </w:r>
    </w:p>
    <w:p w14:paraId="614E0696" w14:textId="77777777" w:rsidR="00C73DC2" w:rsidRPr="00B32F2A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423C6D5F" w:rsidR="0002377E" w:rsidRPr="00B32F2A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>Predmetom tejto rámcovej dohody je úprava základných práv a povinností pri zadávaní čiastkových zákaziek na dodávku elektrickej energie do jednotlivých odberných miest odberateľa</w:t>
      </w:r>
      <w:r w:rsidR="00FA7765" w:rsidRPr="00B32F2A">
        <w:t xml:space="preserve"> (ďalej aj </w:t>
      </w:r>
      <w:r w:rsidR="00282E72" w:rsidRPr="00B32F2A">
        <w:t>„</w:t>
      </w:r>
      <w:r w:rsidR="00FA7765" w:rsidRPr="00B32F2A">
        <w:t>OM</w:t>
      </w:r>
      <w:r w:rsidR="00282E72" w:rsidRPr="00B32F2A">
        <w:t>‟</w:t>
      </w:r>
      <w:r w:rsidR="00FA7765" w:rsidRPr="00B32F2A">
        <w:t>)</w:t>
      </w:r>
      <w:r w:rsidRPr="00B32F2A">
        <w:t xml:space="preserve"> vrátane prevzatia zodpovednosti za odchýlku voči </w:t>
      </w:r>
      <w:proofErr w:type="spellStart"/>
      <w:r w:rsidRPr="00B32F2A">
        <w:t>zúčtovateľovi</w:t>
      </w:r>
      <w:proofErr w:type="spellEnd"/>
      <w:r w:rsidRPr="00B32F2A">
        <w:t xml:space="preserve"> odchýlok a zabezpečenia služieb distribúcie elektriny prostredníctvom prevádzkovateľa distribučnej sústavy a prevádzkovateľa prenosovej sústavy do odberných miest odberateľa</w:t>
      </w:r>
      <w:r w:rsidRPr="00B32F2A">
        <w:rPr>
          <w:spacing w:val="21"/>
        </w:rPr>
        <w:t xml:space="preserve"> </w:t>
      </w:r>
      <w:r w:rsidRPr="00B32F2A">
        <w:t>v</w:t>
      </w:r>
      <w:r w:rsidRPr="00B32F2A">
        <w:rPr>
          <w:spacing w:val="-1"/>
        </w:rPr>
        <w:t xml:space="preserve"> </w:t>
      </w:r>
      <w:r w:rsidRPr="00B32F2A">
        <w:t>súlade</w:t>
      </w:r>
      <w:r w:rsidRPr="00B32F2A">
        <w:rPr>
          <w:spacing w:val="20"/>
        </w:rPr>
        <w:t xml:space="preserve"> </w:t>
      </w:r>
      <w:r w:rsidR="0002377E" w:rsidRPr="00B32F2A">
        <w:t xml:space="preserve">so zákonom </w:t>
      </w:r>
      <w:r w:rsidRPr="00B32F2A">
        <w:t>č.</w:t>
      </w:r>
      <w:r w:rsidR="0002377E" w:rsidRPr="00B32F2A">
        <w:t xml:space="preserve"> 250/2012</w:t>
      </w:r>
      <w:r w:rsidRPr="00B32F2A">
        <w:rPr>
          <w:spacing w:val="24"/>
        </w:rPr>
        <w:t xml:space="preserve"> </w:t>
      </w:r>
      <w:r w:rsidRPr="00B32F2A">
        <w:t>Z.</w:t>
      </w:r>
      <w:r w:rsidRPr="00B32F2A">
        <w:rPr>
          <w:spacing w:val="21"/>
        </w:rPr>
        <w:t xml:space="preserve"> </w:t>
      </w:r>
      <w:r w:rsidR="0002377E" w:rsidRPr="00B32F2A">
        <w:t>z. o energetike a o zmene a doplnení niektorých zákonov v znení neskorších predpisov</w:t>
      </w:r>
      <w:r w:rsidRPr="00B32F2A">
        <w:t>, podľa prílohy č. 1</w:t>
      </w:r>
      <w:r w:rsidR="00282E72" w:rsidRPr="00B32F2A">
        <w:t xml:space="preserve"> </w:t>
      </w:r>
      <w:r w:rsidRPr="00B32F2A">
        <w:t xml:space="preserve">Špecifikácia odberných miest </w:t>
      </w:r>
      <w:r w:rsidR="004B5F17" w:rsidRPr="00B32F2A">
        <w:t xml:space="preserve">s cenovou kalkuláciou </w:t>
      </w:r>
      <w:r w:rsidRPr="00B32F2A">
        <w:t>tejto rámcovej dohody</w:t>
      </w:r>
      <w:r w:rsidR="00282E72" w:rsidRPr="00B32F2A">
        <w:t>,</w:t>
      </w:r>
      <w:r w:rsidRPr="00B32F2A">
        <w:t xml:space="preserve"> formou uzatvárania jednotlivých zmlúv o združenej dodávke elektriny (ďalej len „Zmluva“)</w:t>
      </w:r>
      <w:r w:rsidR="00C01792" w:rsidRPr="00B32F2A">
        <w:t>, ktorá tvorí</w:t>
      </w:r>
      <w:r w:rsidRPr="00B32F2A">
        <w:t xml:space="preserve"> príloh</w:t>
      </w:r>
      <w:r w:rsidR="00C01792" w:rsidRPr="00B32F2A">
        <w:t>u</w:t>
      </w:r>
      <w:r w:rsidRPr="00B32F2A">
        <w:rPr>
          <w:spacing w:val="-3"/>
        </w:rPr>
        <w:t xml:space="preserve"> </w:t>
      </w:r>
      <w:r w:rsidRPr="00B32F2A">
        <w:t>č.</w:t>
      </w:r>
      <w:r w:rsidR="001C5EFB" w:rsidRPr="00B32F2A">
        <w:t xml:space="preserve"> </w:t>
      </w:r>
      <w:r w:rsidRPr="00B32F2A">
        <w:t>2.</w:t>
      </w:r>
      <w:r w:rsidR="00282E72" w:rsidRPr="00B32F2A">
        <w:t xml:space="preserve"> tejto rámcovej dohody.</w:t>
      </w:r>
    </w:p>
    <w:p w14:paraId="07B36A23" w14:textId="0BEBF097" w:rsidR="002D0123" w:rsidRPr="00B32F2A" w:rsidRDefault="002D0123" w:rsidP="002D0123">
      <w:pPr>
        <w:pStyle w:val="Odsekzoznamu"/>
        <w:numPr>
          <w:ilvl w:val="0"/>
          <w:numId w:val="6"/>
        </w:numPr>
        <w:ind w:left="426" w:right="112" w:hanging="426"/>
      </w:pPr>
      <w:r w:rsidRPr="00B32F2A">
        <w:t>Predpokladaný odber elektrickej energie za jeden rok v MWh: 2 350,002. Celkový predpokladaný odber elektrickej energie za celé obdobie trvania tejto rámcovej dohody v MWh: 4 700,004 MWh/24 mesiacov.</w:t>
      </w:r>
    </w:p>
    <w:p w14:paraId="773BA47B" w14:textId="08FB83A1" w:rsidR="008678F1" w:rsidRPr="00B32F2A" w:rsidRDefault="002D0123" w:rsidP="002D0123">
      <w:pPr>
        <w:pStyle w:val="Odsekzoznamu"/>
        <w:numPr>
          <w:ilvl w:val="0"/>
          <w:numId w:val="6"/>
        </w:numPr>
        <w:ind w:left="426" w:right="112" w:hanging="426"/>
      </w:pPr>
      <w:r w:rsidRPr="00B32F2A">
        <w:t xml:space="preserve">Vzhľadom k tomu, že sa jedná o predpokladaný rozsah predmetu rámcovej dohody a cena elektrickej energie sa neustále pohybuje, stanovuje sa maximálna hodnota = </w:t>
      </w:r>
      <w:r w:rsidRPr="00B32F2A">
        <w:rPr>
          <w:b/>
          <w:bCs/>
        </w:rPr>
        <w:t>celkový finančný limit na čerpanie tejto Rámcovej dohody vo výške 2 500 000,00 EUR bez DPH/24 mesiacov</w:t>
      </w:r>
      <w:r w:rsidR="00C610E3" w:rsidRPr="00B32F2A">
        <w:t>.</w:t>
      </w:r>
    </w:p>
    <w:p w14:paraId="073996E9" w14:textId="77777777" w:rsidR="00C73DC2" w:rsidRPr="00B32F2A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 xml:space="preserve">Dodávateľ sa počas platnosti tejto rámcovej dohody na základe zadaných čiastkových zákaziek vo </w:t>
      </w:r>
      <w:r w:rsidRPr="00B32F2A">
        <w:lastRenderedPageBreak/>
        <w:t>forme uzatvorených zmlúv podľa prílohy č. 2 tejto rámcovej dohody zaväzuje dodávať pre odberateľa elektrickú energiu vrátane prevzatia zodpovednosti  za odchýlku vrátane distribúcie elektrickej energie v rozsahu určenom odberateľom a odberateľ sa zaväzuje za dodávku elektriny zaplatiť dohodnutú cenu za predpokladu, že dodávka elektriny bola v súlade s podmienkami dohodnutými v tejto rámcovej dohode a uzatvorenými jednotlivými zmluvami.</w:t>
      </w:r>
    </w:p>
    <w:p w14:paraId="475F0A10" w14:textId="0500BC2F" w:rsidR="00C73DC2" w:rsidRPr="00B32F2A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>Režim prenesenej zodpovednosti za odchýlku, (</w:t>
      </w:r>
      <w:proofErr w:type="spellStart"/>
      <w:r w:rsidRPr="00B32F2A">
        <w:t>t.j</w:t>
      </w:r>
      <w:proofErr w:type="spellEnd"/>
      <w:r w:rsidRPr="00B32F2A">
        <w:t>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</w:t>
      </w:r>
      <w:r w:rsidR="002F7268" w:rsidRPr="00B32F2A">
        <w:t>. Vyrovnanie odchýlok spotreby elektriny v jednotlivých hodinách bude v zmysle Článku</w:t>
      </w:r>
      <w:r w:rsidR="008A2A99" w:rsidRPr="00B32F2A">
        <w:t xml:space="preserve"> IV. tejto rámcovej dohody</w:t>
      </w:r>
      <w:r w:rsidRPr="00B32F2A">
        <w:t>.</w:t>
      </w:r>
    </w:p>
    <w:p w14:paraId="2411E21A" w14:textId="77777777" w:rsidR="00C73DC2" w:rsidRPr="00B32F2A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 xml:space="preserve">Dodávka elektriny je splnená prechodom elektriny z distribučnej sústavy spoločnosti,  ku ktorej je odberné miesto odberateľa pripojené do odberného miesta dodávateľa, </w:t>
      </w:r>
      <w:proofErr w:type="spellStart"/>
      <w:r w:rsidRPr="00B32F2A">
        <w:t>t.j</w:t>
      </w:r>
      <w:proofErr w:type="spellEnd"/>
      <w:r w:rsidRPr="00B32F2A">
        <w:t>. prechodom elektriny cez odovzdávacie miesto, v ktorom sa zároveň uskutočňuje prechod vlastníckych práv k dodanej elektrine a nebezpečenstvo škody.</w:t>
      </w:r>
    </w:p>
    <w:p w14:paraId="5D1BD490" w14:textId="7A3F6251" w:rsidR="00C73DC2" w:rsidRPr="00B32F2A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>Technická špecifikácia odberného miesta a technický popis meracej súpravy, ktorá poskytuje všetky informácie potrebné pre distribúciu elektriny, bude uvedená v zmluve.</w:t>
      </w:r>
    </w:p>
    <w:p w14:paraId="142934B8" w14:textId="77777777" w:rsidR="00737B7F" w:rsidRPr="00B32F2A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>Odberateľ si vyhradzuje právo meniť počty OM v závislosti od jeho reálnych potrieb alebo pri vzniku okolností, ktoré Odberateľ nemohol pri podpise tejto Zmluvy predvídať. K zmenám počtu OM dôjde:</w:t>
      </w:r>
    </w:p>
    <w:p w14:paraId="0BD82587" w14:textId="77777777" w:rsidR="00737B7F" w:rsidRPr="00B32F2A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B32F2A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B32F2A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B32F2A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B32F2A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B32F2A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B32F2A">
        <w:t>Vyhodnotenie odberu elektriny sa uskutoční za každé OM ku koncu kalendárneho roka.</w:t>
      </w:r>
    </w:p>
    <w:p w14:paraId="673FFD14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B32F2A" w:rsidRDefault="00D63ACF" w:rsidP="002B04FB">
      <w:pPr>
        <w:pStyle w:val="Nadpis1"/>
        <w:ind w:left="185"/>
        <w:rPr>
          <w:sz w:val="22"/>
          <w:szCs w:val="22"/>
        </w:rPr>
      </w:pPr>
      <w:r w:rsidRPr="00B32F2A">
        <w:rPr>
          <w:sz w:val="22"/>
          <w:szCs w:val="22"/>
        </w:rPr>
        <w:t>Článok</w:t>
      </w:r>
      <w:r w:rsidRPr="00B32F2A">
        <w:rPr>
          <w:spacing w:val="-5"/>
          <w:sz w:val="22"/>
          <w:szCs w:val="22"/>
        </w:rPr>
        <w:t xml:space="preserve"> </w:t>
      </w:r>
      <w:r w:rsidRPr="00B32F2A">
        <w:rPr>
          <w:sz w:val="22"/>
          <w:szCs w:val="22"/>
        </w:rPr>
        <w:t>II</w:t>
      </w:r>
    </w:p>
    <w:p w14:paraId="5C88120C" w14:textId="77777777" w:rsidR="00C73DC2" w:rsidRPr="00B32F2A" w:rsidRDefault="00D63ACF" w:rsidP="002B04FB">
      <w:pPr>
        <w:ind w:left="184" w:right="185"/>
        <w:jc w:val="center"/>
        <w:rPr>
          <w:b/>
        </w:rPr>
      </w:pPr>
      <w:r w:rsidRPr="00B32F2A">
        <w:rPr>
          <w:b/>
        </w:rPr>
        <w:t>PODMIENKY ZADÁVANIA</w:t>
      </w:r>
      <w:r w:rsidRPr="00B32F2A">
        <w:rPr>
          <w:b/>
          <w:spacing w:val="-11"/>
        </w:rPr>
        <w:t xml:space="preserve"> </w:t>
      </w:r>
      <w:r w:rsidRPr="00B32F2A">
        <w:rPr>
          <w:b/>
        </w:rPr>
        <w:t>ZÁKAZIEK</w:t>
      </w:r>
    </w:p>
    <w:p w14:paraId="6B29427B" w14:textId="77777777" w:rsidR="00C73DC2" w:rsidRPr="00B32F2A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B32F2A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B32F2A">
        <w:t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zmene a doplnení niektorých zákonov v znení neskorších predpisov a vykonávacích predpisov</w:t>
      </w:r>
      <w:r w:rsidR="004B5F17" w:rsidRPr="00B32F2A">
        <w:t>,</w:t>
      </w:r>
      <w:r w:rsidRPr="00B32F2A">
        <w:t xml:space="preserve"> </w:t>
      </w:r>
      <w:r w:rsidR="004B5F17" w:rsidRPr="00B32F2A">
        <w:t>v rozsahu</w:t>
      </w:r>
      <w:r w:rsidRPr="00B32F2A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7608B4AF" w:rsidR="00D56DA0" w:rsidRPr="00B32F2A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B32F2A">
        <w:t xml:space="preserve">Požaduje sa dodávať elektrickú energiu v kvalite zodpovedajúcej technickým podmienkam prevádzkovateľa distribučnej siete, a to za dodržania platných právnych predpisov SR (zákon č. 251/2012 </w:t>
      </w:r>
      <w:proofErr w:type="spellStart"/>
      <w:r w:rsidRPr="00B32F2A">
        <w:t>Z.z</w:t>
      </w:r>
      <w:proofErr w:type="spellEnd"/>
      <w:r w:rsidRPr="00B32F2A">
        <w:t>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B32F2A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B32F2A">
        <w:t>Návrh čiastkových zmlúv podľa prílohy č. 2 tejto rámcovej dohody a podľa špecifikácie odberných miest, ktoré tvoria prílohu č. 1 tejto rámcovej dohody</w:t>
      </w:r>
      <w:r w:rsidR="007F4EF8" w:rsidRPr="00B32F2A">
        <w:t>,</w:t>
      </w:r>
      <w:r w:rsidRPr="00B32F2A">
        <w:t xml:space="preserve"> je odberateľ oprávnený zasielať na adresu dodávateľa písomne listinnou </w:t>
      </w:r>
      <w:r w:rsidR="007F4EF8" w:rsidRPr="00B32F2A">
        <w:t>formou</w:t>
      </w:r>
      <w:r w:rsidRPr="00B32F2A">
        <w:t>, pričom dodávateľ je povinný takto doručený návrh zmluvy prijať a podpísaný doručiť odberateľovi najneskôr do 7 pracovných dní odo dňa jeho prevzatia.</w:t>
      </w:r>
    </w:p>
    <w:p w14:paraId="5E6E35D0" w14:textId="65D14A31" w:rsidR="00C73DC2" w:rsidRPr="00B32F2A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B32F2A">
        <w:t>V prípade, ak dodávateľ považuje doručený návrh zmluvy odberateľa v rozpore s touto rámcovou dohodou</w:t>
      </w:r>
      <w:r w:rsidR="007F4EF8" w:rsidRPr="00B32F2A">
        <w:t>,</w:t>
      </w:r>
      <w:r w:rsidRPr="00B32F2A">
        <w:t xml:space="preserve"> resp. špecifikáci</w:t>
      </w:r>
      <w:r w:rsidR="007F4EF8" w:rsidRPr="00B32F2A">
        <w:t>ou</w:t>
      </w:r>
      <w:r w:rsidRPr="00B32F2A">
        <w:t xml:space="preserve"> odberných miest tvoriacich prílohu č. 1 tejto rámcovej dohody, je povinný v rovnakej lehote</w:t>
      </w:r>
      <w:r w:rsidR="007F4EF8" w:rsidRPr="00B32F2A">
        <w:t>,</w:t>
      </w:r>
      <w:r w:rsidRPr="00B32F2A">
        <w:t xml:space="preserve"> ako je uvedená v zmysle ods. 2 tohto článku rámcovej dohody</w:t>
      </w:r>
      <w:r w:rsidR="007F4EF8" w:rsidRPr="00B32F2A">
        <w:t>,</w:t>
      </w:r>
      <w:r w:rsidRPr="00B32F2A">
        <w:t xml:space="preserve"> zaslať odberateľovi písomné stanovisko s náležitým odôvodnením, pre ktoré návrh zmluvy odmietol v určenej lehote prijať.</w:t>
      </w:r>
    </w:p>
    <w:p w14:paraId="637DF6C9" w14:textId="77777777" w:rsidR="00C73DC2" w:rsidRPr="00B32F2A" w:rsidRDefault="00C73DC2" w:rsidP="00616EC8">
      <w:pPr>
        <w:pStyle w:val="Odsekzoznamu"/>
        <w:ind w:left="426" w:right="112" w:firstLine="0"/>
      </w:pPr>
    </w:p>
    <w:p w14:paraId="0FA32D8B" w14:textId="77777777" w:rsidR="00C73DC2" w:rsidRPr="00B32F2A" w:rsidRDefault="00D63ACF" w:rsidP="002B04FB">
      <w:pPr>
        <w:pStyle w:val="Nadpis1"/>
        <w:rPr>
          <w:sz w:val="22"/>
          <w:szCs w:val="22"/>
        </w:rPr>
      </w:pPr>
      <w:r w:rsidRPr="00B32F2A">
        <w:rPr>
          <w:sz w:val="22"/>
          <w:szCs w:val="22"/>
        </w:rPr>
        <w:t>Článok</w:t>
      </w:r>
      <w:r w:rsidRPr="00B32F2A">
        <w:rPr>
          <w:spacing w:val="-6"/>
          <w:sz w:val="22"/>
          <w:szCs w:val="22"/>
        </w:rPr>
        <w:t xml:space="preserve"> </w:t>
      </w:r>
      <w:r w:rsidRPr="00B32F2A">
        <w:rPr>
          <w:sz w:val="22"/>
          <w:szCs w:val="22"/>
        </w:rPr>
        <w:t>III</w:t>
      </w:r>
    </w:p>
    <w:p w14:paraId="0216D570" w14:textId="64303CBB" w:rsidR="00C73DC2" w:rsidRPr="00B32F2A" w:rsidRDefault="00D63ACF" w:rsidP="002B04FB">
      <w:pPr>
        <w:ind w:left="185" w:right="185"/>
        <w:jc w:val="center"/>
        <w:rPr>
          <w:b/>
        </w:rPr>
      </w:pPr>
      <w:r w:rsidRPr="00B32F2A">
        <w:rPr>
          <w:b/>
        </w:rPr>
        <w:t>MIEST</w:t>
      </w:r>
      <w:r w:rsidR="002F10B0" w:rsidRPr="00B32F2A">
        <w:rPr>
          <w:b/>
        </w:rPr>
        <w:t>O</w:t>
      </w:r>
      <w:r w:rsidRPr="00B32F2A">
        <w:rPr>
          <w:b/>
        </w:rPr>
        <w:t>, ČAS A</w:t>
      </w:r>
      <w:r w:rsidR="006F1AC6" w:rsidRPr="00B32F2A">
        <w:rPr>
          <w:b/>
        </w:rPr>
        <w:t> </w:t>
      </w:r>
      <w:r w:rsidRPr="00B32F2A">
        <w:rPr>
          <w:b/>
        </w:rPr>
        <w:t>S</w:t>
      </w:r>
      <w:r w:rsidR="006F1AC6" w:rsidRPr="00B32F2A">
        <w:rPr>
          <w:b/>
        </w:rPr>
        <w:t>PÔ</w:t>
      </w:r>
      <w:r w:rsidRPr="00B32F2A">
        <w:rPr>
          <w:b/>
        </w:rPr>
        <w:t>SOB</w:t>
      </w:r>
      <w:r w:rsidRPr="00B32F2A">
        <w:rPr>
          <w:b/>
          <w:spacing w:val="-17"/>
        </w:rPr>
        <w:t xml:space="preserve"> </w:t>
      </w:r>
      <w:r w:rsidRPr="00B32F2A">
        <w:rPr>
          <w:b/>
        </w:rPr>
        <w:t>PLNENIA</w:t>
      </w:r>
    </w:p>
    <w:p w14:paraId="4106D60C" w14:textId="77777777" w:rsidR="00C73DC2" w:rsidRPr="00B32F2A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B32F2A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B32F2A">
        <w:t>Miesta plnenia predmetu tejto rámcovej dohody sú uvedené v špecifikácii, ktorá tvorí prílohu č. 1 tejto rámcovej dohody.</w:t>
      </w:r>
    </w:p>
    <w:p w14:paraId="5DB5003D" w14:textId="77777777" w:rsidR="00C73DC2" w:rsidRPr="00B32F2A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B32F2A">
        <w:t xml:space="preserve">Čas a spôsob dodávky elektrickej energie do jednotlivých odberných miest odberateľa vrátane </w:t>
      </w:r>
      <w:r w:rsidRPr="00B32F2A">
        <w:lastRenderedPageBreak/>
        <w:t xml:space="preserve">prevzatia zodpovednosti za odchýlku voči </w:t>
      </w:r>
      <w:proofErr w:type="spellStart"/>
      <w:r w:rsidRPr="00B32F2A">
        <w:t>zúčtovateľovi</w:t>
      </w:r>
      <w:proofErr w:type="spellEnd"/>
      <w:r w:rsidRPr="00B32F2A">
        <w:t xml:space="preserve"> odchýlok a zabezpečenia služieb distribúcie elektriny prostredníctvom prevádzkovateľa distribučnej sústavy a prevádzkovateľa prenosovej sústavy do odberných miest odberateľa sa uskutoční v zmysle jednotlivých zmlúv uzatvorených v súlade s touto rámcovou dohodou.</w:t>
      </w:r>
    </w:p>
    <w:p w14:paraId="03D71275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B32F2A" w:rsidRDefault="00D63ACF" w:rsidP="002B04FB">
      <w:pPr>
        <w:pStyle w:val="Nadpis1"/>
        <w:ind w:left="185"/>
        <w:rPr>
          <w:sz w:val="22"/>
          <w:szCs w:val="22"/>
        </w:rPr>
      </w:pPr>
      <w:r w:rsidRPr="00B32F2A">
        <w:rPr>
          <w:sz w:val="22"/>
          <w:szCs w:val="22"/>
        </w:rPr>
        <w:t>Článok</w:t>
      </w:r>
      <w:r w:rsidRPr="00B32F2A">
        <w:rPr>
          <w:spacing w:val="-5"/>
          <w:sz w:val="22"/>
          <w:szCs w:val="22"/>
        </w:rPr>
        <w:t xml:space="preserve"> </w:t>
      </w:r>
      <w:r w:rsidRPr="00B32F2A">
        <w:rPr>
          <w:sz w:val="22"/>
          <w:szCs w:val="22"/>
        </w:rPr>
        <w:t>IV</w:t>
      </w:r>
    </w:p>
    <w:p w14:paraId="2E3EE707" w14:textId="77777777" w:rsidR="00C73DC2" w:rsidRPr="00B32F2A" w:rsidRDefault="00D63ACF" w:rsidP="002B04FB">
      <w:pPr>
        <w:ind w:left="183" w:right="185"/>
        <w:jc w:val="center"/>
        <w:rPr>
          <w:b/>
        </w:rPr>
      </w:pPr>
      <w:r w:rsidRPr="00B32F2A">
        <w:rPr>
          <w:b/>
        </w:rPr>
        <w:t>CENA A PLATOBNÉ</w:t>
      </w:r>
      <w:r w:rsidRPr="00B32F2A">
        <w:rPr>
          <w:b/>
          <w:spacing w:val="-16"/>
        </w:rPr>
        <w:t xml:space="preserve"> </w:t>
      </w:r>
      <w:r w:rsidRPr="00B32F2A">
        <w:rPr>
          <w:b/>
        </w:rPr>
        <w:t>PODMIENKY</w:t>
      </w:r>
    </w:p>
    <w:p w14:paraId="3E31B91B" w14:textId="77777777" w:rsidR="00C73DC2" w:rsidRPr="00B32F2A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3ED9B2C3" w:rsidR="00C73DC2" w:rsidRPr="00B32F2A" w:rsidRDefault="000E02B9" w:rsidP="00E57161">
      <w:pPr>
        <w:pStyle w:val="Odsekzoznamu"/>
        <w:numPr>
          <w:ilvl w:val="0"/>
          <w:numId w:val="16"/>
        </w:numPr>
        <w:ind w:left="426" w:right="112" w:hanging="426"/>
      </w:pPr>
      <w:r w:rsidRPr="00B32F2A">
        <w:t>C</w:t>
      </w:r>
      <w:r w:rsidR="00D63ACF" w:rsidRPr="00B32F2A">
        <w:t xml:space="preserve">ena predmetu tejto rámcovej dohody je stanovená v súlade so zákonom č. 18/1996 </w:t>
      </w:r>
      <w:proofErr w:type="spellStart"/>
      <w:r w:rsidR="00D63ACF" w:rsidRPr="00B32F2A">
        <w:t>Z.z</w:t>
      </w:r>
      <w:proofErr w:type="spellEnd"/>
      <w:r w:rsidR="00D63ACF" w:rsidRPr="00B32F2A">
        <w:t>. o cenách v znení neskorších predpisov na základe výsledkov verejného obstarávania, ktorého úspešným uchádzačom sa stal dodávateľ v zmysle ním predloženej cenovej ponuky po elektronickej aukcii.</w:t>
      </w:r>
      <w:r w:rsidR="00627E5A">
        <w:t xml:space="preserve"> Ceny </w:t>
      </w:r>
      <w:r w:rsidR="00627E5A" w:rsidRPr="00B32F2A">
        <w:t>v špecifikácii, ktorá tvorí prílohu č. 1 tejto rámcovej dohody</w:t>
      </w:r>
      <w:r w:rsidR="00627E5A">
        <w:t xml:space="preserve">, dodávateľ definuje v čase, kedy bude vedieť cenu identifikovať podľa podmienok dodania a nákupu </w:t>
      </w:r>
      <w:r w:rsidR="005043D3">
        <w:t xml:space="preserve">uvedených </w:t>
      </w:r>
      <w:r w:rsidR="00627E5A">
        <w:t>nižšie.</w:t>
      </w:r>
    </w:p>
    <w:p w14:paraId="71AE8DC7" w14:textId="59ED219B" w:rsidR="00AB7507" w:rsidRPr="00B32F2A" w:rsidRDefault="00AB7507" w:rsidP="00342BA1">
      <w:pPr>
        <w:pStyle w:val="Odsekzoznamu"/>
        <w:ind w:left="426" w:right="112" w:firstLine="0"/>
      </w:pPr>
    </w:p>
    <w:p w14:paraId="18D59F34" w14:textId="77777777" w:rsidR="00342BA1" w:rsidRPr="00B32F2A" w:rsidRDefault="00342BA1" w:rsidP="00F60752">
      <w:pPr>
        <w:pStyle w:val="Odsekzoznamu"/>
        <w:numPr>
          <w:ilvl w:val="0"/>
          <w:numId w:val="16"/>
        </w:numPr>
        <w:ind w:left="426" w:right="112" w:hanging="426"/>
      </w:pPr>
      <w:r w:rsidRPr="00B32F2A">
        <w:t xml:space="preserve">Nákup elektrickej energie bude prebiehať za podmienok nákupu BL + A (aditívny koeficient) s vyrovnaním odchýlok spotreby nakúpeného množstva na </w:t>
      </w:r>
      <w:proofErr w:type="spellStart"/>
      <w:r w:rsidRPr="00B32F2A">
        <w:t>SPOTovom</w:t>
      </w:r>
      <w:proofErr w:type="spellEnd"/>
      <w:r w:rsidRPr="00B32F2A">
        <w:t xml:space="preserve"> trhu nasledovne:</w:t>
      </w:r>
    </w:p>
    <w:p w14:paraId="56493EF8" w14:textId="77777777" w:rsidR="00342BA1" w:rsidRPr="00B32F2A" w:rsidRDefault="00342BA1" w:rsidP="00F60752">
      <w:pPr>
        <w:pStyle w:val="Odsekzoznamu"/>
        <w:ind w:left="426" w:firstLine="0"/>
        <w:jc w:val="right"/>
      </w:pPr>
    </w:p>
    <w:p w14:paraId="1948A789" w14:textId="77777777" w:rsidR="000F4B09" w:rsidRPr="00B32F2A" w:rsidRDefault="000F4B09" w:rsidP="000F4B09">
      <w:pPr>
        <w:pStyle w:val="Odsekzoznamu"/>
        <w:numPr>
          <w:ilvl w:val="0"/>
          <w:numId w:val="23"/>
        </w:numPr>
        <w:ind w:left="426" w:hanging="284"/>
      </w:pPr>
      <w:bookmarkStart w:id="1" w:name="_Hlk108430285"/>
      <w:r w:rsidRPr="00B32F2A">
        <w:rPr>
          <w:b/>
          <w:bCs/>
        </w:rPr>
        <w:t>Cena a podmienky dodania</w:t>
      </w:r>
      <w:r w:rsidRPr="00B32F2A">
        <w:t>:</w:t>
      </w:r>
    </w:p>
    <w:p w14:paraId="134FF23D" w14:textId="3C9389E0" w:rsidR="000F4B09" w:rsidRPr="00B32F2A" w:rsidRDefault="000F4B09" w:rsidP="000F4B09">
      <w:pPr>
        <w:ind w:left="426"/>
        <w:jc w:val="both"/>
      </w:pPr>
      <w:r w:rsidRPr="00B32F2A">
        <w:t xml:space="preserve">Kalkulovaná cena sa týka zložky silová elektrina, ku ktorej budú účtované </w:t>
      </w:r>
      <w:r w:rsidRPr="00B32F2A">
        <w:br/>
        <w:t>regulované distribučné poplatky v zmysle platného cenníka príslušného prevádzkovateľa distribučnej sústavy</w:t>
      </w:r>
      <w:r w:rsidR="00193A7B" w:rsidRPr="00B32F2A">
        <w:t xml:space="preserve"> a ostatné regulované poplatky schválené Úradom pre reguláciu sieťových odvetví</w:t>
      </w:r>
      <w:r w:rsidRPr="00B32F2A">
        <w:t>.</w:t>
      </w:r>
    </w:p>
    <w:p w14:paraId="7D0CBBDD" w14:textId="77777777" w:rsidR="000F4B09" w:rsidRPr="00B32F2A" w:rsidRDefault="000F4B09" w:rsidP="000F4B09">
      <w:pPr>
        <w:ind w:left="426"/>
        <w:jc w:val="both"/>
        <w:rPr>
          <w:bCs/>
          <w:szCs w:val="24"/>
        </w:rPr>
      </w:pPr>
      <w:r w:rsidRPr="00B32F2A">
        <w:rPr>
          <w:bCs/>
          <w:szCs w:val="24"/>
        </w:rPr>
        <w:t xml:space="preserve">Ako východzia platforma pre definovanie objednávky nákupu </w:t>
      </w:r>
      <w:proofErr w:type="spellStart"/>
      <w:r w:rsidRPr="00B32F2A">
        <w:rPr>
          <w:bCs/>
          <w:szCs w:val="24"/>
        </w:rPr>
        <w:t>Tranže</w:t>
      </w:r>
      <w:proofErr w:type="spellEnd"/>
      <w:r w:rsidRPr="00B32F2A">
        <w:rPr>
          <w:bCs/>
          <w:szCs w:val="24"/>
        </w:rPr>
        <w:t xml:space="preserve"> a jej ocenenie bude použitá platforma </w:t>
      </w:r>
      <w:proofErr w:type="spellStart"/>
      <w:r w:rsidRPr="00B32F2A">
        <w:rPr>
          <w:bCs/>
          <w:szCs w:val="24"/>
        </w:rPr>
        <w:t>Power</w:t>
      </w:r>
      <w:proofErr w:type="spellEnd"/>
      <w:r w:rsidRPr="00B32F2A">
        <w:rPr>
          <w:bCs/>
          <w:szCs w:val="24"/>
        </w:rPr>
        <w:t xml:space="preserve"> Exchange </w:t>
      </w:r>
      <w:proofErr w:type="spellStart"/>
      <w:r w:rsidRPr="00B32F2A">
        <w:rPr>
          <w:bCs/>
          <w:szCs w:val="24"/>
        </w:rPr>
        <w:t>Central</w:t>
      </w:r>
      <w:proofErr w:type="spellEnd"/>
      <w:r w:rsidRPr="00B32F2A">
        <w:rPr>
          <w:bCs/>
          <w:szCs w:val="24"/>
        </w:rPr>
        <w:t xml:space="preserve"> </w:t>
      </w:r>
      <w:proofErr w:type="spellStart"/>
      <w:r w:rsidRPr="00B32F2A">
        <w:rPr>
          <w:bCs/>
          <w:szCs w:val="24"/>
        </w:rPr>
        <w:t>Europe</w:t>
      </w:r>
      <w:proofErr w:type="spellEnd"/>
      <w:r w:rsidRPr="00B32F2A">
        <w:rPr>
          <w:bCs/>
          <w:szCs w:val="24"/>
        </w:rPr>
        <w:t xml:space="preserve">, </w:t>
      </w:r>
      <w:proofErr w:type="spellStart"/>
      <w:r w:rsidRPr="00B32F2A">
        <w:rPr>
          <w:bCs/>
          <w:szCs w:val="24"/>
        </w:rPr>
        <w:t>a.s</w:t>
      </w:r>
      <w:proofErr w:type="spellEnd"/>
      <w:r w:rsidRPr="00B32F2A">
        <w:rPr>
          <w:bCs/>
          <w:szCs w:val="24"/>
        </w:rPr>
        <w:t>., (PXE, www.pxe.cz), určená pre obchodovanie s elektrickou energiou s miestom dodania na Slovensku (ďalej len „PXE SK“).</w:t>
      </w:r>
    </w:p>
    <w:p w14:paraId="6C9005D8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color w:val="000000" w:themeColor="text1"/>
          <w:szCs w:val="24"/>
        </w:rPr>
      </w:pPr>
    </w:p>
    <w:p w14:paraId="6C3D1359" w14:textId="77777777" w:rsidR="000F4B09" w:rsidRPr="00B32F2A" w:rsidRDefault="000F4B09" w:rsidP="000F4B09">
      <w:pPr>
        <w:pStyle w:val="Odsekzoznamu"/>
        <w:numPr>
          <w:ilvl w:val="0"/>
          <w:numId w:val="23"/>
        </w:numPr>
        <w:ind w:left="426" w:hanging="284"/>
        <w:rPr>
          <w:b/>
          <w:bCs/>
        </w:rPr>
      </w:pPr>
      <w:r w:rsidRPr="00B32F2A">
        <w:rPr>
          <w:b/>
          <w:bCs/>
        </w:rPr>
        <w:t>Cenová ponuka na rok 2023 (2024)</w:t>
      </w:r>
    </w:p>
    <w:p w14:paraId="7E1C1C1D" w14:textId="72AC336C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>Nákup ročného  produktu PXE</w:t>
      </w:r>
      <w:r w:rsidRPr="00B32F2A">
        <w:rPr>
          <w:rFonts w:eastAsia="PoloR"/>
          <w:color w:val="000000" w:themeColor="text1"/>
          <w:szCs w:val="24"/>
        </w:rPr>
        <w:tab/>
        <w:t xml:space="preserve">BL </w:t>
      </w:r>
      <w:r w:rsidRPr="00B32F2A">
        <w:rPr>
          <w:rFonts w:eastAsia="PoloR"/>
          <w:color w:val="000000" w:themeColor="text1"/>
          <w:szCs w:val="24"/>
        </w:rPr>
        <w:tab/>
      </w:r>
      <w:r w:rsidRPr="00B32F2A">
        <w:rPr>
          <w:rFonts w:eastAsia="PoloR"/>
          <w:color w:val="000000" w:themeColor="text1"/>
          <w:szCs w:val="24"/>
        </w:rPr>
        <w:tab/>
      </w:r>
      <w:r w:rsidRPr="00B32F2A">
        <w:rPr>
          <w:rFonts w:eastAsia="PoloR"/>
          <w:color w:val="000000" w:themeColor="text1"/>
          <w:szCs w:val="24"/>
        </w:rPr>
        <w:tab/>
        <w:t>CAL 23</w:t>
      </w:r>
      <w:r w:rsidR="00193A7B" w:rsidRPr="00B32F2A">
        <w:rPr>
          <w:rFonts w:eastAsia="PoloR"/>
          <w:color w:val="000000" w:themeColor="text1"/>
          <w:szCs w:val="24"/>
        </w:rPr>
        <w:t xml:space="preserve"> (24)</w:t>
      </w:r>
      <w:r w:rsidRPr="00B32F2A">
        <w:rPr>
          <w:rFonts w:eastAsia="PoloR"/>
          <w:color w:val="000000" w:themeColor="text1"/>
          <w:szCs w:val="24"/>
        </w:rPr>
        <w:t xml:space="preserve"> </w:t>
      </w:r>
      <w:r w:rsidRPr="00B32F2A">
        <w:rPr>
          <w:rFonts w:eastAsia="PoloR"/>
          <w:b/>
          <w:bCs/>
          <w:color w:val="000000" w:themeColor="text1"/>
          <w:szCs w:val="24"/>
        </w:rPr>
        <w:t xml:space="preserve">+ A EUR/MWh </w:t>
      </w:r>
    </w:p>
    <w:p w14:paraId="176F7C33" w14:textId="426DCA7B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Dokup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zvyšného množstva formou Spot </w:t>
      </w:r>
      <w:r w:rsidRPr="00B32F2A">
        <w:rPr>
          <w:rFonts w:eastAsia="PoloR"/>
          <w:color w:val="000000" w:themeColor="text1"/>
          <w:szCs w:val="24"/>
        </w:rPr>
        <w:tab/>
      </w:r>
      <w:r w:rsidRPr="00B32F2A">
        <w:rPr>
          <w:rFonts w:eastAsia="PoloR"/>
          <w:color w:val="000000" w:themeColor="text1"/>
          <w:szCs w:val="24"/>
        </w:rPr>
        <w:tab/>
      </w:r>
      <w:r w:rsidRPr="00B32F2A">
        <w:rPr>
          <w:rFonts w:eastAsia="PoloR"/>
          <w:color w:val="000000" w:themeColor="text1"/>
          <w:szCs w:val="24"/>
        </w:rPr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SPOT</w:t>
      </w:r>
      <w:r w:rsidRPr="00B32F2A">
        <w:rPr>
          <w:rFonts w:eastAsia="PoloR"/>
          <w:color w:val="000000" w:themeColor="text1"/>
          <w:szCs w:val="24"/>
          <w:vertAlign w:val="subscript"/>
        </w:rPr>
        <w:t>h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23 </w:t>
      </w:r>
      <w:r w:rsidR="00193A7B" w:rsidRPr="00B32F2A">
        <w:rPr>
          <w:rFonts w:eastAsia="PoloR"/>
          <w:color w:val="000000" w:themeColor="text1"/>
          <w:szCs w:val="24"/>
        </w:rPr>
        <w:t xml:space="preserve">(24) </w:t>
      </w:r>
      <w:r w:rsidRPr="00B32F2A">
        <w:rPr>
          <w:rFonts w:eastAsia="PoloR"/>
          <w:b/>
          <w:bCs/>
          <w:color w:val="000000" w:themeColor="text1"/>
          <w:szCs w:val="24"/>
        </w:rPr>
        <w:t xml:space="preserve">+ A EUR/MWh </w:t>
      </w:r>
    </w:p>
    <w:p w14:paraId="2AFC6727" w14:textId="08FDAC06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b/>
          <w:bCs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 xml:space="preserve">Odpredaj prebytočného množstva formou Spot </w:t>
      </w:r>
      <w:r w:rsidRPr="00B32F2A">
        <w:rPr>
          <w:rFonts w:eastAsia="PoloR"/>
          <w:color w:val="000000" w:themeColor="text1"/>
          <w:szCs w:val="24"/>
        </w:rPr>
        <w:tab/>
      </w:r>
      <w:r w:rsidRPr="00B32F2A">
        <w:rPr>
          <w:rFonts w:eastAsia="PoloR"/>
          <w:color w:val="000000" w:themeColor="text1"/>
          <w:szCs w:val="24"/>
        </w:rPr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SPOT</w:t>
      </w:r>
      <w:r w:rsidRPr="00B32F2A">
        <w:rPr>
          <w:rFonts w:eastAsia="PoloR"/>
          <w:color w:val="000000" w:themeColor="text1"/>
          <w:szCs w:val="24"/>
          <w:vertAlign w:val="subscript"/>
        </w:rPr>
        <w:t>h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23 </w:t>
      </w:r>
      <w:r w:rsidR="00193A7B" w:rsidRPr="00B32F2A">
        <w:rPr>
          <w:rFonts w:eastAsia="PoloR"/>
          <w:color w:val="000000" w:themeColor="text1"/>
          <w:szCs w:val="24"/>
        </w:rPr>
        <w:t xml:space="preserve">(24) </w:t>
      </w:r>
      <w:r w:rsidRPr="00B32F2A">
        <w:rPr>
          <w:rFonts w:eastAsia="PoloR"/>
          <w:b/>
          <w:bCs/>
          <w:color w:val="000000" w:themeColor="text1"/>
          <w:szCs w:val="24"/>
        </w:rPr>
        <w:t>+ A EUR/MWh</w:t>
      </w:r>
    </w:p>
    <w:p w14:paraId="300E069B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b/>
          <w:bCs/>
          <w:color w:val="000000" w:themeColor="text1"/>
          <w:szCs w:val="24"/>
        </w:rPr>
      </w:pPr>
    </w:p>
    <w:p w14:paraId="25202E12" w14:textId="5B236E06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>Jednotková cena za dodávku elektriny sa samostatne určí pre každý kalendárny mesiac „M“ príslušného roku dodávky elektriny (ďalej označovaného aj ako „</w:t>
      </w:r>
      <w:r w:rsidRPr="00B32F2A">
        <w:rPr>
          <w:rFonts w:eastAsia="PoloR"/>
          <w:b/>
          <w:bCs/>
          <w:color w:val="000000" w:themeColor="text1"/>
          <w:szCs w:val="24"/>
        </w:rPr>
        <w:t>rok R</w:t>
      </w:r>
      <w:r w:rsidRPr="00B32F2A">
        <w:rPr>
          <w:rFonts w:eastAsia="PoloR"/>
          <w:color w:val="000000" w:themeColor="text1"/>
          <w:szCs w:val="24"/>
        </w:rPr>
        <w:t>“ alebo iba „</w:t>
      </w:r>
      <w:r w:rsidRPr="00B32F2A">
        <w:rPr>
          <w:rFonts w:eastAsia="PoloR"/>
          <w:b/>
          <w:bCs/>
          <w:color w:val="000000" w:themeColor="text1"/>
          <w:szCs w:val="24"/>
        </w:rPr>
        <w:t>R</w:t>
      </w:r>
      <w:r w:rsidRPr="00B32F2A">
        <w:rPr>
          <w:rFonts w:eastAsia="PoloR"/>
          <w:color w:val="000000" w:themeColor="text1"/>
          <w:szCs w:val="24"/>
        </w:rPr>
        <w:t>“), a to výpočtom podľa nasledujúceho vzorca:</w:t>
      </w:r>
    </w:p>
    <w:p w14:paraId="5E942022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</w:p>
    <w:p w14:paraId="73A1B002" w14:textId="1F4953E0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 xml:space="preserve">Jednotková cena za dodávku elektriny pre kalendárny mesiac M roku R: </w:t>
      </w:r>
    </w:p>
    <w:p w14:paraId="1CEA4001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rPr>
          <w:rFonts w:ascii="PoloR" w:eastAsia="PoloR" w:hAnsi="PoloR"/>
          <w:color w:val="000000" w:themeColor="text1"/>
        </w:rPr>
      </w:pPr>
    </w:p>
    <w:p w14:paraId="61A622D4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center"/>
        <w:rPr>
          <w:rFonts w:ascii="PoloR" w:eastAsia="PoloR" w:hAnsi="PoloR"/>
          <w:color w:val="000000" w:themeColor="text1"/>
        </w:rPr>
      </w:pPr>
      <w:r w:rsidRPr="00B32F2A">
        <w:rPr>
          <w:rFonts w:ascii="PoloR" w:eastAsia="PoloR" w:hAnsi="PoloR"/>
          <w:noProof/>
          <w:color w:val="000000" w:themeColor="text1"/>
        </w:rPr>
        <w:drawing>
          <wp:inline distT="0" distB="0" distL="0" distR="0" wp14:anchorId="2CE12178" wp14:editId="53CDB403">
            <wp:extent cx="4699118" cy="1695450"/>
            <wp:effectExtent l="0" t="0" r="635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0379" cy="16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0F42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rPr>
          <w:rFonts w:ascii="PoloR" w:eastAsia="PoloR" w:hAnsi="PoloR"/>
          <w:color w:val="000000" w:themeColor="text1"/>
        </w:rPr>
      </w:pPr>
    </w:p>
    <w:p w14:paraId="4DBD3490" w14:textId="10DD927C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 xml:space="preserve">kde: </w:t>
      </w:r>
    </w:p>
    <w:p w14:paraId="6E964D21" w14:textId="5618CF82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>QM</w:t>
      </w:r>
      <w:r w:rsidRPr="00B32F2A">
        <w:rPr>
          <w:rFonts w:eastAsia="PoloR"/>
          <w:color w:val="000000" w:themeColor="text1"/>
          <w:szCs w:val="24"/>
          <w:vertAlign w:val="subscript"/>
        </w:rPr>
        <w:t>R</w:t>
      </w:r>
      <w:r w:rsidRPr="00B32F2A">
        <w:rPr>
          <w:rFonts w:eastAsia="PoloR"/>
          <w:color w:val="000000" w:themeColor="text1"/>
          <w:szCs w:val="24"/>
        </w:rPr>
        <w:tab/>
        <w:t xml:space="preserve">je skutočná spotreba Odberateľa v mesiaci „M“ roku „R“ (MWh) </w:t>
      </w:r>
    </w:p>
    <w:p w14:paraId="1719DC82" w14:textId="4273232A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>CT</w:t>
      </w:r>
      <w:r w:rsidRPr="00B32F2A">
        <w:rPr>
          <w:rFonts w:eastAsia="PoloR"/>
          <w:color w:val="000000" w:themeColor="text1"/>
          <w:szCs w:val="24"/>
          <w:vertAlign w:val="subscript"/>
        </w:rPr>
        <w:t>R</w:t>
      </w:r>
      <w:r w:rsidRPr="00B32F2A">
        <w:rPr>
          <w:rFonts w:eastAsia="PoloR"/>
          <w:color w:val="000000" w:themeColor="text1"/>
          <w:szCs w:val="24"/>
        </w:rPr>
        <w:tab/>
        <w:t xml:space="preserve">je jednotková cena </w:t>
      </w:r>
      <w:proofErr w:type="spellStart"/>
      <w:r w:rsidRPr="00B32F2A">
        <w:rPr>
          <w:rFonts w:eastAsia="PoloR"/>
          <w:color w:val="000000" w:themeColor="text1"/>
          <w:szCs w:val="24"/>
        </w:rPr>
        <w:t>tranže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na rok „R“ (€/MWh) </w:t>
      </w:r>
    </w:p>
    <w:p w14:paraId="562D21E5" w14:textId="42794C5B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 xml:space="preserve">KI </w:t>
      </w:r>
      <w:r w:rsidRPr="00B32F2A">
        <w:rPr>
          <w:rFonts w:eastAsia="PoloR"/>
          <w:color w:val="000000" w:themeColor="text1"/>
          <w:szCs w:val="24"/>
        </w:rPr>
        <w:tab/>
        <w:t xml:space="preserve">koeficient obchodníka pre nákup </w:t>
      </w:r>
      <w:proofErr w:type="spellStart"/>
      <w:r w:rsidRPr="00B32F2A">
        <w:rPr>
          <w:rFonts w:eastAsia="PoloR"/>
          <w:color w:val="000000" w:themeColor="text1"/>
          <w:szCs w:val="24"/>
        </w:rPr>
        <w:t>tranže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za cenu A (€/MWh) </w:t>
      </w:r>
    </w:p>
    <w:p w14:paraId="1C7A30A6" w14:textId="15F711F9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>QI</w:t>
      </w:r>
      <w:r w:rsidRPr="00B32F2A">
        <w:rPr>
          <w:rFonts w:eastAsia="PoloR"/>
          <w:color w:val="000000" w:themeColor="text1"/>
          <w:szCs w:val="24"/>
          <w:vertAlign w:val="subscript"/>
        </w:rPr>
        <w:t>MR</w:t>
      </w:r>
      <w:r w:rsidRPr="00B32F2A">
        <w:rPr>
          <w:rFonts w:eastAsia="PoloR"/>
          <w:color w:val="000000" w:themeColor="text1"/>
          <w:szCs w:val="24"/>
        </w:rPr>
        <w:t xml:space="preserve"> </w:t>
      </w:r>
      <w:r w:rsidRPr="00B32F2A">
        <w:rPr>
          <w:rFonts w:eastAsia="PoloR"/>
          <w:color w:val="000000" w:themeColor="text1"/>
          <w:szCs w:val="24"/>
        </w:rPr>
        <w:tab/>
        <w:t xml:space="preserve">je množstvo elektriny nakúpenej za cenu </w:t>
      </w:r>
      <w:proofErr w:type="spellStart"/>
      <w:r w:rsidRPr="00B32F2A">
        <w:rPr>
          <w:rFonts w:eastAsia="PoloR"/>
          <w:color w:val="000000" w:themeColor="text1"/>
          <w:szCs w:val="24"/>
        </w:rPr>
        <w:t>tranže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pripadajúce na mesiac „M“ roku „R“ m je počet hodín mesiaca „M“ roku „R“ </w:t>
      </w:r>
    </w:p>
    <w:p w14:paraId="16A91DB5" w14:textId="78454F10" w:rsidR="000F4B09" w:rsidRPr="00B32F2A" w:rsidRDefault="000F4B09" w:rsidP="000F4B09">
      <w:pPr>
        <w:tabs>
          <w:tab w:val="left" w:pos="141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SPOT</w:t>
      </w:r>
      <w:r w:rsidRPr="00B32F2A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B32F2A">
        <w:rPr>
          <w:rFonts w:eastAsia="PoloR"/>
          <w:color w:val="000000" w:themeColor="text1"/>
          <w:szCs w:val="24"/>
          <w:vertAlign w:val="subscript"/>
        </w:rPr>
        <w:t xml:space="preserve"> </w:t>
      </w:r>
      <w:r w:rsidRPr="00B32F2A">
        <w:rPr>
          <w:rFonts w:eastAsia="PoloR"/>
          <w:color w:val="000000" w:themeColor="text1"/>
          <w:szCs w:val="24"/>
        </w:rPr>
        <w:tab/>
        <w:t xml:space="preserve">je jednotková cena elektriny na krátkodobom trhu v SR v hodine „h“ mesiaca „M“ roku „R“ (€/MWh) zverejnená na stránke portálu www.okte.sk </w:t>
      </w:r>
    </w:p>
    <w:p w14:paraId="70E57494" w14:textId="59AA6082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QSD</w:t>
      </w:r>
      <w:r w:rsidRPr="00B32F2A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</w:t>
      </w:r>
      <w:r w:rsidRPr="00B32F2A">
        <w:rPr>
          <w:rFonts w:eastAsia="PoloR"/>
          <w:color w:val="000000" w:themeColor="text1"/>
          <w:szCs w:val="24"/>
        </w:rPr>
        <w:tab/>
        <w:t>je množstvo elektriny, ktoré musí Dodávateľ pre hodinu „h“ mesiaca „M“ roku „R“ dokúpiť k už nakúpenému množstvu pre túto hodinu (</w:t>
      </w:r>
      <w:proofErr w:type="spellStart"/>
      <w:r w:rsidRPr="00B32F2A">
        <w:rPr>
          <w:rFonts w:eastAsia="PoloR"/>
          <w:color w:val="000000" w:themeColor="text1"/>
          <w:szCs w:val="24"/>
        </w:rPr>
        <w:t>QIMRh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) tak, aby dorovnal skutočnú spotrebu Odberateľa v tejto hodine (MWh) </w:t>
      </w:r>
    </w:p>
    <w:p w14:paraId="2DB64B13" w14:textId="5A03AA55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 xml:space="preserve">FSD  </w:t>
      </w:r>
      <w:r w:rsidRPr="00B32F2A">
        <w:rPr>
          <w:rFonts w:eastAsia="PoloR"/>
          <w:color w:val="000000" w:themeColor="text1"/>
          <w:szCs w:val="24"/>
        </w:rPr>
        <w:tab/>
        <w:t xml:space="preserve">je koeficient ceny profilu pre nákup formou SPOT = A (€/MWh) </w:t>
      </w:r>
    </w:p>
    <w:p w14:paraId="456AF4BD" w14:textId="2ED5C56D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lastRenderedPageBreak/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QSO</w:t>
      </w:r>
      <w:r w:rsidRPr="00B32F2A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B32F2A">
        <w:rPr>
          <w:rFonts w:eastAsia="PoloR"/>
          <w:color w:val="000000" w:themeColor="text1"/>
          <w:szCs w:val="24"/>
          <w:vertAlign w:val="subscript"/>
        </w:rPr>
        <w:t xml:space="preserve"> </w:t>
      </w:r>
      <w:r w:rsidRPr="00B32F2A">
        <w:rPr>
          <w:rFonts w:eastAsia="PoloR"/>
          <w:color w:val="000000" w:themeColor="text1"/>
          <w:szCs w:val="24"/>
        </w:rPr>
        <w:tab/>
        <w:t>je množstvo elektriny, ktoré musí Dodávateľ pre hodinu „h“ mesiaca „M“ roku „R“ odpredať z už nakúpeného množstva pre túto hodinu (</w:t>
      </w:r>
      <w:proofErr w:type="spellStart"/>
      <w:r w:rsidRPr="00B32F2A">
        <w:rPr>
          <w:rFonts w:eastAsia="PoloR"/>
          <w:color w:val="000000" w:themeColor="text1"/>
          <w:szCs w:val="24"/>
        </w:rPr>
        <w:t>QIMRh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) tak, aby sa rovnalo skutočnej spotrebe Odberateľa v tejto hodine (MWh) </w:t>
      </w:r>
    </w:p>
    <w:p w14:paraId="333BD286" w14:textId="0706E6ED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  <w:t xml:space="preserve">FSO </w:t>
      </w:r>
      <w:r w:rsidRPr="00B32F2A">
        <w:rPr>
          <w:rFonts w:eastAsia="PoloR"/>
          <w:color w:val="000000" w:themeColor="text1"/>
          <w:szCs w:val="24"/>
        </w:rPr>
        <w:tab/>
        <w:t xml:space="preserve">je koeficient ceny profilu pre odpredaj už nakúpenej elektriny formou SPOT = A (€/MWh) </w:t>
      </w:r>
    </w:p>
    <w:p w14:paraId="19082CAF" w14:textId="349659FC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  <w:r w:rsidRPr="00B32F2A">
        <w:rPr>
          <w:rFonts w:eastAsia="PoloR"/>
          <w:color w:val="000000" w:themeColor="text1"/>
          <w:szCs w:val="24"/>
        </w:rPr>
        <w:tab/>
      </w:r>
      <w:proofErr w:type="spellStart"/>
      <w:r w:rsidRPr="00B32F2A">
        <w:rPr>
          <w:rFonts w:eastAsia="PoloR"/>
          <w:color w:val="000000" w:themeColor="text1"/>
          <w:szCs w:val="24"/>
        </w:rPr>
        <w:t>QI</w:t>
      </w:r>
      <w:r w:rsidRPr="00B32F2A">
        <w:rPr>
          <w:rFonts w:eastAsia="PoloR"/>
          <w:color w:val="000000" w:themeColor="text1"/>
          <w:szCs w:val="24"/>
          <w:vertAlign w:val="subscript"/>
        </w:rPr>
        <w:t>MRh</w:t>
      </w:r>
      <w:proofErr w:type="spellEnd"/>
      <w:r w:rsidRPr="00B32F2A">
        <w:rPr>
          <w:rFonts w:eastAsia="PoloR"/>
          <w:color w:val="000000" w:themeColor="text1"/>
          <w:szCs w:val="24"/>
        </w:rPr>
        <w:t xml:space="preserve"> </w:t>
      </w:r>
      <w:r w:rsidRPr="00B32F2A">
        <w:rPr>
          <w:rFonts w:eastAsia="PoloR"/>
          <w:color w:val="000000" w:themeColor="text1"/>
          <w:szCs w:val="24"/>
        </w:rPr>
        <w:tab/>
        <w:t xml:space="preserve">je množstvo elektriny nakúpenej za cenu TRANŽE pripadajúce na hodinu „h“ mesiaca „M“ roku „R“ (MWh). Platí, že </w:t>
      </w:r>
      <m:oMath>
        <m:r>
          <m:rPr>
            <m:sty m:val="bi"/>
          </m:rPr>
          <w:rPr>
            <w:rFonts w:ascii="Cambria Math" w:eastAsia="PoloR" w:hAnsi="Cambria Math"/>
            <w:color w:val="000000" w:themeColor="text1"/>
            <w:szCs w:val="24"/>
          </w:rPr>
          <m:t>Q</m:t>
        </m:r>
        <m:sSub>
          <m:sSubPr>
            <m:ctrlPr>
              <w:rPr>
                <w:rFonts w:ascii="Cambria Math" w:eastAsia="PoloR" w:hAnsi="Cambria Math"/>
                <w:i/>
                <w:color w:val="000000" w:themeColor="text1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MR</m:t>
            </m:r>
          </m:sub>
        </m:sSub>
        <m:r>
          <m:rPr>
            <m:sty m:val="bi"/>
          </m:rPr>
          <w:rPr>
            <w:rFonts w:ascii="Cambria Math" w:eastAsia="PoloR" w:hAnsi="Cambria Math"/>
            <w:color w:val="000000" w:themeColor="text1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PoloR" w:hAnsi="Cambria Math"/>
                <w:i/>
                <w:color w:val="000000" w:themeColor="text1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h=1</m:t>
            </m:r>
          </m:sub>
          <m:sup>
            <m:r>
              <m:rPr>
                <m:sty m:val="bi"/>
              </m:rPr>
              <w:rPr>
                <w:rFonts w:ascii="Cambria Math" w:eastAsia="PoloR" w:hAnsi="Cambria Math"/>
                <w:color w:val="000000" w:themeColor="text1"/>
                <w:szCs w:val="24"/>
              </w:rPr>
              <m:t>m</m:t>
            </m:r>
          </m:sup>
          <m:e>
            <m:sSub>
              <m:sSubPr>
                <m:ctrlPr>
                  <w:rPr>
                    <w:rFonts w:ascii="Cambria Math" w:eastAsia="PoloR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PoloR" w:hAnsi="Cambria Math"/>
                    <w:color w:val="000000" w:themeColor="text1"/>
                    <w:szCs w:val="24"/>
                  </w:rPr>
                  <m:t>QI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PoloR" w:hAnsi="Cambria Math"/>
                    <w:color w:val="000000" w:themeColor="text1"/>
                    <w:szCs w:val="24"/>
                  </w:rPr>
                  <m:t>MRh</m:t>
                </m:r>
              </m:sub>
            </m:sSub>
          </m:e>
        </m:nary>
      </m:oMath>
    </w:p>
    <w:p w14:paraId="69A6EC6B" w14:textId="77777777" w:rsidR="000F4B09" w:rsidRPr="00B32F2A" w:rsidRDefault="000F4B09" w:rsidP="000F4B09">
      <w:pPr>
        <w:tabs>
          <w:tab w:val="left" w:pos="2127"/>
          <w:tab w:val="left" w:pos="2268"/>
        </w:tabs>
        <w:ind w:left="426" w:hanging="284"/>
        <w:jc w:val="both"/>
        <w:rPr>
          <w:rFonts w:eastAsia="PoloR"/>
          <w:color w:val="000000" w:themeColor="text1"/>
          <w:szCs w:val="24"/>
        </w:rPr>
      </w:pPr>
    </w:p>
    <w:p w14:paraId="43C8C393" w14:textId="77777777" w:rsidR="000F4B09" w:rsidRPr="00B32F2A" w:rsidRDefault="000F4B09" w:rsidP="000F4B09">
      <w:pPr>
        <w:pStyle w:val="Odsekzoznamu"/>
        <w:numPr>
          <w:ilvl w:val="0"/>
          <w:numId w:val="23"/>
        </w:numPr>
        <w:ind w:left="426" w:hanging="284"/>
      </w:pPr>
      <w:r w:rsidRPr="00B32F2A">
        <w:t xml:space="preserve">Výsledok výpočtu podľa tohto vzorca sa zaokrúhli matematicky na dve desatinné miesta. (ďalej len „Cena </w:t>
      </w:r>
      <w:proofErr w:type="spellStart"/>
      <w:r w:rsidRPr="00B32F2A">
        <w:t>Cprofilove</w:t>
      </w:r>
      <w:proofErr w:type="spellEnd"/>
      <w:r w:rsidRPr="00B32F2A">
        <w:t>“) pre profilovo merané OM.</w:t>
      </w:r>
    </w:p>
    <w:p w14:paraId="0803BE2A" w14:textId="77777777" w:rsidR="000F4B09" w:rsidRPr="00B32F2A" w:rsidRDefault="000F4B09" w:rsidP="000F4B09">
      <w:pPr>
        <w:pStyle w:val="Odsekzoznamu"/>
        <w:ind w:left="426" w:hanging="284"/>
      </w:pPr>
    </w:p>
    <w:p w14:paraId="12A309FB" w14:textId="77777777" w:rsidR="000F4B09" w:rsidRPr="00B32F2A" w:rsidRDefault="000F4B09" w:rsidP="000F4B09">
      <w:pPr>
        <w:pStyle w:val="Odsekzoznamu"/>
        <w:numPr>
          <w:ilvl w:val="0"/>
          <w:numId w:val="23"/>
        </w:numPr>
        <w:ind w:left="426" w:hanging="284"/>
      </w:pPr>
      <w:r w:rsidRPr="00B32F2A">
        <w:t xml:space="preserve">Jednotková cena za dodávku elektriny dodanej do Odberných miest bez </w:t>
      </w:r>
      <w:proofErr w:type="spellStart"/>
      <w:r w:rsidRPr="00B32F2A">
        <w:t>priebehového</w:t>
      </w:r>
      <w:proofErr w:type="spellEnd"/>
      <w:r w:rsidRPr="00B32F2A">
        <w:t xml:space="preserve"> merania (ďalej len „Cena </w:t>
      </w:r>
      <w:proofErr w:type="spellStart"/>
      <w:r w:rsidRPr="00B32F2A">
        <w:t>OMneprofilove</w:t>
      </w:r>
      <w:proofErr w:type="spellEnd"/>
      <w:r w:rsidRPr="00B32F2A">
        <w:t xml:space="preserve">“) je v jednotlivých mesiacoch rovnaká ako Cena </w:t>
      </w:r>
      <w:proofErr w:type="spellStart"/>
      <w:r w:rsidRPr="00B32F2A">
        <w:t>CProfilove</w:t>
      </w:r>
      <w:proofErr w:type="spellEnd"/>
      <w:r w:rsidRPr="00B32F2A">
        <w:t xml:space="preserve">. Pri stanovení ceny pre obdobie prekračujúce jednomesačné obdobie (napr. vystavení vyúčtovacej faktúry) sa cena za dodávku elektriny dodanej do Odberných miest bez </w:t>
      </w:r>
      <w:proofErr w:type="spellStart"/>
      <w:r w:rsidRPr="00B32F2A">
        <w:t>priebehového</w:t>
      </w:r>
      <w:proofErr w:type="spellEnd"/>
      <w:r w:rsidRPr="00B32F2A">
        <w:t xml:space="preserve"> merania vypočíta ako aritmetický priemer Cien </w:t>
      </w:r>
      <w:proofErr w:type="spellStart"/>
      <w:r w:rsidRPr="00B32F2A">
        <w:t>Cprofilove</w:t>
      </w:r>
      <w:proofErr w:type="spellEnd"/>
      <w:r w:rsidRPr="00B32F2A">
        <w:t xml:space="preserve"> v príslušných mesiacoch rovnakého obdobia, akého sa týka vyúčtovacia faktúra.</w:t>
      </w:r>
    </w:p>
    <w:p w14:paraId="13C2A8EB" w14:textId="77777777" w:rsidR="000F4B09" w:rsidRPr="00B32F2A" w:rsidRDefault="000F4B09" w:rsidP="000F4B09">
      <w:pPr>
        <w:pStyle w:val="Odsekzoznamu"/>
        <w:ind w:left="426" w:hanging="284"/>
      </w:pPr>
    </w:p>
    <w:p w14:paraId="2DD704D5" w14:textId="098AF1F9" w:rsidR="000F4B09" w:rsidRPr="00B32F2A" w:rsidRDefault="00381654" w:rsidP="000F4B09">
      <w:pPr>
        <w:pStyle w:val="Odsekzoznamu"/>
        <w:numPr>
          <w:ilvl w:val="0"/>
          <w:numId w:val="23"/>
        </w:numPr>
        <w:ind w:left="426" w:hanging="284"/>
      </w:pPr>
      <w:r w:rsidRPr="00B32F2A">
        <w:rPr>
          <w:rFonts w:eastAsia="Calibri"/>
          <w:spacing w:val="1"/>
        </w:rPr>
        <w:t>M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  <w:spacing w:val="-1"/>
        </w:rPr>
        <w:t>ž</w:t>
      </w:r>
      <w:r w:rsidRPr="00B32F2A">
        <w:rPr>
          <w:rFonts w:eastAsia="Calibri"/>
        </w:rPr>
        <w:t>s</w:t>
      </w:r>
      <w:r w:rsidRPr="00B32F2A">
        <w:rPr>
          <w:rFonts w:eastAsia="Calibri"/>
          <w:spacing w:val="-2"/>
        </w:rPr>
        <w:t>t</w:t>
      </w:r>
      <w:r w:rsidRPr="00B32F2A">
        <w:rPr>
          <w:rFonts w:eastAsia="Calibri"/>
          <w:spacing w:val="-1"/>
        </w:rPr>
        <w:t>v</w:t>
      </w:r>
      <w:r w:rsidRPr="00B32F2A">
        <w:rPr>
          <w:rFonts w:eastAsia="Calibri"/>
        </w:rPr>
        <w:t>o</w:t>
      </w:r>
      <w:r w:rsidRPr="00B32F2A">
        <w:rPr>
          <w:rFonts w:eastAsia="Calibri"/>
          <w:spacing w:val="2"/>
        </w:rPr>
        <w:t xml:space="preserve"> 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akú</w:t>
      </w:r>
      <w:r w:rsidRPr="00B32F2A">
        <w:rPr>
          <w:rFonts w:eastAsia="Calibri"/>
          <w:spacing w:val="-1"/>
        </w:rPr>
        <w:t>p</w:t>
      </w:r>
      <w:r w:rsidRPr="00B32F2A">
        <w:rPr>
          <w:rFonts w:eastAsia="Calibri"/>
        </w:rPr>
        <w:t>enej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</w:rPr>
        <w:t>e</w:t>
      </w:r>
      <w:r w:rsidRPr="00B32F2A">
        <w:rPr>
          <w:rFonts w:eastAsia="Calibri"/>
          <w:spacing w:val="-2"/>
        </w:rPr>
        <w:t>l</w:t>
      </w:r>
      <w:r w:rsidRPr="00B32F2A">
        <w:rPr>
          <w:rFonts w:eastAsia="Calibri"/>
        </w:rPr>
        <w:t>e</w:t>
      </w:r>
      <w:r w:rsidRPr="00B32F2A">
        <w:rPr>
          <w:rFonts w:eastAsia="Calibri"/>
          <w:spacing w:val="1"/>
        </w:rPr>
        <w:t>k</w:t>
      </w:r>
      <w:r w:rsidRPr="00B32F2A">
        <w:rPr>
          <w:rFonts w:eastAsia="Calibri"/>
          <w:spacing w:val="-2"/>
        </w:rPr>
        <w:t>t</w:t>
      </w:r>
      <w:r w:rsidRPr="00B32F2A">
        <w:rPr>
          <w:rFonts w:eastAsia="Calibri"/>
        </w:rPr>
        <w:t>ri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y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  <w:spacing w:val="-1"/>
        </w:rPr>
        <w:t>bud</w:t>
      </w:r>
      <w:r w:rsidRPr="00B32F2A">
        <w:rPr>
          <w:rFonts w:eastAsia="Calibri"/>
        </w:rPr>
        <w:t>e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</w:rPr>
        <w:t>r</w:t>
      </w:r>
      <w:r w:rsidRPr="00B32F2A">
        <w:rPr>
          <w:rFonts w:eastAsia="Calibri"/>
          <w:spacing w:val="1"/>
        </w:rPr>
        <w:t>ov</w:t>
      </w:r>
      <w:r w:rsidRPr="00B32F2A">
        <w:rPr>
          <w:rFonts w:eastAsia="Calibri"/>
          <w:spacing w:val="-3"/>
        </w:rPr>
        <w:t>n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  <w:spacing w:val="-1"/>
        </w:rPr>
        <w:t>m</w:t>
      </w:r>
      <w:r w:rsidRPr="00B32F2A">
        <w:rPr>
          <w:rFonts w:eastAsia="Calibri"/>
        </w:rPr>
        <w:t xml:space="preserve">erne </w:t>
      </w:r>
      <w:r w:rsidRPr="00B32F2A">
        <w:rPr>
          <w:rFonts w:eastAsia="Calibri"/>
          <w:spacing w:val="-3"/>
        </w:rPr>
        <w:t>r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  <w:spacing w:val="-1"/>
        </w:rPr>
        <w:t>zd</w:t>
      </w:r>
      <w:r w:rsidRPr="00B32F2A">
        <w:rPr>
          <w:rFonts w:eastAsia="Calibri"/>
        </w:rPr>
        <w:t>elené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 xml:space="preserve">a </w:t>
      </w:r>
      <w:r w:rsidRPr="00B32F2A">
        <w:rPr>
          <w:rFonts w:eastAsia="Calibri"/>
          <w:spacing w:val="1"/>
        </w:rPr>
        <w:t>v</w:t>
      </w:r>
      <w:r w:rsidRPr="00B32F2A">
        <w:rPr>
          <w:rFonts w:eastAsia="Calibri"/>
        </w:rPr>
        <w:t>š</w:t>
      </w:r>
      <w:r w:rsidRPr="00B32F2A">
        <w:rPr>
          <w:rFonts w:eastAsia="Calibri"/>
          <w:spacing w:val="-2"/>
        </w:rPr>
        <w:t>e</w:t>
      </w:r>
      <w:r w:rsidRPr="00B32F2A">
        <w:rPr>
          <w:rFonts w:eastAsia="Calibri"/>
        </w:rPr>
        <w:t>t</w:t>
      </w:r>
      <w:r w:rsidRPr="00B32F2A">
        <w:rPr>
          <w:rFonts w:eastAsia="Calibri"/>
          <w:spacing w:val="-2"/>
        </w:rPr>
        <w:t>k</w:t>
      </w:r>
      <w:r w:rsidRPr="00B32F2A">
        <w:rPr>
          <w:rFonts w:eastAsia="Calibri"/>
        </w:rPr>
        <w:t>y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  <w:spacing w:val="-1"/>
        </w:rPr>
        <w:t>h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  <w:spacing w:val="-1"/>
        </w:rPr>
        <w:t>d</w:t>
      </w:r>
      <w:r w:rsidRPr="00B32F2A">
        <w:rPr>
          <w:rFonts w:eastAsia="Calibri"/>
        </w:rPr>
        <w:t>i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y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  <w:spacing w:val="-2"/>
        </w:rPr>
        <w:t>t</w:t>
      </w:r>
      <w:r w:rsidRPr="00B32F2A">
        <w:rPr>
          <w:rFonts w:eastAsia="Calibri"/>
          <w:spacing w:val="-1"/>
        </w:rPr>
        <w:t>oh</w:t>
      </w:r>
      <w:r w:rsidRPr="00B32F2A">
        <w:rPr>
          <w:rFonts w:eastAsia="Calibri"/>
        </w:rPr>
        <w:t>to</w:t>
      </w:r>
      <w:r w:rsidRPr="00B32F2A">
        <w:rPr>
          <w:rFonts w:eastAsia="Calibri"/>
          <w:spacing w:val="2"/>
        </w:rPr>
        <w:t xml:space="preserve"> </w:t>
      </w:r>
      <w:r w:rsidRPr="00B32F2A">
        <w:rPr>
          <w:rFonts w:eastAsia="Calibri"/>
        </w:rPr>
        <w:t>kalen</w:t>
      </w:r>
      <w:r w:rsidRPr="00B32F2A">
        <w:rPr>
          <w:rFonts w:eastAsia="Calibri"/>
          <w:spacing w:val="-1"/>
        </w:rPr>
        <w:t>d</w:t>
      </w:r>
      <w:r w:rsidRPr="00B32F2A">
        <w:rPr>
          <w:rFonts w:eastAsia="Calibri"/>
        </w:rPr>
        <w:t>ár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e</w:t>
      </w:r>
      <w:r w:rsidRPr="00B32F2A">
        <w:rPr>
          <w:rFonts w:eastAsia="Calibri"/>
          <w:spacing w:val="-3"/>
        </w:rPr>
        <w:t>h</w:t>
      </w:r>
      <w:r w:rsidRPr="00B32F2A">
        <w:rPr>
          <w:rFonts w:eastAsia="Calibri"/>
        </w:rPr>
        <w:t>o r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</w:rPr>
        <w:t>ku,</w:t>
      </w:r>
      <w:r w:rsidRPr="00B32F2A">
        <w:rPr>
          <w:rFonts w:eastAsia="Calibri"/>
          <w:spacing w:val="2"/>
        </w:rPr>
        <w:t xml:space="preserve"> 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aku</w:t>
      </w:r>
      <w:r w:rsidRPr="00B32F2A">
        <w:rPr>
          <w:rFonts w:eastAsia="Calibri"/>
          <w:spacing w:val="-1"/>
        </w:rPr>
        <w:t>pu</w:t>
      </w:r>
      <w:r w:rsidRPr="00B32F2A">
        <w:rPr>
          <w:rFonts w:eastAsia="Calibri"/>
        </w:rPr>
        <w:t>je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</w:rPr>
        <w:t>sa</w:t>
      </w:r>
      <w:r w:rsidRPr="00B32F2A">
        <w:rPr>
          <w:rFonts w:eastAsia="Calibri"/>
          <w:spacing w:val="2"/>
        </w:rPr>
        <w:t xml:space="preserve"> </w:t>
      </w:r>
      <w:r w:rsidRPr="00B32F2A">
        <w:rPr>
          <w:rFonts w:eastAsia="Calibri"/>
          <w:spacing w:val="-2"/>
        </w:rPr>
        <w:t>B</w:t>
      </w:r>
      <w:r w:rsidRPr="00B32F2A">
        <w:rPr>
          <w:rFonts w:eastAsia="Calibri"/>
        </w:rPr>
        <w:t>L</w:t>
      </w:r>
      <w:r w:rsidRPr="00B32F2A">
        <w:rPr>
          <w:rFonts w:eastAsia="Calibri"/>
          <w:spacing w:val="3"/>
        </w:rPr>
        <w:t xml:space="preserve"> </w:t>
      </w:r>
      <w:r w:rsidRPr="00B32F2A">
        <w:rPr>
          <w:rFonts w:eastAsia="Calibri"/>
          <w:spacing w:val="-2"/>
        </w:rPr>
        <w:t>(</w:t>
      </w:r>
      <w:r w:rsidRPr="00B32F2A">
        <w:rPr>
          <w:rFonts w:eastAsia="Calibri"/>
        </w:rPr>
        <w:t>tzv. r</w:t>
      </w:r>
      <w:r w:rsidRPr="00B32F2A">
        <w:rPr>
          <w:rFonts w:eastAsia="Calibri"/>
          <w:spacing w:val="-1"/>
        </w:rPr>
        <w:t>o</w:t>
      </w:r>
      <w:r w:rsidRPr="00B32F2A">
        <w:rPr>
          <w:rFonts w:eastAsia="Calibri"/>
          <w:spacing w:val="1"/>
        </w:rPr>
        <w:t>v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á</w:t>
      </w:r>
      <w:r w:rsidRPr="00B32F2A">
        <w:rPr>
          <w:rFonts w:eastAsia="Calibri"/>
          <w:spacing w:val="2"/>
        </w:rPr>
        <w:t xml:space="preserve"> </w:t>
      </w:r>
      <w:r w:rsidRPr="00B32F2A">
        <w:rPr>
          <w:rFonts w:eastAsia="Calibri"/>
        </w:rPr>
        <w:t>čiar</w:t>
      </w:r>
      <w:r w:rsidRPr="00B32F2A">
        <w:rPr>
          <w:rFonts w:eastAsia="Calibri"/>
          <w:spacing w:val="-1"/>
        </w:rPr>
        <w:t>a</w:t>
      </w:r>
      <w:r w:rsidRPr="00B32F2A">
        <w:rPr>
          <w:rFonts w:eastAsia="Calibri"/>
        </w:rPr>
        <w:t xml:space="preserve">), 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ie</w:t>
      </w:r>
      <w:r w:rsidRPr="00B32F2A">
        <w:rPr>
          <w:rFonts w:eastAsia="Calibri"/>
          <w:spacing w:val="3"/>
        </w:rPr>
        <w:t xml:space="preserve"> </w:t>
      </w:r>
      <w:r w:rsidRPr="00B32F2A">
        <w:rPr>
          <w:rFonts w:eastAsia="Calibri"/>
          <w:spacing w:val="-1"/>
        </w:rPr>
        <w:t>d</w:t>
      </w:r>
      <w:r w:rsidRPr="00B32F2A">
        <w:rPr>
          <w:rFonts w:eastAsia="Calibri"/>
          <w:spacing w:val="3"/>
        </w:rPr>
        <w:t>i</w:t>
      </w:r>
      <w:r w:rsidRPr="00B32F2A">
        <w:rPr>
          <w:rFonts w:eastAsia="Calibri"/>
        </w:rPr>
        <w:t>a</w:t>
      </w:r>
      <w:r w:rsidRPr="00B32F2A">
        <w:rPr>
          <w:rFonts w:eastAsia="Calibri"/>
          <w:spacing w:val="-1"/>
        </w:rPr>
        <w:t>g</w:t>
      </w:r>
      <w:r w:rsidRPr="00B32F2A">
        <w:rPr>
          <w:rFonts w:eastAsia="Calibri"/>
        </w:rPr>
        <w:t>r</w:t>
      </w:r>
      <w:r w:rsidRPr="00B32F2A">
        <w:rPr>
          <w:rFonts w:eastAsia="Calibri"/>
          <w:spacing w:val="-3"/>
        </w:rPr>
        <w:t>a</w:t>
      </w:r>
      <w:r w:rsidRPr="00B32F2A">
        <w:rPr>
          <w:rFonts w:eastAsia="Calibri"/>
          <w:spacing w:val="1"/>
        </w:rPr>
        <w:t>m</w:t>
      </w:r>
      <w:r w:rsidRPr="00B32F2A">
        <w:rPr>
          <w:rFonts w:eastAsia="Calibri"/>
        </w:rPr>
        <w:t xml:space="preserve">. 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akú</w:t>
      </w:r>
      <w:r w:rsidRPr="00B32F2A">
        <w:rPr>
          <w:rFonts w:eastAsia="Calibri"/>
          <w:spacing w:val="-1"/>
        </w:rPr>
        <w:t>p</w:t>
      </w:r>
      <w:r w:rsidRPr="00B32F2A">
        <w:rPr>
          <w:rFonts w:eastAsia="Calibri"/>
        </w:rPr>
        <w:t>ené</w:t>
      </w:r>
      <w:r w:rsidRPr="00B32F2A">
        <w:rPr>
          <w:rFonts w:eastAsia="Calibri"/>
          <w:spacing w:val="1"/>
        </w:rPr>
        <w:t xml:space="preserve"> m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  <w:spacing w:val="-1"/>
        </w:rPr>
        <w:t>ž</w:t>
      </w:r>
      <w:r w:rsidRPr="00B32F2A">
        <w:rPr>
          <w:rFonts w:eastAsia="Calibri"/>
          <w:spacing w:val="-2"/>
        </w:rPr>
        <w:t>s</w:t>
      </w:r>
      <w:r w:rsidRPr="00B32F2A">
        <w:rPr>
          <w:rFonts w:eastAsia="Calibri"/>
        </w:rPr>
        <w:t>t</w:t>
      </w:r>
      <w:r w:rsidRPr="00B32F2A">
        <w:rPr>
          <w:rFonts w:eastAsia="Calibri"/>
          <w:spacing w:val="-1"/>
        </w:rPr>
        <w:t>v</w:t>
      </w:r>
      <w:r w:rsidRPr="00B32F2A">
        <w:rPr>
          <w:rFonts w:eastAsia="Calibri"/>
        </w:rPr>
        <w:t>o</w:t>
      </w:r>
      <w:r w:rsidRPr="00B32F2A">
        <w:rPr>
          <w:rFonts w:eastAsia="Calibri"/>
          <w:spacing w:val="5"/>
        </w:rPr>
        <w:t xml:space="preserve"> </w:t>
      </w:r>
      <w:r w:rsidRPr="00B32F2A">
        <w:rPr>
          <w:rFonts w:eastAsia="Calibri"/>
          <w:spacing w:val="-1"/>
        </w:rPr>
        <w:t>bu</w:t>
      </w:r>
      <w:r w:rsidRPr="00B32F2A">
        <w:rPr>
          <w:rFonts w:eastAsia="Calibri"/>
          <w:spacing w:val="-3"/>
        </w:rPr>
        <w:t>d</w:t>
      </w:r>
      <w:r w:rsidRPr="00B32F2A">
        <w:rPr>
          <w:rFonts w:eastAsia="Calibri"/>
        </w:rPr>
        <w:t>e</w:t>
      </w:r>
      <w:r w:rsidRPr="00B32F2A">
        <w:rPr>
          <w:rFonts w:eastAsia="Calibri"/>
          <w:spacing w:val="3"/>
        </w:rPr>
        <w:t xml:space="preserve"> </w:t>
      </w:r>
      <w:r w:rsidRPr="00B32F2A">
        <w:rPr>
          <w:rFonts w:eastAsia="Calibri"/>
          <w:spacing w:val="1"/>
        </w:rPr>
        <w:t>m</w:t>
      </w:r>
      <w:r w:rsidRPr="00B32F2A">
        <w:rPr>
          <w:rFonts w:eastAsia="Calibri"/>
        </w:rPr>
        <w:t>i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  <w:spacing w:val="-3"/>
        </w:rPr>
        <w:t>i</w:t>
      </w:r>
      <w:r w:rsidRPr="00B32F2A">
        <w:rPr>
          <w:rFonts w:eastAsia="Calibri"/>
          <w:spacing w:val="1"/>
        </w:rPr>
        <w:t>m</w:t>
      </w:r>
      <w:r w:rsidRPr="00B32F2A">
        <w:rPr>
          <w:rFonts w:eastAsia="Calibri"/>
        </w:rPr>
        <w:t>ál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e</w:t>
      </w:r>
      <w:r w:rsidRPr="00B32F2A">
        <w:rPr>
          <w:rFonts w:eastAsia="Calibri"/>
          <w:spacing w:val="2"/>
        </w:rPr>
        <w:t xml:space="preserve"> </w:t>
      </w:r>
      <w:r w:rsidRPr="00B32F2A">
        <w:rPr>
          <w:rFonts w:eastAsia="Calibri"/>
          <w:spacing w:val="-2"/>
        </w:rPr>
        <w:t>6</w:t>
      </w:r>
      <w:r w:rsidRPr="00B32F2A">
        <w:rPr>
          <w:rFonts w:eastAsia="Calibri"/>
          <w:spacing w:val="1"/>
        </w:rPr>
        <w:t>0</w:t>
      </w:r>
      <w:r w:rsidRPr="00B32F2A">
        <w:rPr>
          <w:rFonts w:eastAsia="Calibri"/>
        </w:rPr>
        <w:t>% r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</w:rPr>
        <w:t>čné</w:t>
      </w:r>
      <w:r w:rsidRPr="00B32F2A">
        <w:rPr>
          <w:rFonts w:eastAsia="Calibri"/>
          <w:spacing w:val="-3"/>
        </w:rPr>
        <w:t>h</w:t>
      </w:r>
      <w:r w:rsidRPr="00B32F2A">
        <w:rPr>
          <w:rFonts w:eastAsia="Calibri"/>
        </w:rPr>
        <w:t>o</w:t>
      </w:r>
      <w:r w:rsidRPr="00B32F2A">
        <w:rPr>
          <w:rFonts w:eastAsia="Calibri"/>
          <w:spacing w:val="1"/>
        </w:rPr>
        <w:t xml:space="preserve"> </w:t>
      </w:r>
      <w:r w:rsidRPr="00B32F2A">
        <w:rPr>
          <w:rFonts w:eastAsia="Calibri"/>
        </w:rPr>
        <w:t>z</w:t>
      </w:r>
      <w:r w:rsidRPr="00B32F2A">
        <w:rPr>
          <w:rFonts w:eastAsia="Calibri"/>
          <w:spacing w:val="1"/>
        </w:rPr>
        <w:t>m</w:t>
      </w:r>
      <w:r w:rsidRPr="00B32F2A">
        <w:rPr>
          <w:rFonts w:eastAsia="Calibri"/>
        </w:rPr>
        <w:t>l</w:t>
      </w:r>
      <w:r w:rsidRPr="00B32F2A">
        <w:rPr>
          <w:rFonts w:eastAsia="Calibri"/>
          <w:spacing w:val="-4"/>
        </w:rPr>
        <w:t>u</w:t>
      </w:r>
      <w:r w:rsidRPr="00B32F2A">
        <w:rPr>
          <w:rFonts w:eastAsia="Calibri"/>
          <w:spacing w:val="1"/>
        </w:rPr>
        <w:t>v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</w:rPr>
        <w:t>é</w:t>
      </w:r>
      <w:r w:rsidRPr="00B32F2A">
        <w:rPr>
          <w:rFonts w:eastAsia="Calibri"/>
          <w:spacing w:val="-3"/>
        </w:rPr>
        <w:t>h</w:t>
      </w:r>
      <w:r w:rsidRPr="00B32F2A">
        <w:rPr>
          <w:rFonts w:eastAsia="Calibri"/>
        </w:rPr>
        <w:t>o</w:t>
      </w:r>
      <w:r w:rsidRPr="00B32F2A">
        <w:rPr>
          <w:rFonts w:eastAsia="Calibri"/>
          <w:spacing w:val="-1"/>
        </w:rPr>
        <w:t xml:space="preserve"> </w:t>
      </w:r>
      <w:r w:rsidRPr="00B32F2A">
        <w:rPr>
          <w:rFonts w:eastAsia="Calibri"/>
          <w:spacing w:val="1"/>
        </w:rPr>
        <w:t>m</w:t>
      </w:r>
      <w:r w:rsidRPr="00B32F2A">
        <w:rPr>
          <w:rFonts w:eastAsia="Calibri"/>
          <w:spacing w:val="-1"/>
        </w:rPr>
        <w:t>n</w:t>
      </w:r>
      <w:r w:rsidRPr="00B32F2A">
        <w:rPr>
          <w:rFonts w:eastAsia="Calibri"/>
          <w:spacing w:val="1"/>
        </w:rPr>
        <w:t>o</w:t>
      </w:r>
      <w:r w:rsidRPr="00B32F2A">
        <w:rPr>
          <w:rFonts w:eastAsia="Calibri"/>
          <w:spacing w:val="-1"/>
        </w:rPr>
        <w:t>ž</w:t>
      </w:r>
      <w:r w:rsidRPr="00B32F2A">
        <w:rPr>
          <w:rFonts w:eastAsia="Calibri"/>
          <w:spacing w:val="-2"/>
        </w:rPr>
        <w:t>s</w:t>
      </w:r>
      <w:r w:rsidRPr="00B32F2A">
        <w:rPr>
          <w:rFonts w:eastAsia="Calibri"/>
        </w:rPr>
        <w:t>t</w:t>
      </w:r>
      <w:r w:rsidRPr="00B32F2A">
        <w:rPr>
          <w:rFonts w:eastAsia="Calibri"/>
          <w:spacing w:val="1"/>
        </w:rPr>
        <w:t>v</w:t>
      </w:r>
      <w:r w:rsidRPr="00B32F2A">
        <w:rPr>
          <w:rFonts w:eastAsia="Calibri"/>
          <w:spacing w:val="2"/>
        </w:rPr>
        <w:t>a</w:t>
      </w:r>
      <w:r w:rsidR="000F4B09" w:rsidRPr="00B32F2A">
        <w:t>.</w:t>
      </w:r>
    </w:p>
    <w:p w14:paraId="15736AD5" w14:textId="3E32B229" w:rsidR="00DA630D" w:rsidRPr="00B32F2A" w:rsidRDefault="00DA630D">
      <w:pPr>
        <w:pStyle w:val="Odsekzoznamu"/>
        <w:ind w:left="426" w:right="112" w:firstLine="0"/>
      </w:pPr>
    </w:p>
    <w:p w14:paraId="249BA7AE" w14:textId="080731A7" w:rsidR="00DA630D" w:rsidRPr="00B32F2A" w:rsidRDefault="00DA630D" w:rsidP="005C2107">
      <w:pPr>
        <w:pStyle w:val="Odsekzoznamu"/>
        <w:numPr>
          <w:ilvl w:val="0"/>
          <w:numId w:val="16"/>
        </w:numPr>
        <w:ind w:left="426" w:right="112" w:hanging="426"/>
      </w:pPr>
      <w:r w:rsidRPr="00B32F2A">
        <w:t xml:space="preserve">Jednotková cena za dodávku elektriny vypočítaná podľa článku IV. bod 5 je jednotkovou cenou za dodávku každej MWh elektriny, ktorú Odberateľ na základe tejto Zmluvy odoberie v Odberných miestach v kalendárnom mesiaci, pre ktorý bola takáto jednotková cena za dodávku elektriny vypočítaná, v ktorej je zahrnutá aj cena za prevzatie zodpovedností za odchýlku za Odberné miesta voči </w:t>
      </w:r>
      <w:proofErr w:type="spellStart"/>
      <w:r w:rsidRPr="00B32F2A">
        <w:t>zúčtovateľovi</w:t>
      </w:r>
      <w:proofErr w:type="spellEnd"/>
      <w:r w:rsidRPr="00B32F2A">
        <w:t xml:space="preserve"> odchýlok Dodávateľom. </w:t>
      </w:r>
    </w:p>
    <w:p w14:paraId="0046C362" w14:textId="77777777" w:rsidR="00DA630D" w:rsidRPr="00B32F2A" w:rsidRDefault="00DA630D" w:rsidP="005C2107">
      <w:pPr>
        <w:pStyle w:val="Odsekzoznamu"/>
        <w:ind w:left="426" w:right="112" w:firstLine="0"/>
      </w:pPr>
    </w:p>
    <w:p w14:paraId="3FB97803" w14:textId="0E7E7531" w:rsidR="00DA630D" w:rsidRPr="00B32F2A" w:rsidRDefault="00DA630D" w:rsidP="008842F8">
      <w:pPr>
        <w:pStyle w:val="Odsekzoznamu"/>
        <w:numPr>
          <w:ilvl w:val="0"/>
          <w:numId w:val="16"/>
        </w:numPr>
        <w:ind w:left="426" w:right="112" w:hanging="426"/>
      </w:pPr>
      <w:r w:rsidRPr="00B32F2A">
        <w:t xml:space="preserve">Dodávateľ oznámi Odberateľovi výslednú jednotkovú cenu za dodávku elektriny vypočítanú podľa článku IV odseku 5 e-mailom, </w:t>
      </w:r>
      <w:bookmarkStart w:id="2" w:name="_Hlk109158378"/>
      <w:r w:rsidRPr="00B32F2A">
        <w:t>a to na e-mailovú adresu ktorejkoľvek z osôb Odberateľa</w:t>
      </w:r>
      <w:r w:rsidR="00A82C3E" w:rsidRPr="00B32F2A">
        <w:t>,</w:t>
      </w:r>
      <w:r w:rsidRPr="00B32F2A">
        <w:t xml:space="preserve"> </w:t>
      </w:r>
      <w:r w:rsidR="008802B2" w:rsidRPr="00B32F2A">
        <w:t>ktoré Odberateľ oznámi Dodávateľovi e-mailom</w:t>
      </w:r>
      <w:r w:rsidR="003A3585" w:rsidRPr="00B32F2A">
        <w:t>,</w:t>
      </w:r>
      <w:r w:rsidR="008802B2" w:rsidRPr="00B32F2A">
        <w:t xml:space="preserve"> najneskôr pri uzavretí </w:t>
      </w:r>
      <w:bookmarkEnd w:id="1"/>
      <w:bookmarkEnd w:id="2"/>
      <w:r w:rsidR="003A3585" w:rsidRPr="00B32F2A">
        <w:t>Zmluvy o združenej dodávke elektriny</w:t>
      </w:r>
      <w:r w:rsidRPr="00B32F2A">
        <w:t>.</w:t>
      </w:r>
    </w:p>
    <w:p w14:paraId="749806DB" w14:textId="77777777" w:rsidR="00193A7B" w:rsidRPr="00B32F2A" w:rsidRDefault="00193A7B" w:rsidP="00193A7B">
      <w:pPr>
        <w:pStyle w:val="Odsekzoznamu"/>
      </w:pPr>
    </w:p>
    <w:p w14:paraId="2462926C" w14:textId="3FE71472" w:rsidR="00193A7B" w:rsidRPr="00B32F2A" w:rsidRDefault="00193A7B" w:rsidP="008842F8">
      <w:pPr>
        <w:pStyle w:val="Odsekzoznamu"/>
        <w:numPr>
          <w:ilvl w:val="0"/>
          <w:numId w:val="16"/>
        </w:numPr>
        <w:ind w:left="426" w:right="112" w:hanging="426"/>
      </w:pPr>
      <w:r w:rsidRPr="00B32F2A">
        <w:t>Pre vylúčenie pochybností k cene za dodávku elektriny si Dodávateľ uplatňuje a Odberateľ je povinný zaplatiť Dodávateľovi cenu za Distribučné služby najmä za prenos elektriny, distribúciu elektriny, systémové služby a ostatné regulované položky schválené Úradom pre reguláciu sieťových odvetví, príslušné dane a odvod do NJF a rovnako cenu podľa platného cenníka príslušného PDS za úkony vykonané zo strany PDS.</w:t>
      </w:r>
    </w:p>
    <w:p w14:paraId="7E184B0C" w14:textId="77777777" w:rsidR="005E1D20" w:rsidRPr="00B32F2A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B32F2A" w:rsidRDefault="00D63ACF" w:rsidP="002B04FB">
      <w:pPr>
        <w:pStyle w:val="Nadpis1"/>
        <w:ind w:left="186"/>
        <w:rPr>
          <w:sz w:val="22"/>
          <w:szCs w:val="22"/>
        </w:rPr>
      </w:pPr>
      <w:r w:rsidRPr="00B32F2A">
        <w:rPr>
          <w:sz w:val="22"/>
          <w:szCs w:val="22"/>
        </w:rPr>
        <w:t>Článok</w:t>
      </w:r>
      <w:r w:rsidRPr="00B32F2A">
        <w:rPr>
          <w:spacing w:val="-3"/>
          <w:sz w:val="22"/>
          <w:szCs w:val="22"/>
        </w:rPr>
        <w:t xml:space="preserve"> </w:t>
      </w:r>
      <w:r w:rsidRPr="00B32F2A">
        <w:rPr>
          <w:sz w:val="22"/>
          <w:szCs w:val="22"/>
        </w:rPr>
        <w:t>V</w:t>
      </w:r>
    </w:p>
    <w:p w14:paraId="26F1F1BF" w14:textId="77777777" w:rsidR="00C73DC2" w:rsidRPr="00B32F2A" w:rsidRDefault="00D63ACF" w:rsidP="002B04FB">
      <w:pPr>
        <w:ind w:left="183" w:right="185"/>
        <w:jc w:val="center"/>
        <w:rPr>
          <w:b/>
        </w:rPr>
      </w:pPr>
      <w:r w:rsidRPr="00B32F2A">
        <w:rPr>
          <w:b/>
        </w:rPr>
        <w:t>PRÁVA A POVINNOSTI ZMLUVNÝCH</w:t>
      </w:r>
      <w:r w:rsidRPr="00B32F2A">
        <w:rPr>
          <w:b/>
          <w:spacing w:val="-17"/>
        </w:rPr>
        <w:t xml:space="preserve"> </w:t>
      </w:r>
      <w:r w:rsidRPr="00B32F2A">
        <w:rPr>
          <w:b/>
        </w:rPr>
        <w:t>STRÁN</w:t>
      </w:r>
    </w:p>
    <w:p w14:paraId="2025D0DA" w14:textId="77777777" w:rsidR="003A4129" w:rsidRPr="00B32F2A" w:rsidRDefault="003A4129" w:rsidP="005C72D6">
      <w:pPr>
        <w:pStyle w:val="Odsekzoznamu"/>
        <w:ind w:left="426" w:right="112" w:firstLine="0"/>
      </w:pPr>
    </w:p>
    <w:p w14:paraId="582D10C6" w14:textId="77777777" w:rsidR="00C73DC2" w:rsidRPr="00B32F2A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B32F2A">
        <w:t>Dodávateľ je povinný :</w:t>
      </w:r>
    </w:p>
    <w:p w14:paraId="3938DBFD" w14:textId="1AD677C8" w:rsidR="00C73DC2" w:rsidRPr="00B32F2A" w:rsidRDefault="00D63ACF" w:rsidP="007D6138">
      <w:pPr>
        <w:pStyle w:val="Odsekzoznamu"/>
        <w:numPr>
          <w:ilvl w:val="1"/>
          <w:numId w:val="2"/>
        </w:numPr>
        <w:ind w:left="851" w:right="121" w:hanging="425"/>
      </w:pPr>
      <w:r w:rsidRPr="00B32F2A">
        <w:t>realizovať obchod s elektrickou energiou, vo vzťahu k dosiahnutým výsledkom vo verejnej súťaži – elektronickej aukcii,</w:t>
      </w:r>
    </w:p>
    <w:p w14:paraId="5277BA91" w14:textId="79CEFB94" w:rsidR="00C73DC2" w:rsidRPr="00B32F2A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B32F2A">
        <w:t>mať</w:t>
      </w:r>
      <w:r w:rsidRPr="00B32F2A">
        <w:rPr>
          <w:spacing w:val="9"/>
        </w:rPr>
        <w:t xml:space="preserve"> </w:t>
      </w:r>
      <w:r w:rsidRPr="00B32F2A">
        <w:t>platné</w:t>
      </w:r>
      <w:r w:rsidRPr="00B32F2A">
        <w:rPr>
          <w:spacing w:val="8"/>
        </w:rPr>
        <w:t xml:space="preserve"> </w:t>
      </w:r>
      <w:r w:rsidRPr="00B32F2A">
        <w:t>povolenie</w:t>
      </w:r>
      <w:r w:rsidRPr="00B32F2A">
        <w:rPr>
          <w:spacing w:val="10"/>
        </w:rPr>
        <w:t xml:space="preserve"> </w:t>
      </w:r>
      <w:r w:rsidRPr="00B32F2A">
        <w:t>na</w:t>
      </w:r>
      <w:r w:rsidRPr="00B32F2A">
        <w:rPr>
          <w:spacing w:val="8"/>
        </w:rPr>
        <w:t xml:space="preserve"> </w:t>
      </w:r>
      <w:r w:rsidRPr="00B32F2A">
        <w:t>dodávku</w:t>
      </w:r>
      <w:r w:rsidRPr="00B32F2A">
        <w:rPr>
          <w:spacing w:val="11"/>
        </w:rPr>
        <w:t xml:space="preserve"> </w:t>
      </w:r>
      <w:r w:rsidRPr="00B32F2A">
        <w:t>elektriny</w:t>
      </w:r>
      <w:r w:rsidRPr="00B32F2A">
        <w:rPr>
          <w:spacing w:val="4"/>
        </w:rPr>
        <w:t xml:space="preserve"> </w:t>
      </w:r>
      <w:r w:rsidRPr="00B32F2A">
        <w:t>v</w:t>
      </w:r>
      <w:r w:rsidRPr="00B32F2A">
        <w:rPr>
          <w:spacing w:val="13"/>
        </w:rPr>
        <w:t xml:space="preserve"> </w:t>
      </w:r>
      <w:r w:rsidRPr="00B32F2A">
        <w:t>súlade</w:t>
      </w:r>
      <w:r w:rsidRPr="00B32F2A">
        <w:rPr>
          <w:spacing w:val="8"/>
        </w:rPr>
        <w:t xml:space="preserve"> </w:t>
      </w:r>
      <w:r w:rsidRPr="00B32F2A">
        <w:t>s</w:t>
      </w:r>
      <w:r w:rsidRPr="00B32F2A">
        <w:rPr>
          <w:spacing w:val="9"/>
        </w:rPr>
        <w:t xml:space="preserve"> </w:t>
      </w:r>
      <w:r w:rsidRPr="00B32F2A">
        <w:t>§</w:t>
      </w:r>
      <w:r w:rsidRPr="00B32F2A">
        <w:rPr>
          <w:spacing w:val="9"/>
        </w:rPr>
        <w:t xml:space="preserve"> </w:t>
      </w:r>
      <w:r w:rsidRPr="00B32F2A">
        <w:t>6</w:t>
      </w:r>
      <w:r w:rsidRPr="00B32F2A">
        <w:rPr>
          <w:spacing w:val="11"/>
        </w:rPr>
        <w:t xml:space="preserve"> </w:t>
      </w:r>
      <w:r w:rsidRPr="00B32F2A">
        <w:t>zákona</w:t>
      </w:r>
      <w:r w:rsidRPr="00B32F2A">
        <w:rPr>
          <w:spacing w:val="14"/>
        </w:rPr>
        <w:t xml:space="preserve"> </w:t>
      </w:r>
      <w:r w:rsidRPr="00B32F2A">
        <w:t>č.</w:t>
      </w:r>
      <w:r w:rsidRPr="00B32F2A">
        <w:rPr>
          <w:spacing w:val="11"/>
        </w:rPr>
        <w:t xml:space="preserve"> </w:t>
      </w:r>
      <w:r w:rsidRPr="00B32F2A">
        <w:t>251/2012</w:t>
      </w:r>
      <w:r w:rsidR="0003767F" w:rsidRPr="00B32F2A">
        <w:t xml:space="preserve"> </w:t>
      </w:r>
      <w:proofErr w:type="spellStart"/>
      <w:r w:rsidRPr="00B32F2A">
        <w:t>Z.z</w:t>
      </w:r>
      <w:proofErr w:type="spellEnd"/>
      <w:r w:rsidRPr="00B32F2A">
        <w:t xml:space="preserve">. o energetike a o zmene a doplnení niektorých zákonov počas platnosti </w:t>
      </w:r>
      <w:r w:rsidR="00E53B52" w:rsidRPr="00B32F2A">
        <w:t xml:space="preserve">rámcovej dohody </w:t>
      </w:r>
      <w:r w:rsidRPr="00B32F2A">
        <w:t>bez</w:t>
      </w:r>
      <w:r w:rsidRPr="00B32F2A">
        <w:rPr>
          <w:spacing w:val="-6"/>
        </w:rPr>
        <w:t xml:space="preserve"> </w:t>
      </w:r>
      <w:r w:rsidRPr="00B32F2A">
        <w:t>prerušenia.</w:t>
      </w:r>
    </w:p>
    <w:p w14:paraId="563D31D4" w14:textId="6CE8D7C9" w:rsidR="00C73DC2" w:rsidRPr="00B32F2A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B32F2A">
        <w:t>Dodávateľ a Odberateľ sa dohodli, že Dodávateľ zabezpečí prístup na obchodný portál Dodávateľa s údajmi o odberných miestach, spotrebe, fakturácii, platbách, údajoch za sledované predchádzajúce obdobia služby.</w:t>
      </w:r>
    </w:p>
    <w:p w14:paraId="7C38E89A" w14:textId="255349FE" w:rsidR="00026229" w:rsidRPr="00B32F2A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B32F2A">
        <w:t xml:space="preserve">Dodávateľ  je povinný do 10 kal. dní odo dňa </w:t>
      </w:r>
      <w:r w:rsidR="00BF15E7" w:rsidRPr="00B32F2A">
        <w:t xml:space="preserve">dní odo dňa určenia úspešnosti na príslušné obdobie podľa čl. IV bod </w:t>
      </w:r>
      <w:r w:rsidR="00FE0F67" w:rsidRPr="00B32F2A">
        <w:t>4</w:t>
      </w:r>
      <w:r w:rsidR="00BF15E7" w:rsidRPr="00B32F2A">
        <w:t xml:space="preserve"> </w:t>
      </w:r>
      <w:r w:rsidRPr="00B32F2A">
        <w:t>tejto r</w:t>
      </w:r>
      <w:r w:rsidR="00026229" w:rsidRPr="00B32F2A">
        <w:t>ámcovej dohody</w:t>
      </w:r>
      <w:r w:rsidRPr="00B32F2A">
        <w:t xml:space="preserve"> predložiť fotokópiu: </w:t>
      </w:r>
    </w:p>
    <w:p w14:paraId="4D035B63" w14:textId="301D6CB0" w:rsidR="00B25F6C" w:rsidRPr="00B32F2A" w:rsidRDefault="00B25F6C" w:rsidP="00FE0F67">
      <w:pPr>
        <w:pStyle w:val="Odsekzoznamu"/>
        <w:ind w:left="426" w:right="96" w:firstLine="0"/>
      </w:pPr>
      <w:r w:rsidRPr="00B32F2A">
        <w:t>a) Povoleni</w:t>
      </w:r>
      <w:r w:rsidR="00634001" w:rsidRPr="00B32F2A">
        <w:t>a</w:t>
      </w:r>
      <w:r w:rsidRPr="00B32F2A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</w:t>
      </w:r>
      <w:proofErr w:type="spellStart"/>
      <w:r w:rsidRPr="00B32F2A">
        <w:t>Z.z</w:t>
      </w:r>
      <w:proofErr w:type="spellEnd"/>
      <w:r w:rsidRPr="00B32F2A">
        <w:t>. o energetike;</w:t>
      </w:r>
    </w:p>
    <w:p w14:paraId="3BAB19DA" w14:textId="5D4355A5" w:rsidR="00B25F6C" w:rsidRPr="00B32F2A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B32F2A">
        <w:t>b) Rozhodnuti</w:t>
      </w:r>
      <w:r w:rsidR="00634001" w:rsidRPr="00B32F2A">
        <w:t>a</w:t>
      </w:r>
      <w:r w:rsidRPr="00B32F2A">
        <w:t xml:space="preserve"> o pridelení EIC kódu;</w:t>
      </w:r>
    </w:p>
    <w:p w14:paraId="40A7EDE5" w14:textId="59C0BB95" w:rsidR="00B25F6C" w:rsidRPr="00B32F2A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B32F2A">
        <w:t>c) Čestné</w:t>
      </w:r>
      <w:r w:rsidR="00634001" w:rsidRPr="00B32F2A">
        <w:t>ho</w:t>
      </w:r>
      <w:r w:rsidRPr="00B32F2A">
        <w:t xml:space="preserve"> prehláseni</w:t>
      </w:r>
      <w:r w:rsidR="00634001" w:rsidRPr="00B32F2A">
        <w:t>a</w:t>
      </w:r>
      <w:r w:rsidRPr="00B32F2A">
        <w:t>, že má uzatvorenú na</w:t>
      </w:r>
      <w:r w:rsidR="00BF15E7" w:rsidRPr="00B32F2A">
        <w:t xml:space="preserve"> príslušný</w:t>
      </w:r>
      <w:r w:rsidRPr="00B32F2A">
        <w:t xml:space="preserve"> rok</w:t>
      </w:r>
      <w:r w:rsidR="00BF15E7" w:rsidRPr="00B32F2A">
        <w:t xml:space="preserve"> obdobia plnenia</w:t>
      </w:r>
      <w:r w:rsidRPr="00B32F2A">
        <w:t xml:space="preserve"> distribučnú zmluvu alebo, že zahájil rokovanie s prevádzkovateľom distribučnej sústavy o distribúcii a prístupe do </w:t>
      </w:r>
      <w:r w:rsidRPr="00B32F2A">
        <w:lastRenderedPageBreak/>
        <w:t>distribučnej sústavy;</w:t>
      </w:r>
    </w:p>
    <w:p w14:paraId="65E9234F" w14:textId="6730CA15" w:rsidR="00B25F6C" w:rsidRPr="00B32F2A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B32F2A">
        <w:t xml:space="preserve">d) </w:t>
      </w:r>
      <w:r w:rsidR="00634001" w:rsidRPr="00B32F2A">
        <w:t>Čestného prehlásenia</w:t>
      </w:r>
      <w:r w:rsidRPr="00B32F2A">
        <w:t xml:space="preserve">, že má uzatvorenú </w:t>
      </w:r>
      <w:r w:rsidR="00BF15E7" w:rsidRPr="00B32F2A">
        <w:t xml:space="preserve">na príslušný rok obdobia plnenia </w:t>
      </w:r>
      <w:r w:rsidRPr="00B32F2A">
        <w:t>zmluvu o</w:t>
      </w:r>
      <w:r w:rsidR="003E1290" w:rsidRPr="00B32F2A">
        <w:t> </w:t>
      </w:r>
      <w:r w:rsidRPr="00B32F2A">
        <w:t>zúčtovaní</w:t>
      </w:r>
      <w:r w:rsidR="003E1290" w:rsidRPr="00B32F2A">
        <w:t xml:space="preserve"> </w:t>
      </w:r>
      <w:r w:rsidRPr="00B32F2A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76C13224" w:rsidR="00173FCF" w:rsidRPr="00B32F2A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B32F2A">
        <w:t>Dodávateľ sa zaväzuje pri plnení predmetu zákazky:</w:t>
      </w:r>
      <w:r w:rsidR="00743914" w:rsidRPr="00B32F2A">
        <w:t xml:space="preserve"> a)</w:t>
      </w:r>
      <w:r w:rsidRPr="00B32F2A">
        <w:t xml:space="preserve"> upraviť predpokladané množstvo elektrickej energie pre príslušný rok podľa potrieb odberateľa; </w:t>
      </w:r>
      <w:r w:rsidR="00743914" w:rsidRPr="00B32F2A">
        <w:t xml:space="preserve">b) </w:t>
      </w:r>
      <w:r w:rsidRPr="00B32F2A">
        <w:t>zabezpečiť ako požiadavku distribučné služby u distribútora na odberné miesto odberateľa;</w:t>
      </w:r>
      <w:r w:rsidR="00743914" w:rsidRPr="00B32F2A">
        <w:t xml:space="preserve"> c)</w:t>
      </w:r>
      <w:r w:rsidRPr="00B32F2A">
        <w:t xml:space="preserve"> v prípade potreby zabezpečiť ako požiadavku u distribútora montáž, pripojenie alebo výmenu určeného meradla na odbernom mieste odberateľa</w:t>
      </w:r>
      <w:r w:rsidR="007D6138" w:rsidRPr="00B32F2A">
        <w:t>.</w:t>
      </w:r>
    </w:p>
    <w:p w14:paraId="0C8E9372" w14:textId="64CD8DCC" w:rsidR="00FE19DE" w:rsidRPr="00B32F2A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B32F2A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04AD741A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0D4BB402" w14:textId="61492E50" w:rsidR="00C73DC2" w:rsidRPr="00B32F2A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B32F2A">
        <w:rPr>
          <w:sz w:val="22"/>
          <w:szCs w:val="22"/>
        </w:rPr>
        <w:t>Článok VI ZMLUVNÉ</w:t>
      </w:r>
      <w:r w:rsidRPr="00B32F2A">
        <w:rPr>
          <w:spacing w:val="-10"/>
          <w:sz w:val="22"/>
          <w:szCs w:val="22"/>
        </w:rPr>
        <w:t xml:space="preserve"> </w:t>
      </w:r>
      <w:r w:rsidRPr="00B32F2A">
        <w:rPr>
          <w:sz w:val="22"/>
          <w:szCs w:val="22"/>
        </w:rPr>
        <w:t>SANKCIE</w:t>
      </w:r>
    </w:p>
    <w:p w14:paraId="4F82A148" w14:textId="77777777" w:rsidR="004747D9" w:rsidRPr="00B32F2A" w:rsidRDefault="004747D9" w:rsidP="002B04FB">
      <w:pPr>
        <w:pStyle w:val="Nadpis1"/>
        <w:ind w:left="3462" w:right="3457" w:firstLine="652"/>
        <w:rPr>
          <w:sz w:val="22"/>
          <w:szCs w:val="22"/>
        </w:rPr>
      </w:pPr>
    </w:p>
    <w:p w14:paraId="7DD35F1D" w14:textId="4C29AF8F" w:rsidR="00C3252D" w:rsidRPr="00B32F2A" w:rsidRDefault="001860F6" w:rsidP="004747D9">
      <w:pPr>
        <w:pStyle w:val="Odsekzoznamu"/>
        <w:numPr>
          <w:ilvl w:val="0"/>
          <w:numId w:val="21"/>
        </w:numPr>
        <w:ind w:left="426" w:right="112" w:hanging="426"/>
      </w:pPr>
      <w:r w:rsidRPr="00B32F2A">
        <w:t xml:space="preserve">Dodávateľ nebude uplatňovať u Odberateľa žiadne prirážky za prekročenie alebo nedočerpanie objednaného množstva elektriny, vyrovnanie odchýlok spotreby elektriny v jednotlivých hodinách bude v zmysle Článku </w:t>
      </w:r>
      <w:r w:rsidR="008A2A99" w:rsidRPr="00B32F2A">
        <w:t>IV.</w:t>
      </w:r>
      <w:r w:rsidRPr="00B32F2A">
        <w:t xml:space="preserve"> </w:t>
      </w:r>
      <w:r w:rsidR="008A2A99" w:rsidRPr="00B32F2A">
        <w:t>tejto rámcovej dohody</w:t>
      </w:r>
      <w:r w:rsidRPr="00B32F2A">
        <w:t>.</w:t>
      </w:r>
    </w:p>
    <w:p w14:paraId="0B4B155F" w14:textId="77777777" w:rsidR="00185765" w:rsidRPr="00B32F2A" w:rsidRDefault="00185765" w:rsidP="00AC66B9">
      <w:pPr>
        <w:pStyle w:val="Odsekzoznamu"/>
        <w:ind w:left="426" w:right="112" w:firstLine="0"/>
      </w:pPr>
    </w:p>
    <w:p w14:paraId="1F4BFB64" w14:textId="7F6A1B26" w:rsidR="005A5491" w:rsidRPr="00B32F2A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B32F2A">
        <w:rPr>
          <w:sz w:val="22"/>
          <w:szCs w:val="22"/>
        </w:rPr>
        <w:t xml:space="preserve">Článok VI </w:t>
      </w:r>
    </w:p>
    <w:p w14:paraId="12E8628A" w14:textId="0C43C793" w:rsidR="00C73DC2" w:rsidRPr="00B32F2A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B32F2A">
        <w:rPr>
          <w:sz w:val="22"/>
          <w:szCs w:val="22"/>
        </w:rPr>
        <w:t>ZÁVEREČNÉ</w:t>
      </w:r>
      <w:r w:rsidRPr="00B32F2A">
        <w:rPr>
          <w:spacing w:val="-10"/>
          <w:sz w:val="22"/>
          <w:szCs w:val="22"/>
        </w:rPr>
        <w:t xml:space="preserve"> </w:t>
      </w:r>
      <w:r w:rsidRPr="00B32F2A">
        <w:rPr>
          <w:sz w:val="22"/>
          <w:szCs w:val="22"/>
        </w:rPr>
        <w:t>USTANOVENIA</w:t>
      </w:r>
    </w:p>
    <w:p w14:paraId="7818F17E" w14:textId="77777777" w:rsidR="00C73DC2" w:rsidRPr="00B32F2A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3AA2ECF1" w:rsidR="00C73DC2" w:rsidRPr="00B32F2A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 xml:space="preserve">Táto rámcová dohoda sa uzatvára na dobu určitú – a to na </w:t>
      </w:r>
      <w:r w:rsidR="002044D1" w:rsidRPr="00B32F2A">
        <w:t>24</w:t>
      </w:r>
      <w:r w:rsidRPr="00B32F2A">
        <w:t xml:space="preserve"> mesiacov odo dňa jej účinnosti.</w:t>
      </w:r>
      <w:r w:rsidR="00FE2971" w:rsidRPr="00B32F2A">
        <w:t xml:space="preserve"> Zmluvné strany sa zároveň dohodli, že podľa ustanovení tejto </w:t>
      </w:r>
      <w:r w:rsidR="00E53B52" w:rsidRPr="00B32F2A">
        <w:t>rámcovej dohody</w:t>
      </w:r>
      <w:r w:rsidR="00FE2971" w:rsidRPr="00B32F2A">
        <w:t xml:space="preserve"> sa budú posudzovať aj ich práva a povinnosti, ktoré vznikli v období od 01.01.2023 do nadobudnutia </w:t>
      </w:r>
      <w:r w:rsidR="00FD39A0" w:rsidRPr="00B32F2A">
        <w:t>účinnosti</w:t>
      </w:r>
      <w:r w:rsidR="00FE2971" w:rsidRPr="00B32F2A">
        <w:t xml:space="preserve"> tejto </w:t>
      </w:r>
      <w:r w:rsidR="00E53B52" w:rsidRPr="00B32F2A">
        <w:t>rámcovej dohody</w:t>
      </w:r>
      <w:r w:rsidR="00FE2971" w:rsidRPr="00B32F2A">
        <w:t>.</w:t>
      </w:r>
    </w:p>
    <w:p w14:paraId="3E72D24C" w14:textId="77777777" w:rsidR="00C73DC2" w:rsidRPr="00B32F2A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>Doručovanie prostredníctvom pošty: v prípade neprevzatia zásielky adresátom sa zásielka považuje za doručenú dňom, v ktorý sa ako neprevzatá vrátila odosielateľovi.</w:t>
      </w:r>
    </w:p>
    <w:p w14:paraId="55FA76F7" w14:textId="185238C4" w:rsidR="00C73DC2" w:rsidRPr="00B32F2A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>Táto rámcová dohoda nadobúda účinnosť dňom nasledujúcim po dni jej zverejnenia v zmysle § 47a, ods. 1 Občianskeho zákonníka v centrálnom registri zmlúv vedenom na Úrade vlády SR</w:t>
      </w:r>
      <w:r w:rsidR="00F661C9" w:rsidRPr="00B32F2A">
        <w:t>.</w:t>
      </w:r>
    </w:p>
    <w:p w14:paraId="04B2B4E8" w14:textId="2614244E" w:rsidR="00C73DC2" w:rsidRPr="00B32F2A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>Zmluvné strany výslovne súhlasia so zverejnením dohody v jej plnom rozsahu vrátane príloh a dodatkov v centrálnom registri zmlúv vedenom na Úrade vlády SR.</w:t>
      </w:r>
    </w:p>
    <w:p w14:paraId="38F93FD1" w14:textId="74819EC9" w:rsidR="0021631D" w:rsidRPr="00B32F2A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 xml:space="preserve">Táto rámcová dohoda je vyhotovená v </w:t>
      </w:r>
      <w:r w:rsidR="00FE0234" w:rsidRPr="00B32F2A">
        <w:t>3</w:t>
      </w:r>
      <w:r w:rsidRPr="00B32F2A">
        <w:t xml:space="preserve">  rovnopisoch, dva rovnopisy pre dodávateľa  a </w:t>
      </w:r>
      <w:r w:rsidR="00FE0234" w:rsidRPr="00B32F2A">
        <w:t>jeden</w:t>
      </w:r>
      <w:r w:rsidRPr="00B32F2A">
        <w:t xml:space="preserve"> rovnopis pre odberateľa.</w:t>
      </w:r>
    </w:p>
    <w:p w14:paraId="4D1208FF" w14:textId="77777777" w:rsidR="0021631D" w:rsidRPr="00B32F2A" w:rsidRDefault="0021631D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>Prípadné predčasné ukončenie tejto rámcovej dohody pred termínom podľa ods. 1 tohto článku nemá vplyv na platnosť a účinnosť už uzatvorených zmlúv zadaných podľa tejto rámcovej dohody.</w:t>
      </w:r>
    </w:p>
    <w:p w14:paraId="4B3E8821" w14:textId="2A70917A" w:rsidR="0021631D" w:rsidRPr="00B32F2A" w:rsidRDefault="0021631D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>Práva z tejto rámcovej dohody a na jej základe uzatvorených zmlúv môže dodávateľ postúpiť len s predchádzajúcim písomným súhlasom odberateľa.</w:t>
      </w:r>
    </w:p>
    <w:p w14:paraId="5D38CFDB" w14:textId="77777777" w:rsidR="00CF73A2" w:rsidRPr="00B32F2A" w:rsidRDefault="00D63ACF" w:rsidP="00FD39A0">
      <w:pPr>
        <w:pStyle w:val="Odsekzoznamu"/>
        <w:numPr>
          <w:ilvl w:val="0"/>
          <w:numId w:val="24"/>
        </w:numPr>
        <w:ind w:left="426" w:right="112" w:hanging="426"/>
      </w:pPr>
      <w:r w:rsidRPr="00B32F2A">
        <w:t xml:space="preserve">Neoddeliteľnú súčasť tejto rámcovej dohody tvoria : </w:t>
      </w:r>
    </w:p>
    <w:p w14:paraId="7017CC3C" w14:textId="1009A62D" w:rsidR="00C73DC2" w:rsidRPr="00B32F2A" w:rsidRDefault="00D63ACF" w:rsidP="00616EC8">
      <w:pPr>
        <w:pStyle w:val="Odsekzoznamu"/>
        <w:ind w:left="426" w:right="2506" w:firstLine="0"/>
      </w:pPr>
      <w:r w:rsidRPr="00B32F2A">
        <w:t>Príloha č. 1 – Špecifikácia odberných</w:t>
      </w:r>
      <w:r w:rsidRPr="00B32F2A">
        <w:rPr>
          <w:spacing w:val="-5"/>
        </w:rPr>
        <w:t xml:space="preserve"> </w:t>
      </w:r>
      <w:r w:rsidRPr="00B32F2A">
        <w:t>miest</w:t>
      </w:r>
      <w:r w:rsidR="00CF73A2" w:rsidRPr="00B32F2A">
        <w:t xml:space="preserve"> s kalkuláciou</w:t>
      </w:r>
      <w:r w:rsidR="00CF73A2" w:rsidRPr="00B32F2A">
        <w:rPr>
          <w:spacing w:val="-1"/>
        </w:rPr>
        <w:t xml:space="preserve"> </w:t>
      </w:r>
      <w:r w:rsidR="00CF73A2" w:rsidRPr="00B32F2A">
        <w:t>ceny</w:t>
      </w:r>
    </w:p>
    <w:p w14:paraId="5C031367" w14:textId="356C63CD" w:rsidR="00C73DC2" w:rsidRPr="00B32F2A" w:rsidRDefault="00D63ACF" w:rsidP="00616EC8">
      <w:pPr>
        <w:pStyle w:val="Zkladntext"/>
        <w:ind w:left="426" w:right="3361"/>
        <w:rPr>
          <w:sz w:val="22"/>
          <w:szCs w:val="22"/>
        </w:rPr>
      </w:pPr>
      <w:r w:rsidRPr="00B32F2A">
        <w:rPr>
          <w:sz w:val="22"/>
          <w:szCs w:val="22"/>
        </w:rPr>
        <w:t xml:space="preserve">Príloha č. 2 – Zmluva o združenej dodávke elektriny </w:t>
      </w:r>
    </w:p>
    <w:p w14:paraId="7D0C4F20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B32F2A" w:rsidRDefault="00D63ACF" w:rsidP="002B04FB">
      <w:pPr>
        <w:tabs>
          <w:tab w:val="left" w:pos="5781"/>
        </w:tabs>
        <w:ind w:left="116"/>
        <w:jc w:val="both"/>
      </w:pPr>
      <w:r w:rsidRPr="00B32F2A">
        <w:t>V ........................</w:t>
      </w:r>
      <w:r w:rsidRPr="00B32F2A">
        <w:rPr>
          <w:spacing w:val="-5"/>
        </w:rPr>
        <w:t xml:space="preserve"> </w:t>
      </w:r>
      <w:r w:rsidRPr="00B32F2A">
        <w:t>dňa</w:t>
      </w:r>
      <w:r w:rsidRPr="00B32F2A">
        <w:rPr>
          <w:spacing w:val="-3"/>
        </w:rPr>
        <w:t xml:space="preserve"> </w:t>
      </w:r>
      <w:r w:rsidRPr="00B32F2A">
        <w:t>...............</w:t>
      </w:r>
      <w:r w:rsidRPr="00B32F2A">
        <w:tab/>
        <w:t>V ........................ dňa</w:t>
      </w:r>
      <w:r w:rsidRPr="00B32F2A">
        <w:rPr>
          <w:spacing w:val="-11"/>
        </w:rPr>
        <w:t xml:space="preserve"> </w:t>
      </w:r>
      <w:r w:rsidRPr="00B32F2A">
        <w:t>...............</w:t>
      </w:r>
    </w:p>
    <w:p w14:paraId="489795CC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7F59B262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2F1D680B" w14:textId="77777777" w:rsidR="00C73DC2" w:rsidRPr="00B32F2A" w:rsidRDefault="00C73DC2" w:rsidP="002B04FB">
      <w:pPr>
        <w:pStyle w:val="Zkladntext"/>
        <w:rPr>
          <w:sz w:val="22"/>
          <w:szCs w:val="22"/>
        </w:rPr>
      </w:pPr>
    </w:p>
    <w:p w14:paraId="162D2D03" w14:textId="77777777" w:rsidR="00C73DC2" w:rsidRPr="002B04FB" w:rsidRDefault="00D63ACF" w:rsidP="002B04FB">
      <w:pPr>
        <w:pStyle w:val="Zkladntext"/>
        <w:rPr>
          <w:sz w:val="22"/>
          <w:szCs w:val="22"/>
        </w:rPr>
      </w:pPr>
      <w:r w:rsidRPr="00B32F2A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B32F2A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bookmarkEnd w:id="0"/>
    </w:p>
    <w:sectPr w:rsidR="00C73DC2" w:rsidRPr="002B04FB" w:rsidSect="002B04FB">
      <w:pgSz w:w="11910" w:h="16840"/>
      <w:pgMar w:top="993" w:right="1300" w:bottom="567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B05E7" w14:textId="77777777" w:rsidR="00814CF5" w:rsidRDefault="00814CF5" w:rsidP="001860F6">
      <w:r>
        <w:separator/>
      </w:r>
    </w:p>
  </w:endnote>
  <w:endnote w:type="continuationSeparator" w:id="0">
    <w:p w14:paraId="40F6AFE6" w14:textId="77777777" w:rsidR="00814CF5" w:rsidRDefault="00814CF5" w:rsidP="0018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oloR">
    <w:altName w:val="Calibri"/>
    <w:charset w:val="EE"/>
    <w:family w:val="auto"/>
    <w:pitch w:val="variable"/>
    <w:sig w:usb0="800000AF" w:usb1="0000205B" w:usb2="00000000" w:usb3="00000000" w:csb0="0000001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87B2" w14:textId="77777777" w:rsidR="00814CF5" w:rsidRDefault="00814CF5" w:rsidP="001860F6">
      <w:r>
        <w:separator/>
      </w:r>
    </w:p>
  </w:footnote>
  <w:footnote w:type="continuationSeparator" w:id="0">
    <w:p w14:paraId="55E74880" w14:textId="77777777" w:rsidR="00814CF5" w:rsidRDefault="00814CF5" w:rsidP="0018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5644C33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6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8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10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1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5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6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7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8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0" w15:restartNumberingAfterBreak="0">
    <w:nsid w:val="643224AF"/>
    <w:multiLevelType w:val="hybridMultilevel"/>
    <w:tmpl w:val="0CEE6D6A"/>
    <w:lvl w:ilvl="0" w:tplc="041B0015">
      <w:start w:val="1"/>
      <w:numFmt w:val="upperLetter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54D0DBC"/>
    <w:multiLevelType w:val="multilevel"/>
    <w:tmpl w:val="50B8FE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87C7753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7A264577"/>
    <w:multiLevelType w:val="multilevel"/>
    <w:tmpl w:val="D0444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2388976">
    <w:abstractNumId w:val="15"/>
  </w:num>
  <w:num w:numId="2" w16cid:durableId="1313171944">
    <w:abstractNumId w:val="10"/>
  </w:num>
  <w:num w:numId="3" w16cid:durableId="1578245867">
    <w:abstractNumId w:val="13"/>
  </w:num>
  <w:num w:numId="4" w16cid:durableId="1061488873">
    <w:abstractNumId w:val="5"/>
  </w:num>
  <w:num w:numId="5" w16cid:durableId="78336181">
    <w:abstractNumId w:val="9"/>
  </w:num>
  <w:num w:numId="6" w16cid:durableId="897085948">
    <w:abstractNumId w:val="1"/>
  </w:num>
  <w:num w:numId="7" w16cid:durableId="2127773381">
    <w:abstractNumId w:val="3"/>
  </w:num>
  <w:num w:numId="8" w16cid:durableId="1026519993">
    <w:abstractNumId w:val="8"/>
  </w:num>
  <w:num w:numId="9" w16cid:durableId="205722006">
    <w:abstractNumId w:val="2"/>
  </w:num>
  <w:num w:numId="10" w16cid:durableId="1923876301">
    <w:abstractNumId w:val="14"/>
  </w:num>
  <w:num w:numId="11" w16cid:durableId="287904172">
    <w:abstractNumId w:val="16"/>
  </w:num>
  <w:num w:numId="12" w16cid:durableId="1034576411">
    <w:abstractNumId w:val="19"/>
  </w:num>
  <w:num w:numId="13" w16cid:durableId="1400052799">
    <w:abstractNumId w:val="11"/>
  </w:num>
  <w:num w:numId="14" w16cid:durableId="1647663549">
    <w:abstractNumId w:val="18"/>
  </w:num>
  <w:num w:numId="15" w16cid:durableId="708995033">
    <w:abstractNumId w:val="0"/>
  </w:num>
  <w:num w:numId="16" w16cid:durableId="2130270505">
    <w:abstractNumId w:val="12"/>
  </w:num>
  <w:num w:numId="17" w16cid:durableId="1344094623">
    <w:abstractNumId w:val="6"/>
  </w:num>
  <w:num w:numId="18" w16cid:durableId="1835300194">
    <w:abstractNumId w:val="17"/>
  </w:num>
  <w:num w:numId="19" w16cid:durableId="1916667002">
    <w:abstractNumId w:val="7"/>
  </w:num>
  <w:num w:numId="20" w16cid:durableId="41448564">
    <w:abstractNumId w:val="23"/>
  </w:num>
  <w:num w:numId="21" w16cid:durableId="1151289639">
    <w:abstractNumId w:val="4"/>
  </w:num>
  <w:num w:numId="22" w16cid:durableId="1340042171">
    <w:abstractNumId w:val="21"/>
  </w:num>
  <w:num w:numId="23" w16cid:durableId="1039011847">
    <w:abstractNumId w:val="20"/>
  </w:num>
  <w:num w:numId="24" w16cid:durableId="20172646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213E3"/>
    <w:rsid w:val="0002377E"/>
    <w:rsid w:val="00026229"/>
    <w:rsid w:val="0003767F"/>
    <w:rsid w:val="00044FAE"/>
    <w:rsid w:val="0005073B"/>
    <w:rsid w:val="000579BE"/>
    <w:rsid w:val="000A6FD6"/>
    <w:rsid w:val="000C28B1"/>
    <w:rsid w:val="000C49D6"/>
    <w:rsid w:val="000E02B9"/>
    <w:rsid w:val="000E461D"/>
    <w:rsid w:val="000F3FB4"/>
    <w:rsid w:val="000F4B09"/>
    <w:rsid w:val="00117AE0"/>
    <w:rsid w:val="00121625"/>
    <w:rsid w:val="00123AC4"/>
    <w:rsid w:val="00136BB7"/>
    <w:rsid w:val="00173FCF"/>
    <w:rsid w:val="00184289"/>
    <w:rsid w:val="00185765"/>
    <w:rsid w:val="00185E7E"/>
    <w:rsid w:val="00185FE4"/>
    <w:rsid w:val="001860F6"/>
    <w:rsid w:val="00193A7B"/>
    <w:rsid w:val="001A4DF8"/>
    <w:rsid w:val="001C5EFB"/>
    <w:rsid w:val="001E0A7C"/>
    <w:rsid w:val="002044D1"/>
    <w:rsid w:val="0021631D"/>
    <w:rsid w:val="002311D4"/>
    <w:rsid w:val="00282E72"/>
    <w:rsid w:val="00292197"/>
    <w:rsid w:val="002A542F"/>
    <w:rsid w:val="002B04FB"/>
    <w:rsid w:val="002C5563"/>
    <w:rsid w:val="002D0123"/>
    <w:rsid w:val="002D2713"/>
    <w:rsid w:val="002E0B58"/>
    <w:rsid w:val="002F10B0"/>
    <w:rsid w:val="002F19D1"/>
    <w:rsid w:val="002F7268"/>
    <w:rsid w:val="00321C71"/>
    <w:rsid w:val="00336316"/>
    <w:rsid w:val="00342BA1"/>
    <w:rsid w:val="00344F70"/>
    <w:rsid w:val="003724AE"/>
    <w:rsid w:val="00381654"/>
    <w:rsid w:val="003A3585"/>
    <w:rsid w:val="003A4129"/>
    <w:rsid w:val="003C68A0"/>
    <w:rsid w:val="003D3E47"/>
    <w:rsid w:val="003E0091"/>
    <w:rsid w:val="003E1290"/>
    <w:rsid w:val="003F1E72"/>
    <w:rsid w:val="003F6D9B"/>
    <w:rsid w:val="00434045"/>
    <w:rsid w:val="004538F1"/>
    <w:rsid w:val="00473B13"/>
    <w:rsid w:val="004747D9"/>
    <w:rsid w:val="0048079D"/>
    <w:rsid w:val="004B5F17"/>
    <w:rsid w:val="004C083B"/>
    <w:rsid w:val="004C4284"/>
    <w:rsid w:val="00501F8F"/>
    <w:rsid w:val="005043D3"/>
    <w:rsid w:val="00512ADA"/>
    <w:rsid w:val="005156AD"/>
    <w:rsid w:val="005325AB"/>
    <w:rsid w:val="00542970"/>
    <w:rsid w:val="00561668"/>
    <w:rsid w:val="005739FA"/>
    <w:rsid w:val="005A5491"/>
    <w:rsid w:val="005C2107"/>
    <w:rsid w:val="005C66BB"/>
    <w:rsid w:val="005C72D6"/>
    <w:rsid w:val="005D7843"/>
    <w:rsid w:val="005E1D20"/>
    <w:rsid w:val="005F5F79"/>
    <w:rsid w:val="00601676"/>
    <w:rsid w:val="00616EC8"/>
    <w:rsid w:val="00627E5A"/>
    <w:rsid w:val="00634001"/>
    <w:rsid w:val="00654BF9"/>
    <w:rsid w:val="0066363E"/>
    <w:rsid w:val="006810BF"/>
    <w:rsid w:val="00692CCC"/>
    <w:rsid w:val="006972FF"/>
    <w:rsid w:val="006B125A"/>
    <w:rsid w:val="006B4B82"/>
    <w:rsid w:val="006C3F1B"/>
    <w:rsid w:val="006F1AC6"/>
    <w:rsid w:val="00720114"/>
    <w:rsid w:val="007305C7"/>
    <w:rsid w:val="00737B7F"/>
    <w:rsid w:val="00743914"/>
    <w:rsid w:val="007613D0"/>
    <w:rsid w:val="00763961"/>
    <w:rsid w:val="0076566A"/>
    <w:rsid w:val="007B2F44"/>
    <w:rsid w:val="007D6138"/>
    <w:rsid w:val="007D7BC1"/>
    <w:rsid w:val="007E428B"/>
    <w:rsid w:val="007F4EF8"/>
    <w:rsid w:val="0080678E"/>
    <w:rsid w:val="00807869"/>
    <w:rsid w:val="00814CF5"/>
    <w:rsid w:val="008678F1"/>
    <w:rsid w:val="00870A39"/>
    <w:rsid w:val="00872508"/>
    <w:rsid w:val="008802B2"/>
    <w:rsid w:val="008842F8"/>
    <w:rsid w:val="008A2A99"/>
    <w:rsid w:val="008C2525"/>
    <w:rsid w:val="008F4F01"/>
    <w:rsid w:val="0094251C"/>
    <w:rsid w:val="00976EC1"/>
    <w:rsid w:val="009868E5"/>
    <w:rsid w:val="009901B3"/>
    <w:rsid w:val="009D06BF"/>
    <w:rsid w:val="00A143AC"/>
    <w:rsid w:val="00A42E15"/>
    <w:rsid w:val="00A43B9A"/>
    <w:rsid w:val="00A52A9C"/>
    <w:rsid w:val="00A730D1"/>
    <w:rsid w:val="00A82C3E"/>
    <w:rsid w:val="00A84A61"/>
    <w:rsid w:val="00A869D5"/>
    <w:rsid w:val="00AB7507"/>
    <w:rsid w:val="00AC2A52"/>
    <w:rsid w:val="00AC66B9"/>
    <w:rsid w:val="00AD5225"/>
    <w:rsid w:val="00AE09BC"/>
    <w:rsid w:val="00AF591D"/>
    <w:rsid w:val="00B2360A"/>
    <w:rsid w:val="00B25F6C"/>
    <w:rsid w:val="00B31C13"/>
    <w:rsid w:val="00B32F2A"/>
    <w:rsid w:val="00B42AE5"/>
    <w:rsid w:val="00B738B5"/>
    <w:rsid w:val="00BB01B8"/>
    <w:rsid w:val="00BB2D99"/>
    <w:rsid w:val="00BD3B8A"/>
    <w:rsid w:val="00BF15E7"/>
    <w:rsid w:val="00C01792"/>
    <w:rsid w:val="00C10041"/>
    <w:rsid w:val="00C3252D"/>
    <w:rsid w:val="00C3584A"/>
    <w:rsid w:val="00C364C2"/>
    <w:rsid w:val="00C43894"/>
    <w:rsid w:val="00C55473"/>
    <w:rsid w:val="00C610E3"/>
    <w:rsid w:val="00C6637B"/>
    <w:rsid w:val="00C73DC2"/>
    <w:rsid w:val="00C842A3"/>
    <w:rsid w:val="00C91BF2"/>
    <w:rsid w:val="00CD210B"/>
    <w:rsid w:val="00CE6D7A"/>
    <w:rsid w:val="00CF5599"/>
    <w:rsid w:val="00CF73A2"/>
    <w:rsid w:val="00D111E5"/>
    <w:rsid w:val="00D13BA4"/>
    <w:rsid w:val="00D21B0E"/>
    <w:rsid w:val="00D56DA0"/>
    <w:rsid w:val="00D63ACF"/>
    <w:rsid w:val="00D65382"/>
    <w:rsid w:val="00D81457"/>
    <w:rsid w:val="00DA630D"/>
    <w:rsid w:val="00DB2FF3"/>
    <w:rsid w:val="00DE1B79"/>
    <w:rsid w:val="00DE2D45"/>
    <w:rsid w:val="00E055D3"/>
    <w:rsid w:val="00E32948"/>
    <w:rsid w:val="00E34CE9"/>
    <w:rsid w:val="00E53B52"/>
    <w:rsid w:val="00E57161"/>
    <w:rsid w:val="00ED6C6C"/>
    <w:rsid w:val="00F60752"/>
    <w:rsid w:val="00F661C9"/>
    <w:rsid w:val="00F70EE5"/>
    <w:rsid w:val="00F825F5"/>
    <w:rsid w:val="00FA2EAA"/>
    <w:rsid w:val="00FA7765"/>
    <w:rsid w:val="00FD39A0"/>
    <w:rsid w:val="00FE0234"/>
    <w:rsid w:val="00FE0436"/>
    <w:rsid w:val="00FE0F67"/>
    <w:rsid w:val="00FE19DE"/>
    <w:rsid w:val="00FE27A1"/>
    <w:rsid w:val="00FE2971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501F8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unhideWhenUsed/>
    <w:rsid w:val="00342BA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342B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42BA1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2B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2BA1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1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dubnica.eu/kontakt/kontakty-podla-oddeleni-a-referatov/osoba-mgr-peter-wolf-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Švecová</dc:creator>
  <cp:lastModifiedBy>Švecová Lucia</cp:lastModifiedBy>
  <cp:revision>10</cp:revision>
  <dcterms:created xsi:type="dcterms:W3CDTF">2022-09-30T19:50:00Z</dcterms:created>
  <dcterms:modified xsi:type="dcterms:W3CDTF">2022-11-03T20:47:00Z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  <property fmtid="{D5CDD505-2E9C-101B-9397-08002B2CF9AE}" pid="5" name="MSIP_Label_6a0c4d74-2ddf-4a3f-9c85-3b2ab35ffe4a_Enabled">
    <vt:lpwstr>true</vt:lpwstr>
  </property>
  <property fmtid="{D5CDD505-2E9C-101B-9397-08002B2CF9AE}" pid="6" name="MSIP_Label_6a0c4d74-2ddf-4a3f-9c85-3b2ab35ffe4a_SetDate">
    <vt:lpwstr>2022-07-11T07:21:03Z</vt:lpwstr>
  </property>
  <property fmtid="{D5CDD505-2E9C-101B-9397-08002B2CF9AE}" pid="7" name="MSIP_Label_6a0c4d74-2ddf-4a3f-9c85-3b2ab35ffe4a_Method">
    <vt:lpwstr>Standard</vt:lpwstr>
  </property>
  <property fmtid="{D5CDD505-2E9C-101B-9397-08002B2CF9AE}" pid="8" name="MSIP_Label_6a0c4d74-2ddf-4a3f-9c85-3b2ab35ffe4a_Name">
    <vt:lpwstr>Interné (Internal)</vt:lpwstr>
  </property>
  <property fmtid="{D5CDD505-2E9C-101B-9397-08002B2CF9AE}" pid="9" name="MSIP_Label_6a0c4d74-2ddf-4a3f-9c85-3b2ab35ffe4a_SiteId">
    <vt:lpwstr>95735dfb-83cb-4be7-9b78-61e3b2310d49</vt:lpwstr>
  </property>
  <property fmtid="{D5CDD505-2E9C-101B-9397-08002B2CF9AE}" pid="10" name="MSIP_Label_6a0c4d74-2ddf-4a3f-9c85-3b2ab35ffe4a_ActionId">
    <vt:lpwstr>f6debf21-2e58-48d1-8443-f51c9d1a5add</vt:lpwstr>
  </property>
  <property fmtid="{D5CDD505-2E9C-101B-9397-08002B2CF9AE}" pid="11" name="MSIP_Label_6a0c4d74-2ddf-4a3f-9c85-3b2ab35ffe4a_ContentBits">
    <vt:lpwstr>0</vt:lpwstr>
  </property>
</Properties>
</file>