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7A42C9" w:rsidRPr="00AC4797" w:rsidTr="009E256A">
        <w:tc>
          <w:tcPr>
            <w:tcW w:w="9778" w:type="dxa"/>
            <w:shd w:val="clear" w:color="auto" w:fill="E0E0E0"/>
          </w:tcPr>
          <w:p w:rsidR="007A42C9" w:rsidRPr="00AC4797" w:rsidRDefault="007A42C9" w:rsidP="009E256A">
            <w:pPr>
              <w:jc w:val="center"/>
            </w:pPr>
            <w:r w:rsidRPr="00AC4797">
              <w:rPr>
                <w:rFonts w:ascii="Tahoma" w:hAnsi="Tahoma" w:cs="Tahoma"/>
                <w:b/>
                <w:sz w:val="20"/>
                <w:lang w:eastAsia="cs-CZ"/>
              </w:rPr>
              <w:t>Kvalifikační předpoklady a doložení dokladů ke splnění kvalifikace</w:t>
            </w:r>
          </w:p>
        </w:tc>
      </w:tr>
    </w:tbl>
    <w:p w:rsidR="007A42C9" w:rsidRPr="00AC4797" w:rsidRDefault="007A42C9" w:rsidP="007A42C9">
      <w:pPr>
        <w:tabs>
          <w:tab w:val="left" w:pos="1452"/>
        </w:tabs>
        <w:jc w:val="both"/>
        <w:rPr>
          <w:rFonts w:ascii="Tahoma" w:hAnsi="Tahoma" w:cs="Tahoma"/>
          <w:sz w:val="20"/>
        </w:rPr>
      </w:pPr>
    </w:p>
    <w:p w:rsidR="007A42C9" w:rsidRPr="00AC4797" w:rsidRDefault="007A42C9" w:rsidP="007A42C9">
      <w:pPr>
        <w:tabs>
          <w:tab w:val="left" w:pos="1452"/>
        </w:tabs>
        <w:jc w:val="both"/>
        <w:rPr>
          <w:rFonts w:ascii="Tahoma" w:hAnsi="Tahoma" w:cs="Tahoma"/>
          <w:sz w:val="20"/>
        </w:rPr>
      </w:pPr>
    </w:p>
    <w:p w:rsidR="007A42C9" w:rsidRPr="00AC4797" w:rsidRDefault="007A42C9" w:rsidP="007A42C9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tabs>
          <w:tab w:val="left" w:pos="1452"/>
        </w:tabs>
        <w:spacing w:after="120" w:line="280" w:lineRule="atLeast"/>
        <w:ind w:right="23"/>
        <w:jc w:val="both"/>
      </w:pPr>
      <w:r w:rsidRPr="00AC4797">
        <w:rPr>
          <w:b/>
          <w:bCs/>
          <w:sz w:val="20"/>
        </w:rPr>
        <w:t>ZÁKLADNÍ ZPŮSOBILOST</w:t>
      </w:r>
    </w:p>
    <w:p w:rsidR="007A42C9" w:rsidRPr="00AC4797" w:rsidRDefault="007A42C9" w:rsidP="007A42C9">
      <w:pPr>
        <w:tabs>
          <w:tab w:val="left" w:pos="1452"/>
        </w:tabs>
        <w:jc w:val="both"/>
        <w:rPr>
          <w:rFonts w:ascii="Tahoma" w:hAnsi="Tahoma" w:cs="Tahoma"/>
          <w:sz w:val="20"/>
        </w:rPr>
      </w:pPr>
    </w:p>
    <w:p w:rsidR="007A42C9" w:rsidRPr="00AC4797" w:rsidRDefault="007A42C9" w:rsidP="007A42C9">
      <w:pPr>
        <w:spacing w:before="240" w:after="120" w:line="280" w:lineRule="atLeast"/>
        <w:ind w:right="23"/>
        <w:jc w:val="both"/>
      </w:pPr>
      <w:r w:rsidRPr="00AC4797">
        <w:rPr>
          <w:rFonts w:ascii="Tahoma" w:hAnsi="Tahoma"/>
          <w:b/>
          <w:bCs/>
          <w:sz w:val="20"/>
          <w:u w:val="single"/>
        </w:rPr>
        <w:t>Splnění základní způsobilosti</w:t>
      </w:r>
      <w:r w:rsidRPr="00AC4797">
        <w:rPr>
          <w:rFonts w:ascii="Tahoma" w:hAnsi="Tahoma"/>
          <w:b/>
          <w:bCs/>
          <w:sz w:val="20"/>
        </w:rPr>
        <w:t xml:space="preserve"> </w:t>
      </w:r>
      <w:r w:rsidRPr="00AC4797">
        <w:rPr>
          <w:rFonts w:ascii="Tahoma" w:hAnsi="Tahoma"/>
          <w:bCs/>
          <w:sz w:val="20"/>
        </w:rPr>
        <w:t>bude prokázáno doložením</w:t>
      </w:r>
      <w:r w:rsidRPr="00AC4797">
        <w:rPr>
          <w:rFonts w:ascii="Tahoma" w:hAnsi="Tahoma"/>
          <w:b/>
          <w:bCs/>
          <w:sz w:val="20"/>
        </w:rPr>
        <w:t xml:space="preserve"> </w:t>
      </w:r>
      <w:r w:rsidRPr="00AC4797">
        <w:rPr>
          <w:rFonts w:ascii="Tahoma" w:hAnsi="Tahoma"/>
          <w:sz w:val="20"/>
          <w:u w:val="single"/>
        </w:rPr>
        <w:t>čestného prohlášení</w:t>
      </w:r>
      <w:r w:rsidRPr="00AC4797">
        <w:rPr>
          <w:rFonts w:ascii="Tahoma" w:hAnsi="Tahoma"/>
          <w:sz w:val="20"/>
        </w:rPr>
        <w:t>, kterým účastník prohlašuje, že</w:t>
      </w:r>
    </w:p>
    <w:p w:rsidR="007A42C9" w:rsidRPr="00AC4797" w:rsidRDefault="007A42C9" w:rsidP="007A42C9">
      <w:pPr>
        <w:pStyle w:val="Barevnseznamzvraznn11"/>
        <w:numPr>
          <w:ilvl w:val="0"/>
          <w:numId w:val="3"/>
        </w:numPr>
        <w:spacing w:before="120" w:line="280" w:lineRule="atLeast"/>
        <w:ind w:left="567" w:right="23" w:hanging="425"/>
        <w:jc w:val="both"/>
      </w:pPr>
      <w:r w:rsidRPr="00AC4797">
        <w:rPr>
          <w:rFonts w:ascii="Tahoma" w:hAnsi="Tahoma"/>
          <w:bCs/>
          <w:sz w:val="20"/>
        </w:rPr>
        <w:t xml:space="preserve">nebyl v zemi svého sídla v posledních 5 letech před zahájením zadávacího řízení pravomocně odsouzen pro trestný čin uvedený v příloze </w:t>
      </w:r>
      <w:proofErr w:type="gramStart"/>
      <w:r w:rsidRPr="00AC4797">
        <w:rPr>
          <w:rFonts w:ascii="Tahoma" w:hAnsi="Tahoma"/>
          <w:bCs/>
          <w:sz w:val="20"/>
        </w:rPr>
        <w:t>č. 3 zákona</w:t>
      </w:r>
      <w:proofErr w:type="gramEnd"/>
      <w:r w:rsidRPr="00AC4797">
        <w:rPr>
          <w:rFonts w:ascii="Tahoma" w:hAnsi="Tahoma"/>
          <w:bCs/>
          <w:sz w:val="20"/>
        </w:rPr>
        <w:t xml:space="preserve"> nebo obdobný trestný čin podle právního řádu země jeho sídla; k zahlazeným odsouzením se nepřihlíží. Je-li dodavatelem právnická osoba, musí podmínku dle předchozího odstavce splňovat tato právnická osoba a zároveň každý člen statutárního orgánu dodavatele. Je-li členem statutárního orgánu právnická osoba, musí podmínku dle předchozího odstavce splňovat</w:t>
      </w:r>
    </w:p>
    <w:p w:rsidR="007A42C9" w:rsidRPr="00AC4797" w:rsidRDefault="007A42C9" w:rsidP="007A42C9">
      <w:pPr>
        <w:pStyle w:val="Textkomente1"/>
        <w:numPr>
          <w:ilvl w:val="0"/>
          <w:numId w:val="5"/>
        </w:numPr>
        <w:spacing w:line="280" w:lineRule="atLeast"/>
        <w:ind w:left="1134" w:hanging="283"/>
        <w:jc w:val="both"/>
      </w:pPr>
      <w:r w:rsidRPr="00AC4797">
        <w:rPr>
          <w:rFonts w:ascii="Tahoma" w:hAnsi="Tahoma" w:cs="Arial"/>
        </w:rPr>
        <w:t>tato právnická osoba,</w:t>
      </w:r>
    </w:p>
    <w:p w:rsidR="007A42C9" w:rsidRPr="00AC4797" w:rsidRDefault="007A42C9" w:rsidP="007A42C9">
      <w:pPr>
        <w:pStyle w:val="Textkomente1"/>
        <w:numPr>
          <w:ilvl w:val="0"/>
          <w:numId w:val="5"/>
        </w:numPr>
        <w:spacing w:line="280" w:lineRule="atLeast"/>
        <w:ind w:left="1134" w:hanging="283"/>
        <w:jc w:val="both"/>
      </w:pPr>
      <w:r w:rsidRPr="00AC4797">
        <w:rPr>
          <w:rFonts w:ascii="Tahoma" w:hAnsi="Tahoma" w:cs="Arial"/>
        </w:rPr>
        <w:t xml:space="preserve">každý člen statutárního orgánu této právnické osoby a </w:t>
      </w:r>
    </w:p>
    <w:p w:rsidR="007A42C9" w:rsidRPr="00AC4797" w:rsidRDefault="007A42C9" w:rsidP="007A42C9">
      <w:pPr>
        <w:pStyle w:val="Textkomente1"/>
        <w:numPr>
          <w:ilvl w:val="0"/>
          <w:numId w:val="5"/>
        </w:numPr>
        <w:spacing w:line="280" w:lineRule="atLeast"/>
        <w:ind w:left="1134" w:hanging="283"/>
        <w:jc w:val="both"/>
      </w:pPr>
      <w:r w:rsidRPr="00AC4797">
        <w:rPr>
          <w:rFonts w:ascii="Tahoma" w:hAnsi="Tahoma" w:cs="Arial"/>
        </w:rPr>
        <w:t xml:space="preserve">osoba zastupující tuto právnickou osobu v statutárním orgánu dodavatele. </w:t>
      </w:r>
    </w:p>
    <w:p w:rsidR="007A42C9" w:rsidRPr="00AC4797" w:rsidRDefault="007A42C9" w:rsidP="007A42C9">
      <w:pPr>
        <w:pStyle w:val="Textkomente1"/>
        <w:spacing w:before="120" w:line="280" w:lineRule="atLeast"/>
        <w:ind w:left="567"/>
      </w:pPr>
      <w:r w:rsidRPr="00AC4797">
        <w:rPr>
          <w:rFonts w:ascii="Tahoma" w:hAnsi="Tahoma" w:cs="Arial"/>
        </w:rPr>
        <w:t>Účastní-li se zadávacího řízení pobočka závodu</w:t>
      </w:r>
    </w:p>
    <w:p w:rsidR="007A42C9" w:rsidRPr="00AC4797" w:rsidRDefault="007A42C9" w:rsidP="007A42C9">
      <w:pPr>
        <w:pStyle w:val="Textkomente1"/>
        <w:numPr>
          <w:ilvl w:val="0"/>
          <w:numId w:val="6"/>
        </w:numPr>
        <w:spacing w:line="280" w:lineRule="atLeast"/>
        <w:jc w:val="both"/>
      </w:pPr>
      <w:r w:rsidRPr="00AC4797">
        <w:rPr>
          <w:rFonts w:ascii="Tahoma" w:hAnsi="Tahoma" w:cs="Arial"/>
        </w:rPr>
        <w:t>zahraniční právnické osoby, musí podmínku podle prvního odstavce splňovat tato právnická osoba a vedoucí pobočky závodu,</w:t>
      </w:r>
    </w:p>
    <w:p w:rsidR="007A42C9" w:rsidRPr="00AC4797" w:rsidRDefault="007A42C9" w:rsidP="007A42C9">
      <w:pPr>
        <w:pStyle w:val="Textkomente1"/>
        <w:numPr>
          <w:ilvl w:val="0"/>
          <w:numId w:val="6"/>
        </w:numPr>
        <w:spacing w:line="280" w:lineRule="atLeast"/>
        <w:jc w:val="both"/>
      </w:pPr>
      <w:r w:rsidRPr="00AC4797">
        <w:rPr>
          <w:rFonts w:ascii="Tahoma" w:hAnsi="Tahoma" w:cs="Arial"/>
        </w:rPr>
        <w:t>české právnické osoby, musí podmínku podle prvního odstavce splňovat osoby uvedené v druhém odstavci a vedoucí pobočky závodu;</w:t>
      </w:r>
    </w:p>
    <w:p w:rsidR="007A42C9" w:rsidRPr="00AC4797" w:rsidRDefault="007A42C9" w:rsidP="007A42C9">
      <w:pPr>
        <w:pStyle w:val="Barevnseznamzvraznn11"/>
        <w:numPr>
          <w:ilvl w:val="0"/>
          <w:numId w:val="3"/>
        </w:numPr>
        <w:spacing w:before="120" w:line="280" w:lineRule="atLeast"/>
        <w:ind w:left="567" w:right="23" w:hanging="425"/>
        <w:jc w:val="both"/>
      </w:pPr>
      <w:r w:rsidRPr="00AC4797">
        <w:rPr>
          <w:rFonts w:ascii="Tahoma" w:hAnsi="Tahoma"/>
          <w:sz w:val="20"/>
        </w:rPr>
        <w:t>nemá v České republice nebo v zemi svého sídla v evidenci daní zachycen splatný daňový nedoplatek;</w:t>
      </w:r>
    </w:p>
    <w:p w:rsidR="007A42C9" w:rsidRPr="00AC4797" w:rsidRDefault="007A42C9" w:rsidP="007A42C9">
      <w:pPr>
        <w:pStyle w:val="Barevnseznamzvraznn11"/>
        <w:numPr>
          <w:ilvl w:val="0"/>
          <w:numId w:val="3"/>
        </w:numPr>
        <w:spacing w:before="120" w:line="280" w:lineRule="atLeast"/>
        <w:ind w:left="567" w:right="23" w:hanging="425"/>
        <w:jc w:val="both"/>
      </w:pPr>
      <w:r w:rsidRPr="00AC4797">
        <w:rPr>
          <w:rFonts w:ascii="Tahoma" w:hAnsi="Tahoma"/>
          <w:sz w:val="20"/>
        </w:rPr>
        <w:t>nemá v České republice nebo v zemi svého sídla splatný nedoplatek na pojistném nebo na penále na veřejné zdravotní pojištění;</w:t>
      </w:r>
    </w:p>
    <w:p w:rsidR="007A42C9" w:rsidRPr="00AC4797" w:rsidRDefault="007A42C9" w:rsidP="007A42C9">
      <w:pPr>
        <w:pStyle w:val="Barevnseznamzvraznn11"/>
        <w:numPr>
          <w:ilvl w:val="0"/>
          <w:numId w:val="3"/>
        </w:numPr>
        <w:spacing w:before="120" w:line="280" w:lineRule="atLeast"/>
        <w:ind w:left="567" w:right="23" w:hanging="425"/>
        <w:jc w:val="both"/>
      </w:pPr>
      <w:r w:rsidRPr="00AC4797">
        <w:rPr>
          <w:rFonts w:ascii="Tahoma" w:hAnsi="Tahoma"/>
          <w:sz w:val="20"/>
        </w:rPr>
        <w:t>nemá v České republice nebo v zemi svého sídla splatný nedoplatek na pojistném nebo na penále na sociální zabezpečení a příspěvku na státní politiku zaměstnanost;</w:t>
      </w:r>
    </w:p>
    <w:p w:rsidR="007A42C9" w:rsidRPr="00AC4797" w:rsidRDefault="007A42C9" w:rsidP="007A42C9">
      <w:pPr>
        <w:pStyle w:val="Barevnseznamzvraznn11"/>
        <w:numPr>
          <w:ilvl w:val="0"/>
          <w:numId w:val="3"/>
        </w:numPr>
        <w:spacing w:before="120" w:line="280" w:lineRule="atLeast"/>
        <w:ind w:left="567" w:right="23" w:hanging="425"/>
        <w:jc w:val="both"/>
      </w:pPr>
      <w:r w:rsidRPr="00AC4797">
        <w:rPr>
          <w:rFonts w:ascii="Tahoma" w:hAnsi="Tahoma"/>
          <w:sz w:val="20"/>
        </w:rPr>
        <w:t>není v likvidaci</w:t>
      </w:r>
      <w:r w:rsidRPr="00AC4797">
        <w:rPr>
          <w:rStyle w:val="Znakapoznpodarou"/>
          <w:rFonts w:ascii="Tahoma" w:hAnsi="Tahoma"/>
          <w:sz w:val="20"/>
        </w:rPr>
        <w:footnoteReference w:id="1"/>
      </w:r>
      <w:r w:rsidRPr="00AC4797">
        <w:rPr>
          <w:rFonts w:ascii="Tahoma" w:hAnsi="Tahoma"/>
          <w:sz w:val="20"/>
        </w:rPr>
        <w:t>, nebylo vůči němu vydáno rozhodnutí o úpadku</w:t>
      </w:r>
      <w:r w:rsidRPr="00AC4797">
        <w:rPr>
          <w:rStyle w:val="Znakapoznpodarou"/>
          <w:rFonts w:ascii="Tahoma" w:hAnsi="Tahoma"/>
          <w:sz w:val="20"/>
        </w:rPr>
        <w:footnoteReference w:id="2"/>
      </w:r>
      <w:r w:rsidRPr="00AC4797">
        <w:rPr>
          <w:rFonts w:ascii="Tahoma" w:hAnsi="Tahoma"/>
          <w:sz w:val="20"/>
        </w:rPr>
        <w:t>, nebyla vůči němu nařízena nucená správa podle jiného právního předpisu</w:t>
      </w:r>
      <w:r w:rsidRPr="00AC4797">
        <w:rPr>
          <w:rStyle w:val="Znakapoznpodarou"/>
          <w:rFonts w:ascii="Tahoma" w:hAnsi="Tahoma"/>
          <w:sz w:val="20"/>
        </w:rPr>
        <w:footnoteReference w:id="3"/>
      </w:r>
      <w:r w:rsidRPr="00AC4797">
        <w:rPr>
          <w:rFonts w:ascii="Tahoma" w:hAnsi="Tahoma"/>
          <w:sz w:val="20"/>
          <w:vertAlign w:val="superscript"/>
        </w:rPr>
        <w:t xml:space="preserve"> </w:t>
      </w:r>
      <w:r w:rsidRPr="00AC4797">
        <w:rPr>
          <w:rFonts w:ascii="Tahoma" w:hAnsi="Tahoma"/>
          <w:sz w:val="20"/>
        </w:rPr>
        <w:t>nebo v obdobné situaci podle právního řádu země sídla dodavatele.</w:t>
      </w:r>
    </w:p>
    <w:p w:rsidR="007A42C9" w:rsidRPr="00AC4797" w:rsidRDefault="007A42C9" w:rsidP="007A42C9"/>
    <w:p w:rsidR="007A42C9" w:rsidRPr="00AC4797" w:rsidRDefault="007A42C9" w:rsidP="007A42C9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before="120" w:after="120" w:line="280" w:lineRule="atLeast"/>
        <w:ind w:right="23"/>
        <w:jc w:val="both"/>
      </w:pPr>
      <w:r w:rsidRPr="00AC4797">
        <w:rPr>
          <w:rFonts w:eastAsia="Times New Roman"/>
          <w:b/>
          <w:bCs/>
          <w:sz w:val="20"/>
          <w:szCs w:val="22"/>
          <w:lang w:eastAsia="ar-SA"/>
        </w:rPr>
        <w:t>TECHNICKÁ KVALIFIKACE</w:t>
      </w:r>
    </w:p>
    <w:p w:rsidR="007A42C9" w:rsidRPr="00AC4797" w:rsidRDefault="007A42C9" w:rsidP="007A42C9"/>
    <w:p w:rsidR="007A42C9" w:rsidRPr="00AC4797" w:rsidRDefault="007A42C9" w:rsidP="007A42C9">
      <w:pPr>
        <w:pStyle w:val="Normlnweb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AC4797">
        <w:rPr>
          <w:rFonts w:ascii="Tahoma" w:hAnsi="Tahoma" w:cs="Tahoma"/>
          <w:sz w:val="20"/>
          <w:szCs w:val="20"/>
        </w:rPr>
        <w:t>zadavatel požaduje, aby uchazeč ve své nabídce doložil jméno osoby</w:t>
      </w:r>
      <w:r>
        <w:rPr>
          <w:rFonts w:ascii="Tahoma" w:hAnsi="Tahoma" w:cs="Tahoma"/>
          <w:sz w:val="20"/>
          <w:szCs w:val="20"/>
        </w:rPr>
        <w:t>, která bude vykonávat DPO</w:t>
      </w:r>
      <w:r w:rsidRPr="00AC4797">
        <w:rPr>
          <w:rFonts w:ascii="Tahoma" w:hAnsi="Tahoma" w:cs="Tahoma"/>
          <w:sz w:val="20"/>
          <w:szCs w:val="20"/>
        </w:rPr>
        <w:t xml:space="preserve"> vč. životopis</w:t>
      </w:r>
      <w:r>
        <w:rPr>
          <w:rFonts w:ascii="Tahoma" w:hAnsi="Tahoma" w:cs="Tahoma"/>
          <w:sz w:val="20"/>
          <w:szCs w:val="20"/>
        </w:rPr>
        <w:t>u</w:t>
      </w:r>
      <w:r w:rsidRPr="00AC4797">
        <w:rPr>
          <w:rFonts w:ascii="Tahoma" w:hAnsi="Tahoma" w:cs="Tahoma"/>
          <w:sz w:val="20"/>
          <w:szCs w:val="20"/>
        </w:rPr>
        <w:t xml:space="preserve"> a dokladů o nejvyšším dosaženém vzdělání</w:t>
      </w:r>
      <w:r w:rsidRPr="00AC4797">
        <w:rPr>
          <w:rFonts w:ascii="Tahoma" w:hAnsi="Tahoma"/>
          <w:sz w:val="20"/>
        </w:rPr>
        <w:t xml:space="preserve"> a odborném vzdělání s</w:t>
      </w:r>
      <w:r>
        <w:rPr>
          <w:rFonts w:ascii="Tahoma" w:hAnsi="Tahoma"/>
          <w:sz w:val="20"/>
        </w:rPr>
        <w:t> </w:t>
      </w:r>
      <w:r w:rsidRPr="00AC4797">
        <w:rPr>
          <w:rFonts w:ascii="Tahoma" w:hAnsi="Tahoma"/>
          <w:sz w:val="20"/>
        </w:rPr>
        <w:t>ohledem</w:t>
      </w:r>
      <w:r>
        <w:rPr>
          <w:rFonts w:ascii="Tahoma" w:hAnsi="Tahoma"/>
          <w:sz w:val="20"/>
        </w:rPr>
        <w:t xml:space="preserve"> na činnost DPO v </w:t>
      </w:r>
      <w:r w:rsidRPr="00177B6E">
        <w:rPr>
          <w:rFonts w:ascii="Tahoma" w:hAnsi="Tahoma"/>
          <w:b/>
          <w:sz w:val="20"/>
          <w:u w:val="single"/>
        </w:rPr>
        <w:t>nejméně dvou</w:t>
      </w:r>
      <w:r>
        <w:rPr>
          <w:rFonts w:ascii="Tahoma" w:hAnsi="Tahoma"/>
          <w:sz w:val="20"/>
        </w:rPr>
        <w:t xml:space="preserve"> z následujících oblastí</w:t>
      </w:r>
    </w:p>
    <w:p w:rsidR="007A42C9" w:rsidRPr="00AC4797" w:rsidRDefault="007A42C9" w:rsidP="007A42C9">
      <w:pPr>
        <w:pStyle w:val="Normlnweb"/>
        <w:numPr>
          <w:ilvl w:val="1"/>
          <w:numId w:val="4"/>
        </w:numPr>
        <w:jc w:val="both"/>
      </w:pPr>
      <w:r w:rsidRPr="00AC4797">
        <w:rPr>
          <w:rFonts w:ascii="Tahoma" w:hAnsi="Tahoma" w:cs="Tahoma"/>
          <w:sz w:val="20"/>
          <w:szCs w:val="20"/>
        </w:rPr>
        <w:t>Procesní/Business analytik</w:t>
      </w:r>
    </w:p>
    <w:p w:rsidR="007A42C9" w:rsidRPr="00AC4797" w:rsidRDefault="007A42C9" w:rsidP="007A42C9">
      <w:pPr>
        <w:pStyle w:val="Normlnweb"/>
        <w:numPr>
          <w:ilvl w:val="1"/>
          <w:numId w:val="4"/>
        </w:numPr>
        <w:jc w:val="both"/>
      </w:pPr>
      <w:r w:rsidRPr="00AC4797">
        <w:rPr>
          <w:rFonts w:ascii="Tahoma" w:hAnsi="Tahoma" w:cs="Tahoma"/>
          <w:sz w:val="20"/>
          <w:szCs w:val="20"/>
        </w:rPr>
        <w:t xml:space="preserve">Bezpečnostní analytik </w:t>
      </w:r>
    </w:p>
    <w:p w:rsidR="007A42C9" w:rsidRPr="00AC4797" w:rsidRDefault="007A42C9" w:rsidP="007A42C9">
      <w:pPr>
        <w:pStyle w:val="Normlnweb"/>
        <w:numPr>
          <w:ilvl w:val="1"/>
          <w:numId w:val="4"/>
        </w:numPr>
        <w:jc w:val="both"/>
      </w:pPr>
      <w:r w:rsidRPr="00AC4797">
        <w:rPr>
          <w:rFonts w:ascii="Tahoma" w:hAnsi="Tahoma" w:cs="Tahoma"/>
          <w:sz w:val="20"/>
          <w:szCs w:val="20"/>
        </w:rPr>
        <w:t>Specialista ochrany osobních údajů</w:t>
      </w:r>
    </w:p>
    <w:p w:rsidR="007A42C9" w:rsidRPr="00AC4797" w:rsidRDefault="007A42C9" w:rsidP="007A42C9">
      <w:pPr>
        <w:pStyle w:val="Normlnweb"/>
        <w:numPr>
          <w:ilvl w:val="1"/>
          <w:numId w:val="4"/>
        </w:numPr>
        <w:jc w:val="both"/>
      </w:pPr>
      <w:r w:rsidRPr="00AC4797">
        <w:rPr>
          <w:rFonts w:ascii="Tahoma" w:hAnsi="Tahoma" w:cs="Tahoma"/>
          <w:sz w:val="20"/>
          <w:szCs w:val="20"/>
        </w:rPr>
        <w:t>ICT analytik</w:t>
      </w:r>
    </w:p>
    <w:p w:rsidR="007A42C9" w:rsidRPr="00AC4797" w:rsidRDefault="007A42C9" w:rsidP="007A42C9">
      <w:pPr>
        <w:autoSpaceDE w:val="0"/>
        <w:spacing w:before="120" w:line="280" w:lineRule="atLeast"/>
        <w:ind w:left="1080" w:firstLine="60"/>
        <w:jc w:val="both"/>
      </w:pPr>
      <w:r w:rsidRPr="00AC4797">
        <w:rPr>
          <w:rFonts w:ascii="Tahoma" w:hAnsi="Tahoma"/>
          <w:sz w:val="20"/>
        </w:rPr>
        <w:lastRenderedPageBreak/>
        <w:t>Dodavatel k prokázání tohoto kritéria technické kvalifikace předloží profesní životopis</w:t>
      </w:r>
      <w:r>
        <w:rPr>
          <w:rFonts w:ascii="Tahoma" w:hAnsi="Tahoma"/>
          <w:sz w:val="20"/>
        </w:rPr>
        <w:t xml:space="preserve"> potencionálního DPO, který</w:t>
      </w:r>
      <w:r w:rsidRPr="00AC4797">
        <w:rPr>
          <w:rFonts w:ascii="Tahoma" w:hAnsi="Tahoma"/>
          <w:sz w:val="20"/>
        </w:rPr>
        <w:t xml:space="preserve"> musí obsahovat minimálně následující:</w:t>
      </w:r>
    </w:p>
    <w:p w:rsidR="007A42C9" w:rsidRPr="00AC4797" w:rsidRDefault="007A42C9" w:rsidP="007A42C9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spacing w:before="60" w:line="280" w:lineRule="atLeast"/>
        <w:ind w:left="1800"/>
        <w:jc w:val="both"/>
      </w:pPr>
      <w:r w:rsidRPr="00AC4797">
        <w:rPr>
          <w:rFonts w:ascii="Tahoma" w:hAnsi="Tahoma"/>
          <w:sz w:val="20"/>
        </w:rPr>
        <w:t>jméno a příjmení,</w:t>
      </w:r>
    </w:p>
    <w:p w:rsidR="007A42C9" w:rsidRPr="00AC4797" w:rsidRDefault="007A42C9" w:rsidP="007A42C9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spacing w:before="60" w:line="280" w:lineRule="atLeast"/>
        <w:ind w:left="1800"/>
        <w:jc w:val="both"/>
      </w:pPr>
      <w:r w:rsidRPr="00AC4797">
        <w:rPr>
          <w:rFonts w:ascii="Tahoma" w:hAnsi="Tahoma"/>
          <w:sz w:val="20"/>
        </w:rPr>
        <w:t>dosažené vzdělání,</w:t>
      </w:r>
      <w:r>
        <w:rPr>
          <w:rFonts w:ascii="Tahoma" w:hAnsi="Tahoma"/>
          <w:sz w:val="20"/>
        </w:rPr>
        <w:t xml:space="preserve"> a odborné vzdělání,</w:t>
      </w:r>
    </w:p>
    <w:p w:rsidR="007A42C9" w:rsidRPr="00AC4797" w:rsidRDefault="007A42C9" w:rsidP="007A42C9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spacing w:before="60" w:line="280" w:lineRule="atLeast"/>
        <w:ind w:left="1800"/>
        <w:jc w:val="both"/>
      </w:pPr>
      <w:r w:rsidRPr="00AC4797">
        <w:rPr>
          <w:rFonts w:ascii="Tahoma" w:hAnsi="Tahoma"/>
          <w:sz w:val="20"/>
        </w:rPr>
        <w:t>informace o p</w:t>
      </w:r>
      <w:r>
        <w:rPr>
          <w:rFonts w:ascii="Tahoma" w:hAnsi="Tahoma"/>
          <w:sz w:val="20"/>
        </w:rPr>
        <w:t>oměru k dodavateli (zaměstnanec, druh práce jak je uveden v pracovní smlouvě)</w:t>
      </w:r>
      <w:r w:rsidRPr="00AC4797">
        <w:rPr>
          <w:rFonts w:ascii="Tahoma" w:hAnsi="Tahoma"/>
          <w:sz w:val="20"/>
        </w:rPr>
        <w:t>,</w:t>
      </w:r>
    </w:p>
    <w:p w:rsidR="007A42C9" w:rsidRPr="00AC4797" w:rsidRDefault="007A42C9" w:rsidP="007A42C9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spacing w:before="60" w:line="280" w:lineRule="atLeast"/>
        <w:ind w:left="1800"/>
        <w:jc w:val="both"/>
      </w:pPr>
      <w:r w:rsidRPr="00AC4797">
        <w:rPr>
          <w:rFonts w:ascii="Tahoma" w:hAnsi="Tahoma"/>
          <w:sz w:val="20"/>
        </w:rPr>
        <w:t>přehled profesní praxe vztahující se k plnění této zakázky.</w:t>
      </w:r>
    </w:p>
    <w:p w:rsidR="007A42C9" w:rsidRPr="00AC4797" w:rsidRDefault="007A42C9" w:rsidP="007A42C9">
      <w:pPr>
        <w:pStyle w:val="Normlnweb"/>
        <w:jc w:val="both"/>
      </w:pPr>
    </w:p>
    <w:p w:rsidR="007A42C9" w:rsidRPr="00AC4797" w:rsidRDefault="007A42C9" w:rsidP="007A42C9">
      <w:pPr>
        <w:numPr>
          <w:ilvl w:val="0"/>
          <w:numId w:val="4"/>
        </w:numPr>
        <w:overflowPunct w:val="0"/>
        <w:autoSpaceDE w:val="0"/>
        <w:jc w:val="both"/>
        <w:textAlignment w:val="baseline"/>
      </w:pPr>
      <w:r w:rsidRPr="00AC4797">
        <w:rPr>
          <w:rFonts w:ascii="Tahoma" w:hAnsi="Tahoma" w:cs="Tahoma"/>
          <w:sz w:val="20"/>
        </w:rPr>
        <w:t xml:space="preserve">zadavatel požaduje, aby uchazeč </w:t>
      </w:r>
      <w:r w:rsidRPr="00AC4797">
        <w:rPr>
          <w:rFonts w:ascii="Tahoma" w:hAnsi="Tahoma" w:cs="Tahoma"/>
          <w:b/>
          <w:sz w:val="20"/>
          <w:u w:val="single"/>
        </w:rPr>
        <w:t>doložil čestným prohlášením</w:t>
      </w:r>
      <w:r>
        <w:rPr>
          <w:rFonts w:ascii="Tahoma" w:hAnsi="Tahoma" w:cs="Tahoma"/>
          <w:b/>
          <w:sz w:val="20"/>
          <w:u w:val="single"/>
        </w:rPr>
        <w:t>,</w:t>
      </w:r>
      <w:r w:rsidRPr="00AC4797">
        <w:rPr>
          <w:rFonts w:ascii="Tahoma" w:hAnsi="Tahoma" w:cs="Tahoma"/>
          <w:sz w:val="20"/>
        </w:rPr>
        <w:t xml:space="preserve"> že v posledních 3 letech realizova</w:t>
      </w:r>
      <w:r>
        <w:rPr>
          <w:rFonts w:ascii="Tahoma" w:hAnsi="Tahoma" w:cs="Tahoma"/>
          <w:sz w:val="20"/>
        </w:rPr>
        <w:t>l</w:t>
      </w:r>
      <w:r w:rsidRPr="00AC4797">
        <w:rPr>
          <w:rFonts w:ascii="Tahoma" w:hAnsi="Tahoma" w:cs="Tahoma"/>
          <w:sz w:val="20"/>
        </w:rPr>
        <w:t xml:space="preserve"> níže uvedené významné služby:</w:t>
      </w:r>
    </w:p>
    <w:p w:rsidR="007A42C9" w:rsidRPr="00AC4797" w:rsidRDefault="007A42C9" w:rsidP="007A42C9">
      <w:pPr>
        <w:numPr>
          <w:ilvl w:val="1"/>
          <w:numId w:val="4"/>
        </w:numPr>
        <w:overflowPunct w:val="0"/>
        <w:autoSpaceDE w:val="0"/>
        <w:jc w:val="both"/>
        <w:textAlignment w:val="baseline"/>
      </w:pPr>
      <w:r>
        <w:rPr>
          <w:rFonts w:ascii="Tahoma" w:hAnsi="Tahoma" w:cs="Tahoma"/>
          <w:sz w:val="20"/>
        </w:rPr>
        <w:t>3</w:t>
      </w:r>
      <w:r w:rsidRPr="00AC4797">
        <w:rPr>
          <w:rFonts w:ascii="Tahoma" w:hAnsi="Tahoma" w:cs="Tahoma"/>
          <w:sz w:val="20"/>
        </w:rPr>
        <w:t xml:space="preserve"> x významnou zakázku spočívající v</w:t>
      </w:r>
      <w:r>
        <w:rPr>
          <w:rFonts w:ascii="Tahoma" w:hAnsi="Tahoma" w:cs="Tahoma"/>
          <w:sz w:val="20"/>
        </w:rPr>
        <w:t> realizaci opatření v oblasti ochrany osobních údajů.</w:t>
      </w:r>
      <w:r w:rsidRPr="00AC4797">
        <w:rPr>
          <w:rFonts w:ascii="Tahoma" w:hAnsi="Tahoma" w:cs="Tahoma"/>
          <w:sz w:val="20"/>
        </w:rPr>
        <w:t xml:space="preserve"> </w:t>
      </w:r>
      <w:r w:rsidRPr="00AC4797">
        <w:rPr>
          <w:rFonts w:ascii="Tahoma" w:hAnsi="Tahoma"/>
          <w:bCs/>
          <w:sz w:val="20"/>
        </w:rPr>
        <w:t>Ze seznamu významných služeb musí jednoznačně vyplývat, že účastník řízení splňuje dané kritérium technické kvalifikace (viz výše).</w:t>
      </w:r>
    </w:p>
    <w:p w:rsidR="007A42C9" w:rsidRPr="00AC4797" w:rsidRDefault="007A42C9" w:rsidP="007A42C9">
      <w:pPr>
        <w:spacing w:before="120" w:line="280" w:lineRule="atLeast"/>
        <w:jc w:val="both"/>
      </w:pPr>
      <w:r w:rsidRPr="00AC4797">
        <w:rPr>
          <w:rFonts w:ascii="Tahoma" w:hAnsi="Tahoma"/>
          <w:bCs/>
          <w:sz w:val="20"/>
        </w:rPr>
        <w:t xml:space="preserve">V seznamu významných služeb musí být uveden také název objednatele a </w:t>
      </w:r>
      <w:r w:rsidRPr="00AC4797">
        <w:rPr>
          <w:rFonts w:ascii="Tahoma" w:hAnsi="Tahoma"/>
          <w:sz w:val="20"/>
        </w:rPr>
        <w:t>kontaktní osoby objednatele významné služby pro možnost ověření reference (e-mail, telefonní číslo).</w:t>
      </w:r>
    </w:p>
    <w:p w:rsidR="007A42C9" w:rsidRPr="00AC4797" w:rsidRDefault="007A42C9" w:rsidP="007A42C9">
      <w:pPr>
        <w:spacing w:before="120" w:line="280" w:lineRule="atLeast"/>
        <w:ind w:right="23"/>
        <w:jc w:val="both"/>
      </w:pPr>
      <w:r w:rsidRPr="00AC4797">
        <w:rPr>
          <w:rFonts w:ascii="Tahoma" w:hAnsi="Tahoma"/>
          <w:sz w:val="20"/>
          <w:u w:val="single"/>
        </w:rPr>
        <w:t>Zadavatel si vyhrazuje právo ověřit skutečnosti deklarované v seznamu významných služeb</w:t>
      </w:r>
      <w:r w:rsidRPr="00AC4797">
        <w:rPr>
          <w:rFonts w:ascii="Tahoma" w:hAnsi="Tahoma"/>
          <w:sz w:val="20"/>
        </w:rPr>
        <w:t>.</w:t>
      </w:r>
    </w:p>
    <w:p w:rsidR="007A42C9" w:rsidRDefault="007A42C9" w:rsidP="007A42C9">
      <w:pPr>
        <w:pStyle w:val="Zkladntext"/>
        <w:ind w:left="3402" w:hanging="3402"/>
        <w:rPr>
          <w:rFonts w:ascii="Tahoma" w:hAnsi="Tahoma" w:cs="Tahoma"/>
        </w:rPr>
      </w:pPr>
    </w:p>
    <w:p w:rsidR="007A42C9" w:rsidRPr="00AC4797" w:rsidRDefault="007A42C9" w:rsidP="007A42C9">
      <w:pPr>
        <w:pStyle w:val="Zkladntext"/>
        <w:ind w:left="3402" w:hanging="3402"/>
        <w:rPr>
          <w:rFonts w:ascii="Tahoma" w:hAnsi="Tahoma" w:cs="Tahoma"/>
        </w:rPr>
      </w:pPr>
    </w:p>
    <w:p w:rsidR="007A42C9" w:rsidRPr="00AC4797" w:rsidRDefault="007A42C9" w:rsidP="007A42C9">
      <w:pPr>
        <w:pStyle w:val="Zkladntext"/>
        <w:ind w:left="3402" w:hanging="3402"/>
        <w:rPr>
          <w:rFonts w:ascii="Tahoma" w:hAnsi="Tahoma" w:cs="Tahoma"/>
        </w:rPr>
      </w:pPr>
    </w:p>
    <w:p w:rsidR="007A42C9" w:rsidRPr="00AC4797" w:rsidRDefault="007A42C9" w:rsidP="007A42C9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after="120" w:line="280" w:lineRule="atLeast"/>
        <w:ind w:left="1080" w:right="22"/>
        <w:jc w:val="both"/>
      </w:pPr>
      <w:r w:rsidRPr="00AC4797">
        <w:rPr>
          <w:b/>
          <w:bCs/>
          <w:sz w:val="20"/>
        </w:rPr>
        <w:t>PROFESNÍ ZPŮSOBILOST</w:t>
      </w:r>
    </w:p>
    <w:p w:rsidR="007A42C9" w:rsidRPr="00AC4797" w:rsidRDefault="007A42C9" w:rsidP="007A42C9">
      <w:pPr>
        <w:spacing w:before="240" w:line="280" w:lineRule="atLeast"/>
        <w:ind w:right="23"/>
        <w:jc w:val="both"/>
      </w:pPr>
      <w:r w:rsidRPr="00AC4797">
        <w:rPr>
          <w:rFonts w:ascii="Tahoma" w:hAnsi="Tahoma"/>
          <w:b/>
          <w:bCs/>
          <w:sz w:val="20"/>
          <w:u w:val="single"/>
        </w:rPr>
        <w:t>Splnění profesní způsobilosti</w:t>
      </w:r>
      <w:r w:rsidRPr="00AC4797">
        <w:rPr>
          <w:rFonts w:ascii="Tahoma" w:hAnsi="Tahoma"/>
          <w:b/>
          <w:bCs/>
          <w:sz w:val="20"/>
        </w:rPr>
        <w:t xml:space="preserve"> </w:t>
      </w:r>
      <w:r w:rsidRPr="00AC4797">
        <w:rPr>
          <w:rFonts w:ascii="Tahoma" w:hAnsi="Tahoma"/>
          <w:bCs/>
          <w:sz w:val="20"/>
        </w:rPr>
        <w:t>bude prokázáno doložením:</w:t>
      </w:r>
    </w:p>
    <w:p w:rsidR="007A42C9" w:rsidRPr="00AC4797" w:rsidRDefault="007A42C9" w:rsidP="007A42C9">
      <w:pPr>
        <w:numPr>
          <w:ilvl w:val="0"/>
          <w:numId w:val="4"/>
        </w:numPr>
        <w:tabs>
          <w:tab w:val="left" w:pos="426"/>
        </w:tabs>
        <w:spacing w:before="120" w:line="280" w:lineRule="atLeast"/>
        <w:ind w:left="426" w:right="23" w:hanging="426"/>
        <w:jc w:val="both"/>
      </w:pPr>
      <w:r w:rsidRPr="00AC4797">
        <w:rPr>
          <w:rFonts w:ascii="Tahoma" w:hAnsi="Tahoma"/>
          <w:sz w:val="20"/>
        </w:rPr>
        <w:t xml:space="preserve">ve vztahu k České republice </w:t>
      </w:r>
      <w:r w:rsidRPr="00AC4797">
        <w:rPr>
          <w:rFonts w:ascii="Tahoma" w:hAnsi="Tahoma"/>
          <w:b/>
          <w:sz w:val="20"/>
        </w:rPr>
        <w:t>výpisu z obchodního rejstříku nebo jiné obdobné evidence,</w:t>
      </w:r>
      <w:r w:rsidRPr="00AC4797">
        <w:rPr>
          <w:rFonts w:ascii="Tahoma" w:hAnsi="Tahoma"/>
          <w:sz w:val="20"/>
        </w:rPr>
        <w:t xml:space="preserve"> pokud jiný právní předpis zápis do takové evidence vyžaduje,</w:t>
      </w:r>
    </w:p>
    <w:p w:rsidR="007A42C9" w:rsidRPr="00AC4797" w:rsidRDefault="007A42C9" w:rsidP="007A42C9">
      <w:pPr>
        <w:numPr>
          <w:ilvl w:val="0"/>
          <w:numId w:val="4"/>
        </w:numPr>
        <w:tabs>
          <w:tab w:val="left" w:pos="426"/>
        </w:tabs>
        <w:spacing w:before="240" w:line="280" w:lineRule="atLeast"/>
        <w:ind w:left="426" w:right="23" w:hanging="426"/>
        <w:jc w:val="both"/>
      </w:pPr>
      <w:r w:rsidRPr="00AC4797">
        <w:rPr>
          <w:rFonts w:ascii="Tahoma" w:eastAsia="Times New Roman" w:hAnsi="Tahoma"/>
          <w:b/>
          <w:sz w:val="20"/>
          <w:lang w:eastAsia="ar-SA"/>
        </w:rPr>
        <w:t>dokladu o oprávnění k podnikání</w:t>
      </w:r>
      <w:r w:rsidRPr="00AC4797">
        <w:rPr>
          <w:rFonts w:ascii="Tahoma" w:eastAsia="Times New Roman" w:hAnsi="Tahoma"/>
          <w:sz w:val="20"/>
          <w:lang w:eastAsia="ar-SA"/>
        </w:rPr>
        <w:t xml:space="preserve"> </w:t>
      </w:r>
      <w:r w:rsidRPr="00AC4797">
        <w:rPr>
          <w:rFonts w:ascii="Tahoma" w:eastAsia="Times New Roman" w:hAnsi="Tahoma"/>
          <w:b/>
          <w:sz w:val="20"/>
          <w:lang w:eastAsia="ar-SA"/>
        </w:rPr>
        <w:t xml:space="preserve">(výpis z živnostenského rejstříku) </w:t>
      </w:r>
      <w:r w:rsidRPr="00AC4797">
        <w:rPr>
          <w:rFonts w:ascii="Tahoma" w:eastAsia="Times New Roman" w:hAnsi="Tahoma"/>
          <w:sz w:val="20"/>
          <w:lang w:eastAsia="ar-SA"/>
        </w:rPr>
        <w:t>pokrývající v plném rozsahu předmět této veřejné zakázky.</w:t>
      </w:r>
    </w:p>
    <w:p w:rsidR="007A42C9" w:rsidRPr="00AC4797" w:rsidRDefault="007A42C9" w:rsidP="007A42C9">
      <w:pPr>
        <w:pStyle w:val="Zkladntext"/>
        <w:ind w:left="3402" w:hanging="3402"/>
        <w:rPr>
          <w:rFonts w:ascii="Tahoma" w:hAnsi="Tahoma" w:cs="Tahoma"/>
        </w:rPr>
      </w:pPr>
    </w:p>
    <w:p w:rsidR="007A42C9" w:rsidRPr="00AC4797" w:rsidRDefault="007A42C9" w:rsidP="007A42C9">
      <w:pPr>
        <w:pStyle w:val="Odstavecseseznamem"/>
        <w:widowControl w:val="0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spacing w:after="120" w:line="280" w:lineRule="atLeast"/>
        <w:ind w:left="1080" w:right="22"/>
        <w:jc w:val="both"/>
      </w:pPr>
      <w:bookmarkStart w:id="0" w:name="_GoBack"/>
      <w:bookmarkEnd w:id="0"/>
      <w:r w:rsidRPr="00AC4797">
        <w:rPr>
          <w:rFonts w:ascii="Arial" w:hAnsi="Arial" w:cs="Arial"/>
          <w:b/>
          <w:bCs/>
          <w:caps/>
          <w:sz w:val="20"/>
          <w:lang w:val="cs-CZ"/>
        </w:rPr>
        <w:t>K PROKÁZÁNÍ KVALIFIKAČNÍCH PŘEDPOKLADŮ</w:t>
      </w:r>
    </w:p>
    <w:p w:rsidR="007A42C9" w:rsidRPr="00AC4797" w:rsidRDefault="007A42C9" w:rsidP="007A42C9">
      <w:pPr>
        <w:pStyle w:val="Zkladntext"/>
        <w:ind w:left="3402" w:hanging="3402"/>
        <w:rPr>
          <w:rFonts w:ascii="Tahoma" w:hAnsi="Tahoma" w:cs="Tahoma"/>
        </w:rPr>
      </w:pPr>
    </w:p>
    <w:p w:rsidR="007A42C9" w:rsidRPr="00AC4797" w:rsidRDefault="007A42C9" w:rsidP="007A42C9">
      <w:pPr>
        <w:numPr>
          <w:ilvl w:val="0"/>
          <w:numId w:val="1"/>
        </w:numPr>
        <w:autoSpaceDE w:val="0"/>
        <w:spacing w:before="60" w:line="280" w:lineRule="atLeast"/>
        <w:ind w:left="709" w:hanging="709"/>
        <w:jc w:val="both"/>
      </w:pPr>
      <w:r w:rsidRPr="00AC4797">
        <w:rPr>
          <w:rFonts w:ascii="Tahoma" w:hAnsi="Tahoma"/>
          <w:sz w:val="20"/>
        </w:rPr>
        <w:t>Doklady</w:t>
      </w:r>
      <w:r w:rsidR="007E622F">
        <w:rPr>
          <w:rFonts w:ascii="Tahoma" w:hAnsi="Tahoma"/>
          <w:sz w:val="20"/>
        </w:rPr>
        <w:t xml:space="preserve"> prokazující základní způsobilost a profesní způsobilost</w:t>
      </w:r>
      <w:r w:rsidRPr="00AC4797">
        <w:rPr>
          <w:rFonts w:ascii="Tahoma" w:hAnsi="Tahoma"/>
          <w:sz w:val="20"/>
        </w:rPr>
        <w:t xml:space="preserve"> lze nahradit výpisem ze </w:t>
      </w:r>
      <w:r w:rsidRPr="00AC4797">
        <w:rPr>
          <w:rFonts w:ascii="Tahoma" w:hAnsi="Tahoma"/>
          <w:b/>
          <w:sz w:val="20"/>
        </w:rPr>
        <w:t>Seznamu kvalifikovaných dodavatelů</w:t>
      </w:r>
      <w:r w:rsidRPr="00AC4797">
        <w:rPr>
          <w:rFonts w:ascii="Tahoma" w:hAnsi="Tahoma"/>
          <w:sz w:val="20"/>
        </w:rPr>
        <w:t xml:space="preserve"> v tom rozsahu, v jakém doklady prokazující splnění základní způsobilosti a profesní způsobilosti pokrývají požadavky zadavatele na prokázání splnění základní a profesní způsobilosti.</w:t>
      </w:r>
    </w:p>
    <w:p w:rsidR="007A42C9" w:rsidRPr="00AC4797" w:rsidRDefault="007A42C9" w:rsidP="007A42C9">
      <w:pPr>
        <w:numPr>
          <w:ilvl w:val="0"/>
          <w:numId w:val="1"/>
        </w:numPr>
        <w:autoSpaceDE w:val="0"/>
        <w:spacing w:before="60" w:line="280" w:lineRule="atLeast"/>
        <w:ind w:left="709" w:hanging="709"/>
        <w:jc w:val="both"/>
      </w:pPr>
      <w:r w:rsidRPr="00AC4797">
        <w:rPr>
          <w:rFonts w:ascii="Tahoma" w:hAnsi="Tahoma"/>
          <w:sz w:val="20"/>
        </w:rPr>
        <w:t>Zadavatel má právo požadovat</w:t>
      </w:r>
      <w:r w:rsidRPr="00AC4797">
        <w:rPr>
          <w:rFonts w:ascii="Tahoma" w:hAnsi="Tahoma"/>
          <w:b/>
          <w:sz w:val="20"/>
        </w:rPr>
        <w:t xml:space="preserve"> objasnění nebo doplnění kvalifikace.</w:t>
      </w:r>
    </w:p>
    <w:p w:rsidR="007A42C9" w:rsidRPr="00AC4797" w:rsidRDefault="007A42C9" w:rsidP="007A42C9">
      <w:pPr>
        <w:numPr>
          <w:ilvl w:val="0"/>
          <w:numId w:val="1"/>
        </w:numPr>
        <w:autoSpaceDE w:val="0"/>
        <w:spacing w:before="60" w:line="280" w:lineRule="atLeast"/>
        <w:ind w:left="709" w:hanging="709"/>
        <w:jc w:val="both"/>
      </w:pPr>
      <w:r w:rsidRPr="00AC4797">
        <w:rPr>
          <w:rFonts w:ascii="Tahoma" w:hAnsi="Tahoma"/>
          <w:sz w:val="20"/>
        </w:rPr>
        <w:t xml:space="preserve">Účastník zadávacího řízení </w:t>
      </w:r>
      <w:r w:rsidRPr="00AC4797">
        <w:rPr>
          <w:rFonts w:ascii="Tahoma" w:hAnsi="Tahoma"/>
          <w:sz w:val="20"/>
          <w:u w:val="single"/>
        </w:rPr>
        <w:t>není oprávněn prostřednictvím poddodavatele prokázat splnění</w:t>
      </w:r>
      <w:r w:rsidR="007E622F">
        <w:rPr>
          <w:rFonts w:ascii="Tahoma" w:hAnsi="Tahoma"/>
          <w:sz w:val="20"/>
          <w:u w:val="single"/>
        </w:rPr>
        <w:t xml:space="preserve"> kritéria profesní způsobilosti.</w:t>
      </w:r>
    </w:p>
    <w:p w:rsidR="005B5920" w:rsidRDefault="005B5920"/>
    <w:sectPr w:rsidR="005B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1C" w:rsidRDefault="00E7361C" w:rsidP="007A42C9">
      <w:r>
        <w:separator/>
      </w:r>
    </w:p>
  </w:endnote>
  <w:endnote w:type="continuationSeparator" w:id="0">
    <w:p w:rsidR="00E7361C" w:rsidRDefault="00E7361C" w:rsidP="007A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1C" w:rsidRDefault="00E7361C" w:rsidP="007A42C9">
      <w:r>
        <w:separator/>
      </w:r>
    </w:p>
  </w:footnote>
  <w:footnote w:type="continuationSeparator" w:id="0">
    <w:p w:rsidR="00E7361C" w:rsidRDefault="00E7361C" w:rsidP="007A42C9">
      <w:r>
        <w:continuationSeparator/>
      </w:r>
    </w:p>
  </w:footnote>
  <w:footnote w:id="1">
    <w:p w:rsidR="007A42C9" w:rsidRDefault="007A42C9" w:rsidP="007A42C9">
      <w:pPr>
        <w:pStyle w:val="Textpoznpodarou"/>
        <w:tabs>
          <w:tab w:val="left" w:pos="0"/>
        </w:tabs>
        <w:spacing w:before="60"/>
        <w:jc w:val="both"/>
      </w:pPr>
      <w:r>
        <w:rPr>
          <w:rStyle w:val="Znakypropoznmkupodarou"/>
          <w:rFonts w:ascii="Tahoma" w:hAnsi="Tahoma"/>
        </w:rPr>
        <w:footnoteRef/>
      </w:r>
      <w:r>
        <w:rPr>
          <w:sz w:val="16"/>
        </w:rPr>
        <w:tab/>
        <w:t xml:space="preserve"> § 187 občanského zákoníku</w:t>
      </w:r>
    </w:p>
  </w:footnote>
  <w:footnote w:id="2">
    <w:p w:rsidR="007A42C9" w:rsidRDefault="007A42C9" w:rsidP="007A42C9">
      <w:pPr>
        <w:pStyle w:val="Textpoznpodarou"/>
        <w:tabs>
          <w:tab w:val="left" w:pos="0"/>
        </w:tabs>
        <w:spacing w:before="60"/>
        <w:jc w:val="both"/>
      </w:pPr>
      <w:r>
        <w:rPr>
          <w:rStyle w:val="Znakypropoznmkupodarou"/>
          <w:rFonts w:ascii="Tahoma" w:hAnsi="Tahoma"/>
        </w:rPr>
        <w:footnoteRef/>
      </w:r>
      <w:r>
        <w:rPr>
          <w:sz w:val="16"/>
        </w:rPr>
        <w:tab/>
        <w:t xml:space="preserve"> § 136 zákona č. 182/2006 Sb., o úpadku a způsobech jeho řešení (insolvenční zákon), ve znění pozdějších předpisů</w:t>
      </w:r>
    </w:p>
  </w:footnote>
  <w:footnote w:id="3">
    <w:p w:rsidR="007A42C9" w:rsidRDefault="007A42C9" w:rsidP="007A42C9">
      <w:pPr>
        <w:pStyle w:val="Textpoznpodarou"/>
        <w:tabs>
          <w:tab w:val="left" w:pos="0"/>
        </w:tabs>
        <w:spacing w:before="60"/>
        <w:jc w:val="both"/>
      </w:pPr>
      <w:r>
        <w:rPr>
          <w:rStyle w:val="Znakypropoznmkupodarou"/>
          <w:rFonts w:ascii="Tahoma" w:hAnsi="Tahoma"/>
        </w:rPr>
        <w:footnoteRef/>
      </w:r>
      <w:r>
        <w:rPr>
          <w:sz w:val="16"/>
        </w:rPr>
        <w:tab/>
        <w:t xml:space="preserve"> Např. zákon č. 21/1992 Sb., o bankách, ve znění pozdějších předpisů, zákon č. 85/1995 Sb., o spořitelních a úvěrních družstvech a některých opatřeních s tím souvisejících a o doplnění zákona o České národní rady č. 586/1992 Sb., o daních z příjmů, ve znění pozdějších předpisů, zákon č. 363/1999 Sb., o pojišťovnictví a o změně některých souvisejících zákonů.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1C2C1500"/>
    <w:name w:val="WW8Num16"/>
    <w:lvl w:ilvl="0">
      <w:start w:val="1"/>
      <w:numFmt w:val="decimal"/>
      <w:lvlText w:val=" %1 "/>
      <w:lvlJc w:val="left"/>
      <w:pPr>
        <w:tabs>
          <w:tab w:val="num" w:pos="0"/>
        </w:tabs>
        <w:ind w:left="705" w:hanging="525"/>
      </w:pPr>
      <w:rPr>
        <w:rFonts w:ascii="Tahoma" w:hAnsi="Tahoma" w:cs="Tahoma" w:hint="default"/>
        <w:sz w:val="20"/>
        <w:szCs w:val="20"/>
      </w:rPr>
    </w:lvl>
  </w:abstractNum>
  <w:abstractNum w:abstractNumId="1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Tahoma" w:hAnsi="Tahoma"/>
        <w:sz w:val="20"/>
        <w:szCs w:val="20"/>
      </w:rPr>
    </w:lvl>
  </w:abstractNum>
  <w:abstractNum w:abstractNumId="2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B"/>
    <w:name w:val="WW8Num27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0"/>
        <w:szCs w:val="20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C"/>
    <w:multiLevelType w:val="singleLevel"/>
    <w:tmpl w:val="0000000C"/>
    <w:name w:val="WW8Num28"/>
    <w:lvl w:ilvl="0">
      <w:start w:val="2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ahoma" w:hAnsi="Tahoma" w:cs="Tahoma" w:hint="default"/>
      </w:rPr>
    </w:lvl>
  </w:abstractNum>
  <w:abstractNum w:abstractNumId="5">
    <w:nsid w:val="5AB33DC0"/>
    <w:multiLevelType w:val="hybridMultilevel"/>
    <w:tmpl w:val="7B3E7C06"/>
    <w:lvl w:ilvl="0" w:tplc="0000000C">
      <w:start w:val="2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9"/>
    <w:rsid w:val="005B5920"/>
    <w:rsid w:val="007A42C9"/>
    <w:rsid w:val="007E622F"/>
    <w:rsid w:val="00E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C9"/>
    <w:pPr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7A42C9"/>
    <w:rPr>
      <w:vertAlign w:val="superscript"/>
    </w:rPr>
  </w:style>
  <w:style w:type="character" w:styleId="Znakapoznpodarou">
    <w:name w:val="footnote reference"/>
    <w:rsid w:val="007A42C9"/>
    <w:rPr>
      <w:vertAlign w:val="superscript"/>
    </w:rPr>
  </w:style>
  <w:style w:type="paragraph" w:styleId="Zkladntext">
    <w:name w:val="Body Text"/>
    <w:basedOn w:val="Normln"/>
    <w:link w:val="ZkladntextChar"/>
    <w:rsid w:val="007A42C9"/>
    <w:pPr>
      <w:widowControl w:val="0"/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ZkladntextChar">
    <w:name w:val="Základní text Char"/>
    <w:basedOn w:val="Standardnpsmoodstavce"/>
    <w:link w:val="Zkladntext"/>
    <w:rsid w:val="007A42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lnweb">
    <w:name w:val="Normal (Web)"/>
    <w:basedOn w:val="Normln"/>
    <w:rsid w:val="007A42C9"/>
    <w:rPr>
      <w:rFonts w:ascii="Times New Roman" w:eastAsia="Times New Roman" w:hAnsi="Times New Roman" w:cs="Times New Roman"/>
      <w:szCs w:val="24"/>
    </w:rPr>
  </w:style>
  <w:style w:type="paragraph" w:customStyle="1" w:styleId="Textkomente1">
    <w:name w:val="Text komentáře1"/>
    <w:basedOn w:val="Normln"/>
    <w:rsid w:val="007A42C9"/>
    <w:rPr>
      <w:rFonts w:ascii="Times New Roman" w:eastAsia="Times New Roman" w:hAnsi="Times New Roman" w:cs="Times New Roman"/>
      <w:sz w:val="20"/>
    </w:rPr>
  </w:style>
  <w:style w:type="paragraph" w:styleId="Textpoznpodarou">
    <w:name w:val="footnote text"/>
    <w:basedOn w:val="Normln"/>
    <w:link w:val="TextpoznpodarouChar"/>
    <w:rsid w:val="007A42C9"/>
    <w:rPr>
      <w:rFonts w:ascii="Times New Roman" w:eastAsia="Calibri" w:hAnsi="Times New Roman" w:cs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A42C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Barevnseznamzvraznn11">
    <w:name w:val="Barevný seznam – zvýraznění 11"/>
    <w:basedOn w:val="Normln"/>
    <w:rsid w:val="007A42C9"/>
    <w:pPr>
      <w:ind w:left="720"/>
      <w:contextualSpacing/>
    </w:pPr>
  </w:style>
  <w:style w:type="paragraph" w:styleId="Odstavecseseznamem">
    <w:name w:val="List Paragraph"/>
    <w:basedOn w:val="Normln"/>
    <w:link w:val="OdstavecseseznamemChar"/>
    <w:uiPriority w:val="34"/>
    <w:qFormat/>
    <w:rsid w:val="007A42C9"/>
    <w:pPr>
      <w:ind w:left="720"/>
      <w:contextualSpacing/>
    </w:pPr>
    <w:rPr>
      <w:rFonts w:ascii="Calibri" w:hAnsi="Calibri" w:cs="Calibri"/>
      <w:lang w:val="x-none"/>
    </w:rPr>
  </w:style>
  <w:style w:type="character" w:customStyle="1" w:styleId="OdstavecseseznamemChar">
    <w:name w:val="Odstavec se seznamem Char"/>
    <w:link w:val="Odstavecseseznamem"/>
    <w:uiPriority w:val="34"/>
    <w:locked/>
    <w:rsid w:val="007A42C9"/>
    <w:rPr>
      <w:rFonts w:ascii="Calibri" w:eastAsia="Arial" w:hAnsi="Calibri" w:cs="Calibri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C9"/>
    <w:pPr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7A42C9"/>
    <w:rPr>
      <w:vertAlign w:val="superscript"/>
    </w:rPr>
  </w:style>
  <w:style w:type="character" w:styleId="Znakapoznpodarou">
    <w:name w:val="footnote reference"/>
    <w:rsid w:val="007A42C9"/>
    <w:rPr>
      <w:vertAlign w:val="superscript"/>
    </w:rPr>
  </w:style>
  <w:style w:type="paragraph" w:styleId="Zkladntext">
    <w:name w:val="Body Text"/>
    <w:basedOn w:val="Normln"/>
    <w:link w:val="ZkladntextChar"/>
    <w:rsid w:val="007A42C9"/>
    <w:pPr>
      <w:widowControl w:val="0"/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ZkladntextChar">
    <w:name w:val="Základní text Char"/>
    <w:basedOn w:val="Standardnpsmoodstavce"/>
    <w:link w:val="Zkladntext"/>
    <w:rsid w:val="007A42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lnweb">
    <w:name w:val="Normal (Web)"/>
    <w:basedOn w:val="Normln"/>
    <w:rsid w:val="007A42C9"/>
    <w:rPr>
      <w:rFonts w:ascii="Times New Roman" w:eastAsia="Times New Roman" w:hAnsi="Times New Roman" w:cs="Times New Roman"/>
      <w:szCs w:val="24"/>
    </w:rPr>
  </w:style>
  <w:style w:type="paragraph" w:customStyle="1" w:styleId="Textkomente1">
    <w:name w:val="Text komentáře1"/>
    <w:basedOn w:val="Normln"/>
    <w:rsid w:val="007A42C9"/>
    <w:rPr>
      <w:rFonts w:ascii="Times New Roman" w:eastAsia="Times New Roman" w:hAnsi="Times New Roman" w:cs="Times New Roman"/>
      <w:sz w:val="20"/>
    </w:rPr>
  </w:style>
  <w:style w:type="paragraph" w:styleId="Textpoznpodarou">
    <w:name w:val="footnote text"/>
    <w:basedOn w:val="Normln"/>
    <w:link w:val="TextpoznpodarouChar"/>
    <w:rsid w:val="007A42C9"/>
    <w:rPr>
      <w:rFonts w:ascii="Times New Roman" w:eastAsia="Calibri" w:hAnsi="Times New Roman" w:cs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A42C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Barevnseznamzvraznn11">
    <w:name w:val="Barevný seznam – zvýraznění 11"/>
    <w:basedOn w:val="Normln"/>
    <w:rsid w:val="007A42C9"/>
    <w:pPr>
      <w:ind w:left="720"/>
      <w:contextualSpacing/>
    </w:pPr>
  </w:style>
  <w:style w:type="paragraph" w:styleId="Odstavecseseznamem">
    <w:name w:val="List Paragraph"/>
    <w:basedOn w:val="Normln"/>
    <w:link w:val="OdstavecseseznamemChar"/>
    <w:uiPriority w:val="34"/>
    <w:qFormat/>
    <w:rsid w:val="007A42C9"/>
    <w:pPr>
      <w:ind w:left="720"/>
      <w:contextualSpacing/>
    </w:pPr>
    <w:rPr>
      <w:rFonts w:ascii="Calibri" w:hAnsi="Calibri" w:cs="Calibri"/>
      <w:lang w:val="x-none"/>
    </w:rPr>
  </w:style>
  <w:style w:type="character" w:customStyle="1" w:styleId="OdstavecseseznamemChar">
    <w:name w:val="Odstavec se seznamem Char"/>
    <w:link w:val="Odstavecseseznamem"/>
    <w:uiPriority w:val="34"/>
    <w:locked/>
    <w:rsid w:val="007A42C9"/>
    <w:rPr>
      <w:rFonts w:ascii="Calibri" w:eastAsia="Arial" w:hAnsi="Calibri" w:cs="Calibri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Vodička Michal</dc:creator>
  <cp:lastModifiedBy>Vodička Michal</cp:lastModifiedBy>
  <cp:revision>2</cp:revision>
  <dcterms:created xsi:type="dcterms:W3CDTF">2019-04-11T06:38:00Z</dcterms:created>
  <dcterms:modified xsi:type="dcterms:W3CDTF">2019-04-11T06:55:00Z</dcterms:modified>
</cp:coreProperties>
</file>