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6167" w14:textId="77777777" w:rsidR="009206B5" w:rsidRPr="00B439EC" w:rsidRDefault="009206B5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 w:themeColor="text1"/>
          <w:lang w:eastAsia="sk-SK"/>
        </w:rPr>
      </w:pPr>
    </w:p>
    <w:p w14:paraId="09B76168" w14:textId="77777777" w:rsidR="009206B5" w:rsidRPr="00B439EC" w:rsidRDefault="009206B5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 w:themeColor="text1"/>
          <w:lang w:eastAsia="sk-SK"/>
        </w:rPr>
      </w:pPr>
    </w:p>
    <w:p w14:paraId="09B76169" w14:textId="77777777" w:rsidR="00D4160F" w:rsidRPr="00B439EC" w:rsidRDefault="00D4160F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 w:themeColor="text1"/>
          <w:lang w:eastAsia="sk-SK"/>
        </w:rPr>
      </w:pPr>
      <w:r w:rsidRPr="00B439EC">
        <w:rPr>
          <w:rFonts w:eastAsia="Times New Roman" w:cstheme="minorHAnsi"/>
          <w:b/>
          <w:bCs/>
          <w:outline/>
          <w:color w:val="000000" w:themeColor="text1"/>
          <w:lang w:eastAsia="sk-SK"/>
        </w:rPr>
        <w:t>VÝZVA NA PREDKLADANIE  PONÚK</w:t>
      </w:r>
    </w:p>
    <w:p w14:paraId="09B7616A" w14:textId="77777777" w:rsidR="00D4160F" w:rsidRPr="00B439EC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lang w:eastAsia="cs-CZ"/>
        </w:rPr>
      </w:pPr>
    </w:p>
    <w:p w14:paraId="09B7616B" w14:textId="77777777" w:rsidR="00D4160F" w:rsidRPr="00B439EC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lang w:eastAsia="cs-CZ"/>
        </w:rPr>
      </w:pPr>
    </w:p>
    <w:p w14:paraId="09B7616C" w14:textId="77777777" w:rsidR="00D4160F" w:rsidRPr="00E444B3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lang w:eastAsia="cs-CZ"/>
        </w:rPr>
      </w:pPr>
    </w:p>
    <w:p w14:paraId="09B7616D" w14:textId="77777777" w:rsidR="009206B5" w:rsidRPr="00E444B3" w:rsidRDefault="009206B5" w:rsidP="009206B5">
      <w:pPr>
        <w:spacing w:after="120" w:line="240" w:lineRule="auto"/>
        <w:jc w:val="center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Predmet zákazky:</w:t>
      </w:r>
    </w:p>
    <w:p w14:paraId="09B7616E" w14:textId="3BF54070" w:rsidR="003B3E6C" w:rsidRPr="00C07358" w:rsidRDefault="003B3E6C" w:rsidP="009206B5">
      <w:pPr>
        <w:spacing w:after="480" w:line="240" w:lineRule="auto"/>
        <w:jc w:val="center"/>
        <w:rPr>
          <w:rFonts w:cstheme="minorHAnsi"/>
          <w:b/>
          <w:color w:val="000000" w:themeColor="text1"/>
        </w:rPr>
      </w:pPr>
      <w:r w:rsidRPr="00E444B3">
        <w:rPr>
          <w:rFonts w:cstheme="minorHAnsi"/>
          <w:b/>
          <w:color w:val="000000" w:themeColor="text1"/>
        </w:rPr>
        <w:t xml:space="preserve">Dodávka </w:t>
      </w:r>
      <w:r w:rsidR="00C07358" w:rsidRPr="00C07358">
        <w:rPr>
          <w:rFonts w:cstheme="minorHAnsi"/>
          <w:b/>
          <w:color w:val="000000" w:themeColor="text1"/>
        </w:rPr>
        <w:t>rehabilitačných pomôcok a prístrojov</w:t>
      </w:r>
    </w:p>
    <w:p w14:paraId="09B7616F" w14:textId="77777777" w:rsidR="009206B5" w:rsidRPr="00E444B3" w:rsidRDefault="009206B5" w:rsidP="009206B5">
      <w:pPr>
        <w:spacing w:after="480" w:line="240" w:lineRule="auto"/>
        <w:jc w:val="center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Verejné obstarávanie realizované postupom zadávania </w:t>
      </w:r>
      <w:r w:rsidRPr="00E444B3">
        <w:rPr>
          <w:rFonts w:cstheme="minorHAnsi"/>
          <w:color w:val="000000" w:themeColor="text1"/>
        </w:rPr>
        <w:t>zákazky s nízkou hodnotou podľa § 117 zákona č. 343/2015 Z. z. o verejnom obstarávaní a o zmene a doplnení niektorých zákonov v znení neskorších predpisov</w:t>
      </w:r>
    </w:p>
    <w:p w14:paraId="09B76170" w14:textId="507305DE" w:rsidR="009206B5" w:rsidRPr="00E444B3" w:rsidRDefault="009206B5" w:rsidP="001348BB">
      <w:pPr>
        <w:tabs>
          <w:tab w:val="right" w:leader="dot" w:pos="2340"/>
          <w:tab w:val="right" w:leader="dot" w:pos="3780"/>
          <w:tab w:val="left" w:pos="6966"/>
        </w:tabs>
        <w:spacing w:after="0" w:line="240" w:lineRule="auto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V Bratislave, dňa </w:t>
      </w:r>
      <w:r w:rsidR="001348BB" w:rsidRPr="00E444B3">
        <w:rPr>
          <w:rFonts w:eastAsia="Times New Roman" w:cstheme="minorHAnsi"/>
          <w:noProof/>
          <w:color w:val="000000" w:themeColor="text1"/>
          <w:lang w:eastAsia="sk-SK"/>
        </w:rPr>
        <w:t>1</w:t>
      </w:r>
      <w:r w:rsidR="00C07358">
        <w:rPr>
          <w:rFonts w:eastAsia="Times New Roman" w:cstheme="minorHAnsi"/>
          <w:noProof/>
          <w:color w:val="000000" w:themeColor="text1"/>
          <w:lang w:eastAsia="sk-SK"/>
        </w:rPr>
        <w:t>8</w:t>
      </w:r>
      <w:r w:rsidR="003B3E6C" w:rsidRPr="00E444B3">
        <w:rPr>
          <w:rFonts w:eastAsia="Times New Roman" w:cstheme="minorHAnsi"/>
          <w:noProof/>
          <w:color w:val="000000" w:themeColor="text1"/>
          <w:lang w:eastAsia="sk-SK"/>
        </w:rPr>
        <w:t>.11.2022</w:t>
      </w:r>
    </w:p>
    <w:p w14:paraId="09B76171" w14:textId="77777777" w:rsidR="009206B5" w:rsidRPr="00E444B3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color w:val="000000" w:themeColor="text1"/>
          <w:lang w:eastAsia="sk-SK"/>
        </w:rPr>
      </w:pPr>
    </w:p>
    <w:p w14:paraId="09B76172" w14:textId="77777777" w:rsidR="00436989" w:rsidRPr="00E444B3" w:rsidRDefault="009206B5" w:rsidP="00436989">
      <w:pPr>
        <w:tabs>
          <w:tab w:val="right" w:leader="dot" w:pos="9720"/>
        </w:tabs>
        <w:spacing w:after="0" w:line="240" w:lineRule="auto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Vecný gestor: </w:t>
      </w:r>
    </w:p>
    <w:p w14:paraId="09B76173" w14:textId="77777777" w:rsidR="009206B5" w:rsidRPr="00E444B3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</w:p>
    <w:p w14:paraId="09B76174" w14:textId="05D67E7A" w:rsidR="00DC1DFD" w:rsidRPr="00AC6CA7" w:rsidRDefault="00DC1DFD" w:rsidP="00DC1DFD">
      <w:pPr>
        <w:spacing w:after="120"/>
        <w:ind w:left="5256"/>
        <w:jc w:val="both"/>
        <w:rPr>
          <w:rFonts w:eastAsia="Times New Roman" w:cstheme="minorHAnsi"/>
          <w:b/>
          <w:noProof/>
          <w:color w:val="000000" w:themeColor="text1"/>
          <w:lang w:eastAsia="sk-SK"/>
        </w:rPr>
      </w:pPr>
      <w:r w:rsidRPr="00AC6CA7">
        <w:rPr>
          <w:rFonts w:eastAsia="Times New Roman" w:cstheme="minorHAnsi"/>
          <w:b/>
          <w:noProof/>
          <w:color w:val="000000" w:themeColor="text1"/>
          <w:lang w:eastAsia="sk-SK"/>
        </w:rPr>
        <w:t xml:space="preserve">MUDr. </w:t>
      </w:r>
      <w:r w:rsidR="00AC6CA7" w:rsidRPr="00AC6CA7">
        <w:rPr>
          <w:rFonts w:eastAsia="Times New Roman" w:cstheme="minorHAnsi"/>
          <w:b/>
          <w:noProof/>
          <w:color w:val="000000" w:themeColor="text1"/>
          <w:lang w:eastAsia="sk-SK"/>
        </w:rPr>
        <w:t>Eva Kmetyová</w:t>
      </w:r>
    </w:p>
    <w:p w14:paraId="09B76175" w14:textId="14A7725B" w:rsidR="009206B5" w:rsidRPr="00AC6CA7" w:rsidRDefault="00AC6CA7" w:rsidP="002769E8">
      <w:pPr>
        <w:spacing w:after="120"/>
        <w:ind w:left="5256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AC6CA7">
        <w:rPr>
          <w:rFonts w:eastAsia="Times New Roman" w:cstheme="minorHAnsi"/>
          <w:noProof/>
          <w:color w:val="000000" w:themeColor="text1"/>
          <w:lang w:eastAsia="sk-SK"/>
        </w:rPr>
        <w:t>FRO</w:t>
      </w:r>
      <w:r w:rsidR="002769E8" w:rsidRPr="00AC6CA7">
        <w:rPr>
          <w:rFonts w:eastAsia="Times New Roman" w:cstheme="minorHAnsi"/>
          <w:noProof/>
          <w:color w:val="000000" w:themeColor="text1"/>
          <w:lang w:eastAsia="sk-SK"/>
        </w:rPr>
        <w:t xml:space="preserve">, UNB </w:t>
      </w:r>
      <w:r w:rsidRPr="00AC6CA7">
        <w:rPr>
          <w:rFonts w:eastAsia="Times New Roman" w:cstheme="minorHAnsi"/>
          <w:noProof/>
          <w:color w:val="000000" w:themeColor="text1"/>
          <w:lang w:eastAsia="sk-SK"/>
        </w:rPr>
        <w:t xml:space="preserve">Nemocnica </w:t>
      </w:r>
      <w:r w:rsidRPr="00AC6CA7">
        <w:rPr>
          <w:rFonts w:cstheme="minorHAnsi"/>
          <w:color w:val="000000" w:themeColor="text1"/>
          <w:shd w:val="clear" w:color="auto" w:fill="FFFFFF"/>
        </w:rPr>
        <w:t>sv. Cyrila a</w:t>
      </w:r>
      <w:r w:rsidRPr="00AC6CA7">
        <w:rPr>
          <w:rFonts w:cstheme="minorHAnsi"/>
          <w:color w:val="000000" w:themeColor="text1"/>
          <w:shd w:val="clear" w:color="auto" w:fill="FFFFFF"/>
        </w:rPr>
        <w:t> </w:t>
      </w:r>
      <w:r w:rsidRPr="00AC6CA7">
        <w:rPr>
          <w:rFonts w:cstheme="minorHAnsi"/>
          <w:color w:val="000000" w:themeColor="text1"/>
          <w:shd w:val="clear" w:color="auto" w:fill="FFFFFF"/>
        </w:rPr>
        <w:t>Metoda</w:t>
      </w:r>
    </w:p>
    <w:p w14:paraId="09B76176" w14:textId="77777777" w:rsidR="00DC1DFD" w:rsidRPr="00C07358" w:rsidRDefault="00DC1DFD" w:rsidP="001348BB">
      <w:pPr>
        <w:spacing w:after="120"/>
        <w:jc w:val="both"/>
        <w:rPr>
          <w:rFonts w:cstheme="minorHAnsi"/>
          <w:color w:val="000000" w:themeColor="text1"/>
          <w:highlight w:val="yellow"/>
          <w:lang w:eastAsia="sk-SK"/>
        </w:rPr>
      </w:pPr>
    </w:p>
    <w:p w14:paraId="09B7617E" w14:textId="77777777" w:rsidR="009206B5" w:rsidRPr="00E444B3" w:rsidRDefault="009206B5" w:rsidP="001348BB">
      <w:pPr>
        <w:spacing w:after="0" w:line="240" w:lineRule="auto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Procesný garant:</w:t>
      </w:r>
      <w:bookmarkStart w:id="0" w:name="_Hlk13140507"/>
      <w:bookmarkStart w:id="1" w:name="_Hlk13140376"/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</w:p>
    <w:p w14:paraId="09B7617F" w14:textId="77777777" w:rsidR="009206B5" w:rsidRPr="00E444B3" w:rsidRDefault="001348BB" w:rsidP="009206B5">
      <w:pPr>
        <w:spacing w:before="60" w:after="0" w:line="240" w:lineRule="auto"/>
        <w:ind w:left="5220" w:right="-227"/>
        <w:rPr>
          <w:rFonts w:eastAsia="Times New Roman" w:cstheme="minorHAnsi"/>
          <w:b/>
          <w:bCs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b/>
          <w:noProof/>
          <w:color w:val="000000" w:themeColor="text1"/>
          <w:lang w:eastAsia="sk-SK"/>
        </w:rPr>
        <w:t>.........................................................................</w:t>
      </w:r>
      <w:r w:rsidR="003B3E6C" w:rsidRPr="00E444B3">
        <w:rPr>
          <w:rFonts w:eastAsia="Times New Roman" w:cstheme="minorHAnsi"/>
          <w:b/>
          <w:noProof/>
          <w:color w:val="000000" w:themeColor="text1"/>
          <w:lang w:eastAsia="sk-SK"/>
        </w:rPr>
        <w:t>JUDr. Mgr. Miriam Slobodníková, PhD.</w:t>
      </w:r>
      <w:r w:rsidR="009206B5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Oddelenie verejného obstarávania</w:t>
      </w:r>
      <w:bookmarkEnd w:id="0"/>
    </w:p>
    <w:bookmarkEnd w:id="1"/>
    <w:p w14:paraId="09B76180" w14:textId="77777777" w:rsidR="009206B5" w:rsidRPr="00E444B3" w:rsidRDefault="009206B5" w:rsidP="009206B5">
      <w:pPr>
        <w:spacing w:before="120" w:after="0" w:line="240" w:lineRule="auto"/>
        <w:rPr>
          <w:rFonts w:eastAsia="Times New Roman" w:cstheme="minorHAnsi"/>
          <w:noProof/>
          <w:color w:val="000000" w:themeColor="text1"/>
        </w:rPr>
      </w:pPr>
      <w:r w:rsidRPr="00E444B3">
        <w:rPr>
          <w:rFonts w:eastAsia="Times New Roman" w:cstheme="minorHAnsi"/>
          <w:noProof/>
          <w:color w:val="000000" w:themeColor="text1"/>
        </w:rPr>
        <w:t>Súťažné podklady schválil:</w:t>
      </w:r>
    </w:p>
    <w:p w14:paraId="09B76181" w14:textId="77777777" w:rsidR="009206B5" w:rsidRPr="00E444B3" w:rsidRDefault="009206B5" w:rsidP="009206B5">
      <w:pPr>
        <w:tabs>
          <w:tab w:val="right" w:leader="dot" w:pos="9720"/>
        </w:tabs>
        <w:spacing w:after="0" w:line="240" w:lineRule="auto"/>
        <w:rPr>
          <w:rFonts w:eastAsia="Times New Roman" w:cstheme="minorHAnsi"/>
          <w:noProof/>
          <w:color w:val="000000" w:themeColor="text1"/>
          <w:lang w:eastAsia="sk-SK"/>
        </w:rPr>
      </w:pPr>
    </w:p>
    <w:p w14:paraId="09B76182" w14:textId="77777777" w:rsidR="009206B5" w:rsidRPr="00E444B3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</w:p>
    <w:p w14:paraId="09B76183" w14:textId="77777777" w:rsidR="009206B5" w:rsidRPr="00E444B3" w:rsidRDefault="009206B5" w:rsidP="009206B5">
      <w:pPr>
        <w:spacing w:after="0" w:line="240" w:lineRule="auto"/>
        <w:ind w:left="4956"/>
        <w:rPr>
          <w:rFonts w:eastAsia="Times New Roman" w:cstheme="minorHAnsi"/>
          <w:b/>
          <w:color w:val="000000" w:themeColor="text1"/>
        </w:rPr>
      </w:pPr>
      <w:r w:rsidRPr="00E444B3">
        <w:rPr>
          <w:rFonts w:eastAsia="Times New Roman" w:cstheme="minorHAnsi"/>
          <w:b/>
          <w:color w:val="000000" w:themeColor="text1"/>
        </w:rPr>
        <w:t xml:space="preserve">      Mgr. Alexander </w:t>
      </w:r>
      <w:proofErr w:type="spellStart"/>
      <w:r w:rsidRPr="00E444B3">
        <w:rPr>
          <w:rFonts w:eastAsia="Times New Roman" w:cstheme="minorHAnsi"/>
          <w:b/>
          <w:color w:val="000000" w:themeColor="text1"/>
        </w:rPr>
        <w:t>Kanóc</w:t>
      </w:r>
      <w:proofErr w:type="spellEnd"/>
      <w:r w:rsidRPr="00E444B3">
        <w:rPr>
          <w:rFonts w:eastAsia="Times New Roman" w:cstheme="minorHAnsi"/>
          <w:b/>
          <w:color w:val="000000" w:themeColor="text1"/>
        </w:rPr>
        <w:t xml:space="preserve">  </w:t>
      </w:r>
    </w:p>
    <w:p w14:paraId="09B76184" w14:textId="77777777" w:rsidR="009206B5" w:rsidRPr="00E444B3" w:rsidRDefault="009206B5" w:rsidP="009206B5">
      <w:pPr>
        <w:spacing w:after="0" w:line="240" w:lineRule="auto"/>
        <w:ind w:left="4956"/>
        <w:rPr>
          <w:rFonts w:eastAsia="Times New Roman" w:cstheme="minorHAnsi"/>
          <w:color w:val="000000" w:themeColor="text1"/>
        </w:rPr>
      </w:pPr>
      <w:r w:rsidRPr="00E444B3">
        <w:rPr>
          <w:rFonts w:eastAsia="Times New Roman" w:cstheme="minorHAnsi"/>
          <w:color w:val="000000" w:themeColor="text1"/>
        </w:rPr>
        <w:t xml:space="preserve">      Vedúci Oddelenia verejného obstarávania</w:t>
      </w:r>
    </w:p>
    <w:p w14:paraId="09B76185" w14:textId="77777777" w:rsidR="009206B5" w:rsidRPr="00E444B3" w:rsidRDefault="009206B5" w:rsidP="001348BB">
      <w:pPr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color w:val="000000" w:themeColor="text1"/>
          <w:lang w:eastAsia="cs-CZ"/>
        </w:rPr>
        <w:tab/>
      </w:r>
    </w:p>
    <w:p w14:paraId="09B76186" w14:textId="77777777" w:rsidR="009206B5" w:rsidRPr="00E444B3" w:rsidRDefault="009206B5" w:rsidP="009206B5">
      <w:pPr>
        <w:spacing w:after="0" w:line="240" w:lineRule="auto"/>
        <w:jc w:val="center"/>
        <w:rPr>
          <w:rFonts w:eastAsia="Times New Roman" w:cstheme="minorHAnsi"/>
          <w:color w:val="000000" w:themeColor="text1"/>
          <w:lang w:eastAsia="cs-CZ"/>
        </w:rPr>
      </w:pPr>
      <w:r w:rsidRPr="00E444B3">
        <w:rPr>
          <w:rFonts w:eastAsia="Times New Roman" w:cstheme="minorHAnsi"/>
          <w:color w:val="000000" w:themeColor="text1"/>
          <w:lang w:eastAsia="cs-CZ"/>
        </w:rPr>
        <w:tab/>
      </w:r>
    </w:p>
    <w:p w14:paraId="09B76187" w14:textId="77777777" w:rsidR="00436989" w:rsidRPr="00E444B3" w:rsidRDefault="00436989" w:rsidP="00436989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</w:p>
    <w:p w14:paraId="09B76188" w14:textId="77777777" w:rsidR="00436989" w:rsidRPr="00E444B3" w:rsidRDefault="00436989" w:rsidP="00436989">
      <w:pPr>
        <w:spacing w:after="0" w:line="240" w:lineRule="auto"/>
        <w:ind w:left="4956"/>
        <w:rPr>
          <w:rFonts w:eastAsia="Times New Roman" w:cstheme="minorHAnsi"/>
          <w:b/>
          <w:color w:val="000000" w:themeColor="text1"/>
          <w:lang w:eastAsia="cs-CZ"/>
        </w:rPr>
      </w:pPr>
      <w:r w:rsidRPr="00E444B3">
        <w:rPr>
          <w:rFonts w:eastAsia="Times New Roman" w:cstheme="minorHAnsi"/>
          <w:b/>
          <w:color w:val="000000" w:themeColor="text1"/>
          <w:lang w:eastAsia="cs-CZ"/>
        </w:rPr>
        <w:t xml:space="preserve">     MUDr. Alexander Mayer, PhD., MPH., MHA</w:t>
      </w:r>
    </w:p>
    <w:p w14:paraId="09B76189" w14:textId="77777777" w:rsidR="00D4160F" w:rsidRPr="00E444B3" w:rsidRDefault="00436989" w:rsidP="00436989">
      <w:pPr>
        <w:spacing w:after="0" w:line="240" w:lineRule="auto"/>
        <w:ind w:left="4248" w:firstLine="708"/>
        <w:rPr>
          <w:rFonts w:eastAsia="Times New Roman" w:cstheme="minorHAnsi"/>
          <w:color w:val="000000" w:themeColor="text1"/>
          <w:lang w:eastAsia="cs-CZ"/>
        </w:rPr>
      </w:pPr>
      <w:r w:rsidRPr="00E444B3">
        <w:rPr>
          <w:rFonts w:eastAsia="Times New Roman" w:cstheme="minorHAnsi"/>
          <w:color w:val="000000" w:themeColor="text1"/>
          <w:lang w:eastAsia="cs-CZ"/>
        </w:rPr>
        <w:t xml:space="preserve">     riaditeľ UNB</w:t>
      </w:r>
    </w:p>
    <w:p w14:paraId="09B7618A" w14:textId="77777777" w:rsidR="001348BB" w:rsidRPr="00E444B3" w:rsidRDefault="001348BB" w:rsidP="001348BB">
      <w:pPr>
        <w:spacing w:after="0" w:line="240" w:lineRule="auto"/>
        <w:rPr>
          <w:rFonts w:eastAsia="Times New Roman" w:cstheme="minorHAnsi"/>
          <w:b/>
          <w:color w:val="000000" w:themeColor="text1"/>
          <w:lang w:eastAsia="cs-CZ"/>
        </w:rPr>
        <w:sectPr w:rsidR="001348BB" w:rsidRPr="00E444B3" w:rsidSect="00436989">
          <w:headerReference w:type="default" r:id="rId8"/>
          <w:headerReference w:type="first" r:id="rId9"/>
          <w:pgSz w:w="11906" w:h="16838"/>
          <w:pgMar w:top="-1276" w:right="1133" w:bottom="1418" w:left="1418" w:header="570" w:footer="709" w:gutter="0"/>
          <w:cols w:space="708"/>
          <w:titlePg/>
          <w:docGrid w:linePitch="360"/>
        </w:sectPr>
      </w:pPr>
    </w:p>
    <w:p w14:paraId="09B7618B" w14:textId="77777777" w:rsidR="00AE2EFC" w:rsidRPr="00E444B3" w:rsidRDefault="00AE2EFC" w:rsidP="00D4160F">
      <w:pPr>
        <w:pStyle w:val="Default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Výzva na predkladanie ponúk</w:t>
      </w:r>
    </w:p>
    <w:p w14:paraId="09B7618C" w14:textId="77777777" w:rsidR="00AE2EFC" w:rsidRPr="00E444B3" w:rsidRDefault="00AE2EFC" w:rsidP="00AE2EFC">
      <w:pPr>
        <w:pStyle w:val="Default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zákazky s nízkou hodnotou podľa § 117 zákona č. 343/2015 Z. z. o verejnom obstarávaní a o zmene a doplnení niektorých zákonov v znení neskorších predpisov (ďalej len „ZVO“)</w:t>
      </w:r>
    </w:p>
    <w:p w14:paraId="09B7618D" w14:textId="77777777" w:rsidR="00AE2EFC" w:rsidRPr="00E444B3" w:rsidRDefault="00AE2EFC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8E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Identifikácia verejného obstarávateľa </w:t>
      </w:r>
    </w:p>
    <w:p w14:paraId="09B7618F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Obchodné meno: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Univerzitná nemocnica Bratislava</w:t>
      </w:r>
    </w:p>
    <w:p w14:paraId="09B76190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Sídlo: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Pažítková 4, 821 01  Bratislava</w:t>
      </w:r>
    </w:p>
    <w:p w14:paraId="09B76191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Zastúpený: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MUDr. Alexander Mayer, PhD., MPH., MHA., riaditeľ UNB</w:t>
      </w:r>
    </w:p>
    <w:p w14:paraId="09B76192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IČO: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31813861</w:t>
      </w:r>
    </w:p>
    <w:p w14:paraId="09B76193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DIČ: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2021700549</w:t>
      </w:r>
    </w:p>
    <w:p w14:paraId="09B76194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IČ DPH: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SK2021700549</w:t>
      </w:r>
    </w:p>
    <w:p w14:paraId="09B76195" w14:textId="77777777" w:rsidR="00AE2EF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Internetová adresa: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https://www.unb.sk/</w:t>
      </w:r>
    </w:p>
    <w:p w14:paraId="09B76196" w14:textId="77777777" w:rsidR="008D5E37" w:rsidRPr="00E444B3" w:rsidRDefault="008D5E37" w:rsidP="00ED1ACB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Verejný obstarávateľ podľa § 7 ods. 1 písm. d) ZVO</w:t>
      </w:r>
    </w:p>
    <w:p w14:paraId="09B76197" w14:textId="77777777" w:rsidR="00AE2EFC" w:rsidRPr="00E444B3" w:rsidRDefault="00AE2EFC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25952FE" w14:textId="77777777" w:rsidR="00C07358" w:rsidRPr="00C07358" w:rsidRDefault="00AE2EFC" w:rsidP="00C07358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Názov predmetu zákazk</w:t>
      </w:r>
      <w:r w:rsidR="00C0735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y</w:t>
      </w:r>
    </w:p>
    <w:p w14:paraId="09B76199" w14:textId="4934BC92" w:rsidR="00C61D29" w:rsidRPr="00C07358" w:rsidRDefault="00C07358" w:rsidP="00C07358">
      <w:pPr>
        <w:pStyle w:val="Default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7358">
        <w:rPr>
          <w:rFonts w:asciiTheme="minorHAnsi" w:hAnsiTheme="minorHAnsi" w:cstheme="minorHAnsi"/>
          <w:color w:val="000000" w:themeColor="text1"/>
          <w:sz w:val="22"/>
          <w:szCs w:val="22"/>
        </w:rPr>
        <w:t>Dodávka rehabilitačných pomôcok a prístrojov</w:t>
      </w:r>
    </w:p>
    <w:p w14:paraId="34ACEBB7" w14:textId="77777777" w:rsidR="00C07358" w:rsidRPr="00C07358" w:rsidRDefault="00C07358" w:rsidP="00C07358">
      <w:pPr>
        <w:pStyle w:val="Default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9A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Druh zákazky: </w:t>
      </w:r>
      <w:r w:rsidR="00C5441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Tovar</w:t>
      </w:r>
    </w:p>
    <w:p w14:paraId="09B7619B" w14:textId="77777777" w:rsidR="00AE2EFC" w:rsidRPr="00E444B3" w:rsidRDefault="00AE2EFC" w:rsidP="00AE2EF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9C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Miesto</w:t>
      </w:r>
      <w:r w:rsidR="008D5E37"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 lehota</w:t>
      </w: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dodania predmetu zákazky </w:t>
      </w:r>
    </w:p>
    <w:p w14:paraId="09B7619D" w14:textId="77777777" w:rsidR="003E51FD" w:rsidRPr="00E444B3" w:rsidRDefault="003E51FD" w:rsidP="003E51FD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9E" w14:textId="77777777" w:rsidR="00E528B0" w:rsidRPr="00E444B3" w:rsidRDefault="00E528B0" w:rsidP="00E528B0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Mies</w:t>
      </w:r>
      <w:r w:rsidR="003E51FD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tom plnenia predmetu zákazky je:</w:t>
      </w:r>
    </w:p>
    <w:p w14:paraId="09B761A2" w14:textId="3EA98CFC" w:rsidR="003E51FD" w:rsidRPr="00C07358" w:rsidRDefault="00C07358" w:rsidP="00E528B0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7358">
        <w:rPr>
          <w:rFonts w:asciiTheme="minorHAnsi" w:hAnsiTheme="minorHAnsi" w:cstheme="minorHAnsi"/>
          <w:color w:val="000000" w:themeColor="text1"/>
          <w:sz w:val="22"/>
          <w:szCs w:val="22"/>
        </w:rPr>
        <w:t>Nemocnica sv. Cyrila a Metoda, FRO,  Antolská 11, 851 07 Bratislava</w:t>
      </w:r>
    </w:p>
    <w:p w14:paraId="09926A2E" w14:textId="77777777" w:rsidR="00C07358" w:rsidRPr="00E444B3" w:rsidRDefault="00C07358" w:rsidP="00E528B0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A3" w14:textId="77777777" w:rsidR="008D5E37" w:rsidRPr="00E444B3" w:rsidRDefault="003B3E6C" w:rsidP="00E528B0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Lehota dodania</w:t>
      </w:r>
      <w:r w:rsidR="00E528B0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max. 30 kalendárnych dní od zaslania objednávky</w:t>
      </w:r>
      <w:r w:rsidR="002346BB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verejným obstarávateľom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E528B0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9B761A4" w14:textId="77777777" w:rsidR="00F81283" w:rsidRPr="00E444B3" w:rsidRDefault="00F81283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A5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Opis predmetu zákazky </w:t>
      </w:r>
    </w:p>
    <w:p w14:paraId="09B761A6" w14:textId="77777777" w:rsidR="009871A6" w:rsidRPr="00E444B3" w:rsidRDefault="00AE2EFC" w:rsidP="00AE2EF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Predmet zákazky a jeho rozsah je uvedený v príloh</w:t>
      </w:r>
      <w:r w:rsidR="007121B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č. 1 tejto Výzvy. </w:t>
      </w:r>
    </w:p>
    <w:p w14:paraId="09B761A7" w14:textId="77777777" w:rsidR="00C61D29" w:rsidRPr="00E444B3" w:rsidRDefault="00C61D29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A8" w14:textId="77777777" w:rsidR="00AA5715" w:rsidRPr="00E444B3" w:rsidRDefault="00AE2EFC" w:rsidP="00AA5715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Spoločný slovník obstarávania (CPV) </w:t>
      </w:r>
    </w:p>
    <w:p w14:paraId="09B761AA" w14:textId="5498F1B4" w:rsidR="00C61D29" w:rsidRPr="00C07358" w:rsidRDefault="00AC6CA7" w:rsidP="00C61D29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10" w:history="1">
        <w:r w:rsidR="00C07358" w:rsidRPr="00C07358">
          <w:rPr>
            <w:rFonts w:asciiTheme="minorHAnsi" w:hAnsiTheme="minorHAnsi" w:cstheme="minorHAnsi"/>
            <w:color w:val="000000" w:themeColor="text1"/>
            <w:sz w:val="22"/>
            <w:szCs w:val="22"/>
          </w:rPr>
          <w:t>33196000-0 - Zdravotné pomôcky</w:t>
        </w:r>
      </w:hyperlink>
    </w:p>
    <w:p w14:paraId="0A7D5E49" w14:textId="77777777" w:rsidR="00C07358" w:rsidRPr="00E444B3" w:rsidRDefault="00C07358" w:rsidP="00C61D29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AB" w14:textId="77777777" w:rsidR="00BF0E46" w:rsidRPr="00E444B3" w:rsidRDefault="00BF0E46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Predpokladaná hodnota zákazky</w:t>
      </w:r>
    </w:p>
    <w:p w14:paraId="09B761AC" w14:textId="77777777" w:rsidR="00BF0E46" w:rsidRPr="00E444B3" w:rsidRDefault="00BF0E46" w:rsidP="00BF0E46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Predpokladaná hodnota zákazky bude určená týmto prieskumom a bude zodpovedať celkovej cene za predmet zákazky v EUR bez DPH predloženej úspešným uchádzačom (určenie predpokladanej hodnoty a určenie úspešného uchádzača je realizované jedným prieskumom trhu).  </w:t>
      </w:r>
    </w:p>
    <w:p w14:paraId="2B029CF8" w14:textId="77777777" w:rsidR="00257743" w:rsidRPr="00257743" w:rsidRDefault="00257743" w:rsidP="00257743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AE" w14:textId="26FF4B90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Výsledok verejného obstarávania </w:t>
      </w:r>
    </w:p>
    <w:p w14:paraId="09B761B0" w14:textId="6DF5B78B" w:rsidR="00C61D29" w:rsidRPr="00257743" w:rsidRDefault="00BF0E46" w:rsidP="0025774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Objednávka</w:t>
      </w:r>
      <w:r w:rsidR="002577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pre každú časť zákazky</w:t>
      </w:r>
    </w:p>
    <w:p w14:paraId="09B761B1" w14:textId="77777777" w:rsidR="005730D7" w:rsidRPr="00E444B3" w:rsidRDefault="005730D7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C73F31C" w14:textId="436A1258" w:rsidR="00257743" w:rsidRDefault="00257743" w:rsidP="00257743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5774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Rozdelenie na časti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áno, zákazka sa delí na 4 časti:</w:t>
      </w:r>
    </w:p>
    <w:p w14:paraId="0F33A0CD" w14:textId="77777777" w:rsidR="00257743" w:rsidRDefault="00257743" w:rsidP="00257743">
      <w:pPr>
        <w:spacing w:after="0"/>
        <w:jc w:val="both"/>
        <w:rPr>
          <w:rFonts w:cstheme="minorHAnsi"/>
          <w:color w:val="000000" w:themeColor="text1"/>
        </w:rPr>
      </w:pPr>
    </w:p>
    <w:p w14:paraId="7A44A03D" w14:textId="3DC0240B" w:rsidR="00257743" w:rsidRPr="00257743" w:rsidRDefault="00257743" w:rsidP="00257743">
      <w:pPr>
        <w:spacing w:after="0"/>
        <w:jc w:val="both"/>
        <w:rPr>
          <w:rFonts w:cstheme="minorHAnsi"/>
          <w:color w:val="000000" w:themeColor="text1"/>
        </w:rPr>
      </w:pPr>
      <w:r w:rsidRPr="00257743">
        <w:rPr>
          <w:rFonts w:cstheme="minorHAnsi"/>
          <w:color w:val="000000" w:themeColor="text1"/>
        </w:rPr>
        <w:t>Časť 1 – Parafínový kúpeľ s výpustným ventilom pre parafín – 2 ks,</w:t>
      </w:r>
    </w:p>
    <w:p w14:paraId="0AC4838F" w14:textId="39046FDF" w:rsidR="00257743" w:rsidRPr="00257743" w:rsidRDefault="00257743" w:rsidP="00257743">
      <w:pPr>
        <w:spacing w:after="0"/>
        <w:jc w:val="both"/>
        <w:rPr>
          <w:rFonts w:cstheme="minorHAnsi"/>
          <w:color w:val="000000" w:themeColor="text1"/>
        </w:rPr>
      </w:pPr>
      <w:r w:rsidRPr="00257743">
        <w:rPr>
          <w:rFonts w:cstheme="minorHAnsi"/>
          <w:color w:val="000000" w:themeColor="text1"/>
        </w:rPr>
        <w:t>Časť 2 – Elektrické vyšetrovacie a masážne lehátko  – 4 ks,</w:t>
      </w:r>
    </w:p>
    <w:p w14:paraId="2FF7AB3D" w14:textId="77777777" w:rsidR="00257743" w:rsidRPr="00257743" w:rsidRDefault="00257743" w:rsidP="00257743">
      <w:pPr>
        <w:spacing w:after="0"/>
        <w:jc w:val="both"/>
        <w:rPr>
          <w:rFonts w:cstheme="minorHAnsi"/>
          <w:color w:val="000000" w:themeColor="text1"/>
        </w:rPr>
      </w:pPr>
      <w:r w:rsidRPr="00257743">
        <w:rPr>
          <w:rFonts w:cstheme="minorHAnsi"/>
          <w:color w:val="000000" w:themeColor="text1"/>
        </w:rPr>
        <w:t>Časť 3 – Posturomed prístroj pre proprieoceptívnu posturálnu terapiu so zábradlím – 1 ks,</w:t>
      </w:r>
    </w:p>
    <w:p w14:paraId="4B711608" w14:textId="77777777" w:rsidR="00257743" w:rsidRPr="00257743" w:rsidRDefault="00257743" w:rsidP="00257743">
      <w:pPr>
        <w:spacing w:after="0"/>
        <w:jc w:val="both"/>
        <w:rPr>
          <w:rFonts w:cstheme="minorHAnsi"/>
          <w:color w:val="000000" w:themeColor="text1"/>
        </w:rPr>
      </w:pPr>
      <w:r w:rsidRPr="00257743">
        <w:rPr>
          <w:rFonts w:cstheme="minorHAnsi"/>
          <w:color w:val="000000" w:themeColor="text1"/>
        </w:rPr>
        <w:t>Časť 4 -  Vibromasážny stroj – 1 ks,</w:t>
      </w:r>
    </w:p>
    <w:p w14:paraId="09B6FE3E" w14:textId="574E86B2" w:rsidR="00257743" w:rsidRDefault="00257743" w:rsidP="00257743">
      <w:pPr>
        <w:pStyle w:val="Default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923480" w14:textId="55F50A89" w:rsidR="00257743" w:rsidRDefault="00257743" w:rsidP="00257743">
      <w:pPr>
        <w:pStyle w:val="Default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A2034F" w14:textId="4665C9DC" w:rsidR="00257743" w:rsidRDefault="00257743" w:rsidP="00257743">
      <w:pPr>
        <w:pStyle w:val="Default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FDE6CC" w14:textId="77777777" w:rsidR="00257743" w:rsidRPr="00257743" w:rsidRDefault="00257743" w:rsidP="00257743">
      <w:pPr>
        <w:pStyle w:val="Default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B2" w14:textId="1E4C9EC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 xml:space="preserve">Podmienky účasti </w:t>
      </w:r>
    </w:p>
    <w:p w14:paraId="09B761B3" w14:textId="77777777" w:rsidR="00AE2EFC" w:rsidRPr="00E444B3" w:rsidRDefault="00AE2EFC" w:rsidP="00464BC4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Verejný obstarávateľ nesmie uzavrieť zmluvu s uchádzačom, ktorý nespĺňa podmienky účasti podľa § 32 ods. 1 písm. e) a f) ZVO alebo ak u neho existuje dôvod na vylúčenie podľa § 40 ods. 6 písm. f) ZVO. </w:t>
      </w:r>
    </w:p>
    <w:p w14:paraId="09B761B4" w14:textId="77777777" w:rsidR="00AE2EFC" w:rsidRPr="00E444B3" w:rsidRDefault="00AE2EFC" w:rsidP="002C69F4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Verejný obstarávateľ uvedené skutočnosti overí u úspešného uchádzača prostredníctvom </w:t>
      </w:r>
      <w:r w:rsidR="00A737C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príslušného 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webového sídla </w:t>
      </w:r>
      <w:r w:rsidR="002C69F4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A737C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napr. 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www.orsr.sk</w:t>
      </w:r>
      <w:r w:rsidR="00A737C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, resp. www.uvo.gov.sk. Splnenie podmienky účasti podľa § 32 ods. 1 písm. f) ZVO uchádzač preukazuje prostredníctvom prehlásenia v rámci jeho Cenovej ponuky</w:t>
      </w:r>
      <w:r w:rsidR="0003066A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9B761B5" w14:textId="77777777" w:rsidR="00E55E3E" w:rsidRPr="00E444B3" w:rsidRDefault="00E55E3E" w:rsidP="00E55E3E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B6" w14:textId="77777777" w:rsidR="00BC0609" w:rsidRPr="00E444B3" w:rsidRDefault="00BC0609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</w:pPr>
      <w:r w:rsidRPr="00E444B3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Komunikácia medzi verejným obstarávateľom a záujemcami/uchádzačmi</w:t>
      </w:r>
    </w:p>
    <w:p w14:paraId="09B761B7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color w:val="000000" w:themeColor="text1"/>
        </w:rPr>
        <w:t xml:space="preserve">Verejný obstarávateľ bude pri komunikácii so záujemcami/uchádzačmi postupovať </w:t>
      </w:r>
      <w:r w:rsidRPr="00E444B3">
        <w:rPr>
          <w:rFonts w:eastAsia="Calibri" w:cstheme="minorHAnsi"/>
          <w:b/>
          <w:color w:val="000000" w:themeColor="text1"/>
        </w:rPr>
        <w:t>prostredníctvom komunikačného rozhrania systému JOSEPHINE.</w:t>
      </w:r>
      <w:r w:rsidRPr="00E444B3">
        <w:rPr>
          <w:rFonts w:eastAsia="Calibri" w:cstheme="minorHAnsi"/>
          <w:color w:val="000000" w:themeColor="text1"/>
        </w:rPr>
        <w:t xml:space="preserve"> Tento spôsob komunikácie sa týka akejkoľvek komunikácie a podaní medzi verejným obstarávateľom a záujemcami, resp. uchádzačmi.</w:t>
      </w:r>
    </w:p>
    <w:p w14:paraId="09B761B8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color w:val="000000" w:themeColor="text1"/>
        </w:rPr>
        <w:t xml:space="preserve">JOSEPHINE je softvér na elektronizáciu zadávania verejných zákaziek. JOSEPHINE je webová aplikácia na doméne </w:t>
      </w:r>
      <w:hyperlink r:id="rId11" w:history="1">
        <w:r w:rsidRPr="00E444B3">
          <w:rPr>
            <w:rFonts w:eastAsia="Calibri" w:cstheme="minorHAnsi"/>
            <w:color w:val="000000" w:themeColor="text1"/>
          </w:rPr>
          <w:t>https://josephine.proebiz.com</w:t>
        </w:r>
      </w:hyperlink>
      <w:r w:rsidRPr="00E444B3">
        <w:rPr>
          <w:rFonts w:eastAsia="Calibri" w:cstheme="minorHAnsi"/>
          <w:color w:val="000000" w:themeColor="text1"/>
        </w:rPr>
        <w:t>.</w:t>
      </w:r>
    </w:p>
    <w:p w14:paraId="09B761B9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color w:val="000000" w:themeColor="text1"/>
        </w:rPr>
        <w:t xml:space="preserve">Na bezproblémové používanie systému JOSEPHINE </w:t>
      </w:r>
      <w:r w:rsidRPr="00E444B3">
        <w:rPr>
          <w:rFonts w:eastAsia="Calibri" w:cstheme="minorHAnsi"/>
          <w:b/>
          <w:color w:val="000000" w:themeColor="text1"/>
        </w:rPr>
        <w:t>je nutné používať</w:t>
      </w:r>
      <w:r w:rsidRPr="00E444B3">
        <w:rPr>
          <w:rFonts w:eastAsia="Calibri" w:cstheme="minorHAnsi"/>
          <w:color w:val="000000" w:themeColor="text1"/>
        </w:rPr>
        <w:t xml:space="preserve"> jeden z podporovaných internetových prehliadačov:</w:t>
      </w:r>
    </w:p>
    <w:p w14:paraId="09B761BA" w14:textId="77777777" w:rsidR="00BC0609" w:rsidRPr="00E444B3" w:rsidRDefault="00BC0609" w:rsidP="00BC0609">
      <w:pPr>
        <w:spacing w:after="0" w:line="240" w:lineRule="auto"/>
        <w:ind w:left="709" w:hanging="709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  <w:t>- Mozilla Firefox verzia 13.0 a vyššia,</w:t>
      </w:r>
    </w:p>
    <w:p w14:paraId="09B761BB" w14:textId="77777777" w:rsidR="00BC0609" w:rsidRPr="00E444B3" w:rsidRDefault="00BC0609" w:rsidP="00BC060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  <w:t>- Google Chrome alebo</w:t>
      </w:r>
    </w:p>
    <w:p w14:paraId="09B761BC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ind w:left="709" w:firstLine="707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- Microsoft Edge.</w:t>
      </w:r>
    </w:p>
    <w:p w14:paraId="09B761BD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b/>
          <w:color w:val="000000" w:themeColor="text1"/>
        </w:rPr>
        <w:t>Pravidlá pre doručovanie</w:t>
      </w:r>
      <w:r w:rsidRPr="00E444B3">
        <w:rPr>
          <w:rFonts w:eastAsia="Calibri" w:cstheme="minorHAnsi"/>
          <w:color w:val="000000" w:themeColor="text1"/>
        </w:rPr>
        <w:t xml:space="preserve"> – zásielka sa považuje za doručenú záujemcovi/uchádzačovi ak jej adresát bude mať objektívnu možnosť oboznámiť sa s jej obsahom, tzn. akonáhle sa dostane zásielka do sféry jeho dispozície. Za okamih doručenia sa v systéme JOSEPHINE považuje okamih jej odoslania v systéme JOSEPHINE a to v súlade s funkcionalitou systému.</w:t>
      </w:r>
    </w:p>
    <w:p w14:paraId="09B761BE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b/>
          <w:color w:val="000000" w:themeColor="text1"/>
        </w:rPr>
        <w:t>Obsahom komunikácie</w:t>
      </w:r>
      <w:r w:rsidRPr="00E444B3">
        <w:rPr>
          <w:rFonts w:eastAsia="Calibri" w:cstheme="minorHAnsi"/>
          <w:color w:val="000000" w:themeColor="text1"/>
        </w:rPr>
        <w:t xml:space="preserve"> prostredníctvom komunikačného rozhrania systému JOSEPHINE bude predkladanie ponúk, prípadné vysvetľovanie obsahu tejto výzvy na predkladanie ponúk, vysvetľovanie predložených ponúk, vysvetľovanie predložených dokladov atď. V prípade, že verejný obstarávateľ rozhodne aj o možnosti iného spôsobu komunikácie než prostredníctvom komunikačného rozhrania JOSEPHINE, tak vo výzve túto skutočnosť zreteľne uvedie. Ak bude uchádzač alebo ponuka uchádzača z daného verejného obstarávania vylúčená, uchádzačovi bude prostredníctvom komunikačného rozhrania systému JOSEPHINE oznámené vylúčenie s uvedením dôvodu. Uchádzačom bude prostredníctvom komunikačného rozhrania systému JOSEPHINE zaslaná informácia o výsledku vyhodnotenia ponúk.</w:t>
      </w:r>
    </w:p>
    <w:p w14:paraId="09B761BF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color w:val="000000" w:themeColor="text1"/>
        </w:rPr>
        <w:t xml:space="preserve">Ak je odosielateľom zásielky verejný obstarávateľ, tak záujemcovi resp. uchádzačovi bude na ním určený kontaktný e-mail (zadaný pri registrácii do systému JOSEPHINE)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09B761C0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color w:val="000000" w:themeColor="text1"/>
        </w:rPr>
        <w:t xml:space="preserve"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14:paraId="09B761C1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Verejný 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</w:t>
      </w:r>
    </w:p>
    <w:p w14:paraId="09B761C2" w14:textId="77777777" w:rsidR="00BC0609" w:rsidRPr="00E444B3" w:rsidRDefault="00BC0609" w:rsidP="00BC060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 w:themeColor="text1"/>
        </w:rPr>
      </w:pPr>
      <w:r w:rsidRPr="00E444B3">
        <w:rPr>
          <w:rFonts w:eastAsia="Calibri" w:cstheme="minorHAnsi"/>
          <w:b/>
          <w:color w:val="000000" w:themeColor="text1"/>
        </w:rPr>
        <w:lastRenderedPageBreak/>
        <w:t>Registrácia</w:t>
      </w:r>
    </w:p>
    <w:p w14:paraId="09B761C3" w14:textId="77777777" w:rsidR="00BC0609" w:rsidRPr="00E444B3" w:rsidRDefault="00BC0609" w:rsidP="00BC0609">
      <w:pPr>
        <w:spacing w:after="120" w:line="240" w:lineRule="auto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Uchádzač má možnosť sa registrovať do systému JOSEPHINE pomocou hesla alebo aj pomocou občianskeho preukazu s elektronickým čipom a bezpečnostným osobnostným kódom (eID) .</w:t>
      </w:r>
    </w:p>
    <w:p w14:paraId="09B761C4" w14:textId="77777777" w:rsidR="00BC0609" w:rsidRPr="00E444B3" w:rsidRDefault="00BC0609" w:rsidP="00BC0609">
      <w:pPr>
        <w:spacing w:after="0" w:line="240" w:lineRule="auto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Uchádzač si po prihlásení do systému JOSEPHINE v prehľade - zozname obstarávaní vyberie predmetné obstarávanie a vloží svoju ponuku do určeného formulára na príjem ponúk, ktorý nájde v záložke „Ponuky a žiadosti“.</w:t>
      </w:r>
    </w:p>
    <w:p w14:paraId="09B761C5" w14:textId="77777777" w:rsidR="005A583F" w:rsidRPr="00E444B3" w:rsidRDefault="005A583F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C6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Náležitosti ponuky </w:t>
      </w:r>
    </w:p>
    <w:p w14:paraId="09B761C7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Uchádzačom predložená ponuka musí obsahovať naskenované nasledovné doklady a dokumenty (odporúčaný formát je „PDF“): </w:t>
      </w:r>
    </w:p>
    <w:p w14:paraId="09B761C8" w14:textId="3227FFF4" w:rsidR="00AE2EFC" w:rsidRPr="00E444B3" w:rsidRDefault="00AE2EFC" w:rsidP="007C69C0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cenová ponuka</w:t>
      </w:r>
      <w:r w:rsidR="00172B1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577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 min. 1 časť zákazky </w:t>
      </w:r>
      <w:r w:rsidR="009871A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spolu s vyhláseniami uchádzača </w:t>
      </w:r>
      <w:r w:rsidR="00172B1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štruktúre </w:t>
      </w:r>
      <w:r w:rsidR="009871A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podľa 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Prílohy č. </w:t>
      </w:r>
      <w:r w:rsidR="003E51FD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tejto Výzvy,</w:t>
      </w:r>
      <w:r w:rsidR="00B31EF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69C0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ktorá musí obsahovať aj </w:t>
      </w:r>
      <w:r w:rsidR="007C69C0" w:rsidRPr="00E444B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Vlastný návrh plnenia uchádzača</w:t>
      </w:r>
      <w:r w:rsidR="007C69C0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 uvedením </w:t>
      </w:r>
      <w:r w:rsidR="00D15499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konkrétnych parametrov danej položky, ako výrobcu</w:t>
      </w:r>
      <w:r w:rsidR="00F15AB3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 ďalších informácií uvedených v Prílohe č. 2</w:t>
      </w:r>
      <w:r w:rsidR="007C69C0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DE4128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tak aby verejný obstarávateľ vedel posúdiť splnenie stanovených minimálnych parametrov v opise predmetu zákazky,</w:t>
      </w:r>
    </w:p>
    <w:p w14:paraId="09B761C9" w14:textId="77777777" w:rsidR="00DE57E9" w:rsidRPr="00E444B3" w:rsidRDefault="00AB013E" w:rsidP="007C69C0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Dokumenty preukazujúce splnenie podmienok účasti  </w:t>
      </w:r>
      <w:r w:rsidRPr="00E444B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podľa bodu č.9 tejto Výzvy.</w:t>
      </w:r>
    </w:p>
    <w:p w14:paraId="09B761CA" w14:textId="77777777" w:rsidR="001C7BC8" w:rsidRPr="00E444B3" w:rsidRDefault="001C7BC8" w:rsidP="001C7BC8">
      <w:pPr>
        <w:pStyle w:val="Default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CB" w14:textId="77777777" w:rsidR="00AE2EFC" w:rsidRPr="00E444B3" w:rsidRDefault="00901BC3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V prípade potreby objasnenia informácií uvedených v tejto Výzve a jej príloh alebo v iných dokumentoch poskytnutých verejným obstarávateľom v lehote na predkladanie ponúk, môže ktorýkoľvek zo záujemcov požiadať o ich vysvetlenie prostredníctvom systému JOSEPHINE.</w:t>
      </w:r>
      <w:r w:rsidR="00AE2EF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9B761CC" w14:textId="77777777" w:rsidR="001C7BC8" w:rsidRPr="00E444B3" w:rsidRDefault="001C7BC8" w:rsidP="00464BC4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CD" w14:textId="77777777" w:rsidR="00AE2EFC" w:rsidRPr="00E444B3" w:rsidRDefault="00AE2EFC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Spôsob určenia ceny </w:t>
      </w:r>
    </w:p>
    <w:p w14:paraId="09B761CE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Uchádzač je pred predložením svojej ponuky povinný vziať do úvahy všetko, čo je nevyhnutné na úplné a riadne plnenie </w:t>
      </w:r>
      <w:r w:rsidR="0003066A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dodania predmetu zákazky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pričom do svojej ceny zahrnie všetky náklady spojené s plnením predmetu zákazky. </w:t>
      </w:r>
    </w:p>
    <w:p w14:paraId="09B761CF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Uchádzačom navrhované ceny uvedené v ponuke budú vyjadrené v mene: EUR. </w:t>
      </w:r>
    </w:p>
    <w:p w14:paraId="09B761D0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Ak uchádzač nie je platcom DPH, uvedie navrhovanú zmluvnú cenu celkom. Na skutočnosť, že nie je platcom DPH, uchádzač upozorní. </w:t>
      </w:r>
    </w:p>
    <w:p w14:paraId="09B761D1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Všetky vkladané hodnoty musia byť zaokrúhlené na dve desatinné miesta a nesmú byť vyjadrené záporným číslom. </w:t>
      </w:r>
    </w:p>
    <w:p w14:paraId="09B761D2" w14:textId="77777777" w:rsidR="00172B16" w:rsidRPr="00E444B3" w:rsidRDefault="00172B16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prípade, ak je uchádzač identifikovaný pre DPH v inom členskom štáte EÚ alebo je zahraničnou osobou z tretieho štátu, tento uchádzač si nebude fakturovať DPH. Vo svojej ponuke v Návrhu na plnenie kritérií uvedie príslušnú sadzbu a výšku DPH podľa zákona č. 222/2004 </w:t>
      </w:r>
      <w:proofErr w:type="spellStart"/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Z.z</w:t>
      </w:r>
      <w:proofErr w:type="spellEnd"/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v znení platnom ku dňu uplynutia lehoty na predkladanie ponúk a cenu vrátane DPH. Verejný obstarávateľ je zdaniteľnou osobou a v tomto prípade bude povinný odviesť DPH v SR podľa zákona č. 222/2004 </w:t>
      </w:r>
      <w:proofErr w:type="spellStart"/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Z.z</w:t>
      </w:r>
      <w:proofErr w:type="spellEnd"/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9B761D3" w14:textId="77777777" w:rsidR="001C7BC8" w:rsidRPr="00E444B3" w:rsidRDefault="001C7BC8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D4" w14:textId="77777777" w:rsidR="00AE2EFC" w:rsidRPr="00E444B3" w:rsidRDefault="00AE2EFC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Lehota, miesto a spôsob predkladania ponúk </w:t>
      </w:r>
    </w:p>
    <w:p w14:paraId="09B761D5" w14:textId="437B0791" w:rsidR="00BF628A" w:rsidRPr="00E444B3" w:rsidRDefault="00BF628A" w:rsidP="00BF628A">
      <w:pPr>
        <w:spacing w:after="120" w:line="240" w:lineRule="auto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Uchádzači predložia svoje ponuky elektronicky priamo do systému JOSEPHINE </w:t>
      </w:r>
      <w:r w:rsidR="00DE57E9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vo vyhlásenej zákazke 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na webovej adrese</w:t>
      </w:r>
      <w:r w:rsidR="00AA5715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</w:t>
      </w:r>
      <w:hyperlink r:id="rId12" w:history="1">
        <w:r w:rsidR="00A21E8B" w:rsidRPr="00BD7CC9">
          <w:rPr>
            <w:rStyle w:val="Hypertextovprepojenie"/>
            <w:rFonts w:eastAsia="Times New Roman" w:cstheme="minorHAnsi"/>
            <w:noProof/>
            <w:lang w:eastAsia="sk-SK"/>
          </w:rPr>
          <w:t>https://josephine.proebiz.com/sk/tender/34694/summary</w:t>
        </w:r>
      </w:hyperlink>
      <w:r w:rsidR="00A21E8B">
        <w:rPr>
          <w:rFonts w:eastAsia="Times New Roman" w:cstheme="minorHAnsi"/>
          <w:noProof/>
          <w:color w:val="000000" w:themeColor="text1"/>
          <w:lang w:eastAsia="sk-SK"/>
        </w:rPr>
        <w:t xml:space="preserve"> 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vyplnením ponukového formulára </w:t>
      </w:r>
      <w:r w:rsidR="00DE57E9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určeného na príjem ponúk 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a vložením požadovaných dokladov a</w:t>
      </w:r>
      <w:r w:rsidR="00DE57E9" w:rsidRPr="00E444B3">
        <w:rPr>
          <w:rFonts w:eastAsia="Times New Roman" w:cstheme="minorHAnsi"/>
          <w:noProof/>
          <w:color w:val="000000" w:themeColor="text1"/>
          <w:lang w:eastAsia="sk-SK"/>
        </w:rPr>
        <w:t> 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dokumentov</w:t>
      </w:r>
      <w:r w:rsidR="00DE57E9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v záložke Ponuky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. Ponuky sa predkladajú v lehote na predkladanie ponúk určenej a uvedenej v systéme Josephine</w:t>
      </w:r>
      <w:r w:rsidR="00DE57E9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v príslušnej zákazke v záložke Prehľad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.</w:t>
      </w:r>
    </w:p>
    <w:p w14:paraId="09B761D6" w14:textId="77777777" w:rsidR="00BF628A" w:rsidRPr="00E444B3" w:rsidRDefault="00BF628A" w:rsidP="00BF628A">
      <w:pPr>
        <w:spacing w:after="120" w:line="240" w:lineRule="auto"/>
        <w:jc w:val="both"/>
        <w:rPr>
          <w:rFonts w:eastAsia="Calibri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Verejný obstarávateľ odporúča záujemcom predložiť ponuku v dostatočnom časovom predstihu pred uplynutím</w:t>
      </w:r>
      <w:r w:rsidRPr="00E444B3">
        <w:rPr>
          <w:rFonts w:eastAsia="Calibri" w:cstheme="minorHAnsi"/>
          <w:noProof/>
          <w:color w:val="000000" w:themeColor="text1"/>
          <w:lang w:eastAsia="sk-SK"/>
        </w:rPr>
        <w:t xml:space="preserve"> lehoty na predkladanie ponúk.</w:t>
      </w:r>
    </w:p>
    <w:p w14:paraId="09B761D7" w14:textId="77777777" w:rsidR="00901BC3" w:rsidRPr="00E444B3" w:rsidRDefault="00BF628A" w:rsidP="00BF628A">
      <w:pPr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noProof/>
          <w:color w:val="000000" w:themeColor="text1"/>
          <w:lang w:eastAsia="sk-SK"/>
        </w:rPr>
        <w:t>Ponuka uchádzača predložená po uplynutí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lehoty na predkladanie ponúk se elektronicky neotvorí.</w:t>
      </w:r>
    </w:p>
    <w:p w14:paraId="09B761D8" w14:textId="3BB62ABF" w:rsidR="00901BC3" w:rsidRDefault="00901BC3" w:rsidP="00901BC3">
      <w:pPr>
        <w:spacing w:after="120" w:line="240" w:lineRule="auto"/>
        <w:jc w:val="both"/>
        <w:rPr>
          <w:rFonts w:eastAsia="Times New Roman" w:cstheme="minorHAnsi"/>
          <w:color w:val="000000" w:themeColor="text1"/>
          <w:lang w:eastAsia="cs-CZ"/>
        </w:rPr>
      </w:pPr>
      <w:r w:rsidRPr="00E444B3">
        <w:rPr>
          <w:rFonts w:eastAsia="Times New Roman" w:cstheme="minorHAnsi"/>
          <w:color w:val="000000" w:themeColor="text1"/>
          <w:lang w:eastAsia="cs-CZ"/>
        </w:rPr>
        <w:t>Prípadné predĺženie lehoty na predkladanie ponúk bude uchádzačom dostatočne vopred oznámené formou elektronickej komunikácie v systéme JOSEPHINE.</w:t>
      </w:r>
    </w:p>
    <w:p w14:paraId="09B761D9" w14:textId="77777777" w:rsidR="00AE2EFC" w:rsidRPr="00E444B3" w:rsidRDefault="00901BC3" w:rsidP="00901BC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lastRenderedPageBreak/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  <w:r w:rsidR="00AE2EF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9B761DA" w14:textId="77777777" w:rsidR="00A73817" w:rsidRPr="00E444B3" w:rsidRDefault="00A73817" w:rsidP="00464BC4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DB" w14:textId="77777777" w:rsidR="0003066A" w:rsidRPr="00E444B3" w:rsidRDefault="0003066A" w:rsidP="00464BC4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DC" w14:textId="77777777" w:rsidR="00AE2EFC" w:rsidRPr="00E444B3" w:rsidRDefault="00AE2EFC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Kritériá na vyhodnotenie ponúk a pravidlá ich uplatnenia </w:t>
      </w:r>
    </w:p>
    <w:p w14:paraId="09B761DD" w14:textId="37953D8E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Verejný obstarávateľ vyhodnotí predložené ponuky</w:t>
      </w:r>
      <w:r w:rsidR="002577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pre každú z častí 1-4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podľa nasledovného kritéria: </w:t>
      </w:r>
    </w:p>
    <w:p w14:paraId="09B761DE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</w:rPr>
        <w:t xml:space="preserve">Najnižšia celková cena za celý predmet zákazky v EUR s DPH </w:t>
      </w:r>
    </w:p>
    <w:p w14:paraId="09B761DF" w14:textId="77777777" w:rsidR="00A73817" w:rsidRPr="00E444B3" w:rsidRDefault="00A73817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E0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Pravidlá na uplatnenie kritéria: </w:t>
      </w:r>
    </w:p>
    <w:p w14:paraId="09B761E1" w14:textId="0DA3FFC0" w:rsidR="00AE2EFC" w:rsidRPr="00E444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Za prvú v poradí bude označená ponuka s najnižšou predloženou celkovou cenou za predmet zákazky v EUR s</w:t>
      </w:r>
      <w:r w:rsidR="00D85F7B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DPH</w:t>
      </w:r>
      <w:r w:rsidR="00D85F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 každej časti zákazky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Ako druhá v poradí bude označená ponuka s druhou najnižšou celkovou cenou za predmet zákazky v EUR s DPH </w:t>
      </w:r>
      <w:r w:rsidR="00D85F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 každej časti 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atď. Poradie ostatných uchádzačov sa určí obdobne. </w:t>
      </w:r>
    </w:p>
    <w:p w14:paraId="09B761E2" w14:textId="77777777" w:rsidR="00AE2EFC" w:rsidRPr="00E444B3" w:rsidRDefault="00A73817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Požiadavky na predmet zákazky a s</w:t>
      </w:r>
      <w:r w:rsidR="00AE2EF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plnenie podmienok účasti stanovených v tejto Výzve bude verejný obstarávateľ posudzovať u uchádzača, ktorý sa umiestni na prvom mieste v poradí podľa stanovených kritérií na vyhodnotenie ponúk. Ak dôjde k vylúčeniu uchádzača, vyhodnotí sa následne splnenie podmienok u ďalšieho uchádzača v poradí tak, aby uchádzač umiestnený na prvom mieste v novo zostavenom poradí spĺňal 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požiadavky na predmet zákazky a </w:t>
      </w:r>
      <w:r w:rsidR="00AE2EF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podmienky účasti. </w:t>
      </w:r>
    </w:p>
    <w:p w14:paraId="09B761E3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Úspešným uchádzačom sa stane uchádzač, ktorého ponuka sa umiestni na prvom mieste v poradí a ktorý splní stanovené </w:t>
      </w:r>
      <w:r w:rsidR="00A73817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požiadavky na predmet zákazky a 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podmienky účasti. Ponuky ostatných uchádzačov budú vyhodnotené ako neúspešné. </w:t>
      </w:r>
    </w:p>
    <w:p w14:paraId="09B761E4" w14:textId="77777777" w:rsidR="00A73817" w:rsidRPr="00E444B3" w:rsidRDefault="00A73817" w:rsidP="00464BC4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E5" w14:textId="77777777" w:rsidR="00AE2EFC" w:rsidRPr="00E444B3" w:rsidRDefault="00F15AB3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Objednávka</w:t>
      </w:r>
    </w:p>
    <w:p w14:paraId="09B761E6" w14:textId="6FCA5481" w:rsidR="00AE2EFC" w:rsidRPr="00E444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Úspešnému uchádzačovi verejný obstarávateľ oznámi, že uspel </w:t>
      </w:r>
      <w:r w:rsidR="00F15AB3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a zašle mu objednávku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09B761E7" w14:textId="77777777" w:rsidR="00AE2EFC" w:rsidRPr="00E444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Neúspešným uchádzačom verejný obstarávateľ zašle informáciu o výsledku vyhodnotenia ponúk s informáciou, že neuspeli a s uvedením dôvodu. Uchádzačom, ktorí predložia svoje ponuky, v prípade neúspešnej ponuky, nevzniká žiadny nárok na úhradu nákladov, ktoré mu vznikli s prípravou a doručením ponuky. </w:t>
      </w:r>
    </w:p>
    <w:p w14:paraId="09B761E8" w14:textId="559264CA" w:rsidR="00AE2EFC" w:rsidRPr="00E444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Verejný obstarávateľ si vyhradzuje právo neprijať ani jednu z predložených ponúk a ukončiť tento proces bez zadania zákazky. V takom prípade je povinný toto rozhodnutie odôvodniť. </w:t>
      </w:r>
    </w:p>
    <w:p w14:paraId="6C3184C1" w14:textId="77777777" w:rsidR="00B439EC" w:rsidRPr="00E444B3" w:rsidRDefault="00B439EC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0EDCFC" w14:textId="14B19D6D" w:rsidR="00B439EC" w:rsidRPr="00E444B3" w:rsidRDefault="00B439EC" w:rsidP="00B439EC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Doplňujúce informácie</w:t>
      </w:r>
    </w:p>
    <w:p w14:paraId="2B1203A7" w14:textId="71546F72" w:rsidR="00E444B3" w:rsidRPr="00E444B3" w:rsidRDefault="00E444B3" w:rsidP="00E444B3">
      <w:pPr>
        <w:shd w:val="clear" w:color="auto" w:fill="FFFFFF"/>
        <w:jc w:val="both"/>
        <w:rPr>
          <w:rFonts w:cstheme="minorHAnsi"/>
          <w:color w:val="000000" w:themeColor="text1"/>
        </w:rPr>
      </w:pPr>
      <w:r w:rsidRPr="00E444B3">
        <w:rPr>
          <w:rFonts w:cstheme="minorHAnsi"/>
          <w:color w:val="000000" w:themeColor="text1"/>
        </w:rPr>
        <w:t>Úhrada predmetu zákazky bude realizovaná z účelovo vyčlenených finančných prostriedkov pridelených na tento účel zo strany poskytovateľa MZ SR. V prípade neakceptovania procesu obstarania zo strany poskytovateľa finančných prostriedkov, resp. ak finančné prostriedky zo strany poskytovateľa nebudú pridelené, objednávateľ si vyhradzuje právo od objednávky odstúpiť.</w:t>
      </w:r>
    </w:p>
    <w:p w14:paraId="508691C0" w14:textId="77777777" w:rsidR="00B439EC" w:rsidRPr="00E444B3" w:rsidRDefault="00B439EC" w:rsidP="00B439EC">
      <w:pPr>
        <w:pStyle w:val="Default"/>
        <w:spacing w:after="12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E9" w14:textId="77777777" w:rsidR="00A73817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predloženie Vašej cenovej ponuky Vám vopred ďakujeme. </w:t>
      </w:r>
    </w:p>
    <w:p w14:paraId="09B761EA" w14:textId="77777777" w:rsidR="00A73817" w:rsidRPr="00E444B3" w:rsidRDefault="00A73817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EB" w14:textId="5AF9465C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</w:t>
      </w:r>
      <w:r w:rsidR="00BF628A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Bratislave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dňa: </w:t>
      </w:r>
      <w:r w:rsidR="004F041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D85F7B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F15AB3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.11.2022</w:t>
      </w:r>
    </w:p>
    <w:p w14:paraId="09B761EC" w14:textId="77777777" w:rsidR="00A73817" w:rsidRPr="00E444B3" w:rsidRDefault="00A73817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ED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PRÍLOHY: </w:t>
      </w:r>
    </w:p>
    <w:p w14:paraId="09B761EE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Príloha č. 1 – Opis predmetu zákazky</w:t>
      </w:r>
      <w:r w:rsidR="0044688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, návrh na plnenie kritéria a</w:t>
      </w:r>
      <w:r w:rsidR="00BF628A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 štruktúrovaný rozpočet ceny</w:t>
      </w:r>
    </w:p>
    <w:p w14:paraId="09B761EF" w14:textId="13B1C87B" w:rsidR="00AA5715" w:rsidRDefault="00AA5715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Príloha č. 2 – Návrh na plnenie kritéria</w:t>
      </w:r>
    </w:p>
    <w:p w14:paraId="2664CD4F" w14:textId="77777777" w:rsidR="00D85F7B" w:rsidRPr="00E444B3" w:rsidRDefault="00D85F7B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FA" w14:textId="77777777" w:rsidR="00AA5715" w:rsidRPr="00E444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Príloha č. 1 – Opis predmetu zákazky, návrh na plnenie kritéria a štruktúrovaný rozpočet ceny</w:t>
      </w:r>
    </w:p>
    <w:p w14:paraId="09B761FB" w14:textId="77777777" w:rsidR="00AA5715" w:rsidRPr="00E444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B761FC" w14:textId="77777777" w:rsidR="00AA5715" w:rsidRPr="00E444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B761FD" w14:textId="77777777" w:rsidR="00AA5715" w:rsidRPr="00E444B3" w:rsidRDefault="00AA5715" w:rsidP="00AA5715">
      <w:pPr>
        <w:spacing w:after="159" w:line="200" w:lineRule="exact"/>
        <w:rPr>
          <w:rFonts w:cstheme="minorHAnsi"/>
          <w:b/>
          <w:color w:val="000000" w:themeColor="text1"/>
          <w:lang w:eastAsia="cs-CZ"/>
        </w:rPr>
      </w:pPr>
      <w:r w:rsidRPr="00E444B3">
        <w:rPr>
          <w:rFonts w:cstheme="minorHAnsi"/>
          <w:b/>
          <w:color w:val="000000" w:themeColor="text1"/>
          <w:lang w:eastAsia="cs-CZ"/>
        </w:rPr>
        <w:t>Technická špecifikácia prístroja</w:t>
      </w:r>
      <w:r w:rsidR="002769E8" w:rsidRPr="00E444B3">
        <w:rPr>
          <w:rFonts w:cstheme="minorHAnsi"/>
          <w:b/>
          <w:color w:val="000000" w:themeColor="text1"/>
          <w:lang w:eastAsia="cs-CZ"/>
        </w:rPr>
        <w:t xml:space="preserve"> </w:t>
      </w:r>
    </w:p>
    <w:p w14:paraId="22DD29C0" w14:textId="2BDB35F5" w:rsidR="00D85F7B" w:rsidRPr="00530380" w:rsidRDefault="00D85F7B" w:rsidP="00D85F7B">
      <w:pPr>
        <w:spacing w:after="159" w:line="200" w:lineRule="exact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color w:val="000000"/>
          <w:sz w:val="20"/>
          <w:szCs w:val="20"/>
        </w:rPr>
        <w:t>Časť 1 – Parafínový kúpeľ s výpustným ventilom pre parafín – 2 ks,</w:t>
      </w:r>
    </w:p>
    <w:tbl>
      <w:tblPr>
        <w:tblW w:w="6987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551"/>
      </w:tblGrid>
      <w:tr w:rsidR="00D85F7B" w:rsidRPr="00E215C6" w14:paraId="7CBEB031" w14:textId="77777777" w:rsidTr="00D85F7B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9977EBF" w14:textId="77777777" w:rsidR="00D85F7B" w:rsidRPr="00E215C6" w:rsidRDefault="00D85F7B" w:rsidP="00A477F9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215C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Technické parametre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63E6309D" w14:textId="77777777" w:rsidR="00D85F7B" w:rsidRPr="00E215C6" w:rsidRDefault="00D85F7B" w:rsidP="00A47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215C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Hodnota /charakteristika</w:t>
            </w:r>
          </w:p>
        </w:tc>
      </w:tr>
      <w:tr w:rsidR="00D85F7B" w:rsidRPr="00E215C6" w14:paraId="799E2D10" w14:textId="77777777" w:rsidTr="00D85F7B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7A3619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Regulátok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 (on-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off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): digitálny regulátor vody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7A1EF1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30-90st.C</w:t>
            </w:r>
          </w:p>
        </w:tc>
      </w:tr>
      <w:tr w:rsidR="00D85F7B" w:rsidRPr="00E215C6" w14:paraId="668BDEFE" w14:textId="77777777" w:rsidTr="00D85F7B">
        <w:trPr>
          <w:trHeight w:val="326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33B713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Prípojka: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31BE9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0552827B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230 V</w:t>
            </w:r>
          </w:p>
        </w:tc>
      </w:tr>
      <w:tr w:rsidR="00D85F7B" w:rsidRPr="00E215C6" w14:paraId="6EFC7C15" w14:textId="77777777" w:rsidTr="00D85F7B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F6A22C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Max. výkon: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83B09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14BDCC4C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1400 W</w:t>
            </w:r>
          </w:p>
        </w:tc>
      </w:tr>
      <w:tr w:rsidR="00D85F7B" w:rsidRPr="00E215C6" w14:paraId="3C47979A" w14:textId="77777777" w:rsidTr="00D85F7B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3130B5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Výpustný ventil: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66BFD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0E09B9C1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Voda/parafín</w:t>
            </w:r>
          </w:p>
        </w:tc>
      </w:tr>
      <w:tr w:rsidR="00D85F7B" w:rsidRPr="00E215C6" w14:paraId="104B0261" w14:textId="77777777" w:rsidTr="00D85F7B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8FB3BB" w14:textId="77777777" w:rsidR="00D85F7B" w:rsidRPr="00530380" w:rsidRDefault="00D85F7B" w:rsidP="00A477F9">
            <w:pPr>
              <w:shd w:val="clear" w:color="auto" w:fill="FFFFFF"/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Vonkajší rozmer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EDD09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06A25C6B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540x660x290mm</w:t>
            </w:r>
          </w:p>
        </w:tc>
      </w:tr>
      <w:tr w:rsidR="00D85F7B" w:rsidRPr="00E215C6" w14:paraId="01CF94ED" w14:textId="77777777" w:rsidTr="00D85F7B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8A7088C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Objem parafínového kúpeľa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AFFBD60" w14:textId="77777777" w:rsidR="00D85F7B" w:rsidRPr="00530380" w:rsidRDefault="00D85F7B" w:rsidP="00A477F9">
            <w:pPr>
              <w:shd w:val="clear" w:color="auto" w:fill="FFFFFF"/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2x20 l</w:t>
            </w:r>
          </w:p>
        </w:tc>
      </w:tr>
      <w:tr w:rsidR="00D85F7B" w:rsidRPr="00E215C6" w14:paraId="39371EAF" w14:textId="77777777" w:rsidTr="00D85F7B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390F429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Objem vodného kúpeľa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F374E1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28D7BE1F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2x24 l</w:t>
            </w:r>
          </w:p>
        </w:tc>
      </w:tr>
      <w:tr w:rsidR="00D85F7B" w:rsidRPr="00E215C6" w14:paraId="1693AC4C" w14:textId="77777777" w:rsidTr="00D85F7B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2A0E077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Odporúčaná kapacita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CFF43F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04D9E583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vodné kúpele 10 nosičov tepla</w:t>
            </w:r>
          </w:p>
        </w:tc>
      </w:tr>
      <w:tr w:rsidR="00D85F7B" w:rsidRPr="00E215C6" w14:paraId="2C8E6E45" w14:textId="77777777" w:rsidTr="00D85F7B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A45902A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Meteriál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9B869B6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nerez</w:t>
            </w:r>
            <w:proofErr w:type="spellEnd"/>
          </w:p>
        </w:tc>
      </w:tr>
      <w:tr w:rsidR="00D85F7B" w:rsidRPr="00E215C6" w14:paraId="5FEEE3A8" w14:textId="77777777" w:rsidTr="00D85F7B">
        <w:trPr>
          <w:trHeight w:val="31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F291705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Napätie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664FF60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240/50Hz</w:t>
            </w:r>
          </w:p>
        </w:tc>
      </w:tr>
    </w:tbl>
    <w:p w14:paraId="6AA09206" w14:textId="77777777" w:rsidR="00D85F7B" w:rsidRDefault="00D85F7B" w:rsidP="00D85F7B">
      <w:pPr>
        <w:rPr>
          <w:sz w:val="20"/>
          <w:szCs w:val="20"/>
        </w:rPr>
      </w:pPr>
    </w:p>
    <w:p w14:paraId="2D0EE2E5" w14:textId="77777777" w:rsidR="00D85F7B" w:rsidRDefault="00D85F7B" w:rsidP="00D85F7B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Časť 2 – Elektrické vyšetrovacie a masážne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lehátko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– 4 ks</w:t>
      </w:r>
    </w:p>
    <w:p w14:paraId="2F23488E" w14:textId="77777777" w:rsidR="00D85F7B" w:rsidRDefault="00D85F7B" w:rsidP="00D85F7B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77A32F7F" w14:textId="77777777" w:rsidR="00D85F7B" w:rsidRDefault="00D85F7B" w:rsidP="00D85F7B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6987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551"/>
      </w:tblGrid>
      <w:tr w:rsidR="00D85F7B" w:rsidRPr="00E215C6" w14:paraId="44528D49" w14:textId="77777777" w:rsidTr="00D85F7B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4A621904" w14:textId="77777777" w:rsidR="00D85F7B" w:rsidRPr="00E215C6" w:rsidRDefault="00D85F7B" w:rsidP="00A477F9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215C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Technické parametre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30668E4A" w14:textId="77777777" w:rsidR="00D85F7B" w:rsidRPr="00E215C6" w:rsidRDefault="00D85F7B" w:rsidP="00A47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215C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Hodnota /charakteristika</w:t>
            </w:r>
          </w:p>
        </w:tc>
      </w:tr>
      <w:tr w:rsidR="00D85F7B" w:rsidRPr="00E215C6" w14:paraId="75A0936A" w14:textId="77777777" w:rsidTr="00D85F7B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030E73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Dvojdielne </w:t>
            </w:r>
            <w:proofErr w:type="spellStart"/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lehátko</w:t>
            </w:r>
            <w:proofErr w:type="spellEnd"/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 s kratším hlavovým dielom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4E1EF4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</w:tr>
      <w:tr w:rsidR="00D85F7B" w:rsidRPr="00E215C6" w14:paraId="57346F5D" w14:textId="77777777" w:rsidTr="00D85F7B">
        <w:trPr>
          <w:trHeight w:val="326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444F55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Elektricky nastaviteľná výška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4333D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50-100sm</w:t>
            </w:r>
          </w:p>
        </w:tc>
      </w:tr>
      <w:tr w:rsidR="00D85F7B" w:rsidRPr="00E215C6" w14:paraId="02ADF5AC" w14:textId="77777777" w:rsidTr="00D85F7B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A12339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Ručné ovládanie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0EC6A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</w:tr>
      <w:tr w:rsidR="00D85F7B" w:rsidRPr="00E215C6" w14:paraId="459EA701" w14:textId="77777777" w:rsidTr="00D85F7B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B675CA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Masívna oceľová konštrukcia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1A9F8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</w:tr>
      <w:tr w:rsidR="00D85F7B" w:rsidRPr="00E215C6" w14:paraId="43FE1888" w14:textId="77777777" w:rsidTr="00D85F7B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79A6A1" w14:textId="77777777" w:rsidR="00D85F7B" w:rsidRPr="00530380" w:rsidRDefault="00D85F7B" w:rsidP="00A477F9">
            <w:pPr>
              <w:shd w:val="clear" w:color="auto" w:fill="FFFFFF"/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Polohovateľná časť nastaviteľná ručne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A6374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od -30 do +50 stupňov</w:t>
            </w:r>
          </w:p>
        </w:tc>
      </w:tr>
      <w:tr w:rsidR="00D85F7B" w:rsidRPr="00E215C6" w14:paraId="6719C0FD" w14:textId="77777777" w:rsidTr="00D85F7B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600030F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Hrúbka </w:t>
            </w:r>
            <w:proofErr w:type="spellStart"/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polstrovania</w:t>
            </w:r>
            <w:proofErr w:type="spellEnd"/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 lôžka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9820E45" w14:textId="77777777" w:rsidR="00D85F7B" w:rsidRPr="00530380" w:rsidRDefault="00D85F7B" w:rsidP="00A477F9">
            <w:pPr>
              <w:shd w:val="clear" w:color="auto" w:fill="FFFFFF"/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8 cm</w:t>
            </w:r>
          </w:p>
        </w:tc>
      </w:tr>
      <w:tr w:rsidR="00D85F7B" w:rsidRPr="00E215C6" w14:paraId="0CA40AC1" w14:textId="77777777" w:rsidTr="00D85F7B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20D8F96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Otvor na tvár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4A59FD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</w:tr>
      <w:tr w:rsidR="00D85F7B" w:rsidRPr="00E215C6" w14:paraId="767AB40E" w14:textId="77777777" w:rsidTr="00D85F7B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C3D390D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Držiak na papier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C25E46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</w:tr>
      <w:tr w:rsidR="00D85F7B" w:rsidRPr="00E215C6" w14:paraId="483A1B6D" w14:textId="77777777" w:rsidTr="00D85F7B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C5A8634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lastRenderedPageBreak/>
              <w:t xml:space="preserve">Výška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7DB6251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57-86 cm</w:t>
            </w:r>
          </w:p>
        </w:tc>
      </w:tr>
      <w:tr w:rsidR="00D85F7B" w:rsidRPr="00E215C6" w14:paraId="0CD21DC3" w14:textId="77777777" w:rsidTr="00D85F7B">
        <w:trPr>
          <w:trHeight w:val="31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83B131D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Rozmery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D593CAB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195 cm dĺžka, 65-70 cm šírka</w:t>
            </w:r>
          </w:p>
        </w:tc>
      </w:tr>
      <w:tr w:rsidR="00D85F7B" w:rsidRPr="00E215C6" w14:paraId="4A2D4850" w14:textId="77777777" w:rsidTr="00D85F7B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3CC8546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Nosnosť stola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821BA8E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160 kg</w:t>
            </w:r>
          </w:p>
        </w:tc>
      </w:tr>
    </w:tbl>
    <w:p w14:paraId="463C0844" w14:textId="77777777" w:rsidR="00D85F7B" w:rsidRDefault="00D85F7B" w:rsidP="00D85F7B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4FC78369" w14:textId="576B27AF" w:rsidR="00D85F7B" w:rsidRDefault="00D85F7B" w:rsidP="00D85F7B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Časť 3 –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Posturomed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prístroj pre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proprieoceptívnu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posturálnu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terapiu so zábradlím – 1 ks</w:t>
      </w:r>
    </w:p>
    <w:tbl>
      <w:tblPr>
        <w:tblW w:w="6987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551"/>
      </w:tblGrid>
      <w:tr w:rsidR="00D85F7B" w:rsidRPr="00E215C6" w14:paraId="2B42CAE6" w14:textId="77777777" w:rsidTr="00D85F7B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3409402B" w14:textId="77777777" w:rsidR="00D85F7B" w:rsidRPr="00E215C6" w:rsidRDefault="00D85F7B" w:rsidP="00A477F9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215C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Technické parametre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61EF701C" w14:textId="77777777" w:rsidR="00D85F7B" w:rsidRPr="00E215C6" w:rsidRDefault="00D85F7B" w:rsidP="00A47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215C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Hodnota /charakteristika</w:t>
            </w:r>
          </w:p>
        </w:tc>
      </w:tr>
      <w:tr w:rsidR="00D85F7B" w:rsidRPr="00E215C6" w14:paraId="2CEF656E" w14:textId="77777777" w:rsidTr="00D85F7B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6E925A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Plocha na státie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F15465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60x60cm</w:t>
            </w:r>
          </w:p>
        </w:tc>
      </w:tr>
      <w:tr w:rsidR="00D85F7B" w:rsidRPr="00E215C6" w14:paraId="69D76AA0" w14:textId="77777777" w:rsidTr="00D85F7B">
        <w:trPr>
          <w:trHeight w:val="326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12F3C4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Celkový rozmer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E98FF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09E02C9B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85x85cm</w:t>
            </w:r>
          </w:p>
        </w:tc>
      </w:tr>
      <w:tr w:rsidR="00D85F7B" w:rsidRPr="00E215C6" w14:paraId="2E17C78D" w14:textId="77777777" w:rsidTr="00D85F7B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227AE8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Trojstranné bezpečnostné zábradlie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D6A5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662452E7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</w:tr>
      <w:tr w:rsidR="00D85F7B" w:rsidRPr="00E215C6" w14:paraId="19E1FE77" w14:textId="77777777" w:rsidTr="00D85F7B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4F2983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Oscilácia frekvencia zablokované (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locked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876C2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3AF0C718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2,0-4,2 Hz</w:t>
            </w:r>
          </w:p>
        </w:tc>
      </w:tr>
      <w:tr w:rsidR="00D85F7B" w:rsidRPr="00E215C6" w14:paraId="5F20DDC8" w14:textId="77777777" w:rsidTr="00D85F7B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EBE4F7" w14:textId="77777777" w:rsidR="00D85F7B" w:rsidRPr="00530380" w:rsidRDefault="00D85F7B" w:rsidP="00A477F9">
            <w:pPr>
              <w:shd w:val="clear" w:color="auto" w:fill="FFFFFF"/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Oscilácia frekvencia nezablokované (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unlocked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B8104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0D515384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1,0-3,2 Hz</w:t>
            </w:r>
          </w:p>
        </w:tc>
      </w:tr>
      <w:tr w:rsidR="00D85F7B" w:rsidRPr="00E215C6" w14:paraId="009B24E7" w14:textId="77777777" w:rsidTr="00D85F7B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AE935CC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nosnosť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FC19B6B" w14:textId="77777777" w:rsidR="00D85F7B" w:rsidRPr="00530380" w:rsidRDefault="00D85F7B" w:rsidP="00A477F9">
            <w:pPr>
              <w:shd w:val="clear" w:color="auto" w:fill="FFFFFF"/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180kg</w:t>
            </w:r>
          </w:p>
        </w:tc>
      </w:tr>
    </w:tbl>
    <w:p w14:paraId="5AE369BD" w14:textId="77777777" w:rsidR="00D85F7B" w:rsidRDefault="00D85F7B" w:rsidP="00D85F7B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615C5DDD" w14:textId="77777777" w:rsidR="00D85F7B" w:rsidRDefault="00D85F7B" w:rsidP="00D85F7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16BCDD5" w14:textId="552C8E70" w:rsidR="00D85F7B" w:rsidRPr="00D85F7B" w:rsidRDefault="00D85F7B" w:rsidP="00D85F7B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Časť 4 -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Vibromasážny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stroj – 2 ks</w:t>
      </w:r>
    </w:p>
    <w:tbl>
      <w:tblPr>
        <w:tblW w:w="6987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551"/>
      </w:tblGrid>
      <w:tr w:rsidR="00D85F7B" w:rsidRPr="00E215C6" w14:paraId="739C7BCC" w14:textId="77777777" w:rsidTr="00D85F7B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6FC4171A" w14:textId="77777777" w:rsidR="00D85F7B" w:rsidRPr="00E215C6" w:rsidRDefault="00D85F7B" w:rsidP="00A477F9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215C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Technické parametre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50B73F86" w14:textId="77777777" w:rsidR="00D85F7B" w:rsidRPr="00E215C6" w:rsidRDefault="00D85F7B" w:rsidP="00A47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215C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Hodnota /charakteristika</w:t>
            </w:r>
          </w:p>
        </w:tc>
      </w:tr>
      <w:tr w:rsidR="00D85F7B" w:rsidRPr="00E215C6" w14:paraId="761B1CDB" w14:textId="77777777" w:rsidTr="00D85F7B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4641AF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Povrch tvorený masážnou protišmykovou podložkou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52CB17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</w:tr>
      <w:tr w:rsidR="00D85F7B" w:rsidRPr="00E215C6" w14:paraId="2F2993CD" w14:textId="77777777" w:rsidTr="00D85F7B">
        <w:trPr>
          <w:trHeight w:val="326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2EF2E6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50 stupňov rýchlosti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92669" w14:textId="77777777" w:rsidR="00D85F7B" w:rsidRDefault="00D85F7B" w:rsidP="00A477F9">
            <w:pPr>
              <w:jc w:val="center"/>
            </w:pPr>
            <w:r w:rsidRPr="00282688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</w:tr>
      <w:tr w:rsidR="00D85F7B" w:rsidRPr="00E215C6" w14:paraId="1697FF8E" w14:textId="77777777" w:rsidTr="00D85F7B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17DFD5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Princíp vibrácií horizontálny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hohyb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 dosky do strán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EFB4" w14:textId="77777777" w:rsidR="00D85F7B" w:rsidRDefault="00D85F7B" w:rsidP="00A477F9">
            <w:pPr>
              <w:jc w:val="center"/>
            </w:pPr>
            <w:r w:rsidRPr="00282688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</w:tr>
      <w:tr w:rsidR="00D85F7B" w:rsidRPr="00E215C6" w14:paraId="28D38978" w14:textId="77777777" w:rsidTr="00D85F7B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33A7F3" w14:textId="119FE645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Amplitúda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F0C6A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144C1102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10 mm</w:t>
            </w:r>
          </w:p>
        </w:tc>
      </w:tr>
      <w:tr w:rsidR="00D85F7B" w:rsidRPr="00E215C6" w14:paraId="1973134E" w14:textId="77777777" w:rsidTr="00D85F7B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4D8C32" w14:textId="77777777" w:rsidR="00D85F7B" w:rsidRPr="00530380" w:rsidRDefault="00D85F7B" w:rsidP="00A477F9">
            <w:pPr>
              <w:shd w:val="clear" w:color="auto" w:fill="FFFFFF"/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Rozsah frekvencie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83E91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6F5529CC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0-180RMP/s</w:t>
            </w:r>
          </w:p>
        </w:tc>
      </w:tr>
      <w:tr w:rsidR="00D85F7B" w:rsidRPr="00E215C6" w14:paraId="24FF5D47" w14:textId="77777777" w:rsidTr="00D85F7B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EB869D4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LED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computer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 zobrazuje nastavené hodnoty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3C0E9B2" w14:textId="77777777" w:rsidR="00D85F7B" w:rsidRDefault="00D85F7B" w:rsidP="00A477F9">
            <w:pPr>
              <w:jc w:val="center"/>
            </w:pPr>
            <w:r w:rsidRPr="00C22BE2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</w:tr>
      <w:tr w:rsidR="00D85F7B" w:rsidRPr="00E215C6" w14:paraId="393172F3" w14:textId="77777777" w:rsidTr="00D85F7B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3AA2AD5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5 prednastavených programov a manuálny režim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3A1680" w14:textId="77777777" w:rsidR="00D85F7B" w:rsidRDefault="00D85F7B" w:rsidP="00A477F9">
            <w:pPr>
              <w:jc w:val="center"/>
            </w:pPr>
            <w:r w:rsidRPr="00C22BE2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</w:tr>
      <w:tr w:rsidR="00D85F7B" w:rsidRPr="00E215C6" w14:paraId="2A2F5A53" w14:textId="77777777" w:rsidTr="00D85F7B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913AAE5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Meranie telesného tuku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8FEC22" w14:textId="77777777" w:rsidR="00D85F7B" w:rsidRDefault="00D85F7B" w:rsidP="00A477F9">
            <w:pPr>
              <w:jc w:val="center"/>
            </w:pPr>
            <w:r w:rsidRPr="00C22BE2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</w:tr>
      <w:tr w:rsidR="00D85F7B" w:rsidRPr="00E215C6" w14:paraId="528A8488" w14:textId="77777777" w:rsidTr="00D85F7B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5A8F1CC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Posilňovacie gumy pre ešte efektívnejšie výsledky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512288" w14:textId="77777777" w:rsidR="00D85F7B" w:rsidRDefault="00D85F7B" w:rsidP="00A477F9">
            <w:pPr>
              <w:jc w:val="center"/>
            </w:pPr>
            <w:r w:rsidRPr="00C22BE2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</w:tr>
      <w:tr w:rsidR="00D85F7B" w:rsidRPr="00E215C6" w14:paraId="54B59811" w14:textId="77777777" w:rsidTr="00D85F7B">
        <w:trPr>
          <w:trHeight w:val="31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70B462D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Masážna plocha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68FF972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53x38 cm</w:t>
            </w:r>
          </w:p>
        </w:tc>
      </w:tr>
      <w:tr w:rsidR="00D85F7B" w:rsidRPr="00E215C6" w14:paraId="4CD68EFB" w14:textId="77777777" w:rsidTr="00D85F7B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597A728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Rozmery po zostavení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5F48159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74x70x122 cm</w:t>
            </w:r>
          </w:p>
        </w:tc>
      </w:tr>
      <w:tr w:rsidR="00D85F7B" w:rsidRPr="00E215C6" w14:paraId="12EF5D62" w14:textId="77777777" w:rsidTr="00D85F7B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E381F01" w14:textId="5CEE0BCD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lastRenderedPageBreak/>
              <w:t>Výkon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A0A51D1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1,5 HP – 550W</w:t>
            </w:r>
          </w:p>
        </w:tc>
      </w:tr>
      <w:tr w:rsidR="00D85F7B" w:rsidRPr="00E215C6" w14:paraId="38403672" w14:textId="77777777" w:rsidTr="00D85F7B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3DE4329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Napájanie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0C3251C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230 V – 50 Hz</w:t>
            </w:r>
          </w:p>
        </w:tc>
      </w:tr>
      <w:tr w:rsidR="00D85F7B" w:rsidRPr="00E215C6" w14:paraId="403BF263" w14:textId="77777777" w:rsidTr="00D85F7B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2758025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Hmotnosť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0C1BEEB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Max. 46 kg</w:t>
            </w:r>
          </w:p>
        </w:tc>
      </w:tr>
      <w:tr w:rsidR="00D85F7B" w:rsidRPr="00E215C6" w14:paraId="5DF49D31" w14:textId="77777777" w:rsidTr="00D85F7B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6CE8E30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Nosnosť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D31B98E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Max. 150 kg</w:t>
            </w:r>
          </w:p>
        </w:tc>
      </w:tr>
    </w:tbl>
    <w:p w14:paraId="09B7628E" w14:textId="77777777" w:rsidR="00AA5715" w:rsidRPr="00B439EC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B7628F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Záručná doba</w:t>
      </w: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9B76290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Komplexný záručný servis na EKG prístroj (záruka sa nevzťahuje na vady, ktoré spôsobí Odberateľ neodbornou manipuláciou resp. používaním v rozpore s návodom na obsluhu a tiež sa nevzťahuje na vady, ktoré vzniknú v dôsledku živelnej pohromy, vyššej moci alebo vandalizmu) po dobu 24 mesiacov od doby dodania tovaru.</w:t>
      </w:r>
    </w:p>
    <w:p w14:paraId="09B76291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prípade poruchy zariadenia servisná odozva maximálne do 12 hodín od nahlásenia poruchy v rámci pracovných dní a servisný zásah do maximálne 24 hodín v rámci pracovných dní. Dodávateľ bude vykonávať pravidelné prehliadky celej zostavy v intervaloch stanovených výrobcom. Najviac 14 dní pred uplynutím záručnej lehoty, Dodávateľ vykoná bezplatnú </w:t>
      </w: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bezpečnostno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technickú prehliadku a bezplatné odstránenie všetkých zistených vád a nedostatkov spadajúcich pod záruku. </w:t>
      </w:r>
    </w:p>
    <w:p w14:paraId="09B76292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293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Ďalšie informácie</w:t>
      </w: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9B76294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Verejný obstarávateľ požaduje dodanie predmetu zákazky, ktorý je schválený na dovoz a predaj v Slovenskej republike, resp. v rámci Európskej únie a bude vyhovovať platným medzinárodným normám, STN a všeobecne záväzným právnym predpisom. Prístrojová technika musí byť nová, nerepasovaná, nepoužitá s minimálnymi technicko-medicínskymi a funkčnými parametrami uvedenými verejným obstarávateľom v tejto Výzve. </w:t>
      </w:r>
    </w:p>
    <w:p w14:paraId="09B76295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Dodanie tovaru zahŕňa: </w:t>
      </w:r>
    </w:p>
    <w:p w14:paraId="09B76296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a. dokumenty nevyhnutné pre riadne užívanie tovaru</w:t>
      </w:r>
      <w:r w:rsidR="00AB013E"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(ktoré predloží úspešný uchádzač po dodaní tovaru do 3 pracovných dní)</w:t>
      </w: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 to </w:t>
      </w:r>
    </w:p>
    <w:p w14:paraId="09B76297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i. Vyhlásenie výrobcu o zhode výrobku (SVK jazyk, prípadne úradný preklad, ak je v inom jazyku okrem českého jazyka) (Toto vyhlásenie o zhode musí deklarovať, že zdravotnícke zariadenie, </w:t>
      </w: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t.j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predmet zmluvy, je vyrobené v súlade s normami: SMERNICA RADY 93/42/EHS zo dňa 14. júna 1993 o zdravotníckych pomôckach alebo SMERNICA 98/79/ES EURÓPSKEHO PARLAMENTU A RADY z 27. októbra 1998 o diagnostických zdravotníckych pomôckach in vitro), </w:t>
      </w:r>
    </w:p>
    <w:p w14:paraId="09B76298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ii.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Certifikát vydaný príslušnou certifikačnou spoločnosťou (SVK jazyk, prípadne úradný preklad, ak je v inom jazyku okrem českého jazyka), </w:t>
      </w:r>
    </w:p>
    <w:p w14:paraId="09B76299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iii.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Doklad o pridelení ŠUKL kód zariadenia, </w:t>
      </w:r>
    </w:p>
    <w:p w14:paraId="09B7629A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iv.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Príslušná technická a sprievodná dokumentácia, </w:t>
      </w:r>
    </w:p>
    <w:p w14:paraId="09B7629B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v. Návod na obsluhu (SVK alebo CZ Jazyk), </w:t>
      </w:r>
    </w:p>
    <w:p w14:paraId="09B7629C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vi.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Záručný list, Preberací protokol, </w:t>
      </w:r>
    </w:p>
    <w:p w14:paraId="09B7629D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vii.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Inštalačný protokol, </w:t>
      </w:r>
    </w:p>
    <w:p w14:paraId="09B7629E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viii.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Protokol o zaškolení zamestnancov kupujúceho. </w:t>
      </w:r>
    </w:p>
    <w:p w14:paraId="09B7629F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2A0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b. služby súvisiace s dodaním tovaru </w:t>
      </w:r>
    </w:p>
    <w:p w14:paraId="09B762A1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i. dopravu do miesta dodania, </w:t>
      </w:r>
    </w:p>
    <w:p w14:paraId="09B762A2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ii.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vyloženie a vybalenie, ekologickú likvidáciu obalov dodávateľom, ktorý vzniká pri odbaľovaní tovaru, </w:t>
      </w:r>
    </w:p>
    <w:p w14:paraId="09B762A3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iii.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montáž, inštaláciu, odskúšanie a uvedenie tovaru do prevádzky, </w:t>
      </w:r>
    </w:p>
    <w:p w14:paraId="09B762A4" w14:textId="77777777" w:rsidR="00AB013E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iv.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zaškolenie zamestnancov kupujúceho (s obsluhou, údržbou a ošetrovaním tovaru), </w:t>
      </w:r>
    </w:p>
    <w:p w14:paraId="09B762A5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v. protokolárne prevzatie a odovzdanie predmetu zákazky </w:t>
      </w:r>
    </w:p>
    <w:p w14:paraId="09B762A6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vi.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záručný servis tovaru počas záručnej doby. </w:t>
      </w:r>
    </w:p>
    <w:p w14:paraId="09B762A7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2A8" w14:textId="77777777" w:rsidR="00AA5715" w:rsidRPr="00B439EC" w:rsidRDefault="00F15A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Verejný obstarávateľ požaduje dodanie predmetu zákazky, ktorý je schválený na dovoz a predaj v Slovenskej republike, resp. v rámci Európskej únie a bude vyhovovať platným medzinárodným normám, STN a všeobecne záväzným právnym predpisom. Prístrojová technika musí byť nová, nerepasovaná, nepoužitá s minimálnymi technicko-medicínskymi a funkčnými parametrami uvedenými verejným obstarávateľom v tejto výzve.</w:t>
      </w:r>
    </w:p>
    <w:p w14:paraId="09B762A9" w14:textId="77777777" w:rsidR="00AA5715" w:rsidRPr="00B439EC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4B0C287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B9C1B7E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E943349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DA52E51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634944B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586ECFB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F5274B6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BD4D852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47BE94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8D651CD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9807F2F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AD42313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0B7E3CC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C724EB5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2CC0DB5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9C326BB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45E1456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B9C3613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B32CFB7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7C3E32E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1711B3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3F7C2CD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7C485F4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6A090AA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81EC69C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46EDE20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33D6555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448BA8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039B3E8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21AF2DB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8E7BE43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7D13075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6706469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D5C8E74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236853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8399C11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94DEACE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2CE3EEF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B32A48F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21A5E71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FC7C9A4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05BE217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13BE36A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2CCBD7D" w14:textId="77777777" w:rsidR="00D85F7B" w:rsidRDefault="00D85F7B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B762B0" w14:textId="66E6E4A7" w:rsidR="00AA5715" w:rsidRPr="00B439EC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Príloha č. 2 – Návrh na plnenie kritéria</w:t>
      </w:r>
    </w:p>
    <w:p w14:paraId="09B762B1" w14:textId="77777777" w:rsidR="00AA5715" w:rsidRPr="00B439EC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96FB0F4" w14:textId="014C0EA8" w:rsidR="00D85F7B" w:rsidRPr="00D85F7B" w:rsidRDefault="002346BB" w:rsidP="00D85F7B">
      <w:pPr>
        <w:pStyle w:val="Zkladntext"/>
        <w:jc w:val="center"/>
        <w:rPr>
          <w:rFonts w:cstheme="minorHAnsi"/>
          <w:b/>
          <w:color w:val="000000" w:themeColor="text1"/>
        </w:rPr>
      </w:pPr>
      <w:r w:rsidRPr="00B439EC">
        <w:rPr>
          <w:rFonts w:cstheme="minorHAnsi"/>
          <w:b/>
          <w:color w:val="000000" w:themeColor="text1"/>
          <w:lang w:eastAsia="cs-CZ"/>
        </w:rPr>
        <w:t xml:space="preserve">Názov zákazky: </w:t>
      </w:r>
      <w:r w:rsidRPr="00B439EC">
        <w:rPr>
          <w:rFonts w:cstheme="minorHAnsi"/>
          <w:b/>
          <w:color w:val="000000" w:themeColor="text1"/>
        </w:rPr>
        <w:t xml:space="preserve">Dodávka </w:t>
      </w:r>
      <w:r w:rsidR="00D85F7B" w:rsidRPr="00D85F7B">
        <w:rPr>
          <w:rFonts w:cstheme="minorHAnsi"/>
          <w:b/>
          <w:color w:val="000000" w:themeColor="text1"/>
        </w:rPr>
        <w:t>rehabilitačných pomôcok a prístrojov</w:t>
      </w:r>
    </w:p>
    <w:p w14:paraId="09B762B3" w14:textId="77777777" w:rsidR="00AA5715" w:rsidRPr="00B439EC" w:rsidRDefault="00AA5715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</w:p>
    <w:p w14:paraId="09B762B4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Identifikačné údaje uchádzača:</w:t>
      </w:r>
    </w:p>
    <w:p w14:paraId="09B762B5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Obchodné meno:</w:t>
      </w:r>
    </w:p>
    <w:p w14:paraId="09B762B6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Sídlo:</w:t>
      </w:r>
    </w:p>
    <w:p w14:paraId="09B762B7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Zastúpený:</w:t>
      </w:r>
    </w:p>
    <w:p w14:paraId="09B762B8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IČO:</w:t>
      </w:r>
    </w:p>
    <w:p w14:paraId="09B762B9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DIČ:</w:t>
      </w:r>
    </w:p>
    <w:p w14:paraId="09B762BA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Kontaktná osoba:</w:t>
      </w:r>
    </w:p>
    <w:p w14:paraId="09B762BB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Tel:</w:t>
      </w:r>
    </w:p>
    <w:p w14:paraId="09B762BC" w14:textId="16B274A5" w:rsidR="002346BB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Mail:</w:t>
      </w:r>
    </w:p>
    <w:p w14:paraId="22AA72CC" w14:textId="77777777" w:rsidR="00D85F7B" w:rsidRPr="00530380" w:rsidRDefault="00D85F7B" w:rsidP="00D85F7B">
      <w:pPr>
        <w:spacing w:after="159" w:line="200" w:lineRule="exact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color w:val="000000"/>
          <w:sz w:val="20"/>
          <w:szCs w:val="20"/>
        </w:rPr>
        <w:t>Časť 1 – Parafínový kúpeľ s výpustným ventilom pre parafín – 2 ks,</w:t>
      </w:r>
    </w:p>
    <w:tbl>
      <w:tblPr>
        <w:tblW w:w="9360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551"/>
        <w:gridCol w:w="2373"/>
      </w:tblGrid>
      <w:tr w:rsidR="00D85F7B" w:rsidRPr="00E215C6" w14:paraId="746D9271" w14:textId="77777777" w:rsidTr="00A477F9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002BC67" w14:textId="77777777" w:rsidR="00D85F7B" w:rsidRPr="00E215C6" w:rsidRDefault="00D85F7B" w:rsidP="00A477F9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215C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Technické parametre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402690E" w14:textId="77777777" w:rsidR="00D85F7B" w:rsidRPr="00E215C6" w:rsidRDefault="00D85F7B" w:rsidP="00A47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215C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Hodnota /charakteristika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6B84E2F3" w14:textId="77777777" w:rsidR="00D85F7B" w:rsidRPr="00C8283C" w:rsidRDefault="00D85F7B" w:rsidP="00A47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</w:p>
          <w:p w14:paraId="64037A09" w14:textId="77777777" w:rsidR="00D85F7B" w:rsidRPr="00C8283C" w:rsidRDefault="00D85F7B" w:rsidP="00A47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C8283C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Hodnota parametra ponúkaného zariadenia</w:t>
            </w:r>
          </w:p>
        </w:tc>
      </w:tr>
      <w:tr w:rsidR="00D85F7B" w:rsidRPr="00E215C6" w14:paraId="00A3455A" w14:textId="77777777" w:rsidTr="00A477F9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97FDD3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Regulátok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 (on-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off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): digitálny regulátor vody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F15C66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30-90st.C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2793C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</w:pPr>
          </w:p>
          <w:p w14:paraId="2BA1FE3D" w14:textId="77777777" w:rsidR="00D85F7B" w:rsidRPr="00C8283C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C8283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 xml:space="preserve">Vyplní </w:t>
            </w:r>
            <w:r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uchádzač</w:t>
            </w:r>
          </w:p>
        </w:tc>
      </w:tr>
      <w:tr w:rsidR="00D85F7B" w:rsidRPr="00E215C6" w14:paraId="61991134" w14:textId="77777777" w:rsidTr="00A477F9">
        <w:trPr>
          <w:trHeight w:val="326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A84359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Prípojka: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C62E8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2DDB3EC1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230 V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33373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48D9AB9A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3C5DE0FD" w14:textId="77777777" w:rsidTr="00A477F9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35E510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Max. výkon: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1633D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0868FF7E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1400 W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4091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069FD292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04A268B8" w14:textId="77777777" w:rsidTr="00A477F9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8D1B5B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Výpustný ventil: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5CE8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5D7C0B05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Voda/parafín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F9761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231F58E7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10A903AD" w14:textId="77777777" w:rsidTr="00A477F9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98034E" w14:textId="77777777" w:rsidR="00D85F7B" w:rsidRPr="00530380" w:rsidRDefault="00D85F7B" w:rsidP="00A477F9">
            <w:pPr>
              <w:shd w:val="clear" w:color="auto" w:fill="FFFFFF"/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Vonkajší rozmer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3A47A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53898754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540x660x290mm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98565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141F5267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79CCE490" w14:textId="77777777" w:rsidTr="00A477F9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EFEB78C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Objem parafínového kúpeľa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CD45C70" w14:textId="77777777" w:rsidR="00D85F7B" w:rsidRPr="00530380" w:rsidRDefault="00D85F7B" w:rsidP="00A477F9">
            <w:pPr>
              <w:shd w:val="clear" w:color="auto" w:fill="FFFFFF"/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2x20 l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EB01B8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17AD98D5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25A60737" w14:textId="77777777" w:rsidTr="00A477F9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4696990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Objem vodného kúpeľa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039FE4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7519BADA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2x24 l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2232E8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7607D5E7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21738029" w14:textId="77777777" w:rsidTr="00A477F9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D6F8C0A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Odporúčaná kapacita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5C4B46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4EC0AF25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vodné kúpele 10 nosičov tepla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0BFBE0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53CAAD9F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707A2F9E" w14:textId="77777777" w:rsidTr="00A477F9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7085EBD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Meteriál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7275B31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nerez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E23B2B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4104CEB1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174BD76B" w14:textId="77777777" w:rsidTr="00A477F9">
        <w:trPr>
          <w:trHeight w:val="31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A81C001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Napätie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EAFA6B9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240/50Hz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39C0889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04003708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</w:tbl>
    <w:p w14:paraId="5393EF79" w14:textId="77777777" w:rsidR="00D85F7B" w:rsidRDefault="00D85F7B" w:rsidP="00D85F7B">
      <w:pPr>
        <w:rPr>
          <w:sz w:val="20"/>
          <w:szCs w:val="20"/>
        </w:rPr>
      </w:pPr>
    </w:p>
    <w:p w14:paraId="6D56D95C" w14:textId="77777777" w:rsidR="00D85F7B" w:rsidRDefault="00D85F7B" w:rsidP="00D85F7B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Časť 2 – Elektrické vyšetrovacie a masážne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lehátko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– 4 ks</w:t>
      </w:r>
    </w:p>
    <w:p w14:paraId="37DD878C" w14:textId="77777777" w:rsidR="00D85F7B" w:rsidRDefault="00D85F7B" w:rsidP="00D85F7B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48A5D9B4" w14:textId="77777777" w:rsidR="00D85F7B" w:rsidRDefault="00D85F7B" w:rsidP="00D85F7B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360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551"/>
        <w:gridCol w:w="2373"/>
      </w:tblGrid>
      <w:tr w:rsidR="00D85F7B" w:rsidRPr="00E215C6" w14:paraId="4DE89934" w14:textId="77777777" w:rsidTr="00A477F9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D9DB20C" w14:textId="77777777" w:rsidR="00D85F7B" w:rsidRPr="00E215C6" w:rsidRDefault="00D85F7B" w:rsidP="00A477F9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215C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Technické parametre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45C4402A" w14:textId="77777777" w:rsidR="00D85F7B" w:rsidRPr="00E215C6" w:rsidRDefault="00D85F7B" w:rsidP="00A47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215C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Hodnota /charakteristika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14DE61E1" w14:textId="77777777" w:rsidR="00D85F7B" w:rsidRPr="00C8283C" w:rsidRDefault="00D85F7B" w:rsidP="00A47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</w:p>
          <w:p w14:paraId="325DA751" w14:textId="77777777" w:rsidR="00D85F7B" w:rsidRPr="00C8283C" w:rsidRDefault="00D85F7B" w:rsidP="00A47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C8283C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Hodnota parametra ponúkaného zariadenia</w:t>
            </w:r>
          </w:p>
        </w:tc>
      </w:tr>
      <w:tr w:rsidR="00D85F7B" w:rsidRPr="00E215C6" w14:paraId="233F23C4" w14:textId="77777777" w:rsidTr="00A477F9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4A445E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Dvojdielne </w:t>
            </w:r>
            <w:proofErr w:type="spellStart"/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lehátko</w:t>
            </w:r>
            <w:proofErr w:type="spellEnd"/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 s kratším hlavovým dielom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2DBA3F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EAC2C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</w:pPr>
          </w:p>
          <w:p w14:paraId="2D2FF10C" w14:textId="77777777" w:rsidR="00D85F7B" w:rsidRPr="00C8283C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C8283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 xml:space="preserve">Vyplní </w:t>
            </w:r>
            <w:r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uchádzač</w:t>
            </w:r>
          </w:p>
        </w:tc>
      </w:tr>
      <w:tr w:rsidR="00D85F7B" w:rsidRPr="00E215C6" w14:paraId="65D7F87E" w14:textId="77777777" w:rsidTr="00A477F9">
        <w:trPr>
          <w:trHeight w:val="326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4BD7D7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Elektricky nastaviteľná výška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43171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50-100sm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989D3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46F95252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1F1F147E" w14:textId="77777777" w:rsidTr="00A477F9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64D869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Ručné ovládanie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EF76F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1525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03F312A6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7B70FEC2" w14:textId="77777777" w:rsidTr="00A477F9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61E35E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Masívna oceľová konštrukcia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C4C76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E375E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34CEC53A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56D88D4F" w14:textId="77777777" w:rsidTr="00A477F9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EA5DA0" w14:textId="77777777" w:rsidR="00D85F7B" w:rsidRPr="00530380" w:rsidRDefault="00D85F7B" w:rsidP="00A477F9">
            <w:pPr>
              <w:shd w:val="clear" w:color="auto" w:fill="FFFFFF"/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Polohovateľná časť nastaviteľná ručne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946D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od -30 do +50 stupňov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8D026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0F65FE46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04348ED1" w14:textId="77777777" w:rsidTr="00A477F9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CB1ED49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Hrúbka </w:t>
            </w:r>
            <w:proofErr w:type="spellStart"/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polstrovania</w:t>
            </w:r>
            <w:proofErr w:type="spellEnd"/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 lôžka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0E8DE56" w14:textId="77777777" w:rsidR="00D85F7B" w:rsidRPr="00530380" w:rsidRDefault="00D85F7B" w:rsidP="00A477F9">
            <w:pPr>
              <w:shd w:val="clear" w:color="auto" w:fill="FFFFFF"/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8 cm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A67AC2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6DC0456E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35A41434" w14:textId="77777777" w:rsidTr="00A477F9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F579328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Otvor na tvár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B55E52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F01BC7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7366464E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20D49BBD" w14:textId="77777777" w:rsidTr="00A477F9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2A7CEA7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Držiak na papier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AFCC9D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54964E6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5BB0986E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62EE2421" w14:textId="77777777" w:rsidTr="00A477F9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7676B18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Výška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5842B7E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57-86 cm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856E51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1BE608D9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449E163E" w14:textId="77777777" w:rsidTr="00A477F9">
        <w:trPr>
          <w:trHeight w:val="31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4ECE1C6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Rozmery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E9E5653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195 cm dĺžka, 65-70 cm šírka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628F7C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1F276017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6B3103B4" w14:textId="77777777" w:rsidTr="00A477F9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FC811BA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Nosnosť stola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95CF82B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530380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160 kg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A95D2B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02680268" w14:textId="77777777" w:rsidR="00D85F7B" w:rsidRPr="00045FF1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</w:tbl>
    <w:p w14:paraId="52680BE0" w14:textId="77777777" w:rsidR="00D85F7B" w:rsidRDefault="00D85F7B" w:rsidP="00D85F7B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7C9C681D" w14:textId="77777777" w:rsidR="00D85F7B" w:rsidRDefault="00D85F7B" w:rsidP="00D85F7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B3840BD" w14:textId="6A1456EE" w:rsidR="00D85F7B" w:rsidRDefault="00D85F7B" w:rsidP="00801EE4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Časť 3 –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Posturomed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prístroj pre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proprieoceptívnu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posturálnu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terapiu so zábradlím – 1 k</w:t>
      </w:r>
      <w:r w:rsidR="00801EE4">
        <w:rPr>
          <w:rFonts w:ascii="Arial" w:hAnsi="Arial" w:cs="Arial"/>
          <w:color w:val="000000"/>
          <w:sz w:val="20"/>
          <w:szCs w:val="20"/>
        </w:rPr>
        <w:t>s</w:t>
      </w:r>
    </w:p>
    <w:tbl>
      <w:tblPr>
        <w:tblW w:w="9360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551"/>
        <w:gridCol w:w="2373"/>
      </w:tblGrid>
      <w:tr w:rsidR="00D85F7B" w:rsidRPr="00E215C6" w14:paraId="282756FC" w14:textId="77777777" w:rsidTr="00A477F9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78186C0C" w14:textId="77777777" w:rsidR="00D85F7B" w:rsidRPr="00E215C6" w:rsidRDefault="00D85F7B" w:rsidP="00A477F9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215C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Technické parametre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5BF5FCF2" w14:textId="77777777" w:rsidR="00D85F7B" w:rsidRPr="00E215C6" w:rsidRDefault="00D85F7B" w:rsidP="00A47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215C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Hodnota /charakteristika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06F5C209" w14:textId="77777777" w:rsidR="00D85F7B" w:rsidRPr="00C8283C" w:rsidRDefault="00D85F7B" w:rsidP="00A47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</w:p>
          <w:p w14:paraId="1D2178E3" w14:textId="77777777" w:rsidR="00D85F7B" w:rsidRPr="00C8283C" w:rsidRDefault="00D85F7B" w:rsidP="00A47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C8283C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Hodnota parametra ponúkaného zariadenia</w:t>
            </w:r>
          </w:p>
        </w:tc>
      </w:tr>
      <w:tr w:rsidR="00D85F7B" w:rsidRPr="00E215C6" w14:paraId="04D08454" w14:textId="77777777" w:rsidTr="00A477F9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40D612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Plocha na státie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611FD2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60x60cm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E865E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</w:pPr>
          </w:p>
          <w:p w14:paraId="37459E23" w14:textId="77777777" w:rsidR="00D85F7B" w:rsidRPr="00C8283C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C8283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 xml:space="preserve">Vyplní </w:t>
            </w:r>
            <w:r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uchádzač</w:t>
            </w:r>
          </w:p>
        </w:tc>
      </w:tr>
      <w:tr w:rsidR="00D85F7B" w:rsidRPr="00E215C6" w14:paraId="78069001" w14:textId="77777777" w:rsidTr="00A477F9">
        <w:trPr>
          <w:trHeight w:val="326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71354D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lastRenderedPageBreak/>
              <w:t>Celkový rozmer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699F2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461CC3FD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85x85cm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78A0A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48978643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6A69C1A0" w14:textId="77777777" w:rsidTr="00A477F9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CF6422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Trojstranné bezpečnostné zábradlie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14A3C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14C9D07E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02C72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27C5CD82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5642AE78" w14:textId="77777777" w:rsidTr="00A477F9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360950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Oscilácia frekvencia zablokované (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locked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03B60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13C2885A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2,0-4,2 Hz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59A32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71293E29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35FCD4A3" w14:textId="77777777" w:rsidTr="00A477F9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2C09EF" w14:textId="77777777" w:rsidR="00D85F7B" w:rsidRPr="00530380" w:rsidRDefault="00D85F7B" w:rsidP="00A477F9">
            <w:pPr>
              <w:shd w:val="clear" w:color="auto" w:fill="FFFFFF"/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Oscilácia frekvencia nezablokované (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unlocked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5F595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612B3436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1,0-3,2 Hz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EE8B6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0CB279F1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7F736463" w14:textId="77777777" w:rsidTr="00A477F9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F7652FF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nosnosť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95ADC0D" w14:textId="77777777" w:rsidR="00D85F7B" w:rsidRPr="00530380" w:rsidRDefault="00D85F7B" w:rsidP="00A477F9">
            <w:pPr>
              <w:shd w:val="clear" w:color="auto" w:fill="FFFFFF"/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180kg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B8A946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6042D85D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</w:tbl>
    <w:p w14:paraId="08DF2CCB" w14:textId="77777777" w:rsidR="00D85F7B" w:rsidRDefault="00D85F7B" w:rsidP="00D85F7B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74C620EA" w14:textId="77777777" w:rsidR="00D85F7B" w:rsidRDefault="00D85F7B" w:rsidP="00D85F7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9F8DAF0" w14:textId="6D7BD2DF" w:rsidR="00D85F7B" w:rsidRPr="00801EE4" w:rsidRDefault="00D85F7B" w:rsidP="00801EE4">
      <w:p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Časť 4 -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Vibromasážny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stroj – 2 ks</w:t>
      </w:r>
    </w:p>
    <w:tbl>
      <w:tblPr>
        <w:tblW w:w="9360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551"/>
        <w:gridCol w:w="2373"/>
      </w:tblGrid>
      <w:tr w:rsidR="00D85F7B" w:rsidRPr="00E215C6" w14:paraId="677C1EB1" w14:textId="77777777" w:rsidTr="00A477F9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5AF41B01" w14:textId="77777777" w:rsidR="00D85F7B" w:rsidRPr="00E215C6" w:rsidRDefault="00D85F7B" w:rsidP="00A477F9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215C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Technické parametre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61BCCBE7" w14:textId="77777777" w:rsidR="00D85F7B" w:rsidRPr="00E215C6" w:rsidRDefault="00D85F7B" w:rsidP="00A47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E215C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Hodnota /charakteristika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22E75541" w14:textId="77777777" w:rsidR="00D85F7B" w:rsidRPr="00C8283C" w:rsidRDefault="00D85F7B" w:rsidP="00A47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</w:p>
          <w:p w14:paraId="1FBE6D84" w14:textId="77777777" w:rsidR="00D85F7B" w:rsidRPr="00C8283C" w:rsidRDefault="00D85F7B" w:rsidP="00A477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C8283C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Hodnota parametra ponúkaného zariadenia</w:t>
            </w:r>
          </w:p>
        </w:tc>
      </w:tr>
      <w:tr w:rsidR="00D85F7B" w:rsidRPr="00E215C6" w14:paraId="59B97506" w14:textId="77777777" w:rsidTr="00A477F9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B25FEB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Povrch tvorený masážnou protišmykovou podložkou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167844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07D88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</w:pPr>
          </w:p>
          <w:p w14:paraId="29AC800E" w14:textId="77777777" w:rsidR="00D85F7B" w:rsidRPr="00C8283C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C8283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 xml:space="preserve">Vyplní </w:t>
            </w:r>
            <w:r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uchádzač</w:t>
            </w:r>
          </w:p>
        </w:tc>
      </w:tr>
      <w:tr w:rsidR="00D85F7B" w:rsidRPr="00E215C6" w14:paraId="53B6B7CB" w14:textId="77777777" w:rsidTr="00A477F9">
        <w:trPr>
          <w:trHeight w:val="326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CB3C26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50 stupňov rýchlosti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F56E6" w14:textId="77777777" w:rsidR="00D85F7B" w:rsidRDefault="00D85F7B" w:rsidP="00A477F9">
            <w:pPr>
              <w:jc w:val="center"/>
            </w:pPr>
            <w:r w:rsidRPr="00282688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567E8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43B00B85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23202138" w14:textId="77777777" w:rsidTr="00A477F9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B5D5B8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Princíp vibrácií horizontálny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hohyb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 dosky do strán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4A7B3" w14:textId="77777777" w:rsidR="00D85F7B" w:rsidRDefault="00D85F7B" w:rsidP="00A477F9">
            <w:pPr>
              <w:jc w:val="center"/>
            </w:pPr>
            <w:r w:rsidRPr="00282688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225D1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6CE187B5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004A62E5" w14:textId="77777777" w:rsidTr="00A477F9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A71B91" w14:textId="6A9D6D2D" w:rsidR="00D85F7B" w:rsidRPr="00530380" w:rsidRDefault="00801EE4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A</w:t>
            </w:r>
            <w:r w:rsidR="00D85F7B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mplitúda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94251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4CD229EA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10 mm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EE607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2BEB633A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54616EFC" w14:textId="77777777" w:rsidTr="00A477F9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C08EDC" w14:textId="77777777" w:rsidR="00D85F7B" w:rsidRPr="00530380" w:rsidRDefault="00D85F7B" w:rsidP="00A477F9">
            <w:pPr>
              <w:shd w:val="clear" w:color="auto" w:fill="FFFFFF"/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Rozsah frekvencie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55315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  <w:p w14:paraId="36C12798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0-180RMP/s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8B954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6E8A8D73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31C3843B" w14:textId="77777777" w:rsidTr="00A477F9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8EB9D47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LED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computer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 zobrazuje nastavené hodnoty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FD7D91" w14:textId="77777777" w:rsidR="00D85F7B" w:rsidRDefault="00D85F7B" w:rsidP="00A477F9">
            <w:pPr>
              <w:jc w:val="center"/>
            </w:pPr>
            <w:r w:rsidRPr="00C22BE2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C6F62C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4FDECF4C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407E82D8" w14:textId="77777777" w:rsidTr="00A477F9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4B49B4F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5 prednastavených programov a manuálny režim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B6F14E" w14:textId="77777777" w:rsidR="00D85F7B" w:rsidRDefault="00D85F7B" w:rsidP="00A477F9">
            <w:pPr>
              <w:jc w:val="center"/>
            </w:pPr>
            <w:r w:rsidRPr="00C22BE2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53FB60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48DF7B00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782B9F87" w14:textId="77777777" w:rsidTr="00A477F9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06E7C1F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Meranie telesného tuku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9CA16E" w14:textId="77777777" w:rsidR="00D85F7B" w:rsidRDefault="00D85F7B" w:rsidP="00A477F9">
            <w:pPr>
              <w:jc w:val="center"/>
            </w:pPr>
            <w:r w:rsidRPr="00C22BE2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E9CF94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4CCD39B4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2055FFBC" w14:textId="77777777" w:rsidTr="00A477F9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C9408E3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Posilňovacie gumy pre ešte efektívnejšie výsledky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625B646" w14:textId="77777777" w:rsidR="00D85F7B" w:rsidRDefault="00D85F7B" w:rsidP="00A477F9">
            <w:pPr>
              <w:jc w:val="center"/>
            </w:pPr>
            <w:r w:rsidRPr="00C22BE2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CE4BAF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683A5183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409432BE" w14:textId="77777777" w:rsidTr="00A477F9">
        <w:trPr>
          <w:trHeight w:val="31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E408D6A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Masážna plocha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D7DE53D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53x38 cm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D024CF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3920F643" w14:textId="77777777" w:rsidR="00D85F7B" w:rsidRDefault="00D85F7B" w:rsidP="00A477F9">
            <w:pPr>
              <w:jc w:val="center"/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6E312AF0" w14:textId="77777777" w:rsidTr="00A477F9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06B8B07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lastRenderedPageBreak/>
              <w:t>Rozmery po zostavení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8C14385" w14:textId="77777777" w:rsidR="00D85F7B" w:rsidRPr="00530380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Min. 74x70x122 cm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47ECBA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</w:p>
          <w:p w14:paraId="57518A3D" w14:textId="77777777" w:rsidR="00D85F7B" w:rsidRPr="00045FF1" w:rsidRDefault="00D85F7B" w:rsidP="00A477F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</w:pPr>
            <w:r w:rsidRPr="00E472BC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220D2272" w14:textId="77777777" w:rsidTr="00A477F9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F491ECA" w14:textId="20733AF5" w:rsidR="00D85F7B" w:rsidRDefault="00801EE4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V</w:t>
            </w:r>
            <w:r w:rsidR="00D85F7B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ýkon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32F10E9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1,5 HP – 550W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A89948" w14:textId="77777777" w:rsidR="00D85F7B" w:rsidRDefault="00D85F7B" w:rsidP="00A477F9">
            <w:pPr>
              <w:jc w:val="center"/>
            </w:pPr>
            <w:r w:rsidRPr="00542F8E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7B5135CF" w14:textId="77777777" w:rsidTr="00A477F9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CEF273C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Napájanie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DC10F00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230 V – 50 Hz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69438C" w14:textId="77777777" w:rsidR="00D85F7B" w:rsidRDefault="00D85F7B" w:rsidP="00A477F9">
            <w:pPr>
              <w:jc w:val="center"/>
            </w:pPr>
            <w:r w:rsidRPr="00542F8E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7B28DD68" w14:textId="77777777" w:rsidTr="00A477F9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58A523D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Hmotnosť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681DABB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Max. 46 kg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B1196A" w14:textId="77777777" w:rsidR="00D85F7B" w:rsidRDefault="00D85F7B" w:rsidP="00A477F9">
            <w:pPr>
              <w:jc w:val="center"/>
            </w:pPr>
            <w:r w:rsidRPr="00542F8E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D85F7B" w:rsidRPr="00E215C6" w14:paraId="61EFE3CE" w14:textId="77777777" w:rsidTr="00A477F9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9C2E02E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Nosnosť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41F3939" w14:textId="77777777" w:rsidR="00D85F7B" w:rsidRDefault="00D85F7B" w:rsidP="00A477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Max. 150 kg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E32ADA" w14:textId="77777777" w:rsidR="00D85F7B" w:rsidRDefault="00D85F7B" w:rsidP="00A477F9">
            <w:pPr>
              <w:jc w:val="center"/>
            </w:pPr>
            <w:r w:rsidRPr="00542F8E">
              <w:rPr>
                <w:rFonts w:ascii="Arial" w:hAnsi="Arial" w:cs="Arial"/>
                <w:bCs/>
                <w:i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</w:tbl>
    <w:p w14:paraId="4B03445B" w14:textId="77777777" w:rsidR="00D85F7B" w:rsidRPr="00E215C6" w:rsidRDefault="00D85F7B" w:rsidP="00D85F7B">
      <w:pPr>
        <w:rPr>
          <w:sz w:val="20"/>
          <w:szCs w:val="20"/>
        </w:rPr>
      </w:pPr>
    </w:p>
    <w:p w14:paraId="57318AE6" w14:textId="77777777" w:rsidR="00D85F7B" w:rsidRPr="00B439EC" w:rsidRDefault="00D85F7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</w:p>
    <w:p w14:paraId="09B76392" w14:textId="77777777" w:rsidR="00AA5715" w:rsidRPr="00B439EC" w:rsidRDefault="00AA5715" w:rsidP="00AA5715">
      <w:pPr>
        <w:widowControl w:val="0"/>
        <w:autoSpaceDE w:val="0"/>
        <w:autoSpaceDN w:val="0"/>
        <w:adjustRightInd w:val="0"/>
        <w:spacing w:line="276" w:lineRule="auto"/>
        <w:ind w:right="628"/>
        <w:jc w:val="center"/>
        <w:rPr>
          <w:rFonts w:cstheme="minorHAnsi"/>
          <w:color w:val="000000" w:themeColor="text1"/>
          <w:lang w:val="en-US"/>
        </w:rPr>
      </w:pPr>
      <w:proofErr w:type="spellStart"/>
      <w:r w:rsidRPr="00B439EC">
        <w:rPr>
          <w:rFonts w:cstheme="minorHAnsi"/>
          <w:color w:val="000000" w:themeColor="text1"/>
          <w:lang w:val="en-US"/>
        </w:rPr>
        <w:t>Špecifikácia</w:t>
      </w:r>
      <w:proofErr w:type="spellEnd"/>
      <w:r w:rsidRPr="00B439E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B439EC">
        <w:rPr>
          <w:rFonts w:cstheme="minorHAnsi"/>
          <w:color w:val="000000" w:themeColor="text1"/>
          <w:lang w:val="en-US"/>
        </w:rPr>
        <w:t>kúpnej</w:t>
      </w:r>
      <w:proofErr w:type="spellEnd"/>
      <w:r w:rsidRPr="00B439E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B439EC">
        <w:rPr>
          <w:rFonts w:cstheme="minorHAnsi"/>
          <w:color w:val="000000" w:themeColor="text1"/>
          <w:lang w:val="en-US"/>
        </w:rPr>
        <w:t>ceny</w:t>
      </w:r>
      <w:proofErr w:type="spellEnd"/>
      <w:r w:rsidRPr="00B439EC">
        <w:rPr>
          <w:rFonts w:cstheme="minorHAnsi"/>
          <w:color w:val="000000" w:themeColor="text1"/>
          <w:lang w:val="en-US"/>
        </w:rPr>
        <w:t xml:space="preserve"> – </w:t>
      </w:r>
      <w:proofErr w:type="spellStart"/>
      <w:r w:rsidRPr="00B439EC">
        <w:rPr>
          <w:rFonts w:cstheme="minorHAnsi"/>
          <w:color w:val="000000" w:themeColor="text1"/>
          <w:lang w:val="en-US"/>
        </w:rPr>
        <w:t>podrobný</w:t>
      </w:r>
      <w:proofErr w:type="spellEnd"/>
      <w:r w:rsidRPr="00B439E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B439EC">
        <w:rPr>
          <w:rFonts w:cstheme="minorHAnsi"/>
          <w:color w:val="000000" w:themeColor="text1"/>
          <w:lang w:val="en-US"/>
        </w:rPr>
        <w:t>rozpis</w:t>
      </w:r>
      <w:proofErr w:type="spellEnd"/>
      <w:r w:rsidRPr="00B439EC">
        <w:rPr>
          <w:rFonts w:cstheme="minorHAnsi"/>
          <w:color w:val="000000" w:themeColor="text1"/>
          <w:lang w:val="en-US"/>
        </w:rPr>
        <w:t xml:space="preserve"> a </w:t>
      </w:r>
      <w:proofErr w:type="spellStart"/>
      <w:r w:rsidRPr="00B439EC">
        <w:rPr>
          <w:rFonts w:cstheme="minorHAnsi"/>
          <w:color w:val="000000" w:themeColor="text1"/>
          <w:lang w:val="en-US"/>
        </w:rPr>
        <w:t>štruktúra</w:t>
      </w:r>
      <w:proofErr w:type="spellEnd"/>
      <w:r w:rsidRPr="00B439E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B439EC">
        <w:rPr>
          <w:rFonts w:cstheme="minorHAnsi"/>
          <w:color w:val="000000" w:themeColor="text1"/>
          <w:lang w:val="en-US"/>
        </w:rPr>
        <w:t>ponukovej</w:t>
      </w:r>
      <w:proofErr w:type="spellEnd"/>
      <w:r w:rsidRPr="00B439E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B439EC">
        <w:rPr>
          <w:rFonts w:cstheme="minorHAnsi"/>
          <w:color w:val="000000" w:themeColor="text1"/>
          <w:lang w:val="en-US"/>
        </w:rPr>
        <w:t>ceny</w:t>
      </w:r>
      <w:proofErr w:type="spellEnd"/>
    </w:p>
    <w:p w14:paraId="09B76393" w14:textId="77777777" w:rsidR="00AA5715" w:rsidRPr="00B439EC" w:rsidRDefault="00AA5715" w:rsidP="00AA5715">
      <w:pPr>
        <w:widowControl w:val="0"/>
        <w:jc w:val="center"/>
        <w:rPr>
          <w:rFonts w:cstheme="minorHAnsi"/>
          <w:bCs/>
          <w:i/>
          <w:color w:val="000000" w:themeColor="text1"/>
        </w:rPr>
      </w:pPr>
      <w:r w:rsidRPr="00B439EC">
        <w:rPr>
          <w:rFonts w:cstheme="minorHAnsi"/>
          <w:bCs/>
          <w:i/>
          <w:color w:val="000000" w:themeColor="text1"/>
          <w:highlight w:val="yellow"/>
        </w:rPr>
        <w:t>Vyplní uchádzač</w:t>
      </w:r>
    </w:p>
    <w:p w14:paraId="6D9CDD5A" w14:textId="77777777" w:rsidR="00D85F7B" w:rsidRDefault="00D85F7B" w:rsidP="00D85F7B">
      <w:pPr>
        <w:widowControl w:val="0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243E1DAA" w14:textId="40DFEBD1" w:rsidR="00D85F7B" w:rsidRPr="00D85F7B" w:rsidRDefault="00D85F7B" w:rsidP="00D85F7B">
      <w:pPr>
        <w:widowControl w:val="0"/>
        <w:jc w:val="center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>Časť 1</w:t>
      </w:r>
    </w:p>
    <w:tbl>
      <w:tblPr>
        <w:tblW w:w="9645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567"/>
        <w:gridCol w:w="1132"/>
        <w:gridCol w:w="1312"/>
        <w:gridCol w:w="1313"/>
        <w:gridCol w:w="1312"/>
        <w:gridCol w:w="1313"/>
      </w:tblGrid>
      <w:tr w:rsidR="00D85F7B" w14:paraId="2D9B4AA5" w14:textId="77777777" w:rsidTr="00A477F9"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4DB2B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color w:val="00000A"/>
                <w:kern w:val="3"/>
              </w:rPr>
            </w:pPr>
            <w:r>
              <w:rPr>
                <w:rFonts w:ascii="Arial" w:eastAsia="MS Mincho" w:hAnsi="Arial" w:cs="Arial"/>
                <w:b/>
                <w:color w:val="00000A"/>
                <w:kern w:val="3"/>
              </w:rPr>
              <w:t>Názov položky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90DB7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MJ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426FDA28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Množstvo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5810FE9B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Jednotková cena v EUR bez DPH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1F04647D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Jednotková cena v EUR s DPH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8FE3A2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Cena spolu v EUR bez DPH</w:t>
            </w:r>
          </w:p>
          <w:p w14:paraId="591C779F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3425EA53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Cena spolu v EUR s DPH</w:t>
            </w:r>
          </w:p>
        </w:tc>
      </w:tr>
      <w:tr w:rsidR="00D85F7B" w14:paraId="506FCE1C" w14:textId="77777777" w:rsidTr="00A477F9">
        <w:trPr>
          <w:trHeight w:val="55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B6346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36C4B46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47DE">
              <w:rPr>
                <w:rFonts w:ascii="Arial" w:hAnsi="Arial" w:cs="Arial"/>
                <w:b/>
                <w:bCs/>
                <w:color w:val="000000"/>
              </w:rPr>
              <w:t>Parafínový kúpeľ s výpustným ventilom pre parafín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083E9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F21666D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8283C">
              <w:rPr>
                <w:rFonts w:ascii="Arial" w:hAnsi="Arial" w:cs="Arial"/>
                <w:b/>
                <w:bCs/>
                <w:color w:val="000000"/>
              </w:rPr>
              <w:t>ks</w:t>
            </w:r>
          </w:p>
          <w:p w14:paraId="2F6322D7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C5146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A06A2A0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9B6CF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306DF24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B4DE7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6BD8916C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FDBC3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08AEA7AD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3579D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1124EB9E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6C42ED79" w14:textId="77777777" w:rsidR="00D85F7B" w:rsidRDefault="00D85F7B" w:rsidP="00D85F7B">
      <w:pPr>
        <w:tabs>
          <w:tab w:val="left" w:pos="60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FD74B1B" w14:textId="77777777" w:rsidR="00D85F7B" w:rsidRDefault="00D85F7B" w:rsidP="00D85F7B">
      <w:pPr>
        <w:tabs>
          <w:tab w:val="left" w:pos="6090"/>
        </w:tabs>
        <w:jc w:val="center"/>
        <w:rPr>
          <w:rFonts w:ascii="Arial" w:hAnsi="Arial" w:cs="Arial"/>
          <w:sz w:val="20"/>
          <w:szCs w:val="20"/>
        </w:rPr>
      </w:pPr>
    </w:p>
    <w:p w14:paraId="1D1F5E68" w14:textId="77777777" w:rsidR="00D85F7B" w:rsidRDefault="00D85F7B" w:rsidP="00D85F7B">
      <w:pPr>
        <w:tabs>
          <w:tab w:val="left" w:pos="6090"/>
        </w:tabs>
        <w:jc w:val="center"/>
        <w:rPr>
          <w:rFonts w:ascii="Arial" w:hAnsi="Arial" w:cs="Arial"/>
          <w:sz w:val="20"/>
          <w:szCs w:val="20"/>
        </w:rPr>
      </w:pPr>
    </w:p>
    <w:p w14:paraId="5E9D2AF9" w14:textId="61693B93" w:rsidR="00D85F7B" w:rsidRDefault="00D85F7B" w:rsidP="00D85F7B">
      <w:pPr>
        <w:tabs>
          <w:tab w:val="left" w:pos="609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Časť 2</w:t>
      </w:r>
    </w:p>
    <w:p w14:paraId="4E868193" w14:textId="77777777" w:rsidR="00D85F7B" w:rsidRPr="00C8283C" w:rsidRDefault="00D85F7B" w:rsidP="00D85F7B">
      <w:pPr>
        <w:widowControl w:val="0"/>
        <w:rPr>
          <w:rFonts w:ascii="Arial" w:hAnsi="Arial" w:cs="Arial"/>
          <w:bCs/>
          <w:i/>
          <w:color w:val="000000"/>
        </w:rPr>
      </w:pPr>
    </w:p>
    <w:tbl>
      <w:tblPr>
        <w:tblW w:w="9645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567"/>
        <w:gridCol w:w="1132"/>
        <w:gridCol w:w="1312"/>
        <w:gridCol w:w="1313"/>
        <w:gridCol w:w="1312"/>
        <w:gridCol w:w="1313"/>
      </w:tblGrid>
      <w:tr w:rsidR="00D85F7B" w14:paraId="727C794A" w14:textId="77777777" w:rsidTr="00A477F9"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5CC8E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color w:val="00000A"/>
                <w:kern w:val="3"/>
              </w:rPr>
            </w:pPr>
            <w:r>
              <w:rPr>
                <w:rFonts w:ascii="Arial" w:eastAsia="MS Mincho" w:hAnsi="Arial" w:cs="Arial"/>
                <w:b/>
                <w:color w:val="00000A"/>
                <w:kern w:val="3"/>
              </w:rPr>
              <w:t>Názov položky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5297E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MJ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5EB5B2AB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Množstvo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7B943989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Jednotková cena v EUR bez DPH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007040CC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Jednotková cena v EUR s DPH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7287AE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Cena spolu v EUR bez DPH</w:t>
            </w:r>
          </w:p>
          <w:p w14:paraId="5DCC198B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79FCCE1F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Cena spolu v EUR s DPH</w:t>
            </w:r>
          </w:p>
        </w:tc>
      </w:tr>
      <w:tr w:rsidR="00D85F7B" w14:paraId="57AC965A" w14:textId="77777777" w:rsidTr="00A477F9">
        <w:trPr>
          <w:trHeight w:val="55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5F9CE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38D194C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47DE">
              <w:rPr>
                <w:rFonts w:ascii="Arial" w:hAnsi="Arial" w:cs="Arial"/>
                <w:b/>
                <w:bCs/>
                <w:color w:val="000000"/>
              </w:rPr>
              <w:t xml:space="preserve">Elektrické vyšetrovacie a masážne </w:t>
            </w:r>
            <w:proofErr w:type="spellStart"/>
            <w:r w:rsidRPr="00C747DE">
              <w:rPr>
                <w:rFonts w:ascii="Arial" w:hAnsi="Arial" w:cs="Arial"/>
                <w:b/>
                <w:bCs/>
                <w:color w:val="000000"/>
              </w:rPr>
              <w:t>lehátko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03AB3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4A8A072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8283C">
              <w:rPr>
                <w:rFonts w:ascii="Arial" w:hAnsi="Arial" w:cs="Arial"/>
                <w:b/>
                <w:bCs/>
                <w:color w:val="000000"/>
              </w:rPr>
              <w:t>ks</w:t>
            </w:r>
          </w:p>
          <w:p w14:paraId="442010D4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25F92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089339D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DE421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0759483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F4D37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30D218D7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FAC20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7F4B0E0E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672565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79128CB3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1310E71F" w14:textId="7FA99C9F" w:rsidR="00D85F7B" w:rsidRDefault="00D85F7B" w:rsidP="00D85F7B">
      <w:pPr>
        <w:tabs>
          <w:tab w:val="left" w:pos="6090"/>
        </w:tabs>
        <w:rPr>
          <w:rFonts w:ascii="Arial" w:hAnsi="Arial" w:cs="Arial"/>
          <w:sz w:val="20"/>
          <w:szCs w:val="20"/>
        </w:rPr>
      </w:pPr>
    </w:p>
    <w:p w14:paraId="28EA74E0" w14:textId="77777777" w:rsidR="00801EE4" w:rsidRDefault="00801EE4" w:rsidP="00D85F7B">
      <w:pPr>
        <w:tabs>
          <w:tab w:val="left" w:pos="6090"/>
        </w:tabs>
        <w:rPr>
          <w:rFonts w:ascii="Arial" w:hAnsi="Arial" w:cs="Arial"/>
          <w:sz w:val="20"/>
          <w:szCs w:val="20"/>
        </w:rPr>
      </w:pPr>
    </w:p>
    <w:p w14:paraId="0A7F3D5F" w14:textId="77777777" w:rsidR="00D85F7B" w:rsidRDefault="00D85F7B" w:rsidP="00D85F7B">
      <w:pPr>
        <w:tabs>
          <w:tab w:val="left" w:pos="609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Časť 3</w:t>
      </w:r>
    </w:p>
    <w:p w14:paraId="4E622653" w14:textId="77777777" w:rsidR="00D85F7B" w:rsidRPr="005538DB" w:rsidRDefault="00D85F7B" w:rsidP="00D85F7B">
      <w:pPr>
        <w:tabs>
          <w:tab w:val="left" w:pos="6090"/>
        </w:tabs>
        <w:rPr>
          <w:rFonts w:ascii="Arial" w:hAnsi="Arial" w:cs="Arial"/>
          <w:sz w:val="20"/>
          <w:szCs w:val="20"/>
        </w:rPr>
      </w:pPr>
    </w:p>
    <w:tbl>
      <w:tblPr>
        <w:tblW w:w="9645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567"/>
        <w:gridCol w:w="1132"/>
        <w:gridCol w:w="1312"/>
        <w:gridCol w:w="1313"/>
        <w:gridCol w:w="1312"/>
        <w:gridCol w:w="1313"/>
      </w:tblGrid>
      <w:tr w:rsidR="00D85F7B" w14:paraId="474DECD5" w14:textId="77777777" w:rsidTr="00A477F9"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51C90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color w:val="00000A"/>
                <w:kern w:val="3"/>
              </w:rPr>
            </w:pPr>
            <w:r>
              <w:rPr>
                <w:rFonts w:ascii="Arial" w:eastAsia="MS Mincho" w:hAnsi="Arial" w:cs="Arial"/>
                <w:b/>
                <w:color w:val="00000A"/>
                <w:kern w:val="3"/>
              </w:rPr>
              <w:t>Názov položky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5950F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MJ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413424A2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Množstvo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086E3FEF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Jednotková cena v EUR bez DPH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08976894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Jednotková cena v EUR s DPH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93A472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Cena spolu v EUR bez DPH</w:t>
            </w:r>
          </w:p>
          <w:p w14:paraId="42188979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425EBB8D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Cena spolu v EUR s DPH</w:t>
            </w:r>
          </w:p>
        </w:tc>
      </w:tr>
      <w:tr w:rsidR="00D85F7B" w14:paraId="5153E84C" w14:textId="77777777" w:rsidTr="00A477F9">
        <w:trPr>
          <w:trHeight w:val="55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394B4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9EC7164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747DE">
              <w:rPr>
                <w:rFonts w:ascii="Arial" w:hAnsi="Arial" w:cs="Arial"/>
                <w:b/>
                <w:bCs/>
                <w:color w:val="000000"/>
              </w:rPr>
              <w:t>Posturomed</w:t>
            </w:r>
            <w:proofErr w:type="spellEnd"/>
            <w:r w:rsidRPr="00C747DE">
              <w:rPr>
                <w:rFonts w:ascii="Arial" w:hAnsi="Arial" w:cs="Arial"/>
                <w:b/>
                <w:bCs/>
                <w:color w:val="000000"/>
              </w:rPr>
              <w:t xml:space="preserve"> prístroj pre </w:t>
            </w:r>
            <w:proofErr w:type="spellStart"/>
            <w:r w:rsidRPr="00C747DE">
              <w:rPr>
                <w:rFonts w:ascii="Arial" w:hAnsi="Arial" w:cs="Arial"/>
                <w:b/>
                <w:bCs/>
                <w:color w:val="000000"/>
              </w:rPr>
              <w:t>proprieoceptívnu</w:t>
            </w:r>
            <w:proofErr w:type="spellEnd"/>
            <w:r w:rsidRPr="00C747D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C747DE">
              <w:rPr>
                <w:rFonts w:ascii="Arial" w:hAnsi="Arial" w:cs="Arial"/>
                <w:b/>
                <w:bCs/>
                <w:color w:val="000000"/>
              </w:rPr>
              <w:t>posturálnu</w:t>
            </w:r>
            <w:proofErr w:type="spellEnd"/>
            <w:r w:rsidRPr="00C747DE">
              <w:rPr>
                <w:rFonts w:ascii="Arial" w:hAnsi="Arial" w:cs="Arial"/>
                <w:b/>
                <w:bCs/>
                <w:color w:val="000000"/>
              </w:rPr>
              <w:t xml:space="preserve"> terapiu so zábradlím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6E56A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F5BF669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8283C">
              <w:rPr>
                <w:rFonts w:ascii="Arial" w:hAnsi="Arial" w:cs="Arial"/>
                <w:b/>
                <w:bCs/>
                <w:color w:val="000000"/>
              </w:rPr>
              <w:t>ks</w:t>
            </w:r>
          </w:p>
          <w:p w14:paraId="3609115B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BA99A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FD62EBF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CC18E6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EE3FC49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22FFF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0B081B50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C7F17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67746394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D16E1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3203A814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1B038E11" w14:textId="77777777" w:rsidR="00D85F7B" w:rsidRDefault="00D85F7B" w:rsidP="00D85F7B">
      <w:pPr>
        <w:tabs>
          <w:tab w:val="left" w:pos="6090"/>
        </w:tabs>
        <w:rPr>
          <w:rFonts w:ascii="Arial" w:hAnsi="Arial" w:cs="Arial"/>
          <w:sz w:val="20"/>
          <w:szCs w:val="20"/>
        </w:rPr>
      </w:pPr>
    </w:p>
    <w:p w14:paraId="726DEF93" w14:textId="77777777" w:rsidR="00D85F7B" w:rsidRDefault="00D85F7B" w:rsidP="00D85F7B">
      <w:pPr>
        <w:tabs>
          <w:tab w:val="left" w:pos="609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Časť 4</w:t>
      </w:r>
    </w:p>
    <w:p w14:paraId="7E8CCC97" w14:textId="77777777" w:rsidR="00D85F7B" w:rsidRDefault="00D85F7B" w:rsidP="00D85F7B">
      <w:pPr>
        <w:tabs>
          <w:tab w:val="left" w:pos="6090"/>
        </w:tabs>
        <w:rPr>
          <w:rFonts w:ascii="Arial" w:hAnsi="Arial" w:cs="Arial"/>
          <w:sz w:val="20"/>
          <w:szCs w:val="20"/>
        </w:rPr>
      </w:pPr>
    </w:p>
    <w:tbl>
      <w:tblPr>
        <w:tblW w:w="9645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567"/>
        <w:gridCol w:w="1132"/>
        <w:gridCol w:w="1312"/>
        <w:gridCol w:w="1313"/>
        <w:gridCol w:w="1312"/>
        <w:gridCol w:w="1313"/>
      </w:tblGrid>
      <w:tr w:rsidR="00D85F7B" w14:paraId="0B302A8A" w14:textId="77777777" w:rsidTr="00A477F9"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1B629" w14:textId="77777777" w:rsidR="00D85F7B" w:rsidRPr="00C747DE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47DE">
              <w:rPr>
                <w:rFonts w:ascii="Arial" w:hAnsi="Arial" w:cs="Arial"/>
                <w:b/>
                <w:bCs/>
                <w:color w:val="000000"/>
              </w:rPr>
              <w:t>Názov položky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64618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MJ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62BBE2A7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Množstvo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5CF31C00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Jednotková cena v EUR bez DPH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75860516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Jednotková cena v EUR s DPH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7E1C12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Cena spolu v EUR bez DPH</w:t>
            </w:r>
          </w:p>
          <w:p w14:paraId="4E07BAC6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19952EC6" w14:textId="77777777" w:rsidR="00D85F7B" w:rsidRPr="00C8283C" w:rsidRDefault="00D85F7B" w:rsidP="00A477F9">
            <w:pPr>
              <w:suppressAutoHyphens/>
              <w:autoSpaceDN w:val="0"/>
              <w:spacing w:line="276" w:lineRule="auto"/>
              <w:jc w:val="center"/>
              <w:rPr>
                <w:rFonts w:ascii="Arial" w:eastAsia="MS Mincho" w:hAnsi="Arial" w:cs="Arial"/>
                <w:b/>
                <w:kern w:val="3"/>
              </w:rPr>
            </w:pPr>
            <w:r w:rsidRPr="00C8283C">
              <w:rPr>
                <w:rFonts w:ascii="Arial" w:eastAsia="MS Mincho" w:hAnsi="Arial" w:cs="Arial"/>
                <w:b/>
                <w:kern w:val="3"/>
              </w:rPr>
              <w:t>Cena spolu v EUR s DPH</w:t>
            </w:r>
          </w:p>
        </w:tc>
      </w:tr>
      <w:tr w:rsidR="00D85F7B" w14:paraId="4D139469" w14:textId="77777777" w:rsidTr="00A477F9">
        <w:trPr>
          <w:trHeight w:val="55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CA3FC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88BC8B3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747DE">
              <w:rPr>
                <w:rFonts w:ascii="Arial" w:hAnsi="Arial" w:cs="Arial"/>
                <w:b/>
                <w:bCs/>
                <w:color w:val="000000"/>
              </w:rPr>
              <w:t>Vibromasážny</w:t>
            </w:r>
            <w:proofErr w:type="spellEnd"/>
            <w:r w:rsidRPr="00C747DE">
              <w:rPr>
                <w:rFonts w:ascii="Arial" w:hAnsi="Arial" w:cs="Arial"/>
                <w:b/>
                <w:bCs/>
                <w:color w:val="000000"/>
              </w:rPr>
              <w:t xml:space="preserve"> stroj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9F3FD0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095FDEAA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8283C">
              <w:rPr>
                <w:rFonts w:ascii="Arial" w:hAnsi="Arial" w:cs="Arial"/>
                <w:b/>
                <w:bCs/>
                <w:color w:val="000000"/>
              </w:rPr>
              <w:t>ks</w:t>
            </w:r>
          </w:p>
          <w:p w14:paraId="3DEDD9E7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D4AF5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6C18341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51DD1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2E5C686" w14:textId="77777777" w:rsidR="00D85F7B" w:rsidRPr="00C8283C" w:rsidRDefault="00D85F7B" w:rsidP="00A47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DD639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4C1036DA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15237C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36FF212B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82F48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732AD3FD" w14:textId="77777777" w:rsidR="00D85F7B" w:rsidRPr="00C8283C" w:rsidRDefault="00D85F7B" w:rsidP="00A477F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220308DD" w14:textId="77777777" w:rsidR="00801EE4" w:rsidRDefault="00801EE4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31F2F5F1" w14:textId="77777777" w:rsidR="00801EE4" w:rsidRDefault="00801EE4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09B763B0" w14:textId="6977BF4E" w:rsidR="00D3728D" w:rsidRPr="00B439EC" w:rsidRDefault="00D3728D" w:rsidP="00AA5715">
      <w:pPr>
        <w:tabs>
          <w:tab w:val="left" w:pos="6090"/>
        </w:tabs>
        <w:rPr>
          <w:rFonts w:cstheme="minorHAnsi"/>
          <w:color w:val="000000" w:themeColor="text1"/>
        </w:rPr>
      </w:pPr>
      <w:r w:rsidRPr="00B439EC">
        <w:rPr>
          <w:rFonts w:cstheme="minorHAnsi"/>
          <w:color w:val="000000" w:themeColor="text1"/>
        </w:rPr>
        <w:t>V...................., dňa.............</w:t>
      </w:r>
    </w:p>
    <w:p w14:paraId="09B763B1" w14:textId="77777777" w:rsidR="00D3728D" w:rsidRPr="00B439EC" w:rsidRDefault="00D3728D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09B763B2" w14:textId="77777777" w:rsidR="00D3728D" w:rsidRPr="00B439EC" w:rsidRDefault="00D3728D" w:rsidP="00AA5715">
      <w:pPr>
        <w:tabs>
          <w:tab w:val="left" w:pos="6090"/>
        </w:tabs>
        <w:rPr>
          <w:rFonts w:cstheme="minorHAnsi"/>
          <w:color w:val="000000" w:themeColor="text1"/>
        </w:rPr>
      </w:pPr>
      <w:r w:rsidRPr="00B439EC">
        <w:rPr>
          <w:rFonts w:cstheme="minorHAnsi"/>
          <w:color w:val="000000" w:themeColor="text1"/>
        </w:rPr>
        <w:tab/>
      </w:r>
      <w:r w:rsidRPr="00B439EC">
        <w:rPr>
          <w:rFonts w:cstheme="minorHAnsi"/>
          <w:color w:val="000000" w:themeColor="text1"/>
        </w:rPr>
        <w:tab/>
        <w:t>Podpis uchádzača</w:t>
      </w:r>
    </w:p>
    <w:sectPr w:rsidR="00D3728D" w:rsidRPr="00B439EC" w:rsidSect="00D4160F">
      <w:footerReference w:type="default" r:id="rId13"/>
      <w:pgSz w:w="11906" w:h="16838"/>
      <w:pgMar w:top="-1843" w:right="1418" w:bottom="1418" w:left="1418" w:header="57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763BB" w14:textId="77777777" w:rsidR="005F5E52" w:rsidRDefault="005F5E52" w:rsidP="00F81283">
      <w:pPr>
        <w:spacing w:after="0" w:line="240" w:lineRule="auto"/>
      </w:pPr>
      <w:r>
        <w:separator/>
      </w:r>
    </w:p>
  </w:endnote>
  <w:endnote w:type="continuationSeparator" w:id="0">
    <w:p w14:paraId="09B763BC" w14:textId="77777777" w:rsidR="005F5E52" w:rsidRDefault="005F5E52" w:rsidP="00F8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63D0" w14:textId="77777777" w:rsidR="00F15AB3" w:rsidRDefault="00F15A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63B9" w14:textId="77777777" w:rsidR="005F5E52" w:rsidRDefault="005F5E52" w:rsidP="00F81283">
      <w:pPr>
        <w:spacing w:after="0" w:line="240" w:lineRule="auto"/>
      </w:pPr>
      <w:r>
        <w:separator/>
      </w:r>
    </w:p>
  </w:footnote>
  <w:footnote w:type="continuationSeparator" w:id="0">
    <w:p w14:paraId="09B763BA" w14:textId="77777777" w:rsidR="005F5E52" w:rsidRDefault="005F5E52" w:rsidP="00F8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146"/>
      <w:gridCol w:w="1984"/>
      <w:gridCol w:w="3094"/>
      <w:gridCol w:w="3062"/>
    </w:tblGrid>
    <w:tr w:rsidR="00F15AB3" w:rsidRPr="007A0C94" w14:paraId="09B763C3" w14:textId="77777777" w:rsidTr="007A0C94">
      <w:trPr>
        <w:trHeight w:val="1270"/>
      </w:trPr>
      <w:tc>
        <w:tcPr>
          <w:tcW w:w="1146" w:type="dxa"/>
          <w:shd w:val="clear" w:color="auto" w:fill="auto"/>
        </w:tcPr>
        <w:p w14:paraId="09B763BD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09B763D1" wp14:editId="09B763D2">
                <wp:extent cx="590550" cy="685800"/>
                <wp:effectExtent l="0" t="0" r="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gridSpan w:val="2"/>
          <w:shd w:val="clear" w:color="auto" w:fill="auto"/>
        </w:tcPr>
        <w:p w14:paraId="09B763BE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14:paraId="09B763BF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UNIVERZITNÁ NEMOCNICA</w:t>
          </w:r>
        </w:p>
        <w:p w14:paraId="09B763C0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14:paraId="09B763C1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000000"/>
              <w:sz w:val="20"/>
              <w:szCs w:val="20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0"/>
              <w:szCs w:val="20"/>
              <w:lang w:eastAsia="sk-SK"/>
            </w:rPr>
            <w:t>Pažítková 4, 821 01 Bratislava</w:t>
          </w:r>
        </w:p>
      </w:tc>
      <w:tc>
        <w:tcPr>
          <w:tcW w:w="3182" w:type="dxa"/>
          <w:shd w:val="clear" w:color="auto" w:fill="auto"/>
          <w:vAlign w:val="bottom"/>
        </w:tcPr>
        <w:p w14:paraId="09B763C2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right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F15AB3" w:rsidRPr="007A0C94" w14:paraId="09B763C7" w14:textId="77777777" w:rsidTr="007A0C94">
      <w:trPr>
        <w:trHeight w:val="619"/>
      </w:trPr>
      <w:tc>
        <w:tcPr>
          <w:tcW w:w="3182" w:type="dxa"/>
          <w:gridSpan w:val="2"/>
          <w:shd w:val="clear" w:color="auto" w:fill="auto"/>
        </w:tcPr>
        <w:p w14:paraId="09B763C4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3182" w:type="dxa"/>
          <w:shd w:val="clear" w:color="auto" w:fill="auto"/>
        </w:tcPr>
        <w:p w14:paraId="09B763C5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3182" w:type="dxa"/>
          <w:shd w:val="clear" w:color="auto" w:fill="auto"/>
        </w:tcPr>
        <w:p w14:paraId="09B763C6" w14:textId="77777777" w:rsidR="00F15AB3" w:rsidRPr="007A0C94" w:rsidRDefault="00F15AB3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09B763C8" w14:textId="77777777" w:rsidR="00F15AB3" w:rsidRDefault="00F15AB3" w:rsidP="007A0C9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146"/>
      <w:gridCol w:w="5218"/>
    </w:tblGrid>
    <w:tr w:rsidR="00F15AB3" w:rsidRPr="007A0C94" w14:paraId="09B763CE" w14:textId="77777777" w:rsidTr="00F15AB3">
      <w:trPr>
        <w:trHeight w:val="1270"/>
      </w:trPr>
      <w:tc>
        <w:tcPr>
          <w:tcW w:w="1146" w:type="dxa"/>
          <w:shd w:val="clear" w:color="auto" w:fill="auto"/>
        </w:tcPr>
        <w:p w14:paraId="09B763C9" w14:textId="77777777" w:rsidR="00F15AB3" w:rsidRPr="007A0C94" w:rsidRDefault="00F15AB3" w:rsidP="00F15AB3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09B763D3" wp14:editId="09B763D4">
                <wp:extent cx="590550" cy="685800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shd w:val="clear" w:color="auto" w:fill="auto"/>
        </w:tcPr>
        <w:p w14:paraId="09B763CA" w14:textId="77777777" w:rsidR="00F15AB3" w:rsidRPr="007A0C94" w:rsidRDefault="00F15AB3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14:paraId="09B763CB" w14:textId="77777777" w:rsidR="00F15AB3" w:rsidRPr="007A0C94" w:rsidRDefault="00F15AB3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UNIVERZITNÁ NEMOCNICA</w:t>
          </w:r>
        </w:p>
        <w:p w14:paraId="09B763CC" w14:textId="77777777" w:rsidR="00F15AB3" w:rsidRPr="007A0C94" w:rsidRDefault="00F15AB3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14:paraId="09B763CD" w14:textId="77777777" w:rsidR="00F15AB3" w:rsidRPr="007A0C94" w:rsidRDefault="00F15AB3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000000"/>
              <w:sz w:val="20"/>
              <w:szCs w:val="20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0"/>
              <w:szCs w:val="20"/>
              <w:lang w:eastAsia="sk-SK"/>
            </w:rPr>
            <w:t>Pažítková 4, 821 01 Bratislava</w:t>
          </w:r>
        </w:p>
      </w:tc>
    </w:tr>
  </w:tbl>
  <w:p w14:paraId="09B763CF" w14:textId="77777777" w:rsidR="00F15AB3" w:rsidRDefault="00F15A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3B4"/>
    <w:multiLevelType w:val="hybridMultilevel"/>
    <w:tmpl w:val="ECB441DA"/>
    <w:lvl w:ilvl="0" w:tplc="95AA0226">
      <w:start w:val="1"/>
      <w:numFmt w:val="upperRoman"/>
      <w:lvlText w:val="%1."/>
      <w:lvlJc w:val="left"/>
      <w:pPr>
        <w:ind w:left="597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336" w:hanging="360"/>
      </w:pPr>
    </w:lvl>
    <w:lvl w:ilvl="2" w:tplc="041B001B" w:tentative="1">
      <w:start w:val="1"/>
      <w:numFmt w:val="lowerRoman"/>
      <w:lvlText w:val="%3."/>
      <w:lvlJc w:val="right"/>
      <w:pPr>
        <w:ind w:left="7056" w:hanging="180"/>
      </w:pPr>
    </w:lvl>
    <w:lvl w:ilvl="3" w:tplc="041B000F" w:tentative="1">
      <w:start w:val="1"/>
      <w:numFmt w:val="decimal"/>
      <w:lvlText w:val="%4."/>
      <w:lvlJc w:val="left"/>
      <w:pPr>
        <w:ind w:left="7776" w:hanging="360"/>
      </w:pPr>
    </w:lvl>
    <w:lvl w:ilvl="4" w:tplc="041B0019" w:tentative="1">
      <w:start w:val="1"/>
      <w:numFmt w:val="lowerLetter"/>
      <w:lvlText w:val="%5."/>
      <w:lvlJc w:val="left"/>
      <w:pPr>
        <w:ind w:left="8496" w:hanging="360"/>
      </w:pPr>
    </w:lvl>
    <w:lvl w:ilvl="5" w:tplc="041B001B" w:tentative="1">
      <w:start w:val="1"/>
      <w:numFmt w:val="lowerRoman"/>
      <w:lvlText w:val="%6."/>
      <w:lvlJc w:val="right"/>
      <w:pPr>
        <w:ind w:left="9216" w:hanging="180"/>
      </w:pPr>
    </w:lvl>
    <w:lvl w:ilvl="6" w:tplc="041B000F" w:tentative="1">
      <w:start w:val="1"/>
      <w:numFmt w:val="decimal"/>
      <w:lvlText w:val="%7."/>
      <w:lvlJc w:val="left"/>
      <w:pPr>
        <w:ind w:left="9936" w:hanging="360"/>
      </w:pPr>
    </w:lvl>
    <w:lvl w:ilvl="7" w:tplc="041B0019" w:tentative="1">
      <w:start w:val="1"/>
      <w:numFmt w:val="lowerLetter"/>
      <w:lvlText w:val="%8."/>
      <w:lvlJc w:val="left"/>
      <w:pPr>
        <w:ind w:left="10656" w:hanging="360"/>
      </w:pPr>
    </w:lvl>
    <w:lvl w:ilvl="8" w:tplc="041B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" w15:restartNumberingAfterBreak="0">
    <w:nsid w:val="06342A11"/>
    <w:multiLevelType w:val="hybridMultilevel"/>
    <w:tmpl w:val="3F90ED30"/>
    <w:lvl w:ilvl="0" w:tplc="D9D8D3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577C3"/>
    <w:multiLevelType w:val="hybridMultilevel"/>
    <w:tmpl w:val="8578B3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6DC"/>
    <w:multiLevelType w:val="hybridMultilevel"/>
    <w:tmpl w:val="68FA9A50"/>
    <w:lvl w:ilvl="0" w:tplc="FD369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26E60"/>
    <w:multiLevelType w:val="hybridMultilevel"/>
    <w:tmpl w:val="6974F670"/>
    <w:lvl w:ilvl="0" w:tplc="D4148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A663C0"/>
    <w:multiLevelType w:val="multilevel"/>
    <w:tmpl w:val="F35EF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outline w:val="0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D454B94"/>
    <w:multiLevelType w:val="hybridMultilevel"/>
    <w:tmpl w:val="8EAA8176"/>
    <w:lvl w:ilvl="0" w:tplc="041B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4697444C"/>
    <w:multiLevelType w:val="hybridMultilevel"/>
    <w:tmpl w:val="759A2E6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C450C"/>
    <w:multiLevelType w:val="hybridMultilevel"/>
    <w:tmpl w:val="C5305E4A"/>
    <w:lvl w:ilvl="0" w:tplc="041B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4D613B5E"/>
    <w:multiLevelType w:val="hybridMultilevel"/>
    <w:tmpl w:val="9C9449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878CD"/>
    <w:multiLevelType w:val="hybridMultilevel"/>
    <w:tmpl w:val="7A5462FA"/>
    <w:lvl w:ilvl="0" w:tplc="69100E7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45409"/>
    <w:multiLevelType w:val="hybridMultilevel"/>
    <w:tmpl w:val="A1DE5DE6"/>
    <w:lvl w:ilvl="0" w:tplc="890C1B32">
      <w:start w:val="1"/>
      <w:numFmt w:val="upperRoman"/>
      <w:lvlText w:val="%1."/>
      <w:lvlJc w:val="left"/>
      <w:pPr>
        <w:ind w:left="597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336" w:hanging="360"/>
      </w:pPr>
    </w:lvl>
    <w:lvl w:ilvl="2" w:tplc="041B001B" w:tentative="1">
      <w:start w:val="1"/>
      <w:numFmt w:val="lowerRoman"/>
      <w:lvlText w:val="%3."/>
      <w:lvlJc w:val="right"/>
      <w:pPr>
        <w:ind w:left="7056" w:hanging="180"/>
      </w:pPr>
    </w:lvl>
    <w:lvl w:ilvl="3" w:tplc="041B000F" w:tentative="1">
      <w:start w:val="1"/>
      <w:numFmt w:val="decimal"/>
      <w:lvlText w:val="%4."/>
      <w:lvlJc w:val="left"/>
      <w:pPr>
        <w:ind w:left="7776" w:hanging="360"/>
      </w:pPr>
    </w:lvl>
    <w:lvl w:ilvl="4" w:tplc="041B0019" w:tentative="1">
      <w:start w:val="1"/>
      <w:numFmt w:val="lowerLetter"/>
      <w:lvlText w:val="%5."/>
      <w:lvlJc w:val="left"/>
      <w:pPr>
        <w:ind w:left="8496" w:hanging="360"/>
      </w:pPr>
    </w:lvl>
    <w:lvl w:ilvl="5" w:tplc="041B001B" w:tentative="1">
      <w:start w:val="1"/>
      <w:numFmt w:val="lowerRoman"/>
      <w:lvlText w:val="%6."/>
      <w:lvlJc w:val="right"/>
      <w:pPr>
        <w:ind w:left="9216" w:hanging="180"/>
      </w:pPr>
    </w:lvl>
    <w:lvl w:ilvl="6" w:tplc="041B000F" w:tentative="1">
      <w:start w:val="1"/>
      <w:numFmt w:val="decimal"/>
      <w:lvlText w:val="%7."/>
      <w:lvlJc w:val="left"/>
      <w:pPr>
        <w:ind w:left="9936" w:hanging="360"/>
      </w:pPr>
    </w:lvl>
    <w:lvl w:ilvl="7" w:tplc="041B0019" w:tentative="1">
      <w:start w:val="1"/>
      <w:numFmt w:val="lowerLetter"/>
      <w:lvlText w:val="%8."/>
      <w:lvlJc w:val="left"/>
      <w:pPr>
        <w:ind w:left="10656" w:hanging="360"/>
      </w:pPr>
    </w:lvl>
    <w:lvl w:ilvl="8" w:tplc="041B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3" w15:restartNumberingAfterBreak="0">
    <w:nsid w:val="79A32678"/>
    <w:multiLevelType w:val="hybridMultilevel"/>
    <w:tmpl w:val="6D2CB1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E628B"/>
    <w:multiLevelType w:val="hybridMultilevel"/>
    <w:tmpl w:val="51DE3ACE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80616">
    <w:abstractNumId w:val="8"/>
  </w:num>
  <w:num w:numId="2" w16cid:durableId="1073773038">
    <w:abstractNumId w:val="5"/>
  </w:num>
  <w:num w:numId="3" w16cid:durableId="1047683304">
    <w:abstractNumId w:val="10"/>
  </w:num>
  <w:num w:numId="4" w16cid:durableId="1682706662">
    <w:abstractNumId w:val="14"/>
  </w:num>
  <w:num w:numId="5" w16cid:durableId="1798058550">
    <w:abstractNumId w:val="13"/>
  </w:num>
  <w:num w:numId="6" w16cid:durableId="1466772144">
    <w:abstractNumId w:val="6"/>
  </w:num>
  <w:num w:numId="7" w16cid:durableId="1268392552">
    <w:abstractNumId w:val="11"/>
  </w:num>
  <w:num w:numId="8" w16cid:durableId="1977560202">
    <w:abstractNumId w:val="3"/>
  </w:num>
  <w:num w:numId="9" w16cid:durableId="403796503">
    <w:abstractNumId w:val="1"/>
  </w:num>
  <w:num w:numId="10" w16cid:durableId="10688163">
    <w:abstractNumId w:val="4"/>
  </w:num>
  <w:num w:numId="11" w16cid:durableId="143202516">
    <w:abstractNumId w:val="0"/>
  </w:num>
  <w:num w:numId="12" w16cid:durableId="175847463">
    <w:abstractNumId w:val="12"/>
  </w:num>
  <w:num w:numId="13" w16cid:durableId="1177575170">
    <w:abstractNumId w:val="7"/>
  </w:num>
  <w:num w:numId="14" w16cid:durableId="1863744879">
    <w:abstractNumId w:val="2"/>
  </w:num>
  <w:num w:numId="15" w16cid:durableId="1622086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6D3"/>
    <w:rsid w:val="0001404C"/>
    <w:rsid w:val="0003066A"/>
    <w:rsid w:val="000435CF"/>
    <w:rsid w:val="00043CB1"/>
    <w:rsid w:val="0008121F"/>
    <w:rsid w:val="000956C4"/>
    <w:rsid w:val="001013A2"/>
    <w:rsid w:val="001348BB"/>
    <w:rsid w:val="0014172E"/>
    <w:rsid w:val="00165A52"/>
    <w:rsid w:val="00166B6A"/>
    <w:rsid w:val="00172B16"/>
    <w:rsid w:val="00184F26"/>
    <w:rsid w:val="001955C8"/>
    <w:rsid w:val="001B3440"/>
    <w:rsid w:val="001B41C1"/>
    <w:rsid w:val="001C7BC8"/>
    <w:rsid w:val="001D3FCC"/>
    <w:rsid w:val="001F1220"/>
    <w:rsid w:val="002346BB"/>
    <w:rsid w:val="00246D9B"/>
    <w:rsid w:val="00246FC9"/>
    <w:rsid w:val="00257743"/>
    <w:rsid w:val="00270D93"/>
    <w:rsid w:val="002769E8"/>
    <w:rsid w:val="002C69F4"/>
    <w:rsid w:val="002E57E6"/>
    <w:rsid w:val="003013AE"/>
    <w:rsid w:val="00310780"/>
    <w:rsid w:val="00311AFD"/>
    <w:rsid w:val="003345C8"/>
    <w:rsid w:val="0034404C"/>
    <w:rsid w:val="0035305F"/>
    <w:rsid w:val="00393E40"/>
    <w:rsid w:val="003960FB"/>
    <w:rsid w:val="003A5B31"/>
    <w:rsid w:val="003B3E6C"/>
    <w:rsid w:val="003B4975"/>
    <w:rsid w:val="003D5E62"/>
    <w:rsid w:val="003E4701"/>
    <w:rsid w:val="003E51FD"/>
    <w:rsid w:val="003F2F64"/>
    <w:rsid w:val="00413C8D"/>
    <w:rsid w:val="00436989"/>
    <w:rsid w:val="0044629F"/>
    <w:rsid w:val="00446886"/>
    <w:rsid w:val="00446D2C"/>
    <w:rsid w:val="00462393"/>
    <w:rsid w:val="00464BC4"/>
    <w:rsid w:val="004A1AF3"/>
    <w:rsid w:val="004A52F9"/>
    <w:rsid w:val="004E07FF"/>
    <w:rsid w:val="004E0A40"/>
    <w:rsid w:val="004E36D3"/>
    <w:rsid w:val="004E6419"/>
    <w:rsid w:val="004F041C"/>
    <w:rsid w:val="0051204C"/>
    <w:rsid w:val="005205B8"/>
    <w:rsid w:val="005730D7"/>
    <w:rsid w:val="005837EF"/>
    <w:rsid w:val="00596333"/>
    <w:rsid w:val="005A583F"/>
    <w:rsid w:val="005B25C8"/>
    <w:rsid w:val="005E10E2"/>
    <w:rsid w:val="005F4DDD"/>
    <w:rsid w:val="005F5E52"/>
    <w:rsid w:val="00620035"/>
    <w:rsid w:val="006333D1"/>
    <w:rsid w:val="00647099"/>
    <w:rsid w:val="00662BC4"/>
    <w:rsid w:val="006764C7"/>
    <w:rsid w:val="00680246"/>
    <w:rsid w:val="007121BC"/>
    <w:rsid w:val="007261B8"/>
    <w:rsid w:val="00774B11"/>
    <w:rsid w:val="00783DA4"/>
    <w:rsid w:val="00786007"/>
    <w:rsid w:val="007A0C94"/>
    <w:rsid w:val="007B4134"/>
    <w:rsid w:val="007C69C0"/>
    <w:rsid w:val="007F314A"/>
    <w:rsid w:val="00801EE4"/>
    <w:rsid w:val="00823058"/>
    <w:rsid w:val="0083288E"/>
    <w:rsid w:val="00842460"/>
    <w:rsid w:val="0084365D"/>
    <w:rsid w:val="00866AE6"/>
    <w:rsid w:val="008A5BAD"/>
    <w:rsid w:val="008C6CC8"/>
    <w:rsid w:val="008D5E37"/>
    <w:rsid w:val="00901BC3"/>
    <w:rsid w:val="009206B5"/>
    <w:rsid w:val="00925123"/>
    <w:rsid w:val="00973249"/>
    <w:rsid w:val="009871A6"/>
    <w:rsid w:val="009B1D8D"/>
    <w:rsid w:val="00A21E8B"/>
    <w:rsid w:val="00A457C9"/>
    <w:rsid w:val="00A737C6"/>
    <w:rsid w:val="00A73817"/>
    <w:rsid w:val="00A74DBA"/>
    <w:rsid w:val="00A9560A"/>
    <w:rsid w:val="00AA5715"/>
    <w:rsid w:val="00AB013E"/>
    <w:rsid w:val="00AB62E3"/>
    <w:rsid w:val="00AC6CA7"/>
    <w:rsid w:val="00AE2EFC"/>
    <w:rsid w:val="00AF57E7"/>
    <w:rsid w:val="00B117CD"/>
    <w:rsid w:val="00B31EFC"/>
    <w:rsid w:val="00B439EC"/>
    <w:rsid w:val="00B74EE9"/>
    <w:rsid w:val="00B86287"/>
    <w:rsid w:val="00BC0609"/>
    <w:rsid w:val="00BC2493"/>
    <w:rsid w:val="00BC529C"/>
    <w:rsid w:val="00BC67A1"/>
    <w:rsid w:val="00BF0E46"/>
    <w:rsid w:val="00BF5272"/>
    <w:rsid w:val="00BF628A"/>
    <w:rsid w:val="00C021C4"/>
    <w:rsid w:val="00C07358"/>
    <w:rsid w:val="00C153EA"/>
    <w:rsid w:val="00C20DE4"/>
    <w:rsid w:val="00C224D5"/>
    <w:rsid w:val="00C35C34"/>
    <w:rsid w:val="00C5441C"/>
    <w:rsid w:val="00C61D29"/>
    <w:rsid w:val="00CA4B8D"/>
    <w:rsid w:val="00CA7D05"/>
    <w:rsid w:val="00CB4423"/>
    <w:rsid w:val="00CC2331"/>
    <w:rsid w:val="00CD0D63"/>
    <w:rsid w:val="00D15499"/>
    <w:rsid w:val="00D33D4B"/>
    <w:rsid w:val="00D3728D"/>
    <w:rsid w:val="00D4160F"/>
    <w:rsid w:val="00D46704"/>
    <w:rsid w:val="00D7475B"/>
    <w:rsid w:val="00D85F7B"/>
    <w:rsid w:val="00DA1998"/>
    <w:rsid w:val="00DC1DFD"/>
    <w:rsid w:val="00DD2238"/>
    <w:rsid w:val="00DE4128"/>
    <w:rsid w:val="00DE57E9"/>
    <w:rsid w:val="00DE7FEA"/>
    <w:rsid w:val="00E31D6B"/>
    <w:rsid w:val="00E41534"/>
    <w:rsid w:val="00E444B3"/>
    <w:rsid w:val="00E528B0"/>
    <w:rsid w:val="00E55E3E"/>
    <w:rsid w:val="00ED1ACB"/>
    <w:rsid w:val="00F15AB3"/>
    <w:rsid w:val="00F161E7"/>
    <w:rsid w:val="00F259EC"/>
    <w:rsid w:val="00F65FD7"/>
    <w:rsid w:val="00F81283"/>
    <w:rsid w:val="00F910DD"/>
    <w:rsid w:val="00FA57DB"/>
    <w:rsid w:val="00FD3FBD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B76167"/>
  <w15:docId w15:val="{C2F9CD9B-460E-42F3-B4F9-FF5118AB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0D63"/>
  </w:style>
  <w:style w:type="paragraph" w:styleId="Nadpis1">
    <w:name w:val="heading 1"/>
    <w:basedOn w:val="Normlny"/>
    <w:next w:val="Normlny"/>
    <w:link w:val="Nadpis1Char"/>
    <w:uiPriority w:val="9"/>
    <w:qFormat/>
    <w:rsid w:val="00901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0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E2E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C7BC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7BC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1283"/>
  </w:style>
  <w:style w:type="paragraph" w:styleId="Pta">
    <w:name w:val="footer"/>
    <w:basedOn w:val="Normlny"/>
    <w:link w:val="Pt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283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D5E37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BC0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0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C94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unhideWhenUsed/>
    <w:rsid w:val="00D4160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4160F"/>
    <w:rPr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F2F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2F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2F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2F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2F64"/>
    <w:rPr>
      <w:b/>
      <w:bCs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06B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9206B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9206B5"/>
    <w:rPr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206B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206B5"/>
  </w:style>
  <w:style w:type="paragraph" w:styleId="Zkladntext2">
    <w:name w:val="Body Text 2"/>
    <w:basedOn w:val="Normlny"/>
    <w:link w:val="Zkladntext2Char"/>
    <w:uiPriority w:val="99"/>
    <w:semiHidden/>
    <w:unhideWhenUsed/>
    <w:rsid w:val="009206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206B5"/>
  </w:style>
  <w:style w:type="paragraph" w:styleId="Zarkazkladnhotextu2">
    <w:name w:val="Body Text Indent 2"/>
    <w:basedOn w:val="Normlny"/>
    <w:link w:val="Zarkazkladnhotextu2Char"/>
    <w:uiPriority w:val="99"/>
    <w:unhideWhenUsed/>
    <w:rsid w:val="003E51F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E51FD"/>
  </w:style>
  <w:style w:type="character" w:styleId="Nevyrieenzmienka">
    <w:name w:val="Unresolved Mention"/>
    <w:basedOn w:val="Predvolenpsmoodseku"/>
    <w:uiPriority w:val="99"/>
    <w:semiHidden/>
    <w:unhideWhenUsed/>
    <w:rsid w:val="00925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34694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pv.enem.pl/sk/33196000-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3E2F7-6EC6-4BAF-B84E-5C4B8B8C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14</Pages>
  <Words>3061</Words>
  <Characters>18064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Soft For Solutions a.s</Company>
  <LinksUpToDate>false</LinksUpToDate>
  <CharactersWithSpaces>21083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Dobiasova Veronika</dc:creator>
  <cp:lastModifiedBy>Miriam Slobodníková</cp:lastModifiedBy>
  <cp:revision>30</cp:revision>
  <cp:lastPrinted>2022-11-15T11:57:00Z</cp:lastPrinted>
  <dcterms:created xsi:type="dcterms:W3CDTF">2022-11-16T08:37:00Z</dcterms:created>
  <dcterms:modified xsi:type="dcterms:W3CDTF">2022-11-17T19:29:00Z</dcterms:modified>
</cp:coreProperties>
</file>