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796475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  </w:t>
      </w:r>
      <w:r w:rsidR="00980639">
        <w:rPr>
          <w:rFonts w:ascii="Calibri" w:eastAsia="Times New Roman" w:hAnsi="Calibri" w:cs="Calibri"/>
          <w:b/>
          <w:bCs/>
          <w:lang w:eastAsia="sk-SK"/>
        </w:rPr>
        <w:t>.................................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 w:rsidR="00DF25B6">
        <w:rPr>
          <w:rFonts w:ascii="Calibri" w:eastAsia="Times New Roman" w:hAnsi="Calibri" w:cs="Calibri"/>
          <w:lang w:eastAsia="sk-SK"/>
        </w:rPr>
        <w:t xml:space="preserve">                  </w:t>
      </w:r>
    </w:p>
    <w:p w:rsidR="009F48B9" w:rsidRPr="0034095C" w:rsidRDefault="00980639" w:rsidP="0098063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>
        <w:rPr>
          <w:rFonts w:ascii="Calibri" w:eastAsia="Times New Roman" w:hAnsi="Calibri" w:cs="Calibri"/>
          <w:lang w:eastAsia="sk-SK"/>
        </w:rPr>
        <w:tab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 S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BIC kód (SWIFT): C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 súdu v</w:t>
      </w:r>
      <w:r w:rsidR="00DF25B6">
        <w:rPr>
          <w:rFonts w:ascii="Calibri" w:eastAsia="Times New Roman" w:hAnsi="Calibri" w:cs="Calibri"/>
          <w:lang w:eastAsia="sk-SK"/>
        </w:rPr>
        <w:t xml:space="preserve">         </w:t>
      </w:r>
      <w:r>
        <w:rPr>
          <w:rFonts w:ascii="Calibri" w:eastAsia="Times New Roman" w:hAnsi="Calibri" w:cs="Calibri"/>
          <w:lang w:eastAsia="sk-SK"/>
        </w:rPr>
        <w:t xml:space="preserve">, 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 w:rsidR="00DF25B6">
        <w:rPr>
          <w:rFonts w:ascii="Calibri" w:eastAsia="Times New Roman" w:hAnsi="Calibri" w:cs="Calibri"/>
          <w:lang w:eastAsia="sk-SK"/>
        </w:rPr>
        <w:t xml:space="preserve">   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:rsidR="00DF25B6" w:rsidRPr="0034095C" w:rsidRDefault="00DF25B6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  <w:t>O</w:t>
      </w:r>
      <w:r w:rsidR="00465C20">
        <w:rPr>
          <w:rFonts w:ascii="Calibri" w:eastAsia="Times New Roman" w:hAnsi="Calibri" w:cs="Calibri"/>
          <w:b/>
          <w:bCs/>
          <w:lang w:eastAsia="sk-SK"/>
        </w:rPr>
        <w:t>rganizačná zložka Tríbeč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2B2805">
        <w:rPr>
          <w:rFonts w:ascii="Calibri" w:eastAsia="Times New Roman" w:hAnsi="Calibri" w:cs="Calibri"/>
          <w:lang w:eastAsia="sk-SK"/>
        </w:rPr>
        <w:t>Topoľčianky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proofErr w:type="spellStart"/>
      <w:r w:rsidR="002B2805">
        <w:rPr>
          <w:rFonts w:ascii="Calibri" w:eastAsia="Times New Roman" w:hAnsi="Calibri" w:cs="Calibri"/>
          <w:lang w:eastAsia="sk-SK"/>
        </w:rPr>
        <w:t>Ing.</w:t>
      </w:r>
      <w:r w:rsidR="00364C9B">
        <w:rPr>
          <w:rFonts w:ascii="Calibri" w:eastAsia="Times New Roman" w:hAnsi="Calibri" w:cs="Calibri"/>
          <w:lang w:eastAsia="sk-SK"/>
        </w:rPr>
        <w:t>Daniel</w:t>
      </w:r>
      <w:proofErr w:type="spellEnd"/>
      <w:r w:rsidR="00364C9B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364C9B">
        <w:rPr>
          <w:rFonts w:ascii="Calibri" w:eastAsia="Times New Roman" w:hAnsi="Calibri" w:cs="Calibri"/>
          <w:lang w:eastAsia="sk-SK"/>
        </w:rPr>
        <w:t>Benček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 w:rsidR="002B2805">
        <w:rPr>
          <w:rFonts w:ascii="Calibri" w:eastAsia="Times New Roman" w:hAnsi="Calibri" w:cs="Calibri"/>
          <w:lang w:eastAsia="sk-SK"/>
        </w:rPr>
        <w:t>+421 918 333 576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 w:rsidR="002B2805" w:rsidRPr="002B2805">
        <w:rPr>
          <w:rFonts w:ascii="Calibri" w:eastAsia="Times New Roman" w:hAnsi="Calibri" w:cs="Calibri"/>
          <w:lang w:eastAsia="sk-SK"/>
        </w:rPr>
        <w:t>360 38 351</w:t>
      </w:r>
    </w:p>
    <w:p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 </w:t>
      </w:r>
      <w:r w:rsidR="002B2805" w:rsidRPr="002B2805">
        <w:rPr>
          <w:rFonts w:ascii="Calibri" w:eastAsia="Times New Roman" w:hAnsi="Calibri" w:cs="Calibri"/>
          <w:lang w:eastAsia="sk-SK"/>
        </w:rPr>
        <w:t>SK 2020087982</w:t>
      </w:r>
      <w:r w:rsidR="002B2805" w:rsidRPr="00F07B8F">
        <w:rPr>
          <w:rStyle w:val="Siln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 w:rsidR="002B2805" w:rsidRPr="002B2805">
        <w:rPr>
          <w:rFonts w:ascii="Calibri" w:eastAsia="Times New Roman" w:hAnsi="Calibri" w:cs="Calibri"/>
          <w:lang w:eastAsia="sk-SK"/>
        </w:rPr>
        <w:t>VÚB, a.s.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 w:rsidR="002B2805" w:rsidRPr="002B2805">
        <w:rPr>
          <w:rFonts w:ascii="Calibri" w:eastAsia="Times New Roman" w:hAnsi="Calibri" w:cs="Calibri"/>
          <w:lang w:eastAsia="sk-SK"/>
        </w:rPr>
        <w:t>SUBASKBX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7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3402"/>
        <w:gridCol w:w="2410"/>
      </w:tblGrid>
      <w:tr w:rsidR="009F48B9" w:rsidRPr="0034095C" w:rsidTr="003E4A43">
        <w:trPr>
          <w:trHeight w:hRule="exact" w:val="37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263CDE">
        <w:trPr>
          <w:trHeight w:hRule="exact" w:val="548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840C1D" w:rsidRDefault="00997049" w:rsidP="0099704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</w:rPr>
              <w:t xml:space="preserve">Dodávkový automobil s mraziarenskou </w:t>
            </w:r>
            <w:proofErr w:type="spellStart"/>
            <w:r>
              <w:rPr>
                <w:b/>
              </w:rPr>
              <w:t>nádstavbou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34095C" w:rsidRDefault="00263CDE" w:rsidP="002A37D9">
            <w:pPr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jeden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  <w:r w:rsidR="00E07FEC">
        <w:rPr>
          <w:rFonts w:ascii="Calibri" w:eastAsia="Times New Roman" w:hAnsi="Calibri" w:cs="Calibri"/>
          <w:lang w:eastAsia="sk-SK"/>
        </w:rPr>
        <w:t xml:space="preserve">Zariadenie uvedené ako predmet zákazky je v stave </w:t>
      </w:r>
      <w:r w:rsidR="00E07FEC" w:rsidRPr="00E07FEC">
        <w:rPr>
          <w:rFonts w:ascii="Calibri" w:eastAsia="Times New Roman" w:hAnsi="Calibri" w:cs="Calibri"/>
          <w:b/>
          <w:lang w:eastAsia="sk-SK"/>
        </w:rPr>
        <w:t>NOVÝ</w:t>
      </w:r>
      <w:r w:rsidR="00E07FEC">
        <w:rPr>
          <w:rFonts w:ascii="Calibri" w:eastAsia="Times New Roman" w:hAnsi="Calibri" w:cs="Calibri"/>
          <w:lang w:eastAsia="sk-SK"/>
        </w:rPr>
        <w:t xml:space="preserve"> , čiže zatiaľ </w:t>
      </w:r>
      <w:r w:rsidR="00E07FEC" w:rsidRPr="00E07FEC">
        <w:rPr>
          <w:rFonts w:ascii="Calibri" w:eastAsia="Times New Roman" w:hAnsi="Calibri" w:cs="Calibri"/>
          <w:b/>
          <w:lang w:eastAsia="sk-SK"/>
        </w:rPr>
        <w:t>NEPOÚŽÍVANÝ</w:t>
      </w:r>
      <w:r w:rsidR="00E07FEC">
        <w:rPr>
          <w:rFonts w:ascii="Calibri" w:eastAsia="Times New Roman" w:hAnsi="Calibri" w:cs="Calibri"/>
          <w:lang w:eastAsia="sk-SK"/>
        </w:rPr>
        <w:t>.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9F48B9" w:rsidRPr="00F63D89" w:rsidRDefault="009F48B9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9F48B9" w:rsidRPr="00AE6072" w:rsidRDefault="009F48B9" w:rsidP="009F48B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>Dodanie dokumentácie</w:t>
      </w:r>
      <w:r w:rsidRPr="00AE6072">
        <w:t xml:space="preserve"> </w:t>
      </w:r>
      <w:r w:rsidRPr="00AE6072">
        <w:rPr>
          <w:rFonts w:ascii="Calibri" w:eastAsia="Times New Roman" w:hAnsi="Calibri" w:cs="Calibri"/>
          <w:color w:val="000000"/>
          <w:lang w:eastAsia="sk-SK"/>
        </w:rPr>
        <w:t>v slovenskom alebo českom jazyku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62A9F">
        <w:rPr>
          <w:rFonts w:ascii="Calibri" w:eastAsia="Times New Roman" w:hAnsi="Calibri" w:cs="Calibri"/>
          <w:color w:val="000000"/>
          <w:lang w:eastAsia="sk-SK"/>
        </w:rPr>
        <w:t>(pokiaľ nie je uvedené inak)</w:t>
      </w: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ED2083">
        <w:rPr>
          <w:rFonts w:eastAsia="Calibri" w:cs="Times New Roman"/>
        </w:rPr>
        <w:lastRenderedPageBreak/>
        <w:t>certifikát stroja platný v krajinách EU (vyhlásenie o zhode) COC - ES osvedčenie o zhode podľa smernice 70/156/EHS v platnom znení v slovenskom jazyku alebo úradne preložené</w:t>
      </w:r>
    </w:p>
    <w:p w:rsidR="009F48B9" w:rsidRPr="00FB7ECF" w:rsidRDefault="00980639" w:rsidP="009806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  <w:bCs/>
        </w:rPr>
        <w:t xml:space="preserve">legalizácia pohybu po </w:t>
      </w:r>
      <w:r w:rsidR="009F48B9" w:rsidRPr="00FB7ECF">
        <w:rPr>
          <w:rFonts w:ascii="Calibri" w:eastAsia="Calibri" w:hAnsi="Calibri"/>
          <w:bCs/>
        </w:rPr>
        <w:t>verejných komunikáciách v SR (kompletné osvedčenie o evidencii vozidla)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návod na obsluhu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návod na opravy a údržby, v prípade potreby základné obslužné náradie a najnutnejšie náhradné diely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zásady bezpečnosti práce pri prevádzke, opravách a údržbách</w:t>
      </w:r>
    </w:p>
    <w:p w:rsidR="009F48B9" w:rsidRPr="00FB7ECF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</w:rPr>
      </w:pPr>
      <w:r w:rsidRPr="00FB7ECF">
        <w:rPr>
          <w:rFonts w:ascii="Calibri" w:eastAsia="Calibri" w:hAnsi="Calibri"/>
          <w:bCs/>
        </w:rPr>
        <w:t>katalóg náhradných dielov</w:t>
      </w:r>
    </w:p>
    <w:p w:rsidR="009F48B9" w:rsidRPr="00C53B7D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hAnsi="Calibri"/>
          <w:lang w:eastAsia="zh-CN"/>
        </w:rPr>
      </w:pPr>
      <w:r w:rsidRPr="00FB7ECF">
        <w:rPr>
          <w:rFonts w:ascii="Calibri" w:eastAsia="Calibri" w:hAnsi="Calibri"/>
          <w:bCs/>
        </w:rPr>
        <w:t>mazací plán</w:t>
      </w:r>
    </w:p>
    <w:p w:rsidR="00C53B7D" w:rsidRPr="00FB7ECF" w:rsidRDefault="00C53B7D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hAnsi="Calibri"/>
          <w:lang w:eastAsia="zh-CN"/>
        </w:rPr>
      </w:pPr>
      <w:r>
        <w:rPr>
          <w:rFonts w:ascii="Calibri" w:eastAsia="Calibri" w:hAnsi="Calibri"/>
          <w:bCs/>
        </w:rPr>
        <w:t xml:space="preserve">dodanie povinnej výbavy podľa vyhlášky č.464/2009 </w:t>
      </w:r>
      <w:proofErr w:type="spellStart"/>
      <w:r>
        <w:rPr>
          <w:rFonts w:ascii="Calibri" w:eastAsia="Calibri" w:hAnsi="Calibri"/>
          <w:bCs/>
        </w:rPr>
        <w:t>Z.z</w:t>
      </w:r>
      <w:proofErr w:type="spellEnd"/>
      <w:r>
        <w:rPr>
          <w:rFonts w:ascii="Calibri" w:eastAsia="Calibri" w:hAnsi="Calibri"/>
          <w:bCs/>
        </w:rPr>
        <w:t>.</w:t>
      </w:r>
    </w:p>
    <w:p w:rsidR="009F48B9" w:rsidRDefault="009F48B9" w:rsidP="009F48B9">
      <w:pPr>
        <w:spacing w:after="0" w:line="240" w:lineRule="auto"/>
        <w:ind w:left="1843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tab/>
      </w:r>
    </w:p>
    <w:p w:rsidR="009F48B9" w:rsidRPr="004322EA" w:rsidRDefault="009F48B9" w:rsidP="009F48B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9F48B9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Zaškolenie obsluhy na dodávaný </w:t>
      </w:r>
      <w:r w:rsidR="00796475">
        <w:rPr>
          <w:rFonts w:ascii="Calibri" w:eastAsia="Calibri" w:hAnsi="Calibri" w:cs="Times New Roman"/>
        </w:rPr>
        <w:t>tovar</w:t>
      </w:r>
      <w:r>
        <w:rPr>
          <w:rFonts w:ascii="Calibri" w:eastAsia="Calibri" w:hAnsi="Calibri" w:cs="Times New Roman"/>
        </w:rPr>
        <w:t xml:space="preserve"> </w:t>
      </w:r>
      <w:r w:rsidRPr="00EE1B5C">
        <w:rPr>
          <w:rFonts w:ascii="Calibri" w:eastAsia="Calibri" w:hAnsi="Calibri" w:cs="Times New Roman"/>
        </w:rPr>
        <w:t>v trvaní minimálne jedného pracovného dňa vrátane praktického zácviku o čom bude spísaný písomný záznam</w:t>
      </w:r>
      <w:r>
        <w:rPr>
          <w:rFonts w:ascii="Calibri" w:eastAsia="Calibri" w:hAnsi="Calibri" w:cs="Times New Roman"/>
        </w:rPr>
        <w:t xml:space="preserve">. </w:t>
      </w:r>
    </w:p>
    <w:p w:rsidR="009F48B9" w:rsidRPr="0034095C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0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071"/>
        <w:gridCol w:w="1417"/>
        <w:gridCol w:w="1139"/>
        <w:gridCol w:w="1304"/>
        <w:gridCol w:w="646"/>
      </w:tblGrid>
      <w:tr w:rsidR="009F48B9" w:rsidRPr="0034095C" w:rsidTr="009F48B9">
        <w:trPr>
          <w:trHeight w:val="9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9F48B9" w:rsidRPr="0034095C" w:rsidTr="009F48B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683952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17721E">
        <w:rPr>
          <w:rFonts w:ascii="Calibri" w:eastAsia="Times New Roman" w:hAnsi="Calibri" w:cs="Calibri"/>
          <w:b/>
          <w:bCs/>
          <w:lang w:eastAsia="sk-SK"/>
        </w:rPr>
        <w:t>.......................</w:t>
      </w:r>
      <w:r w:rsidR="00DF25B6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>,-€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 </w:t>
      </w:r>
      <w:r w:rsidR="0017721E">
        <w:rPr>
          <w:rFonts w:ascii="Calibri" w:eastAsia="Times New Roman" w:hAnsi="Calibri" w:cs="Calibri"/>
          <w:b/>
          <w:bCs/>
          <w:lang w:eastAsia="sk-SK"/>
        </w:rPr>
        <w:t xml:space="preserve">...............................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Pr="0034095C">
        <w:rPr>
          <w:rFonts w:ascii="Calibri" w:eastAsia="Times New Roman" w:hAnsi="Calibri" w:cs="Calibri"/>
          <w:lang w:eastAsia="sk-SK"/>
        </w:rPr>
        <w:t xml:space="preserve">pecifikácia kúpnej ceny je obsahom </w:t>
      </w:r>
      <w:r w:rsidRPr="003E4A43">
        <w:rPr>
          <w:rFonts w:ascii="Calibri" w:eastAsia="Times New Roman" w:hAnsi="Calibri" w:cs="Calibri"/>
          <w:b/>
          <w:lang w:eastAsia="sk-SK"/>
        </w:rPr>
        <w:t>prílohy č.1</w:t>
      </w:r>
      <w:r w:rsidRPr="0034095C">
        <w:rPr>
          <w:rFonts w:ascii="Calibri" w:eastAsia="Times New Roman" w:hAnsi="Calibri" w:cs="Calibri"/>
          <w:lang w:eastAsia="sk-SK"/>
        </w:rPr>
        <w:t xml:space="preserve"> - </w:t>
      </w:r>
      <w:r w:rsidRPr="00744FA5">
        <w:rPr>
          <w:rFonts w:ascii="Calibri" w:eastAsia="Times New Roman" w:hAnsi="Calibri" w:cs="Calibri"/>
          <w:lang w:eastAsia="sk-SK"/>
        </w:rPr>
        <w:t xml:space="preserve">Technická a cenová špecifikácia predmetu </w:t>
      </w:r>
      <w:r w:rsidR="003E4A43">
        <w:rPr>
          <w:rFonts w:ascii="Calibri" w:eastAsia="Times New Roman" w:hAnsi="Calibri" w:cs="Calibri"/>
          <w:lang w:eastAsia="sk-SK"/>
        </w:rPr>
        <w:t>z</w:t>
      </w:r>
      <w:r w:rsidRPr="00744FA5">
        <w:rPr>
          <w:rFonts w:ascii="Calibri" w:eastAsia="Times New Roman" w:hAnsi="Calibri" w:cs="Calibri"/>
          <w:lang w:eastAsia="sk-SK"/>
        </w:rPr>
        <w:t>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zaškolenia obsluhy, návodu na obsluhu a údržbu, servisného zošita so záručnými podmienkami v slovenskom jazyku kompletného technického osvedčenia vozidla,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Pri poskytnutí zľavy z pôvodnej ceny po vzniku daňovej povinnosti formou finančného bonusu, tzv. skonta, 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LESY Slovenskej republiky, štátni 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34095C">
        <w:rPr>
          <w:rFonts w:ascii="Calibri" w:eastAsia="Times New Roman" w:hAnsi="Calibri" w:cs="Calibri"/>
          <w:b/>
          <w:lang w:eastAsia="sk-SK"/>
        </w:rPr>
        <w:t>najneskoršie do</w:t>
      </w:r>
      <w:r w:rsidR="009F48B9">
        <w:rPr>
          <w:rFonts w:ascii="Calibri" w:eastAsia="Times New Roman" w:hAnsi="Calibri" w:cs="Calibri"/>
          <w:b/>
          <w:lang w:eastAsia="sk-SK"/>
        </w:rPr>
        <w:t xml:space="preserve"> </w:t>
      </w:r>
      <w:r w:rsidR="00CE7099">
        <w:rPr>
          <w:rFonts w:ascii="Calibri" w:eastAsia="Times New Roman" w:hAnsi="Calibri" w:cs="Calibri"/>
          <w:b/>
          <w:lang w:eastAsia="sk-SK"/>
        </w:rPr>
        <w:t>tristo</w:t>
      </w:r>
      <w:r w:rsidR="00EF2E38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kalendárnych dní odo dňa účinnosti </w:t>
      </w:r>
      <w:r w:rsidR="009F48B9">
        <w:rPr>
          <w:rFonts w:ascii="Calibri" w:eastAsia="Times New Roman" w:hAnsi="Calibri" w:cs="Calibri"/>
          <w:lang w:eastAsia="sk-SK"/>
        </w:rPr>
        <w:t>tejto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Odovzdanie a prevzatie bude vykonané poverenými zástupcami kupujúceho a predávajúceho v mieste plnenia. </w:t>
      </w:r>
      <w:r>
        <w:rPr>
          <w:rFonts w:ascii="Calibri" w:eastAsia="Times New Roman" w:hAnsi="Calibri" w:cs="Calibri"/>
          <w:lang w:eastAsia="sk-SK"/>
        </w:rPr>
        <w:t>M</w:t>
      </w:r>
      <w:r w:rsidRPr="0034095C">
        <w:rPr>
          <w:rFonts w:ascii="Calibri" w:eastAsia="Times New Roman" w:hAnsi="Calibri" w:cs="Calibri"/>
          <w:lang w:eastAsia="sk-SK"/>
        </w:rPr>
        <w:t xml:space="preserve">iesto </w:t>
      </w:r>
      <w:r>
        <w:rPr>
          <w:rFonts w:ascii="Calibri" w:eastAsia="Times New Roman" w:hAnsi="Calibri" w:cs="Calibri"/>
          <w:lang w:eastAsia="sk-SK"/>
        </w:rPr>
        <w:t>plnenia (</w:t>
      </w:r>
      <w:r w:rsidRPr="0034095C">
        <w:rPr>
          <w:rFonts w:ascii="Calibri" w:eastAsia="Times New Roman" w:hAnsi="Calibri" w:cs="Calibri"/>
          <w:lang w:eastAsia="sk-SK"/>
        </w:rPr>
        <w:t>dodania</w:t>
      </w:r>
      <w:r>
        <w:rPr>
          <w:rFonts w:ascii="Calibri" w:eastAsia="Times New Roman" w:hAnsi="Calibri" w:cs="Calibri"/>
          <w:lang w:eastAsia="sk-SK"/>
        </w:rPr>
        <w:t>) je:</w:t>
      </w:r>
      <w:r w:rsidR="00263CDE">
        <w:rPr>
          <w:rFonts w:ascii="Calibri" w:eastAsia="Times New Roman" w:hAnsi="Calibri" w:cs="Calibri"/>
          <w:lang w:eastAsia="sk-SK"/>
        </w:rPr>
        <w:t xml:space="preserve"> Expedičný sklad dreva Topoľčianky, </w:t>
      </w:r>
      <w:proofErr w:type="spellStart"/>
      <w:r w:rsidR="00263CDE">
        <w:rPr>
          <w:rFonts w:ascii="Calibri" w:eastAsia="Times New Roman" w:hAnsi="Calibri" w:cs="Calibri"/>
          <w:lang w:eastAsia="sk-SK"/>
        </w:rPr>
        <w:t>Moravecká</w:t>
      </w:r>
      <w:proofErr w:type="spellEnd"/>
      <w:r w:rsidR="00263CDE">
        <w:rPr>
          <w:rFonts w:ascii="Calibri" w:eastAsia="Times New Roman" w:hAnsi="Calibri" w:cs="Calibri"/>
          <w:lang w:eastAsia="sk-SK"/>
        </w:rPr>
        <w:t xml:space="preserve"> ulica č.2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ktorým je pre účely tejto zmluvy</w:t>
      </w:r>
      <w:r w:rsidR="00263CDE">
        <w:rPr>
          <w:rFonts w:ascii="Calibri" w:eastAsia="Times New Roman" w:hAnsi="Calibri" w:cs="Calibri"/>
          <w:lang w:eastAsia="sk-SK"/>
        </w:rPr>
        <w:t xml:space="preserve"> Oto Tinák</w:t>
      </w:r>
      <w:r w:rsidR="00EF2E38">
        <w:rPr>
          <w:rFonts w:ascii="Calibri" w:eastAsia="Times New Roman" w:hAnsi="Calibri" w:cs="Calibri"/>
          <w:lang w:eastAsia="sk-SK"/>
        </w:rPr>
        <w:t xml:space="preserve">, tel.: </w:t>
      </w:r>
      <w:r w:rsidR="00263CDE">
        <w:rPr>
          <w:rFonts w:ascii="Calibri" w:eastAsia="Times New Roman" w:hAnsi="Calibri" w:cs="Calibri"/>
          <w:lang w:eastAsia="sk-SK"/>
        </w:rPr>
        <w:t>+421 918 334 089</w:t>
      </w:r>
      <w:r w:rsidRPr="0034095C">
        <w:rPr>
          <w:rFonts w:ascii="Calibri" w:eastAsia="Times New Roman" w:hAnsi="Calibri" w:cs="Calibri"/>
          <w:lang w:eastAsia="sk-SK"/>
        </w:rPr>
        <w:t xml:space="preserve">, e-mail: </w:t>
      </w:r>
      <w:r w:rsidR="00263CDE">
        <w:rPr>
          <w:rFonts w:ascii="Calibri" w:eastAsia="Times New Roman" w:hAnsi="Calibri" w:cs="Calibri"/>
          <w:lang w:eastAsia="sk-SK"/>
        </w:rPr>
        <w:t>oto.tinak@lesy.sk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>dodávaného lesného kolesového traktora a tento</w:t>
      </w:r>
      <w:r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364C9B">
        <w:rPr>
          <w:rFonts w:ascii="Calibri" w:eastAsia="Times New Roman" w:hAnsi="Calibri" w:cs="Calibri"/>
          <w:b/>
          <w:lang w:eastAsia="sk-SK"/>
        </w:rPr>
        <w:t>36</w:t>
      </w:r>
      <w:r w:rsidR="00EF2E38" w:rsidRPr="00E714F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592BA3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8715CF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Times New Roman" w:hAnsi="Calibri" w:cs="Calibri"/>
          <w:lang w:eastAsia="sk-SK"/>
        </w:rPr>
        <w:t xml:space="preserve">1. </w:t>
      </w:r>
      <w:r w:rsidRPr="008715CF">
        <w:rPr>
          <w:rFonts w:ascii="Calibri" w:eastAsia="Calibri" w:hAnsi="Calibri" w:cs="Times New Roman"/>
          <w:lang w:eastAsia="sk-SK"/>
        </w:rPr>
        <w:t xml:space="preserve">Predávajúci sa zaväzuje  </w:t>
      </w:r>
      <w:r w:rsidRPr="006850DB">
        <w:rPr>
          <w:rFonts w:ascii="Calibri" w:eastAsia="Calibri" w:hAnsi="Calibri" w:cs="Times New Roman"/>
          <w:lang w:eastAsia="sk-SK"/>
        </w:rPr>
        <w:t xml:space="preserve">poskytovať </w:t>
      </w:r>
      <w:r w:rsidRPr="008715CF">
        <w:rPr>
          <w:rFonts w:ascii="Calibri" w:eastAsia="Calibri" w:hAnsi="Calibri" w:cs="Times New Roman"/>
          <w:lang w:eastAsia="sk-SK"/>
        </w:rPr>
        <w:t xml:space="preserve">záručný a pozáručný autorizovaný servis </w:t>
      </w:r>
      <w:r w:rsidRPr="000D4862">
        <w:rPr>
          <w:rFonts w:ascii="Calibri" w:eastAsia="Calibri" w:hAnsi="Calibri" w:cs="Times New Roman"/>
          <w:lang w:eastAsia="sk-SK"/>
        </w:rPr>
        <w:t xml:space="preserve">najmenej po </w:t>
      </w:r>
      <w:r w:rsidR="00364C9B">
        <w:rPr>
          <w:rFonts w:ascii="Calibri" w:eastAsia="Calibri" w:hAnsi="Calibri" w:cs="Times New Roman"/>
          <w:lang w:eastAsia="sk-SK"/>
        </w:rPr>
        <w:t>dobu troch</w:t>
      </w:r>
      <w:r w:rsidR="00E714FE" w:rsidRPr="000D4862">
        <w:rPr>
          <w:rFonts w:ascii="Calibri" w:eastAsia="Calibri" w:hAnsi="Calibri" w:cs="Times New Roman"/>
          <w:lang w:eastAsia="sk-SK"/>
        </w:rPr>
        <w:t xml:space="preserve"> </w:t>
      </w:r>
      <w:r w:rsidR="0017721E" w:rsidRPr="000D4862">
        <w:rPr>
          <w:rFonts w:ascii="Calibri" w:eastAsia="Calibri" w:hAnsi="Calibri" w:cs="Times New Roman"/>
          <w:lang w:eastAsia="sk-SK"/>
        </w:rPr>
        <w:t>rokov od posledného plnenia</w:t>
      </w:r>
      <w:r w:rsidR="0017721E" w:rsidRPr="00E714FE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8715CF">
        <w:rPr>
          <w:rFonts w:ascii="Calibri" w:eastAsia="Calibri" w:hAnsi="Calibri" w:cs="Times New Roman"/>
          <w:lang w:eastAsia="sk-SK"/>
        </w:rPr>
        <w:t xml:space="preserve">spočívajúci v poskytovaní servisných prehliadok, opráv, údržby a dodávok originálnych náhradných dielov </w:t>
      </w:r>
      <w:r w:rsidRPr="006850DB">
        <w:rPr>
          <w:rFonts w:ascii="Calibri" w:eastAsia="Calibri" w:hAnsi="Calibri" w:cs="Times New Roman"/>
          <w:lang w:eastAsia="sk-SK"/>
        </w:rPr>
        <w:t xml:space="preserve">so záväzkom vykonania uvedených služieb </w:t>
      </w:r>
      <w:r w:rsidRPr="00744FA5">
        <w:rPr>
          <w:rFonts w:ascii="Calibri" w:eastAsia="Calibri" w:hAnsi="Calibri" w:cs="Times New Roman"/>
          <w:lang w:eastAsia="sk-SK"/>
        </w:rPr>
        <w:t>v primeranom čase</w:t>
      </w:r>
      <w:r>
        <w:rPr>
          <w:rFonts w:ascii="Calibri" w:eastAsia="Calibri" w:hAnsi="Calibri" w:cs="Times New Roman"/>
          <w:lang w:eastAsia="sk-SK"/>
        </w:rPr>
        <w:t xml:space="preserve">.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EF2E38" w:rsidRDefault="009F48B9" w:rsidP="00EF2E38">
      <w:pPr>
        <w:spacing w:after="120" w:line="240" w:lineRule="auto"/>
        <w:jc w:val="both"/>
        <w:rPr>
          <w:rFonts w:ascii="Calibri" w:eastAsia="Calibri" w:hAnsi="Calibri" w:cs="Times New Roman"/>
          <w:lang w:eastAsia="sk-SK"/>
        </w:rPr>
      </w:pPr>
      <w:r w:rsidRPr="008715CF">
        <w:rPr>
          <w:rFonts w:ascii="Calibri" w:eastAsia="Calibri" w:hAnsi="Calibri" w:cs="Times New Roman"/>
          <w:lang w:eastAsia="sk-SK"/>
        </w:rPr>
        <w:t xml:space="preserve">2. </w:t>
      </w:r>
      <w:r>
        <w:rPr>
          <w:rFonts w:ascii="Calibri" w:eastAsia="Calibri" w:hAnsi="Calibri" w:cs="Times New Roman"/>
          <w:lang w:eastAsia="sk-SK"/>
        </w:rPr>
        <w:t xml:space="preserve">Plnenia podľa bodu 1 tohto článku zmluvy bude predávajúci poskytovať </w:t>
      </w:r>
      <w:r w:rsidRPr="008715CF">
        <w:rPr>
          <w:rFonts w:ascii="Calibri" w:eastAsia="Calibri" w:hAnsi="Calibri" w:cs="Times New Roman"/>
          <w:lang w:eastAsia="sk-SK"/>
        </w:rPr>
        <w:t>vo vlastných servisných strediskách alebo servisných strediskách zmluvných partnerov</w:t>
      </w:r>
      <w:r>
        <w:rPr>
          <w:rFonts w:ascii="Calibri" w:eastAsia="Calibri" w:hAnsi="Calibri" w:cs="Times New Roman"/>
          <w:lang w:eastAsia="sk-SK"/>
        </w:rPr>
        <w:t xml:space="preserve">, pričom, tieto služby budú poskytované minimálne v jednom servisnom stredisku na území Slovenskej republiky. Predávajúci je povinný najneskôr ku dňu dodania predmetu tejto zmluvy oznámiť kupujúcemu sídlo tohto strediska.  </w:t>
      </w:r>
      <w:r w:rsidRPr="00671663">
        <w:rPr>
          <w:rFonts w:ascii="Calibri" w:eastAsia="Calibri" w:hAnsi="Calibri" w:cs="Times New Roman"/>
          <w:lang w:eastAsia="sk-SK"/>
        </w:rPr>
        <w:t xml:space="preserve">Predávajúci písomne oznámi kupujúcemu </w:t>
      </w:r>
      <w:r>
        <w:rPr>
          <w:rFonts w:ascii="Calibri" w:eastAsia="Calibri" w:hAnsi="Calibri" w:cs="Times New Roman"/>
          <w:lang w:eastAsia="sk-SK"/>
        </w:rPr>
        <w:t xml:space="preserve">bezodkladne aj </w:t>
      </w:r>
      <w:r w:rsidRPr="00671663">
        <w:rPr>
          <w:rFonts w:ascii="Calibri" w:eastAsia="Calibri" w:hAnsi="Calibri" w:cs="Times New Roman"/>
          <w:lang w:eastAsia="sk-SK"/>
        </w:rPr>
        <w:t>zmenu servisného strediska, príp. zmenu jeho sídla.</w:t>
      </w:r>
    </w:p>
    <w:p w:rsidR="000D4862" w:rsidRDefault="000D4862" w:rsidP="00EF2E38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lastRenderedPageBreak/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0D4862" w:rsidRPr="0034095C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Prílohy: </w:t>
      </w:r>
    </w:p>
    <w:p w:rsidR="009F48B9" w:rsidRPr="00E714FE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sk-SK"/>
        </w:rPr>
      </w:pPr>
      <w:r w:rsidRPr="00262B72">
        <w:rPr>
          <w:rFonts w:ascii="Calibri" w:eastAsia="Times New Roman" w:hAnsi="Calibri" w:cs="Calibri"/>
          <w:lang w:eastAsia="sk-SK"/>
        </w:rPr>
        <w:t xml:space="preserve">Príloha č. 1 – Technická špecifikácia predmetu zmluvy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ak nie je uvedené v čl. I. predmet zmluvy)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 – Zoznam servisných stredísk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podľa druhu obstarávaného tovaru)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 – Záručné podmienky</w:t>
      </w:r>
      <w:r w:rsidR="00E714FE">
        <w:rPr>
          <w:rFonts w:ascii="Calibri" w:eastAsia="Times New Roman" w:hAnsi="Calibri" w:cs="Calibri"/>
          <w:lang w:eastAsia="sk-SK"/>
        </w:rPr>
        <w:t xml:space="preserve"> </w:t>
      </w:r>
      <w:r w:rsidR="00E714FE">
        <w:rPr>
          <w:rFonts w:ascii="Calibri" w:eastAsia="Times New Roman" w:hAnsi="Calibri" w:cs="Calibri"/>
          <w:color w:val="FF0000"/>
          <w:lang w:eastAsia="sk-SK"/>
        </w:rPr>
        <w:t>(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podľa druhu obstarávaného tovaru)</w:t>
      </w:r>
    </w:p>
    <w:p w:rsidR="009F48B9" w:rsidRPr="00E714FE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Príloha č. </w:t>
      </w:r>
      <w:r w:rsidR="00E714FE">
        <w:rPr>
          <w:rFonts w:ascii="Calibri" w:eastAsia="Times New Roman" w:hAnsi="Calibri" w:cs="Calibri"/>
          <w:lang w:eastAsia="sk-SK"/>
        </w:rPr>
        <w:t>4</w:t>
      </w:r>
      <w:r w:rsidRPr="00481C2D">
        <w:rPr>
          <w:rFonts w:ascii="Calibri" w:eastAsia="Times New Roman" w:hAnsi="Calibri" w:cs="Calibri"/>
          <w:lang w:eastAsia="sk-SK"/>
        </w:rPr>
        <w:t xml:space="preserve"> – Výpis predávajúceho z registra partnerov verejného sektora</w:t>
      </w:r>
      <w:r w:rsidR="00E714FE">
        <w:rPr>
          <w:rFonts w:ascii="Calibri" w:eastAsia="Times New Roman" w:hAnsi="Calibri" w:cs="Calibri"/>
          <w:lang w:eastAsia="sk-SK"/>
        </w:rPr>
        <w:t xml:space="preserve">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( </w:t>
      </w:r>
      <w:r w:rsidR="00E714FE">
        <w:rPr>
          <w:rFonts w:ascii="Calibri" w:eastAsia="Times New Roman" w:hAnsi="Calibri" w:cs="Calibri"/>
          <w:color w:val="FF0000"/>
          <w:lang w:eastAsia="sk-SK"/>
        </w:rPr>
        <w:t xml:space="preserve">ak je to potrebné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v </w:t>
      </w:r>
      <w:r w:rsidR="00E714FE">
        <w:rPr>
          <w:rFonts w:ascii="Calibri" w:eastAsia="Times New Roman" w:hAnsi="Calibri" w:cs="Calibri"/>
          <w:color w:val="FF0000"/>
          <w:lang w:eastAsia="sk-SK"/>
        </w:rPr>
        <w:t xml:space="preserve">zmysle 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>zákon</w:t>
      </w:r>
      <w:r w:rsidR="00E714FE">
        <w:rPr>
          <w:rFonts w:ascii="Calibri" w:eastAsia="Times New Roman" w:hAnsi="Calibri" w:cs="Calibri"/>
          <w:color w:val="FF0000"/>
          <w:lang w:eastAsia="sk-SK"/>
        </w:rPr>
        <w:t>a</w:t>
      </w:r>
      <w:r w:rsidR="00E714FE" w:rsidRPr="00E714FE">
        <w:rPr>
          <w:rFonts w:ascii="Calibri" w:eastAsia="Times New Roman" w:hAnsi="Calibri" w:cs="Calibri"/>
          <w:color w:val="FF0000"/>
          <w:lang w:eastAsia="sk-SK"/>
        </w:rPr>
        <w:t xml:space="preserve"> 343/2015 </w:t>
      </w:r>
      <w:proofErr w:type="spellStart"/>
      <w:r w:rsidR="00E714FE" w:rsidRPr="00E714FE">
        <w:rPr>
          <w:rFonts w:ascii="Calibri" w:eastAsia="Times New Roman" w:hAnsi="Calibri" w:cs="Calibri"/>
          <w:color w:val="FF0000"/>
          <w:lang w:eastAsia="sk-SK"/>
        </w:rPr>
        <w:t>Z.z</w:t>
      </w:r>
      <w:proofErr w:type="spellEnd"/>
      <w:r w:rsidR="00E714FE" w:rsidRPr="00E714FE">
        <w:rPr>
          <w:rFonts w:ascii="Calibri" w:eastAsia="Times New Roman" w:hAnsi="Calibri" w:cs="Calibri"/>
          <w:color w:val="FF0000"/>
          <w:lang w:eastAsia="sk-SK"/>
        </w:rPr>
        <w:t>. o VO)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r w:rsidR="0017721E">
        <w:rPr>
          <w:rFonts w:ascii="Calibri" w:eastAsia="Times New Roman" w:hAnsi="Calibri" w:cs="Calibri"/>
          <w:lang w:eastAsia="sk-SK"/>
        </w:rPr>
        <w:t>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 </w:t>
      </w:r>
      <w:r w:rsidR="0017721E">
        <w:rPr>
          <w:rFonts w:ascii="Calibri" w:eastAsia="Times New Roman" w:hAnsi="Calibri" w:cs="Calibri"/>
          <w:lang w:eastAsia="sk-SK"/>
        </w:rPr>
        <w:t>.............................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730016" w:rsidRDefault="00730016" w:rsidP="0017721E">
      <w:pPr>
        <w:tabs>
          <w:tab w:val="center" w:pos="4536"/>
        </w:tabs>
        <w:spacing w:after="0"/>
      </w:pPr>
      <w:r>
        <w:tab/>
        <w:t xml:space="preserve">                                                 </w:t>
      </w:r>
    </w:p>
    <w:p w:rsidR="00730016" w:rsidRDefault="00730016" w:rsidP="00730016">
      <w:pPr>
        <w:tabs>
          <w:tab w:val="left" w:pos="4995"/>
        </w:tabs>
        <w:spacing w:after="0"/>
      </w:pPr>
      <w:r>
        <w:tab/>
      </w:r>
    </w:p>
    <w:p w:rsidR="007C1794" w:rsidRDefault="00730016" w:rsidP="007C1794">
      <w:r>
        <w:tab/>
      </w:r>
      <w:r>
        <w:tab/>
      </w:r>
      <w:r>
        <w:tab/>
      </w:r>
    </w:p>
    <w:p w:rsidR="007C1794" w:rsidRDefault="007C1794" w:rsidP="007C1794"/>
    <w:p w:rsidR="007C1794" w:rsidRDefault="007C1794" w:rsidP="007C1794"/>
    <w:p w:rsidR="007C1794" w:rsidRDefault="007C1794" w:rsidP="007C1794">
      <w:r>
        <w:lastRenderedPageBreak/>
        <w:t>Príloha č.1</w:t>
      </w:r>
      <w:bookmarkStart w:id="0" w:name="_GoBack"/>
      <w:bookmarkEnd w:id="0"/>
    </w:p>
    <w:p w:rsidR="007C1794" w:rsidRPr="00CF2FDC" w:rsidRDefault="007C1794" w:rsidP="007C1794">
      <w:pPr>
        <w:rPr>
          <w:b/>
        </w:rPr>
      </w:pPr>
      <w:r w:rsidRPr="00CF2FDC">
        <w:rPr>
          <w:b/>
        </w:rPr>
        <w:t>Technická špecifikácia predmetu zákazky</w:t>
      </w:r>
    </w:p>
    <w:p w:rsidR="007C1794" w:rsidRDefault="007C1794" w:rsidP="007C1794">
      <w:r>
        <w:t xml:space="preserve">Nové </w:t>
      </w:r>
      <w:r w:rsidRPr="00DA73AA">
        <w:rPr>
          <w:b/>
        </w:rPr>
        <w:t>malé úžitkové vozidlo</w:t>
      </w:r>
      <w:r>
        <w:t xml:space="preserve"> (ďalej len MUV) s celkovou hmotnosťou </w:t>
      </w:r>
      <w:r w:rsidRPr="00326252">
        <w:rPr>
          <w:b/>
        </w:rPr>
        <w:t>do 3,5 tony</w:t>
      </w:r>
      <w:r>
        <w:t xml:space="preserve"> vybavené mraziaren</w:t>
      </w:r>
      <w:r>
        <w:softHyphen/>
        <w:t>skou nadstavbou</w:t>
      </w:r>
      <w:r w:rsidRPr="00E32618">
        <w:t xml:space="preserve"> </w:t>
      </w:r>
      <w:r>
        <w:t xml:space="preserve"> so zápisom v OEV v zmysle platných predpisov a legislatívnych požiadaviek s karo</w:t>
      </w:r>
      <w:r>
        <w:softHyphen/>
        <w:t xml:space="preserve">sériou BB SKRIŇOVÁ MRAZIARENSKÁ s platným súhlasným stanoviskom od zástupcu výrobcu vozidla, súhlasným stanoviskom k danému systému chladenia atď. podľa zákona č. 725/2004 </w:t>
      </w:r>
      <w:proofErr w:type="spellStart"/>
      <w:r>
        <w:t>Z.z.o</w:t>
      </w:r>
      <w:proofErr w:type="spellEnd"/>
      <w:r>
        <w:t xml:space="preserve"> podmien</w:t>
      </w:r>
      <w:r>
        <w:softHyphen/>
        <w:t>kach prevádzky vozidiel v premávke na pozemných komunikáciách a o zmene a doplnení niektorých zákonov. MUV  pozostáva  z nadstavby charakterizovanej v časti I. a samotného vozidla , ktoré je opi</w:t>
      </w:r>
      <w:r>
        <w:softHyphen/>
        <w:t xml:space="preserve">sované v časti II. MUV by malo byť vybavené nasledovne: </w:t>
      </w:r>
    </w:p>
    <w:p w:rsidR="007C1794" w:rsidRPr="00DA73AA" w:rsidRDefault="007C1794" w:rsidP="007C1794">
      <w:pPr>
        <w:pStyle w:val="Odsekzoznamu"/>
        <w:numPr>
          <w:ilvl w:val="0"/>
          <w:numId w:val="3"/>
        </w:numPr>
        <w:rPr>
          <w:b/>
        </w:rPr>
      </w:pPr>
      <w:r w:rsidRPr="00DA73AA">
        <w:rPr>
          <w:b/>
        </w:rPr>
        <w:t>Nadstavba</w:t>
      </w:r>
    </w:p>
    <w:p w:rsidR="007C1794" w:rsidRDefault="007C1794" w:rsidP="007C1794">
      <w:r>
        <w:t xml:space="preserve">Chladiarenský agregát XARIOS 300 , alebo jeho ekvivalent určený na chladenie tovaru v izotermických nadstavbách dodávkových automobilov a malých nákladných automobilov do 22 m3 .V </w:t>
      </w:r>
      <w:r w:rsidRPr="00E10633">
        <w:t>mraziaren</w:t>
      </w:r>
      <w:r w:rsidRPr="00E10633">
        <w:softHyphen/>
        <w:t>ských FRC nadstavbách</w:t>
      </w:r>
      <w:r>
        <w:t xml:space="preserve">, kde  je možné dosahovať teploty  minimálne – 18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do objemu nadstavby 17 m3 resp. v chladiarenských nadstavbách FNA je možné dosahovať teploty 0 - + 2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do objemu nad</w:t>
      </w:r>
      <w:r>
        <w:softHyphen/>
        <w:t xml:space="preserve">stavby 22 m3 . Zariadenie so samostatnou kondenzačnou jednotkou a výparníkom. </w:t>
      </w:r>
    </w:p>
    <w:p w:rsidR="007C1794" w:rsidRDefault="007C1794" w:rsidP="007C1794">
      <w:r>
        <w:t>Chladiarenský agregát  poháňaný chladiarenským kompresorom od motora vozidla počas jazdy, štan</w:t>
      </w:r>
      <w:r>
        <w:softHyphen/>
        <w:t>dardne  s mikroprocesorovým ovládaním z kabíny vodiča prostredníctvom displeja, na ktorom je   zobrazená teplota, ktorá je momentálne v nadstavbe a ďalej s možnosťou zobrazenia nastavenej tep</w:t>
      </w:r>
      <w:r>
        <w:softHyphen/>
        <w:t>loty. S možnosťou nastavenia dovoleného rozsahu medzi nastavenou a skutočnou teplotou v inter</w:t>
      </w:r>
      <w:r>
        <w:softHyphen/>
        <w:t xml:space="preserve">vale 1 </w:t>
      </w:r>
      <w:r>
        <w:rPr>
          <w:vertAlign w:val="superscript"/>
        </w:rPr>
        <w:t>o</w:t>
      </w:r>
      <w:r>
        <w:t xml:space="preserve">C,2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alebo 3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 V prípade, že tento rozdiel je väčší, požadujeme zabezpečenie prostredníc</w:t>
      </w:r>
      <w:r>
        <w:softHyphen/>
        <w:t xml:space="preserve">tvom  zvukového alarmu. Agregát požadujeme vybaviť automatickým odmrazovaním výparníka a tiež meračom </w:t>
      </w:r>
      <w:proofErr w:type="spellStart"/>
      <w:r>
        <w:t>motohodín</w:t>
      </w:r>
      <w:proofErr w:type="spellEnd"/>
      <w:r>
        <w:t xml:space="preserve"> obidvoch kompresorov. Okrem toho požadujeme aj </w:t>
      </w:r>
      <w:proofErr w:type="spellStart"/>
      <w:r>
        <w:t>dovybavenie</w:t>
      </w:r>
      <w:proofErr w:type="spellEnd"/>
      <w:r>
        <w:t xml:space="preserve"> na </w:t>
      </w:r>
      <w:proofErr w:type="spellStart"/>
      <w:r>
        <w:t>elektropo</w:t>
      </w:r>
      <w:r>
        <w:softHyphen/>
        <w:t>honom</w:t>
      </w:r>
      <w:proofErr w:type="spellEnd"/>
      <w:r>
        <w:t xml:space="preserve"> 230/1/50, aby bolo možné zabezpečiť chladenie prepravovaného tovaru nezávisle od pohonu motora počas státia MUV a tiež s mikroprocesorom riadeným kúrením umožňujúcim udržať rovno</w:t>
      </w:r>
      <w:r>
        <w:softHyphen/>
        <w:t>mernú teplotu nadstavby pri nízkych teplotách okolia a tiež umožňujúcim intenzívnejšie odmrazova</w:t>
      </w:r>
      <w:r>
        <w:softHyphen/>
        <w:t>nie.</w:t>
      </w:r>
    </w:p>
    <w:p w:rsidR="007C1794" w:rsidRDefault="007C1794" w:rsidP="007C1794">
      <w:r w:rsidRPr="00E10633">
        <w:t>Agregát môže byť umiestnený na streche vozidla.</w:t>
      </w:r>
    </w:p>
    <w:p w:rsidR="007C1794" w:rsidRDefault="007C1794" w:rsidP="007C1794">
      <w:r>
        <w:t>Prepravný priestor pri vozidle je nevyhnutné vyizolovať. Izoláciu vozidla je požadujeme vyhotoviť pa</w:t>
      </w:r>
      <w:r>
        <w:softHyphen/>
        <w:t>nelovou technológiou, použitím ktorej chceme zachovať čo najnižšiu hmotnosť prestavby, vyššiu úžit</w:t>
      </w:r>
      <w:r>
        <w:softHyphen/>
        <w:t xml:space="preserve">kovosť prestavaného vozidla a v neposlednom rade aj vysoký estetický štandard. </w:t>
      </w:r>
      <w:proofErr w:type="spellStart"/>
      <w:r>
        <w:t>Termoizolácia</w:t>
      </w:r>
      <w:proofErr w:type="spellEnd"/>
      <w:r>
        <w:t xml:space="preserve"> musí spĺňať  normy FRA, mať úplne hladký povrch s minimom spojov, byť ľahko umývateľný a dezinfikova</w:t>
      </w:r>
      <w:r>
        <w:softHyphen/>
        <w:t>teľný. Na doizolovanie musia byť použité materiály so zdravotným atestom pre styk s potravinami. K izolácii požadujeme tiež medzinárodný ATP certifikát  na základe protokolu o skúške v poverenej skú</w:t>
      </w:r>
      <w:r>
        <w:softHyphen/>
        <w:t xml:space="preserve">šobnej stanici v súlade s ustanoveniami Dohody o medzinárodných prepravách </w:t>
      </w:r>
      <w:proofErr w:type="spellStart"/>
      <w:r>
        <w:t>skaziteľných</w:t>
      </w:r>
      <w:proofErr w:type="spellEnd"/>
      <w:r>
        <w:t xml:space="preserve"> potravín a o špeciálnych prostriedkoch určených na tieto prepravy.</w:t>
      </w:r>
      <w:r w:rsidRPr="00C340D0">
        <w:t xml:space="preserve"> </w:t>
      </w:r>
      <w:r>
        <w:t>Za súčasť  izolácie považujeme aj  liatu podlahu - hladkú alebo protišmykovú, v zmysle platných predpisov so zachovanými kotviacimi bodmi v podlahe. Všetky spodné okraje vstupu dverí je nutné ukončiť nerezovými lištami.</w:t>
      </w:r>
    </w:p>
    <w:p w:rsidR="007C1794" w:rsidRDefault="007C1794" w:rsidP="007C1794">
      <w:r>
        <w:t xml:space="preserve">Z dôvodu  dodržania požadovanej teploty je potrebné  vozidlo vybaviť aj prídavnými </w:t>
      </w:r>
      <w:proofErr w:type="spellStart"/>
      <w:r>
        <w:t>termozávesmi</w:t>
      </w:r>
      <w:proofErr w:type="spellEnd"/>
      <w:r>
        <w:t xml:space="preserve"> pre zamedzenie rýchleho úniku chladného vzduchu pri otvorení dverí. </w:t>
      </w:r>
      <w:proofErr w:type="spellStart"/>
      <w:r>
        <w:t>Termozávesy</w:t>
      </w:r>
      <w:proofErr w:type="spellEnd"/>
      <w:r>
        <w:t xml:space="preserve"> musia spĺňať technické požiadavky ustanovené nariadením vlády Slovenskej republiky č. 400/1999 </w:t>
      </w:r>
      <w:proofErr w:type="spellStart"/>
      <w:r>
        <w:t>Z.z</w:t>
      </w:r>
      <w:proofErr w:type="spellEnd"/>
      <w:r>
        <w:t>. v znení na</w:t>
      </w:r>
      <w:r>
        <w:softHyphen/>
        <w:t xml:space="preserve">riadení vlády č.13/ 2001 </w:t>
      </w:r>
      <w:proofErr w:type="spellStart"/>
      <w:r>
        <w:t>Z.z</w:t>
      </w:r>
      <w:proofErr w:type="spellEnd"/>
      <w:r>
        <w:t xml:space="preserve">. a č. 219/2001 </w:t>
      </w:r>
      <w:proofErr w:type="spellStart"/>
      <w:r>
        <w:t>Z.z</w:t>
      </w:r>
      <w:proofErr w:type="spellEnd"/>
      <w:r>
        <w:t>.</w:t>
      </w:r>
    </w:p>
    <w:p w:rsidR="007C1794" w:rsidRDefault="007C1794" w:rsidP="007C1794">
      <w:r>
        <w:lastRenderedPageBreak/>
        <w:t>Ložnú plochu je nutné  vybaviť osvetlením, najlepšie za pomoci  LED pásu v rohovej lište</w:t>
      </w:r>
      <w:r w:rsidRPr="00E10633">
        <w:t xml:space="preserve">. Na ložnú plochu sa musia zmestiť minimálne dve </w:t>
      </w:r>
      <w:proofErr w:type="spellStart"/>
      <w:r w:rsidRPr="00E10633">
        <w:t>europalety</w:t>
      </w:r>
      <w:proofErr w:type="spellEnd"/>
      <w:r w:rsidRPr="00E10633">
        <w:t xml:space="preserve"> vedľa seba, alebo</w:t>
      </w:r>
      <w:r>
        <w:t xml:space="preserve"> pozdĺžne za sebou, pričom musí zostať na ploche podlahy ešte dostatočná </w:t>
      </w:r>
      <w:proofErr w:type="spellStart"/>
      <w:r>
        <w:t>vôla</w:t>
      </w:r>
      <w:proofErr w:type="spellEnd"/>
      <w:r>
        <w:t>, ako manipulačná rezerva najmenej päť centimetrov z každej strany.</w:t>
      </w:r>
    </w:p>
    <w:p w:rsidR="007C1794" w:rsidRDefault="007C1794" w:rsidP="007C1794"/>
    <w:p w:rsidR="007C1794" w:rsidRDefault="007C1794" w:rsidP="007C1794"/>
    <w:p w:rsidR="007C1794" w:rsidRDefault="007C1794" w:rsidP="007C1794">
      <w:pPr>
        <w:pStyle w:val="Odsekzoznamu"/>
        <w:numPr>
          <w:ilvl w:val="0"/>
          <w:numId w:val="3"/>
        </w:numPr>
        <w:rPr>
          <w:b/>
        </w:rPr>
      </w:pPr>
      <w:r w:rsidRPr="00DA73AA">
        <w:rPr>
          <w:b/>
        </w:rPr>
        <w:t>Vozidlo</w:t>
      </w:r>
    </w:p>
    <w:p w:rsidR="007C1794" w:rsidRPr="00C5107C" w:rsidRDefault="007C1794" w:rsidP="007C1794">
      <w:pPr>
        <w:ind w:left="360"/>
      </w:pPr>
      <w:r w:rsidRPr="00E10633">
        <w:t xml:space="preserve">Nové </w:t>
      </w:r>
      <w:r w:rsidRPr="00E10633">
        <w:rPr>
          <w:b/>
        </w:rPr>
        <w:t>malé úžitkové vozidlo</w:t>
      </w:r>
      <w:r w:rsidRPr="00E10633">
        <w:t xml:space="preserve"> (ďalej len MUV) s celkovou hmotnosťou </w:t>
      </w:r>
      <w:r w:rsidRPr="00E10633">
        <w:rPr>
          <w:b/>
        </w:rPr>
        <w:t xml:space="preserve">do 3,5 tony, </w:t>
      </w:r>
      <w:r w:rsidRPr="00E10633">
        <w:t xml:space="preserve">oprávnenie na vedenie vozidla postačuje skupina B. Verejný obstarávateľ má záujem o vozidlo menšej dodávky typu Ford </w:t>
      </w:r>
      <w:proofErr w:type="spellStart"/>
      <w:r w:rsidRPr="00E10633">
        <w:t>Transit</w:t>
      </w:r>
      <w:proofErr w:type="spellEnd"/>
      <w:r w:rsidRPr="00E10633">
        <w:t xml:space="preserve">, alebo </w:t>
      </w:r>
      <w:r>
        <w:t xml:space="preserve">jeho </w:t>
      </w:r>
      <w:r w:rsidRPr="00E10633">
        <w:t>ekvivalent. Nosnosť nákladu min. 1000 kg.</w:t>
      </w:r>
      <w:r>
        <w:t xml:space="preserve">  Výbava:  </w:t>
      </w:r>
      <w:r w:rsidRPr="00C5107C">
        <w:t xml:space="preserve">  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Výškovo a pozdĺžne nastaviteľný volant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Palubný počítač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Bočné posuvné dvere nákladového priestoru na pravej strane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elektrický posilňovač riadenia s variabilným účinkom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predné svetlá s funkciou denného svietenia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Halogénové svetlomety </w:t>
      </w:r>
      <w:r w:rsidRPr="00E10633">
        <w:t xml:space="preserve">alebo </w:t>
      </w:r>
      <w:proofErr w:type="spellStart"/>
      <w:r w:rsidRPr="00E10633">
        <w:t>led</w:t>
      </w:r>
      <w:proofErr w:type="spellEnd"/>
      <w:r w:rsidRPr="00E10633">
        <w:t xml:space="preserve"> svetlomety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</w:t>
      </w:r>
      <w:proofErr w:type="spellStart"/>
      <w:r>
        <w:t>Tempomat</w:t>
      </w:r>
      <w:proofErr w:type="spellEnd"/>
      <w:r>
        <w:t xml:space="preserve"> s nastaviteľným obmedzovačom rýchlosti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</w:t>
      </w:r>
      <w:proofErr w:type="spellStart"/>
      <w:r>
        <w:t>Nemetalický</w:t>
      </w:r>
      <w:proofErr w:type="spellEnd"/>
      <w:r>
        <w:t xml:space="preserve"> lak, </w:t>
      </w:r>
      <w:r w:rsidRPr="00E10633">
        <w:t>prioritne biely alebo zelený, iný bude konzultovaný s obstarávateľom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TVC - systém stranového presmerovania krútiaceho momentu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Centrálne zamykanie s diaľkovým ovládaním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Predné a zadné lapače nečistôt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ESP - elektronický stabilizačný systém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LAC - systém adaptívnej kontroly záťaže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Uzáver palivovej nádrže "</w:t>
      </w:r>
      <w:proofErr w:type="spellStart"/>
      <w:r>
        <w:t>EasyFuel</w:t>
      </w:r>
      <w:proofErr w:type="spellEnd"/>
      <w:r>
        <w:t xml:space="preserve">" zabraňujúci natankovaniu nesprávneho paliva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EBA - systém podpory brzdenia v núdzových situáciách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RSC - systém na ochranu proti prevráteniu vozidla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ABS + EBD - kotúčové brzdy vpredu aj vzadu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TCS - systém trakčnej kontroly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Predný </w:t>
      </w:r>
      <w:proofErr w:type="spellStart"/>
      <w:r>
        <w:t>airbag</w:t>
      </w:r>
      <w:proofErr w:type="spellEnd"/>
      <w:r>
        <w:t xml:space="preserve"> vodiča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Širšie ochranné lišty po bokoch karosérie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Elektricky ovládané predné bočné okná s funkciou impulzného otvárania na strane vodiča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Bezpečnostné 3-bodové pásy na všetkých sedadlách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Integrované tretie brzdové svetlo v zadných dverách nákladového priestoru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Predný plastový nárazník  spravidla  čierny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Zariadenie pre štartovanie do -20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Manuálna klimatizácia - predná + peľový filter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systém </w:t>
      </w:r>
      <w:proofErr w:type="spellStart"/>
      <w:r>
        <w:t>regeneratívneho</w:t>
      </w:r>
      <w:proofErr w:type="spellEnd"/>
      <w:r>
        <w:t xml:space="preserve"> dobíjania akumulátora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Palivová nádrž - objem od 50 do70 litrov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rezerva pre núdzový dojazd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HLA - asistent rozjazdu do kopca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</w:t>
      </w:r>
      <w:proofErr w:type="spellStart"/>
      <w:r>
        <w:t>Imobilizér</w:t>
      </w:r>
      <w:proofErr w:type="spellEnd"/>
      <w:r>
        <w:t xml:space="preserve">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 w:rsidRPr="00DA73AA">
        <w:t xml:space="preserve"> </w:t>
      </w:r>
      <w:r>
        <w:t xml:space="preserve">Rádio FM/DAB s ovládaním na volante, 4 reproduktory, anténa,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USB konektor,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Bluetooth® </w:t>
      </w:r>
      <w:proofErr w:type="spellStart"/>
      <w:r>
        <w:t>sada</w:t>
      </w:r>
      <w:proofErr w:type="spellEnd"/>
      <w:r>
        <w:t>,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lastRenderedPageBreak/>
        <w:t xml:space="preserve"> držiak na mobil/tablet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Systém redukcie emisií výfukových plynov využívajúci vstrekovanie </w:t>
      </w:r>
      <w:proofErr w:type="spellStart"/>
      <w:r>
        <w:t>aditíva</w:t>
      </w:r>
      <w:proofErr w:type="spellEnd"/>
      <w:r>
        <w:t xml:space="preserve"> </w:t>
      </w:r>
      <w:proofErr w:type="spellStart"/>
      <w:r>
        <w:t>AdBlue</w:t>
      </w:r>
      <w:proofErr w:type="spellEnd"/>
      <w:r>
        <w:t xml:space="preserve"> + nádrž pre </w:t>
      </w:r>
      <w:proofErr w:type="spellStart"/>
      <w:r>
        <w:t>AdBlue</w:t>
      </w:r>
      <w:proofErr w:type="spellEnd"/>
      <w:r>
        <w:t xml:space="preserve">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Alternátor (250 A)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Elektricky ovládané a vyhrievané vonkajšie spätné zrkadlá s integrovanou smerovkou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oceľové disky </w:t>
      </w:r>
      <w:r w:rsidRPr="00E10633">
        <w:t>kolies alebo liatinové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pneumatiky 235/65 C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Nepresklené zadné dvojkrídlové dvere s otváraním do 180 </w:t>
      </w:r>
      <w:r>
        <w:rPr>
          <w:vertAlign w:val="superscript"/>
        </w:rPr>
        <w:t>o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Kompozitná deliaca priečka oddeľujúca nákladový priestor s integrovaným oknom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Vonkajšie LED osvetlenie vstupu do nákladového priestoru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 Parkovacie senzory  vzadu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proofErr w:type="spellStart"/>
      <w:r>
        <w:t>Sada</w:t>
      </w:r>
      <w:proofErr w:type="spellEnd"/>
      <w:r>
        <w:t xml:space="preserve"> predných sedadiel 3 - sedadlo vodiča nastaviteľné v 8 smeroch, </w:t>
      </w:r>
      <w:proofErr w:type="spellStart"/>
      <w:r>
        <w:t>dvojsedadlo</w:t>
      </w:r>
      <w:proofErr w:type="spellEnd"/>
      <w:r>
        <w:t xml:space="preserve"> spolujazdca s deleným výklopným </w:t>
      </w:r>
      <w:proofErr w:type="spellStart"/>
      <w:r>
        <w:t>sedákom</w:t>
      </w:r>
      <w:proofErr w:type="spellEnd"/>
      <w:r>
        <w:t xml:space="preserve"> a odkladacím priestorom,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lakťová opierka vodiča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Priehradka pred sedadlom spolujazdca (neuzamykateľná)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Osvetlenie nákladného priestoru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10 x </w:t>
      </w:r>
      <w:proofErr w:type="spellStart"/>
      <w:r>
        <w:t>uchytné</w:t>
      </w:r>
      <w:proofErr w:type="spellEnd"/>
      <w:r>
        <w:t xml:space="preserve"> oko v nákladovom priestore 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>1x sklopný kľúč s diaľkovým ovládaním a 1 x pevný kľúč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proofErr w:type="spellStart"/>
      <w:r>
        <w:t>Sada</w:t>
      </w:r>
      <w:proofErr w:type="spellEnd"/>
      <w:r>
        <w:t xml:space="preserve"> povinnej výbavy v zmysle vyhlášky</w:t>
      </w:r>
    </w:p>
    <w:p w:rsidR="007C1794" w:rsidRDefault="007C1794" w:rsidP="007C1794">
      <w:pPr>
        <w:pStyle w:val="Odsekzoznamu"/>
        <w:numPr>
          <w:ilvl w:val="0"/>
          <w:numId w:val="4"/>
        </w:numPr>
      </w:pPr>
      <w:r>
        <w:t xml:space="preserve">Všetky  doklady  potrebné k zavedenie vozidla do evidencie vozidiel( Osvedčenie o evidencii –Technický preukaz, Doklady o zhode s predpismi EU – </w:t>
      </w:r>
      <w:proofErr w:type="spellStart"/>
      <w:r>
        <w:t>Certificate</w:t>
      </w:r>
      <w:proofErr w:type="spellEnd"/>
      <w:r>
        <w:t xml:space="preserve"> of </w:t>
      </w:r>
      <w:proofErr w:type="spellStart"/>
      <w:r>
        <w:t>conformity</w:t>
      </w:r>
      <w:proofErr w:type="spellEnd"/>
      <w:r>
        <w:t>)</w:t>
      </w:r>
    </w:p>
    <w:p w:rsidR="007C1794" w:rsidRDefault="007C1794" w:rsidP="007C1794"/>
    <w:p w:rsidR="007C1794" w:rsidRDefault="007C1794" w:rsidP="007C1794">
      <w:pPr>
        <w:pStyle w:val="Odsekzoznamu"/>
        <w:numPr>
          <w:ilvl w:val="0"/>
          <w:numId w:val="3"/>
        </w:numPr>
        <w:rPr>
          <w:b/>
        </w:rPr>
      </w:pPr>
      <w:r w:rsidRPr="00B5662D">
        <w:rPr>
          <w:b/>
        </w:rPr>
        <w:t>Ostatné požiadavky súvisiace s obstaraním MUV</w:t>
      </w:r>
    </w:p>
    <w:p w:rsidR="007C1794" w:rsidRDefault="007C1794" w:rsidP="007C1794">
      <w:r w:rsidRPr="00E00145">
        <w:t>Na komponenty opisované v časti I. požadujeme minimálne 24mesačnú záruku a zabezpečenie pozá</w:t>
      </w:r>
      <w:r>
        <w:softHyphen/>
      </w:r>
      <w:r w:rsidRPr="00E00145">
        <w:t>ručných opráv po obdobi</w:t>
      </w:r>
      <w:r>
        <w:t>e desiatich rokov od nákupu MUV prostredníctvom minimálne piatich ser</w:t>
      </w:r>
      <w:r>
        <w:softHyphen/>
        <w:t>visných stredísk rozmiestnených rovnomerne po území Slovenskej republiky. (z dôvodu predpoklada</w:t>
      </w:r>
      <w:r>
        <w:softHyphen/>
        <w:t>ného používania vozidla na celom území Slovenskej republiky) so záväzkom vykonania uvedených slu</w:t>
      </w:r>
      <w:r>
        <w:softHyphen/>
        <w:t>žieb v primeranom čase.</w:t>
      </w:r>
    </w:p>
    <w:p w:rsidR="007C1794" w:rsidRDefault="007C1794" w:rsidP="007C1794">
      <w:r>
        <w:t>Na zariadenie opisované v časti II. Požadujeme poskytovanie  záručného servisu po dobu  nemenej štyridsaťosem mesiacov, alebo 150000km podľa toho, ktorá skutočnosť nastane skôr a pozáručného servisu po dobu najmenej desiatich rokov prostredníctvom vlastného servisu , alebo prostredníctvom subdodávateľov umiestnených po území Slovenskej republiky so zá</w:t>
      </w:r>
      <w:r>
        <w:softHyphen/>
        <w:t>väzkom vykonania uvedených slu</w:t>
      </w:r>
      <w:r>
        <w:softHyphen/>
        <w:t>žieb v primeranom čase.</w:t>
      </w:r>
    </w:p>
    <w:p w:rsidR="007C1794" w:rsidRDefault="007C1794" w:rsidP="007C1794">
      <w:r>
        <w:t>Spolu s dodaním MUV je potrebné poskytnúť aj</w:t>
      </w:r>
      <w:r w:rsidRPr="00B9536B">
        <w:t xml:space="preserve">  doklady </w:t>
      </w:r>
      <w:r>
        <w:t>v listinnej podobe</w:t>
      </w:r>
      <w:r w:rsidRPr="00B9536B">
        <w:t xml:space="preserve"> potrebné k zavedeni</w:t>
      </w:r>
      <w:r>
        <w:t>u</w:t>
      </w:r>
      <w:r w:rsidRPr="00B9536B">
        <w:t xml:space="preserve"> vo</w:t>
      </w:r>
      <w:r>
        <w:softHyphen/>
      </w:r>
      <w:r w:rsidRPr="00B9536B">
        <w:t xml:space="preserve">zidla do evidencie vozidiel( Osvedčenie o evidencii –Technický preukaz, Doklady o zhode s predpismi EU – </w:t>
      </w:r>
      <w:proofErr w:type="spellStart"/>
      <w:r w:rsidRPr="00B9536B">
        <w:t>Certificate</w:t>
      </w:r>
      <w:proofErr w:type="spellEnd"/>
      <w:r w:rsidRPr="00B9536B">
        <w:t xml:space="preserve"> of </w:t>
      </w:r>
      <w:proofErr w:type="spellStart"/>
      <w:r w:rsidRPr="00B9536B">
        <w:t>conformity</w:t>
      </w:r>
      <w:proofErr w:type="spellEnd"/>
      <w:r>
        <w:t>) a tiež ď</w:t>
      </w:r>
      <w:r w:rsidRPr="00B9536B">
        <w:t>alšie doklady ( návody na používanie v slovenskom , alebo českom jazyku, servisná knižka alebo prístup do elektronickej servisnej knižky) tieto</w:t>
      </w:r>
      <w:r>
        <w:t xml:space="preserve"> ďalšie</w:t>
      </w:r>
      <w:r w:rsidRPr="00B9536B">
        <w:t xml:space="preserve"> doklady môžu byť aj v elektronickej podobe podľa okolností primerane tak, aby plnohodnotne nahradili do</w:t>
      </w:r>
      <w:r>
        <w:softHyphen/>
      </w:r>
      <w:r w:rsidRPr="00B9536B">
        <w:t xml:space="preserve">klady v </w:t>
      </w:r>
      <w:r>
        <w:t>listinnej</w:t>
      </w:r>
      <w:r w:rsidRPr="00B9536B">
        <w:t xml:space="preserve"> podobe.</w:t>
      </w:r>
    </w:p>
    <w:p w:rsidR="00730016" w:rsidRPr="00730016" w:rsidRDefault="00730016" w:rsidP="00730016">
      <w:pPr>
        <w:tabs>
          <w:tab w:val="left" w:pos="4995"/>
        </w:tabs>
      </w:pPr>
    </w:p>
    <w:sectPr w:rsidR="00730016" w:rsidRPr="00730016" w:rsidSect="003E4A43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6B" w:rsidRDefault="00DD5E6B" w:rsidP="00F14F05">
      <w:pPr>
        <w:spacing w:after="0" w:line="240" w:lineRule="auto"/>
      </w:pPr>
      <w:r>
        <w:separator/>
      </w:r>
    </w:p>
  </w:endnote>
  <w:endnote w:type="continuationSeparator" w:id="0">
    <w:p w:rsidR="00DD5E6B" w:rsidRDefault="00DD5E6B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470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4862" w:rsidRDefault="000D4862" w:rsidP="000D486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79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79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ABC" w:rsidRPr="00FD0ABC" w:rsidRDefault="00FD0ABC" w:rsidP="00FD0A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6B" w:rsidRDefault="00DD5E6B" w:rsidP="00F14F05">
      <w:pPr>
        <w:spacing w:after="0" w:line="240" w:lineRule="auto"/>
      </w:pPr>
      <w:r>
        <w:separator/>
      </w:r>
    </w:p>
  </w:footnote>
  <w:footnote w:type="continuationSeparator" w:id="0">
    <w:p w:rsidR="00DD5E6B" w:rsidRDefault="00DD5E6B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26B6149"/>
    <w:multiLevelType w:val="hybridMultilevel"/>
    <w:tmpl w:val="D8908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51F4"/>
    <w:multiLevelType w:val="hybridMultilevel"/>
    <w:tmpl w:val="128CD4DA"/>
    <w:lvl w:ilvl="0" w:tplc="7556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D4862"/>
    <w:rsid w:val="0017721E"/>
    <w:rsid w:val="001A5354"/>
    <w:rsid w:val="001B1851"/>
    <w:rsid w:val="00206EEE"/>
    <w:rsid w:val="00263CDE"/>
    <w:rsid w:val="002959D2"/>
    <w:rsid w:val="002B2805"/>
    <w:rsid w:val="00350FCA"/>
    <w:rsid w:val="00364C9B"/>
    <w:rsid w:val="003E4A43"/>
    <w:rsid w:val="00465C20"/>
    <w:rsid w:val="004F74B8"/>
    <w:rsid w:val="005A6253"/>
    <w:rsid w:val="005F4C86"/>
    <w:rsid w:val="006408FD"/>
    <w:rsid w:val="00641BBE"/>
    <w:rsid w:val="006A5AE3"/>
    <w:rsid w:val="006B27CB"/>
    <w:rsid w:val="00730016"/>
    <w:rsid w:val="00740B34"/>
    <w:rsid w:val="00796475"/>
    <w:rsid w:val="007C1794"/>
    <w:rsid w:val="008372EF"/>
    <w:rsid w:val="0093262D"/>
    <w:rsid w:val="009365A0"/>
    <w:rsid w:val="00980639"/>
    <w:rsid w:val="00997049"/>
    <w:rsid w:val="009D3BB8"/>
    <w:rsid w:val="009F48B9"/>
    <w:rsid w:val="00B14793"/>
    <w:rsid w:val="00B65E93"/>
    <w:rsid w:val="00B9441C"/>
    <w:rsid w:val="00BB7B88"/>
    <w:rsid w:val="00BC4193"/>
    <w:rsid w:val="00BD0F66"/>
    <w:rsid w:val="00BE2500"/>
    <w:rsid w:val="00C31F11"/>
    <w:rsid w:val="00C53B7D"/>
    <w:rsid w:val="00C77146"/>
    <w:rsid w:val="00CE7099"/>
    <w:rsid w:val="00D148E0"/>
    <w:rsid w:val="00D967B5"/>
    <w:rsid w:val="00DD5E6B"/>
    <w:rsid w:val="00DF25B6"/>
    <w:rsid w:val="00E02BB9"/>
    <w:rsid w:val="00E07FEC"/>
    <w:rsid w:val="00E714FE"/>
    <w:rsid w:val="00EA4562"/>
    <w:rsid w:val="00EF2E38"/>
    <w:rsid w:val="00F14F05"/>
    <w:rsid w:val="00FC7F4C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25B8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character" w:styleId="Siln">
    <w:name w:val="Strong"/>
    <w:qFormat/>
    <w:rsid w:val="002B2805"/>
    <w:rPr>
      <w:b/>
      <w:bCs/>
    </w:rPr>
  </w:style>
  <w:style w:type="paragraph" w:styleId="Odsekzoznamu">
    <w:name w:val="List Paragraph"/>
    <w:basedOn w:val="Normlny"/>
    <w:uiPriority w:val="34"/>
    <w:qFormat/>
    <w:rsid w:val="007C179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Tinak, Oto</cp:lastModifiedBy>
  <cp:revision>4</cp:revision>
  <dcterms:created xsi:type="dcterms:W3CDTF">2022-10-27T12:05:00Z</dcterms:created>
  <dcterms:modified xsi:type="dcterms:W3CDTF">2022-11-23T08:10:00Z</dcterms:modified>
</cp:coreProperties>
</file>