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FE776B">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FE776B">
              <w:rPr>
                <w:b/>
                <w:sz w:val="22"/>
              </w:rPr>
              <w:t>89</w:t>
            </w:r>
            <w:r w:rsidR="00A5700D">
              <w:rPr>
                <w:b/>
                <w:sz w:val="22"/>
              </w:rPr>
              <w:t>/2019</w:t>
            </w:r>
            <w:r w:rsidR="006B1467" w:rsidRPr="006B1467">
              <w:rPr>
                <w:b/>
                <w:sz w:val="22"/>
              </w:rPr>
              <w:t xml:space="preserve"> zo dňa </w:t>
            </w:r>
            <w:r w:rsidR="00FE776B">
              <w:rPr>
                <w:b/>
                <w:sz w:val="22"/>
              </w:rPr>
              <w:t>07.05</w:t>
            </w:r>
            <w:r w:rsidR="003D3491">
              <w:rPr>
                <w:b/>
                <w:sz w:val="22"/>
              </w:rPr>
              <w:t>.2019</w:t>
            </w:r>
            <w:r w:rsidR="006B1467" w:rsidRPr="006B1467">
              <w:rPr>
                <w:b/>
                <w:sz w:val="22"/>
              </w:rPr>
              <w:t xml:space="preserve">, zn. </w:t>
            </w:r>
            <w:r w:rsidR="00FE776B">
              <w:rPr>
                <w:b/>
                <w:sz w:val="22"/>
              </w:rPr>
              <w:t>11382</w:t>
            </w:r>
            <w:r w:rsidR="006B1467" w:rsidRPr="00A5700D">
              <w:rPr>
                <w:b/>
                <w:sz w:val="22"/>
              </w:rPr>
              <w:t>/</w:t>
            </w:r>
            <w:r w:rsidR="006B1467" w:rsidRPr="006B1467">
              <w:rPr>
                <w:b/>
                <w:sz w:val="22"/>
              </w:rPr>
              <w:t>WYT</w:t>
            </w:r>
            <w:r w:rsidR="00B66707" w:rsidRPr="006B1467">
              <w:rPr>
                <w:b/>
                <w:sz w:val="22"/>
              </w:rPr>
              <w:t>.</w:t>
            </w:r>
            <w:r w:rsidR="00B66707" w:rsidRPr="00A5700D">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FE776B" w:rsidP="00CE5F4C">
            <w:pPr>
              <w:rPr>
                <w:b/>
                <w:sz w:val="22"/>
              </w:rPr>
            </w:pPr>
            <w:r>
              <w:rPr>
                <w:b/>
                <w:sz w:val="22"/>
              </w:rPr>
              <w:t>Mesto Svit</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FE776B" w:rsidRDefault="00492A46" w:rsidP="002A10A8">
            <w:pPr>
              <w:rPr>
                <w:b/>
                <w:sz w:val="20"/>
                <w:szCs w:val="20"/>
              </w:rPr>
            </w:pPr>
            <w:r w:rsidRPr="00FE776B">
              <w:rPr>
                <w:b/>
                <w:sz w:val="20"/>
                <w:szCs w:val="20"/>
              </w:rPr>
              <w:t>„</w:t>
            </w:r>
            <w:r w:rsidR="00FE776B" w:rsidRPr="00FE776B">
              <w:rPr>
                <w:rFonts w:ascii="Arial" w:hAnsi="Arial" w:cs="Arial"/>
                <w:b/>
                <w:sz w:val="20"/>
                <w:szCs w:val="20"/>
              </w:rPr>
              <w:t>Zlepšenie kľúčových kompetencií žiakov – Základná škola Mierová 134 a Základná škola Komenského vo Svite- didaktické pomôcky, IKT</w:t>
            </w:r>
            <w:r w:rsidR="00D54C11" w:rsidRPr="00FE776B">
              <w:rPr>
                <w:b/>
                <w:sz w:val="20"/>
                <w:szCs w:val="20"/>
              </w:rPr>
              <w:t>“</w:t>
            </w:r>
          </w:p>
          <w:p w:rsidR="00492A46" w:rsidRPr="00C66640" w:rsidRDefault="00492A46" w:rsidP="002A10A8">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CE5F4C">
            <w:pPr>
              <w:rPr>
                <w:sz w:val="22"/>
              </w:rPr>
            </w:pPr>
            <w:r w:rsidRPr="00E90660">
              <w:rPr>
                <w:sz w:val="22"/>
              </w:rPr>
              <w:t>[</w:t>
            </w:r>
            <w:r w:rsidR="00FE776B" w:rsidRPr="00FE776B">
              <w:rPr>
                <w:rFonts w:ascii="Arial" w:hAnsi="Arial" w:cs="Arial"/>
                <w:b/>
                <w:sz w:val="20"/>
                <w:szCs w:val="20"/>
              </w:rPr>
              <w:t>06/2019_Svit</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bookmarkStart w:id="0" w:name="_GoBack" w:colFirst="0" w:colLast="0"/>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bookmarkEnd w:id="0"/>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25" o:title=""/>
                </v:shape>
                <w:control r:id="rId26"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27" o:title=""/>
                </v:shape>
                <w:control r:id="rId28"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9"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30"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31"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2"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3"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4" w:name="CheckBox154" w:shapeid="_x0000_i1175"/>
              </w:object>
            </w:r>
            <w:r w:rsidRPr="00E90660">
              <w:rPr>
                <w:sz w:val="22"/>
              </w:rPr>
              <w:t xml:space="preserve">   </w:t>
            </w:r>
            <w:r w:rsidRPr="00E90660">
              <w:object w:dxaOrig="225" w:dyaOrig="225">
                <v:shape id="_x0000_i1177" type="#_x0000_t75" style="width:45pt;height:20.25pt" o:ole="">
                  <v:imagedata r:id="rId25" o:title=""/>
                </v:shape>
                <w:control r:id="rId35"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6"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7"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8"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9"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40"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1"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2"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3"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4"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5"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6"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7"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8"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9"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50"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1"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2"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3"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4"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5"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6"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8"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0"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1"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2"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3"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4"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6"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7"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8"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2"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3"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4"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5"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6"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8"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0"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4"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6" o:title=""/>
                </v:shape>
                <w:control r:id="rId87"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8"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9" w:name="CheckBox1536" w:shapeid="_x0000_i1283"/>
              </w:object>
            </w:r>
            <w:r w:rsidRPr="00E90660">
              <w:rPr>
                <w:sz w:val="22"/>
              </w:rPr>
              <w:t xml:space="preserve">   </w:t>
            </w:r>
            <w:r w:rsidRPr="00E90660">
              <w:object w:dxaOrig="225" w:dyaOrig="225">
                <v:shape id="_x0000_i1285" type="#_x0000_t75" style="width:45pt;height:20.25pt" o:ole="">
                  <v:imagedata r:id="rId90" o:title=""/>
                </v:shape>
                <w:control r:id="rId91"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2"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3"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FE776B">
      <w:rPr>
        <w:noProof/>
      </w:rPr>
      <w:t>4</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442"/>
    <w:rsid w:val="002E6CE0"/>
    <w:rsid w:val="002F2BD5"/>
    <w:rsid w:val="0030072B"/>
    <w:rsid w:val="003024A1"/>
    <w:rsid w:val="00311275"/>
    <w:rsid w:val="00316F36"/>
    <w:rsid w:val="00364473"/>
    <w:rsid w:val="003966F3"/>
    <w:rsid w:val="003A422D"/>
    <w:rsid w:val="003A52EE"/>
    <w:rsid w:val="003B2BAA"/>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E776B"/>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7.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4.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image" Target="media/image7.wmf"/><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image" Target="media/image5.wmf"/><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4.wmf"/><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5.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image" Target="media/image6.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4803</Words>
  <Characters>27381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cp:lastPrinted>2018-11-06T15:45:00Z</cp:lastPrinted>
  <dcterms:created xsi:type="dcterms:W3CDTF">2019-05-07T11:37:00Z</dcterms:created>
  <dcterms:modified xsi:type="dcterms:W3CDTF">2019-05-07T11:37:00Z</dcterms:modified>
</cp:coreProperties>
</file>