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078A20" w14:textId="1973C269" w:rsidR="00E050BB" w:rsidRPr="00C73ACF" w:rsidRDefault="00C43299" w:rsidP="00C56B41">
      <w:pPr>
        <w:tabs>
          <w:tab w:val="num" w:pos="1080"/>
          <w:tab w:val="left" w:leader="dot" w:pos="10034"/>
        </w:tabs>
        <w:spacing w:before="120"/>
        <w:jc w:val="both"/>
        <w:rPr>
          <w:rFonts w:ascii="Arial Narrow" w:hAnsi="Arial Narrow"/>
          <w:b/>
          <w:i/>
          <w:color w:val="FF0000"/>
          <w:sz w:val="28"/>
          <w:szCs w:val="28"/>
        </w:rPr>
      </w:pPr>
      <w:r>
        <w:rPr>
          <w:rFonts w:ascii="Arial Narrow" w:hAnsi="Arial Narrow" w:cs="Calibri"/>
          <w:b/>
          <w:szCs w:val="22"/>
        </w:rPr>
        <w:t>O</w:t>
      </w:r>
      <w:r w:rsidR="00E050BB" w:rsidRPr="00C73ACF">
        <w:rPr>
          <w:rFonts w:ascii="Arial Narrow" w:hAnsi="Arial Narrow" w:cs="Calibri"/>
          <w:b/>
          <w:szCs w:val="22"/>
        </w:rPr>
        <w:t>pis predmetu zákazky k</w:t>
      </w:r>
      <w:r>
        <w:rPr>
          <w:rFonts w:ascii="Arial Narrow" w:hAnsi="Arial Narrow" w:cs="Calibri"/>
          <w:b/>
          <w:szCs w:val="22"/>
        </w:rPr>
        <w:t> </w:t>
      </w:r>
      <w:r w:rsidR="00E050BB" w:rsidRPr="00C73ACF">
        <w:rPr>
          <w:rFonts w:ascii="Arial Narrow" w:hAnsi="Arial Narrow" w:cs="Calibri"/>
          <w:b/>
          <w:szCs w:val="22"/>
        </w:rPr>
        <w:t>výzve</w:t>
      </w:r>
      <w:r>
        <w:rPr>
          <w:rFonts w:ascii="Arial Narrow" w:hAnsi="Arial Narrow" w:cs="Calibri"/>
          <w:b/>
          <w:szCs w:val="22"/>
        </w:rPr>
        <w:t xml:space="preserve"> č. </w:t>
      </w:r>
      <w:r w:rsidR="00A90753">
        <w:rPr>
          <w:rFonts w:ascii="Arial Narrow" w:hAnsi="Arial Narrow" w:cs="Calibri"/>
          <w:b/>
          <w:szCs w:val="22"/>
        </w:rPr>
        <w:t>2</w:t>
      </w:r>
      <w:r w:rsidR="00E050BB" w:rsidRPr="00C73ACF">
        <w:rPr>
          <w:rFonts w:ascii="Arial Narrow" w:hAnsi="Arial Narrow" w:cs="Calibri"/>
          <w:b/>
          <w:szCs w:val="22"/>
        </w:rPr>
        <w:t xml:space="preserve"> v rámci DNS</w:t>
      </w:r>
    </w:p>
    <w:p w14:paraId="194A0D9F" w14:textId="77777777" w:rsidR="00AB3260" w:rsidRPr="00C73ACF" w:rsidRDefault="00AB3260" w:rsidP="00C56B41">
      <w:pPr>
        <w:jc w:val="both"/>
        <w:rPr>
          <w:rFonts w:ascii="Arial Narrow" w:hAnsi="Arial Narrow"/>
        </w:rPr>
      </w:pPr>
    </w:p>
    <w:p w14:paraId="48F95691" w14:textId="77777777" w:rsidR="00D5359C" w:rsidRPr="00C73ACF" w:rsidRDefault="00D5359C" w:rsidP="00C56B41">
      <w:pPr>
        <w:jc w:val="both"/>
        <w:rPr>
          <w:rFonts w:ascii="Arial Narrow" w:hAnsi="Arial Narrow"/>
        </w:rPr>
      </w:pPr>
    </w:p>
    <w:p w14:paraId="207ACF4C" w14:textId="0CEAD189" w:rsidR="00C34F87" w:rsidRPr="00C73ACF" w:rsidRDefault="000A427B" w:rsidP="000A225E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C73ACF">
        <w:rPr>
          <w:rFonts w:ascii="Arial Narrow" w:hAnsi="Arial Narrow"/>
          <w:sz w:val="22"/>
          <w:szCs w:val="22"/>
        </w:rPr>
        <w:t xml:space="preserve">Predmetom zákazky je </w:t>
      </w:r>
      <w:r w:rsidR="00217E94" w:rsidRPr="00C73ACF">
        <w:rPr>
          <w:rFonts w:ascii="Arial Narrow" w:hAnsi="Arial Narrow"/>
          <w:sz w:val="22"/>
          <w:szCs w:val="22"/>
        </w:rPr>
        <w:t xml:space="preserve">kúpa a dodanie </w:t>
      </w:r>
      <w:r w:rsidR="00A90753">
        <w:rPr>
          <w:rFonts w:ascii="Arial Narrow" w:hAnsi="Arial Narrow"/>
          <w:sz w:val="22"/>
          <w:szCs w:val="22"/>
        </w:rPr>
        <w:t>multifunkčných tlačiarní</w:t>
      </w:r>
      <w:r w:rsidR="00C34F87" w:rsidRPr="00C73ACF">
        <w:rPr>
          <w:rFonts w:ascii="Arial Narrow" w:hAnsi="Arial Narrow"/>
          <w:sz w:val="22"/>
          <w:szCs w:val="22"/>
        </w:rPr>
        <w:t xml:space="preserve"> </w:t>
      </w:r>
      <w:r w:rsidR="00217E94" w:rsidRPr="00C73ACF">
        <w:rPr>
          <w:rFonts w:ascii="Arial Narrow" w:hAnsi="Arial Narrow"/>
          <w:sz w:val="22"/>
          <w:szCs w:val="22"/>
        </w:rPr>
        <w:t xml:space="preserve">pre zamestnancov </w:t>
      </w:r>
      <w:r w:rsidR="000A225E" w:rsidRPr="000A225E">
        <w:rPr>
          <w:rFonts w:ascii="Arial Narrow" w:hAnsi="Arial Narrow"/>
          <w:sz w:val="22"/>
          <w:szCs w:val="22"/>
        </w:rPr>
        <w:t>Úrad</w:t>
      </w:r>
      <w:r w:rsidR="000A225E">
        <w:rPr>
          <w:rFonts w:ascii="Arial Narrow" w:hAnsi="Arial Narrow"/>
          <w:sz w:val="22"/>
          <w:szCs w:val="22"/>
        </w:rPr>
        <w:t>u</w:t>
      </w:r>
      <w:r w:rsidR="000A225E" w:rsidRPr="000A225E">
        <w:rPr>
          <w:rFonts w:ascii="Arial Narrow" w:hAnsi="Arial Narrow"/>
          <w:sz w:val="22"/>
          <w:szCs w:val="22"/>
        </w:rPr>
        <w:t xml:space="preserve"> pre reguláciu hazardných hier</w:t>
      </w:r>
      <w:r w:rsidR="00C34F87" w:rsidRPr="00C73ACF">
        <w:rPr>
          <w:rFonts w:ascii="Arial Narrow" w:hAnsi="Arial Narrow"/>
          <w:sz w:val="22"/>
          <w:szCs w:val="22"/>
        </w:rPr>
        <w:t>. Súčasťou predmetu zákazky je kúpa tovaru, jeho dovoz na miesto určené verejným obstarávateľom, vyloženie tovaru na mieste určenom verejným obstarávateľom</w:t>
      </w:r>
      <w:r w:rsidR="000A225E">
        <w:rPr>
          <w:rFonts w:ascii="Arial Narrow" w:hAnsi="Arial Narrow"/>
          <w:sz w:val="22"/>
          <w:szCs w:val="22"/>
        </w:rPr>
        <w:t>, záruka a servis v zmysle špecifikácie zariadení</w:t>
      </w:r>
      <w:r w:rsidR="00C34F87" w:rsidRPr="00C73ACF">
        <w:rPr>
          <w:rFonts w:ascii="Arial Narrow" w:hAnsi="Arial Narrow"/>
          <w:sz w:val="22"/>
          <w:szCs w:val="22"/>
        </w:rPr>
        <w:t xml:space="preserve">. </w:t>
      </w:r>
    </w:p>
    <w:p w14:paraId="22578138" w14:textId="53EF120F" w:rsidR="00E050BB" w:rsidRPr="00C73ACF" w:rsidRDefault="00E050BB" w:rsidP="00167BA9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C73ACF">
        <w:rPr>
          <w:rFonts w:ascii="Arial Narrow" w:hAnsi="Arial Narrow"/>
          <w:sz w:val="22"/>
          <w:szCs w:val="22"/>
        </w:rPr>
        <w:t xml:space="preserve">Predpokladaná hodnota zákazky: </w:t>
      </w:r>
      <w:r w:rsidR="000558FE">
        <w:rPr>
          <w:rFonts w:ascii="Arial Narrow" w:hAnsi="Arial Narrow"/>
          <w:sz w:val="22"/>
          <w:szCs w:val="22"/>
        </w:rPr>
        <w:t>1</w:t>
      </w:r>
      <w:bookmarkStart w:id="0" w:name="_GoBack"/>
      <w:bookmarkEnd w:id="0"/>
      <w:r w:rsidR="000558FE">
        <w:rPr>
          <w:rFonts w:ascii="Arial Narrow" w:hAnsi="Arial Narrow"/>
          <w:sz w:val="22"/>
          <w:szCs w:val="22"/>
        </w:rPr>
        <w:t>1 008,55</w:t>
      </w:r>
      <w:r w:rsidR="000A225E">
        <w:rPr>
          <w:rFonts w:ascii="Arial Narrow" w:hAnsi="Arial Narrow"/>
          <w:sz w:val="22"/>
          <w:szCs w:val="22"/>
        </w:rPr>
        <w:t xml:space="preserve"> </w:t>
      </w:r>
      <w:r w:rsidRPr="00C73ACF">
        <w:rPr>
          <w:rFonts w:ascii="Arial Narrow" w:hAnsi="Arial Narrow"/>
          <w:sz w:val="22"/>
          <w:szCs w:val="22"/>
        </w:rPr>
        <w:t>EUR bez DPH.</w:t>
      </w:r>
    </w:p>
    <w:p w14:paraId="1204FF76" w14:textId="70FE9D70" w:rsidR="00C34F87" w:rsidRPr="000F4816" w:rsidRDefault="00C34F87" w:rsidP="00C73ACF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C73ACF">
        <w:rPr>
          <w:rFonts w:ascii="Arial Narrow" w:hAnsi="Arial Narrow"/>
          <w:sz w:val="22"/>
          <w:szCs w:val="22"/>
        </w:rPr>
        <w:t xml:space="preserve">Lehota dodania tovaru: do </w:t>
      </w:r>
      <w:r w:rsidR="00A90753" w:rsidRPr="000F4816">
        <w:rPr>
          <w:rFonts w:ascii="Arial Narrow" w:hAnsi="Arial Narrow"/>
          <w:sz w:val="22"/>
          <w:szCs w:val="22"/>
        </w:rPr>
        <w:t>4</w:t>
      </w:r>
      <w:r w:rsidR="000A225E" w:rsidRPr="000F4816">
        <w:rPr>
          <w:rFonts w:ascii="Arial Narrow" w:hAnsi="Arial Narrow"/>
          <w:sz w:val="22"/>
          <w:szCs w:val="22"/>
        </w:rPr>
        <w:t xml:space="preserve">0 </w:t>
      </w:r>
      <w:r w:rsidRPr="000F4816">
        <w:rPr>
          <w:rFonts w:ascii="Arial Narrow" w:hAnsi="Arial Narrow"/>
          <w:sz w:val="22"/>
          <w:szCs w:val="22"/>
        </w:rPr>
        <w:t xml:space="preserve">dní od </w:t>
      </w:r>
      <w:r w:rsidR="00A8540C" w:rsidRPr="000F4816">
        <w:rPr>
          <w:rFonts w:ascii="Arial Narrow" w:hAnsi="Arial Narrow"/>
          <w:sz w:val="22"/>
          <w:szCs w:val="22"/>
        </w:rPr>
        <w:t xml:space="preserve">účinnosti </w:t>
      </w:r>
      <w:r w:rsidRPr="000F4816">
        <w:rPr>
          <w:rFonts w:ascii="Arial Narrow" w:hAnsi="Arial Narrow"/>
          <w:sz w:val="22"/>
          <w:szCs w:val="22"/>
        </w:rPr>
        <w:t>zmluvy.</w:t>
      </w:r>
    </w:p>
    <w:p w14:paraId="64C91B98" w14:textId="5E8E71D1" w:rsidR="00F604F4" w:rsidRPr="000F4816" w:rsidRDefault="00F604F4" w:rsidP="000F4816">
      <w:pPr>
        <w:pStyle w:val="Odsekzoznamu"/>
        <w:jc w:val="both"/>
        <w:rPr>
          <w:rFonts w:ascii="Arial Narrow" w:hAnsi="Arial Narrow"/>
          <w:sz w:val="22"/>
          <w:szCs w:val="22"/>
        </w:rPr>
      </w:pPr>
      <w:r w:rsidRPr="000F4816">
        <w:rPr>
          <w:rFonts w:ascii="Arial Narrow" w:hAnsi="Arial Narrow"/>
          <w:sz w:val="22"/>
          <w:szCs w:val="22"/>
        </w:rPr>
        <w:t xml:space="preserve">Miesto dodania tovaru: </w:t>
      </w:r>
      <w:r w:rsidR="00A90753" w:rsidRPr="000F4816">
        <w:rPr>
          <w:rFonts w:ascii="Arial Narrow" w:hAnsi="Arial Narrow" w:cs="Calibri"/>
          <w:sz w:val="22"/>
          <w:szCs w:val="22"/>
        </w:rPr>
        <w:t>Špecifikované v prílohe č. 1 zmluvy bod 5 Miesto dodania.</w:t>
      </w:r>
      <w:r w:rsidR="00840671" w:rsidRPr="000F4816">
        <w:rPr>
          <w:rFonts w:ascii="Arial Narrow" w:hAnsi="Arial Narrow" w:cs="Calibri"/>
          <w:sz w:val="22"/>
          <w:szCs w:val="22"/>
        </w:rPr>
        <w:t xml:space="preserve"> (</w:t>
      </w:r>
      <w:r w:rsidR="00167BA9" w:rsidRPr="000F4816">
        <w:rPr>
          <w:rFonts w:ascii="Arial Narrow" w:hAnsi="Arial Narrow"/>
          <w:sz w:val="22"/>
          <w:szCs w:val="22"/>
        </w:rPr>
        <w:t xml:space="preserve">Bratislava, Nitra, Žilina, Košice, Prešov, </w:t>
      </w:r>
      <w:r w:rsidR="00840671" w:rsidRPr="000F4816">
        <w:rPr>
          <w:rFonts w:ascii="Arial Narrow" w:hAnsi="Arial Narrow"/>
          <w:sz w:val="22"/>
          <w:szCs w:val="22"/>
        </w:rPr>
        <w:t>Banská Bystrica)</w:t>
      </w:r>
    </w:p>
    <w:p w14:paraId="12348C3C" w14:textId="3A472917" w:rsidR="00E050BB" w:rsidRPr="00C73ACF" w:rsidRDefault="00C34F87" w:rsidP="00C73ACF">
      <w:pPr>
        <w:pStyle w:val="Odsekzoznamu"/>
        <w:numPr>
          <w:ilvl w:val="0"/>
          <w:numId w:val="10"/>
        </w:numPr>
        <w:jc w:val="both"/>
        <w:rPr>
          <w:rFonts w:ascii="Arial Narrow" w:hAnsi="Arial Narrow"/>
          <w:sz w:val="22"/>
          <w:szCs w:val="22"/>
        </w:rPr>
      </w:pPr>
      <w:r w:rsidRPr="00C73ACF">
        <w:rPr>
          <w:rFonts w:ascii="Arial Narrow" w:hAnsi="Arial Narrow"/>
          <w:sz w:val="22"/>
          <w:szCs w:val="22"/>
        </w:rPr>
        <w:t xml:space="preserve">Minimálne požiadavky </w:t>
      </w:r>
      <w:r w:rsidR="00A8540C">
        <w:rPr>
          <w:rFonts w:ascii="Arial Narrow" w:hAnsi="Arial Narrow"/>
          <w:sz w:val="22"/>
          <w:szCs w:val="22"/>
        </w:rPr>
        <w:t>na predmet zákazky</w:t>
      </w:r>
      <w:r w:rsidR="00F604F4" w:rsidRPr="00C73ACF">
        <w:rPr>
          <w:rFonts w:ascii="Arial Narrow" w:hAnsi="Arial Narrow"/>
          <w:sz w:val="22"/>
          <w:szCs w:val="22"/>
        </w:rPr>
        <w:t xml:space="preserve"> </w:t>
      </w:r>
      <w:r w:rsidRPr="00C73ACF">
        <w:rPr>
          <w:rFonts w:ascii="Arial Narrow" w:hAnsi="Arial Narrow"/>
          <w:sz w:val="22"/>
          <w:szCs w:val="22"/>
        </w:rPr>
        <w:t>– špecifikácia predmetu zákazky:</w:t>
      </w:r>
    </w:p>
    <w:p w14:paraId="04F49080" w14:textId="77777777" w:rsidR="00E050BB" w:rsidRPr="00C73ACF" w:rsidRDefault="00E050BB" w:rsidP="00C56B41">
      <w:pPr>
        <w:jc w:val="both"/>
        <w:rPr>
          <w:rFonts w:ascii="Arial Narrow" w:hAnsi="Arial Narrow"/>
          <w:sz w:val="22"/>
          <w:szCs w:val="22"/>
        </w:rPr>
      </w:pPr>
    </w:p>
    <w:p w14:paraId="3B232334" w14:textId="174ACA72" w:rsidR="00803802" w:rsidRDefault="00803802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  <w:r w:rsidRPr="00803802">
        <w:rPr>
          <w:rFonts w:ascii="Arial Narrow" w:eastAsia="Arial" w:hAnsi="Arial Narrow" w:cs="Calibri"/>
          <w:bCs/>
          <w:color w:val="auto"/>
          <w:sz w:val="22"/>
          <w:szCs w:val="22"/>
        </w:rPr>
        <w:t>Technické vlastnosti</w:t>
      </w:r>
      <w:r>
        <w:rPr>
          <w:rFonts w:ascii="Arial Narrow" w:eastAsia="Arial" w:hAnsi="Arial Narrow" w:cs="Calibri"/>
          <w:bCs/>
          <w:color w:val="auto"/>
          <w:sz w:val="22"/>
          <w:szCs w:val="22"/>
        </w:rPr>
        <w:t>:</w:t>
      </w:r>
    </w:p>
    <w:p w14:paraId="3632E66C" w14:textId="77777777" w:rsidR="00C43299" w:rsidRDefault="00C43299" w:rsidP="00803802">
      <w:pPr>
        <w:pStyle w:val="Default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p w14:paraId="5DEFACCC" w14:textId="3F4E83B4" w:rsidR="00167BA9" w:rsidRDefault="00167BA9" w:rsidP="00167BA9">
      <w:pPr>
        <w:pStyle w:val="Default"/>
        <w:spacing w:after="240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  <w:r>
        <w:rPr>
          <w:rFonts w:ascii="Arial Narrow" w:eastAsia="Arial" w:hAnsi="Arial Narrow" w:cs="Calibri"/>
          <w:bCs/>
          <w:color w:val="auto"/>
          <w:sz w:val="22"/>
          <w:szCs w:val="22"/>
        </w:rPr>
        <w:t xml:space="preserve">Multifunkčné </w:t>
      </w:r>
      <w:r w:rsidR="00A90753">
        <w:rPr>
          <w:rFonts w:ascii="Arial Narrow" w:eastAsia="Arial" w:hAnsi="Arial Narrow" w:cs="Calibri"/>
          <w:bCs/>
          <w:color w:val="auto"/>
          <w:sz w:val="22"/>
          <w:szCs w:val="22"/>
        </w:rPr>
        <w:t>tlačiarne</w:t>
      </w:r>
      <w:r>
        <w:rPr>
          <w:rFonts w:ascii="Arial Narrow" w:eastAsia="Arial" w:hAnsi="Arial Narrow" w:cs="Calibri"/>
          <w:bCs/>
          <w:color w:val="auto"/>
          <w:sz w:val="22"/>
          <w:szCs w:val="22"/>
        </w:rPr>
        <w:t xml:space="preserve"> – 7 ks</w:t>
      </w:r>
    </w:p>
    <w:tbl>
      <w:tblPr>
        <w:tblW w:w="9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5667"/>
      </w:tblGrid>
      <w:tr w:rsidR="00167BA9" w:rsidRPr="00167BA9" w14:paraId="167CE6EF" w14:textId="77777777" w:rsidTr="000F4816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A9F1DDB" w14:textId="77777777" w:rsidR="00167BA9" w:rsidRPr="00167BA9" w:rsidRDefault="00167BA9" w:rsidP="00167BA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67BA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Sieťové multifunkčné zariadenie s funkciami kopírky, skenera, tlačiarne</w:t>
            </w:r>
          </w:p>
        </w:tc>
        <w:tc>
          <w:tcPr>
            <w:tcW w:w="5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7549422E" w14:textId="77777777" w:rsidR="00167BA9" w:rsidRPr="00167BA9" w:rsidRDefault="00167BA9" w:rsidP="00167BA9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167BA9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minimálne požiadavky</w:t>
            </w:r>
          </w:p>
        </w:tc>
      </w:tr>
      <w:tr w:rsidR="00167BA9" w:rsidRPr="00167BA9" w14:paraId="4514BFA6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1AFE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Formát tlače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56A5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A4</w:t>
            </w:r>
          </w:p>
        </w:tc>
      </w:tr>
      <w:tr w:rsidR="00167BA9" w:rsidRPr="00167BA9" w14:paraId="1D2DC370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16A0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Technológia tlače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D15E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Laser</w:t>
            </w:r>
          </w:p>
        </w:tc>
      </w:tr>
      <w:tr w:rsidR="00167BA9" w:rsidRPr="00167BA9" w14:paraId="58985F66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73AE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Farba tlače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CBCE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Farebná</w:t>
            </w:r>
          </w:p>
        </w:tc>
      </w:tr>
      <w:tr w:rsidR="00167BA9" w:rsidRPr="00167BA9" w14:paraId="41A83848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A36B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Formát papiera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3822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A4</w:t>
            </w:r>
          </w:p>
        </w:tc>
      </w:tr>
      <w:tr w:rsidR="00167BA9" w:rsidRPr="00167BA9" w14:paraId="7691163E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0A61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Jazyky tlače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1E79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PCL6, PCL 5c, PostScript level 3 (emulácia)</w:t>
            </w:r>
          </w:p>
        </w:tc>
      </w:tr>
      <w:tr w:rsidR="00167BA9" w:rsidRPr="00167BA9" w14:paraId="75819C48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4654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Rozhranie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DD74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10/100/1000T Ethernet, USB 2.0 </w:t>
            </w:r>
          </w:p>
        </w:tc>
      </w:tr>
      <w:tr w:rsidR="00167BA9" w:rsidRPr="00167BA9" w14:paraId="32323B6F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5AA4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Pamäť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E905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 1.25 GB / rozšíríteľná na min. 2 GB</w:t>
            </w:r>
          </w:p>
        </w:tc>
      </w:tr>
      <w:tr w:rsidR="00167BA9" w:rsidRPr="00167BA9" w14:paraId="08C23C2B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EEA44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HDD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FD7B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 320 GB s AES 256 šifrovaním</w:t>
            </w:r>
          </w:p>
        </w:tc>
      </w:tr>
      <w:tr w:rsidR="00167BA9" w:rsidRPr="00167BA9" w14:paraId="266F6003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E0FD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Vstupná kapacita hlavného zásobníka / zásobníkov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198F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 550 listov</w:t>
            </w:r>
          </w:p>
        </w:tc>
      </w:tr>
      <w:tr w:rsidR="00167BA9" w:rsidRPr="00167BA9" w14:paraId="17275444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31D7F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Vstupná kapacita ručného zásobníka (podávača)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52C5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 100 listov</w:t>
            </w:r>
          </w:p>
        </w:tc>
      </w:tr>
      <w:tr w:rsidR="00167BA9" w:rsidRPr="00167BA9" w14:paraId="2FCBE881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828D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Celkový počet vstupných zásobníkov (hlavný + ručný)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50DC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 1+1</w:t>
            </w:r>
          </w:p>
        </w:tc>
      </w:tr>
      <w:tr w:rsidR="00167BA9" w:rsidRPr="00167BA9" w14:paraId="6E162EA8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7BDF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Maximálna vstupná kapacita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0023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 2 300 listov</w:t>
            </w:r>
          </w:p>
        </w:tc>
      </w:tr>
      <w:tr w:rsidR="00167BA9" w:rsidRPr="00167BA9" w14:paraId="71C7F20F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8CB1B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Výstupná kapacita zariadenia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B030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 250 listov</w:t>
            </w:r>
          </w:p>
        </w:tc>
      </w:tr>
      <w:tr w:rsidR="00167BA9" w:rsidRPr="00167BA9" w14:paraId="2541F2EB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1460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Výstup zariadenia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6225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 1 priehradka</w:t>
            </w:r>
          </w:p>
        </w:tc>
      </w:tr>
      <w:tr w:rsidR="00167BA9" w:rsidRPr="00167BA9" w14:paraId="480FC68D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F42A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Podporované hmotnosti médií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E473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 60 až 220 g/m2</w:t>
            </w:r>
          </w:p>
        </w:tc>
      </w:tr>
      <w:tr w:rsidR="00167BA9" w:rsidRPr="00167BA9" w14:paraId="1AB79CCB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E099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Ovládací panel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50B18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 20 cm farebná dotyková obrazovka LCD</w:t>
            </w:r>
          </w:p>
        </w:tc>
      </w:tr>
      <w:tr w:rsidR="00167BA9" w:rsidRPr="00167BA9" w14:paraId="6857F063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E201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SW ovládače – pracovné stanice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8F410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Win 7,8,10</w:t>
            </w:r>
          </w:p>
        </w:tc>
      </w:tr>
      <w:tr w:rsidR="00167BA9" w:rsidRPr="00167BA9" w14:paraId="31116855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F95C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Max. príkon pri tlači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3E767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max. 599 W</w:t>
            </w:r>
          </w:p>
        </w:tc>
      </w:tr>
      <w:tr w:rsidR="00167BA9" w:rsidRPr="00167BA9" w14:paraId="37776198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5FEC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Max. príkon v režime "ready"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8872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max. 49 W</w:t>
            </w:r>
          </w:p>
        </w:tc>
      </w:tr>
      <w:tr w:rsidR="00167BA9" w:rsidRPr="00167BA9" w14:paraId="6562F3ED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D86F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Max. príkon v režime spánku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20D2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max. 4 W</w:t>
            </w:r>
          </w:p>
        </w:tc>
      </w:tr>
      <w:tr w:rsidR="00167BA9" w:rsidRPr="00167BA9" w14:paraId="0AA0431D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AA8F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Hladina hluku pri tlači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F32A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max. 51 dB</w:t>
            </w:r>
          </w:p>
        </w:tc>
      </w:tr>
      <w:tr w:rsidR="00167BA9" w:rsidRPr="00167BA9" w14:paraId="184E812E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737F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Rozlíšenie tlače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9F50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 1200x1200 dpi</w:t>
            </w:r>
          </w:p>
        </w:tc>
      </w:tr>
      <w:tr w:rsidR="00167BA9" w:rsidRPr="00167BA9" w14:paraId="24F85233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6F45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Rýchlosť tlače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6E54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 38 str./min. Čierna (A4); min. 38 str./min. Farebná (A4)</w:t>
            </w:r>
          </w:p>
        </w:tc>
      </w:tr>
      <w:tr w:rsidR="00167BA9" w:rsidRPr="00167BA9" w14:paraId="48CF0CD5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4584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Rýchlosť vytlačenia 1. strany z režimu "pripravená"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D4BD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max. 5.6 sekundy</w:t>
            </w:r>
          </w:p>
        </w:tc>
      </w:tr>
      <w:tr w:rsidR="00167BA9" w:rsidRPr="00167BA9" w14:paraId="77B80D95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2DBB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Odporúčaná mesačná záťaž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3D6C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 7 500 strán</w:t>
            </w:r>
          </w:p>
        </w:tc>
      </w:tr>
      <w:tr w:rsidR="00167BA9" w:rsidRPr="00167BA9" w14:paraId="77645B2B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DF38E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 xml:space="preserve">Maximálna mesačná záťaž 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5741D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 80 000 strán</w:t>
            </w:r>
          </w:p>
        </w:tc>
      </w:tr>
      <w:tr w:rsidR="00167BA9" w:rsidRPr="00167BA9" w14:paraId="12D7B832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6A45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lastRenderedPageBreak/>
              <w:t>Obojstranná tlač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B768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Automatická</w:t>
            </w:r>
          </w:p>
        </w:tc>
      </w:tr>
      <w:tr w:rsidR="00167BA9" w:rsidRPr="00167BA9" w14:paraId="0D1F303F" w14:textId="77777777" w:rsidTr="000F4816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1E77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Minimálna kapacita štandardnej tonerovej kazety dodávanej zo zariadením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C64C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 xml:space="preserve">čierna tonerová naplň min. 6 000 strán podľa ISO/IEC 19798, </w:t>
            </w:r>
            <w:r w:rsidRPr="00167BA9">
              <w:rPr>
                <w:rFonts w:ascii="Calibri" w:hAnsi="Calibri"/>
                <w:sz w:val="20"/>
                <w:szCs w:val="20"/>
              </w:rPr>
              <w:br/>
              <w:t>farebné tonerové naplne min. 5 000 strán podľa  ISO/IEC 19798</w:t>
            </w:r>
          </w:p>
        </w:tc>
      </w:tr>
      <w:tr w:rsidR="00167BA9" w:rsidRPr="00167BA9" w14:paraId="7897F9D2" w14:textId="77777777" w:rsidTr="000F4816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A42D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Minimálna kapacita veľkokapacitnej tonerovej kazety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0A2B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 xml:space="preserve">čierna tonerová naplň min. 12 500 strán podľa ISO/IEC 19798, </w:t>
            </w:r>
            <w:r w:rsidRPr="00167BA9">
              <w:rPr>
                <w:rFonts w:ascii="Calibri" w:hAnsi="Calibri"/>
                <w:sz w:val="20"/>
                <w:szCs w:val="20"/>
              </w:rPr>
              <w:br/>
              <w:t>farebné tonerové naplne min. 9 500 strán podľa ISO/IEC 19798</w:t>
            </w:r>
          </w:p>
        </w:tc>
      </w:tr>
      <w:tr w:rsidR="00167BA9" w:rsidRPr="00167BA9" w14:paraId="2B3009B6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EFA9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Rozlíšenie kopírovania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28B2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 600x600 dpi</w:t>
            </w:r>
          </w:p>
        </w:tc>
      </w:tr>
      <w:tr w:rsidR="00167BA9" w:rsidRPr="00167BA9" w14:paraId="66B13F37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144CF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Rýchlosť kopírovania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B427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min.38 str./min</w:t>
            </w:r>
          </w:p>
        </w:tc>
      </w:tr>
      <w:tr w:rsidR="00167BA9" w:rsidRPr="00167BA9" w14:paraId="70B4F30C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1558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Obojstranné kopírovanie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6AE2F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Štandard</w:t>
            </w:r>
          </w:p>
        </w:tc>
      </w:tr>
      <w:tr w:rsidR="00167BA9" w:rsidRPr="00167BA9" w14:paraId="530AA60A" w14:textId="77777777" w:rsidTr="000F4816">
        <w:trPr>
          <w:trHeight w:val="51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197B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Typ skenera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62EC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Farebný plochý s automatickým obojstranným podávačom dokumentov na min. 100 listov s podporovanou gramážou 45-199 g/m2</w:t>
            </w:r>
          </w:p>
        </w:tc>
      </w:tr>
      <w:tr w:rsidR="00167BA9" w:rsidRPr="00167BA9" w14:paraId="0D1525AB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B136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Špeciálne funkcie skenera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B4DD0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odstránenie prázdnych strán, Automatická detekcia farebnej predlohy</w:t>
            </w:r>
          </w:p>
        </w:tc>
      </w:tr>
      <w:tr w:rsidR="00167BA9" w:rsidRPr="00167BA9" w14:paraId="2FB63FE7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C365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Rýchlosť skenovania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EF553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 43 strán/min ČB, min 38 strán/min farebne</w:t>
            </w:r>
          </w:p>
        </w:tc>
      </w:tr>
      <w:tr w:rsidR="00167BA9" w:rsidRPr="00167BA9" w14:paraId="7E8EC4A0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5715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Kvalita skenovania (dpi)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BC7D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 600x600 dpi</w:t>
            </w:r>
          </w:p>
        </w:tc>
      </w:tr>
      <w:tr w:rsidR="00167BA9" w:rsidRPr="00167BA9" w14:paraId="2AD1F465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1753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Formát naskenovaného súboru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A5E3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 PDF, komprimované PDF, PDF/A,  JPEG,TIFF, MTIFF, XPS</w:t>
            </w:r>
          </w:p>
        </w:tc>
      </w:tr>
      <w:tr w:rsidR="00167BA9" w:rsidRPr="00167BA9" w14:paraId="58A12046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99524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Funkcie skenovania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66BC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Skenovanie do e-mailu; ukladanie do sieťového priečinka, do FTP, na USB</w:t>
            </w:r>
          </w:p>
        </w:tc>
      </w:tr>
      <w:tr w:rsidR="00167BA9" w:rsidRPr="00167BA9" w14:paraId="3C31B922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FF70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Zväčšenie / zmenšenie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35A4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25 – 400% v 1% prírastkoch</w:t>
            </w:r>
          </w:p>
        </w:tc>
      </w:tr>
      <w:tr w:rsidR="00167BA9" w:rsidRPr="00167BA9" w14:paraId="713B08AF" w14:textId="77777777" w:rsidTr="000F4816">
        <w:trPr>
          <w:trHeight w:val="765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1E0C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Obojstranné skenovanie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A441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Obojstranné skenovanie s použitím automatického podávača s možnosťou ukladania viacerých skenov do jedného súboru, Manuálne skenovanie zo sklenenej plochy s možnosťou ukladania viacerých skenov do jedného súboru</w:t>
            </w:r>
          </w:p>
        </w:tc>
      </w:tr>
      <w:tr w:rsidR="00167BA9" w:rsidRPr="00167BA9" w14:paraId="0C981687" w14:textId="77777777" w:rsidTr="000F481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0ED3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Zaruka a servis</w:t>
            </w:r>
          </w:p>
        </w:tc>
        <w:tc>
          <w:tcPr>
            <w:tcW w:w="5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61D6" w14:textId="77777777" w:rsidR="00167BA9" w:rsidRPr="00167BA9" w:rsidRDefault="00167BA9" w:rsidP="00167BA9">
            <w:pPr>
              <w:rPr>
                <w:rFonts w:ascii="Calibri" w:hAnsi="Calibri"/>
                <w:sz w:val="20"/>
                <w:szCs w:val="20"/>
              </w:rPr>
            </w:pPr>
            <w:r w:rsidRPr="00167BA9">
              <w:rPr>
                <w:rFonts w:ascii="Calibri" w:hAnsi="Calibri"/>
                <w:sz w:val="20"/>
                <w:szCs w:val="20"/>
              </w:rPr>
              <w:t>min. 3 roky v mieste instalacie s odozvou maximalne nasledujuci pracovny den</w:t>
            </w:r>
          </w:p>
        </w:tc>
      </w:tr>
    </w:tbl>
    <w:p w14:paraId="39EC268E" w14:textId="77777777" w:rsidR="006C25A0" w:rsidRPr="00C73ACF" w:rsidRDefault="006C25A0" w:rsidP="000F4816">
      <w:pPr>
        <w:pStyle w:val="Default"/>
        <w:spacing w:after="240"/>
        <w:jc w:val="both"/>
        <w:rPr>
          <w:rFonts w:ascii="Arial Narrow" w:eastAsia="Arial" w:hAnsi="Arial Narrow" w:cs="Calibri"/>
          <w:bCs/>
          <w:color w:val="auto"/>
          <w:sz w:val="22"/>
          <w:szCs w:val="22"/>
        </w:rPr>
      </w:pPr>
    </w:p>
    <w:sectPr w:rsidR="006C25A0" w:rsidRPr="00C73ACF" w:rsidSect="00507E37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CC7CD" w14:textId="77777777" w:rsidR="00055656" w:rsidRDefault="00055656" w:rsidP="003E4291">
      <w:r>
        <w:separator/>
      </w:r>
    </w:p>
  </w:endnote>
  <w:endnote w:type="continuationSeparator" w:id="0">
    <w:p w14:paraId="11CB54E4" w14:textId="77777777" w:rsidR="00055656" w:rsidRDefault="00055656" w:rsidP="003E4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FCFF8" w14:textId="77777777" w:rsidR="00055656" w:rsidRDefault="00055656" w:rsidP="003E4291">
      <w:r>
        <w:separator/>
      </w:r>
    </w:p>
  </w:footnote>
  <w:footnote w:type="continuationSeparator" w:id="0">
    <w:p w14:paraId="2CCD24C5" w14:textId="77777777" w:rsidR="00055656" w:rsidRDefault="00055656" w:rsidP="003E4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6464D" w14:textId="77777777" w:rsidR="00507E37" w:rsidRPr="00C73ACF" w:rsidRDefault="00507E37" w:rsidP="00C73ACF">
    <w:pPr>
      <w:pStyle w:val="Hlavika"/>
      <w:jc w:val="center"/>
      <w:rPr>
        <w:rFonts w:ascii="Arial Narrow" w:hAnsi="Arial Narrow"/>
      </w:rPr>
    </w:pPr>
    <w:r w:rsidRPr="00C73ACF">
      <w:rPr>
        <w:rFonts w:ascii="Arial Narrow" w:hAnsi="Arial Narrow"/>
      </w:rPr>
      <w:t>SÚŤAŽNÉ PODKLADY k zriadeniu dynamického nákupného systému</w:t>
    </w:r>
  </w:p>
  <w:p w14:paraId="0593CFF1" w14:textId="77777777" w:rsidR="00507E37" w:rsidRPr="00C73ACF" w:rsidRDefault="00C73ACF" w:rsidP="00C73ACF">
    <w:pPr>
      <w:pStyle w:val="Hlavika"/>
      <w:jc w:val="center"/>
      <w:rPr>
        <w:rFonts w:ascii="Arial Narrow" w:hAnsi="Arial Narrow"/>
        <w:b/>
        <w:sz w:val="22"/>
        <w:szCs w:val="22"/>
      </w:rPr>
    </w:pPr>
    <w:r w:rsidRPr="00C73ACF">
      <w:rPr>
        <w:rFonts w:ascii="Arial Narrow" w:hAnsi="Arial Narrow"/>
        <w:b/>
        <w:sz w:val="22"/>
        <w:szCs w:val="22"/>
      </w:rPr>
      <w:t>„Počítačové zariadenia, tlačiarne a príslušenstvo“</w:t>
    </w:r>
    <w:r w:rsidR="00217E94" w:rsidRPr="00C73ACF">
      <w:rPr>
        <w:rFonts w:ascii="Arial Narrow" w:hAnsi="Arial Narrow"/>
        <w:b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A222B"/>
    <w:multiLevelType w:val="multilevel"/>
    <w:tmpl w:val="3FBA2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3C5048B"/>
    <w:multiLevelType w:val="hybridMultilevel"/>
    <w:tmpl w:val="FD8A5A74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0C47"/>
    <w:multiLevelType w:val="hybridMultilevel"/>
    <w:tmpl w:val="4EEE71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0226A"/>
    <w:multiLevelType w:val="hybridMultilevel"/>
    <w:tmpl w:val="6D2808B8"/>
    <w:lvl w:ilvl="0" w:tplc="DE587F70">
      <w:numFmt w:val="bullet"/>
      <w:lvlText w:val="-"/>
      <w:lvlJc w:val="left"/>
      <w:pPr>
        <w:ind w:left="720" w:hanging="360"/>
      </w:pPr>
      <w:rPr>
        <w:rFonts w:ascii="ArialMT" w:eastAsia="ArialMT" w:hAnsiTheme="minorHAnsi" w:cs="ArialMT" w:hint="eastAsia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42E68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A04212"/>
    <w:multiLevelType w:val="hybridMultilevel"/>
    <w:tmpl w:val="DDFED5D2"/>
    <w:lvl w:ilvl="0" w:tplc="DE0CEC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418F9"/>
    <w:multiLevelType w:val="hybridMultilevel"/>
    <w:tmpl w:val="4644202C"/>
    <w:lvl w:ilvl="0" w:tplc="1C6229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B9D"/>
    <w:rsid w:val="00005490"/>
    <w:rsid w:val="00055656"/>
    <w:rsid w:val="000558FE"/>
    <w:rsid w:val="000626F9"/>
    <w:rsid w:val="000A225E"/>
    <w:rsid w:val="000A427B"/>
    <w:rsid w:val="000F4816"/>
    <w:rsid w:val="00144B9D"/>
    <w:rsid w:val="00167BA9"/>
    <w:rsid w:val="00217E94"/>
    <w:rsid w:val="0023486D"/>
    <w:rsid w:val="002473EE"/>
    <w:rsid w:val="00332216"/>
    <w:rsid w:val="00343496"/>
    <w:rsid w:val="00347440"/>
    <w:rsid w:val="003814CB"/>
    <w:rsid w:val="003E4291"/>
    <w:rsid w:val="004A47E0"/>
    <w:rsid w:val="00507E37"/>
    <w:rsid w:val="005765E8"/>
    <w:rsid w:val="006C25A0"/>
    <w:rsid w:val="00735F0B"/>
    <w:rsid w:val="00803802"/>
    <w:rsid w:val="00840671"/>
    <w:rsid w:val="00843366"/>
    <w:rsid w:val="00907349"/>
    <w:rsid w:val="009124FB"/>
    <w:rsid w:val="0098336F"/>
    <w:rsid w:val="00A335BA"/>
    <w:rsid w:val="00A8540C"/>
    <w:rsid w:val="00A90753"/>
    <w:rsid w:val="00AB3260"/>
    <w:rsid w:val="00B6263D"/>
    <w:rsid w:val="00B85354"/>
    <w:rsid w:val="00C34F87"/>
    <w:rsid w:val="00C43299"/>
    <w:rsid w:val="00C56B41"/>
    <w:rsid w:val="00C73ACF"/>
    <w:rsid w:val="00CC1867"/>
    <w:rsid w:val="00CD1E21"/>
    <w:rsid w:val="00CD66BA"/>
    <w:rsid w:val="00D16B69"/>
    <w:rsid w:val="00D27BFF"/>
    <w:rsid w:val="00D5359C"/>
    <w:rsid w:val="00D65790"/>
    <w:rsid w:val="00D87853"/>
    <w:rsid w:val="00DD5536"/>
    <w:rsid w:val="00DF47AF"/>
    <w:rsid w:val="00E050BB"/>
    <w:rsid w:val="00E168FE"/>
    <w:rsid w:val="00F420C4"/>
    <w:rsid w:val="00F604F4"/>
    <w:rsid w:val="00F63B5D"/>
    <w:rsid w:val="00FB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414A"/>
  <w15:chartTrackingRefBased/>
  <w15:docId w15:val="{3840BE90-7776-421D-8990-E09C326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D5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DD5536"/>
    <w:pPr>
      <w:keepNext/>
      <w:spacing w:line="360" w:lineRule="auto"/>
      <w:jc w:val="both"/>
      <w:outlineLvl w:val="6"/>
    </w:pPr>
    <w:rPr>
      <w:b/>
      <w:bCs/>
      <w:u w:val="single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semiHidden/>
    <w:rsid w:val="00DD553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x-none"/>
    </w:rPr>
  </w:style>
  <w:style w:type="paragraph" w:customStyle="1" w:styleId="tl1">
    <w:name w:val="Štýl1"/>
    <w:basedOn w:val="Normlny"/>
    <w:next w:val="Nadpis7"/>
    <w:uiPriority w:val="99"/>
    <w:rsid w:val="00DD5536"/>
    <w:rPr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42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429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9124FB"/>
    <w:pPr>
      <w:ind w:left="720"/>
      <w:contextualSpacing/>
    </w:pPr>
  </w:style>
  <w:style w:type="paragraph" w:customStyle="1" w:styleId="Default">
    <w:name w:val="Default"/>
    <w:rsid w:val="00E050B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Bezriadkovania">
    <w:name w:val="No Spacing"/>
    <w:qFormat/>
    <w:rsid w:val="00E050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C73A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3ACF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3AC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3A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3ACF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3A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3ACF"/>
    <w:rPr>
      <w:rFonts w:ascii="Segoe UI" w:eastAsia="Times New Roman" w:hAnsi="Segoe UI" w:cs="Segoe UI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803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167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2110D-9EE1-460E-81BF-D661F2EC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Fackovec Marian</cp:lastModifiedBy>
  <cp:revision>2</cp:revision>
  <cp:lastPrinted>2019-03-07T14:41:00Z</cp:lastPrinted>
  <dcterms:created xsi:type="dcterms:W3CDTF">2019-05-09T11:57:00Z</dcterms:created>
  <dcterms:modified xsi:type="dcterms:W3CDTF">2019-05-09T11:57:00Z</dcterms:modified>
</cp:coreProperties>
</file>