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76087B"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sidRPr="0076087B">
        <w:rPr>
          <w:rFonts w:ascii="Arial Black" w:hAnsi="Arial Black" w:cs="Arial Black"/>
          <w:b/>
          <w:bCs/>
          <w:caps/>
          <w:sz w:val="20"/>
          <w:szCs w:val="20"/>
          <w:lang w:eastAsia="en-US"/>
        </w:rPr>
        <w:t>Príloha č. 3</w:t>
      </w:r>
      <w:r w:rsidR="009A5CD6" w:rsidRPr="0076087B">
        <w:rPr>
          <w:rFonts w:ascii="Arial Black" w:hAnsi="Arial Black" w:cs="Arial Black"/>
          <w:b/>
          <w:bCs/>
          <w:caps/>
          <w:sz w:val="20"/>
          <w:szCs w:val="20"/>
          <w:lang w:eastAsia="en-US"/>
        </w:rPr>
        <w:t xml:space="preserve"> - 1</w:t>
      </w:r>
      <w:r w:rsidRPr="0076087B">
        <w:rPr>
          <w:rFonts w:ascii="Arial Black" w:hAnsi="Arial Black" w:cs="Arial Black"/>
          <w:b/>
          <w:bCs/>
          <w:caps/>
          <w:sz w:val="20"/>
          <w:szCs w:val="20"/>
          <w:lang w:eastAsia="en-US"/>
        </w:rPr>
        <w:tab/>
      </w:r>
      <w:r w:rsidRPr="0076087B">
        <w:rPr>
          <w:rFonts w:ascii="Calibri" w:hAnsi="Calibri" w:cs="Calibri"/>
          <w:b/>
          <w:bCs/>
          <w:sz w:val="22"/>
          <w:szCs w:val="22"/>
        </w:rPr>
        <w:t>Časť 1: Didaktické pomôcky</w:t>
      </w:r>
    </w:p>
    <w:p w:rsidR="001E24E4" w:rsidRPr="0076087B" w:rsidRDefault="001E24E4" w:rsidP="001E24E4">
      <w:pPr>
        <w:widowControl/>
        <w:suppressAutoHyphens w:val="0"/>
        <w:jc w:val="both"/>
        <w:rPr>
          <w:rFonts w:ascii="Calibri Light" w:hAnsi="Calibri Light" w:cs="Calibri Light"/>
          <w:i/>
          <w:iCs/>
          <w:sz w:val="20"/>
          <w:szCs w:val="20"/>
          <w:lang w:eastAsia="en-US"/>
        </w:rPr>
      </w:pPr>
      <w:r w:rsidRPr="0076087B">
        <w:rPr>
          <w:rFonts w:ascii="Calibri Light" w:hAnsi="Calibri Light" w:cs="Calibri Light"/>
          <w:sz w:val="20"/>
          <w:szCs w:val="20"/>
          <w:lang w:eastAsia="en-US"/>
        </w:rPr>
        <w:t xml:space="preserve"> </w:t>
      </w:r>
      <w:r w:rsidRPr="0076087B">
        <w:rPr>
          <w:rFonts w:ascii="Calibri Light" w:hAnsi="Calibri Light" w:cs="Calibri Light"/>
          <w:sz w:val="20"/>
          <w:szCs w:val="20"/>
          <w:lang w:eastAsia="en-US"/>
        </w:rPr>
        <w:tab/>
      </w:r>
      <w:r w:rsidRPr="0076087B">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76087B" w:rsidTr="001E24E4">
        <w:tc>
          <w:tcPr>
            <w:tcW w:w="4388" w:type="dxa"/>
            <w:shd w:val="clear" w:color="auto" w:fill="DBE5F1"/>
          </w:tcPr>
          <w:p w:rsidR="001E24E4" w:rsidRPr="0076087B" w:rsidRDefault="001E24E4" w:rsidP="001E24E4">
            <w:pPr>
              <w:autoSpaceDE w:val="0"/>
              <w:autoSpaceDN w:val="0"/>
              <w:adjustRightInd w:val="0"/>
              <w:jc w:val="both"/>
              <w:rPr>
                <w:rFonts w:ascii="Arial" w:hAnsi="Arial" w:cs="Arial"/>
                <w:sz w:val="20"/>
                <w:szCs w:val="20"/>
              </w:rPr>
            </w:pPr>
            <w:r w:rsidRPr="0076087B">
              <w:rPr>
                <w:rFonts w:ascii="Arial" w:hAnsi="Arial" w:cs="Arial"/>
                <w:sz w:val="20"/>
                <w:szCs w:val="20"/>
              </w:rPr>
              <w:t>Osoba podľa § 7 ods. 1 písm. b) zákona o verejnom obstarávaní (verejný obstarávateľ)</w:t>
            </w:r>
          </w:p>
        </w:tc>
        <w:tc>
          <w:tcPr>
            <w:tcW w:w="4961" w:type="dxa"/>
            <w:shd w:val="clear" w:color="auto" w:fill="auto"/>
          </w:tcPr>
          <w:p w:rsidR="001E24E4" w:rsidRPr="0076087B" w:rsidRDefault="0076087B" w:rsidP="001E24E4">
            <w:pPr>
              <w:autoSpaceDE w:val="0"/>
              <w:autoSpaceDN w:val="0"/>
              <w:adjustRightInd w:val="0"/>
              <w:jc w:val="both"/>
              <w:rPr>
                <w:rFonts w:ascii="Arial" w:hAnsi="Arial" w:cs="Arial"/>
                <w:b/>
                <w:sz w:val="20"/>
                <w:szCs w:val="20"/>
              </w:rPr>
            </w:pPr>
            <w:r w:rsidRPr="0076087B">
              <w:rPr>
                <w:rFonts w:ascii="Arial" w:hAnsi="Arial" w:cs="Arial"/>
                <w:b/>
                <w:sz w:val="20"/>
                <w:szCs w:val="20"/>
              </w:rPr>
              <w:t>Obec Nižný Hrabovec</w:t>
            </w:r>
          </w:p>
        </w:tc>
      </w:tr>
      <w:tr w:rsidR="001E24E4" w:rsidRPr="0076087B" w:rsidTr="001E24E4">
        <w:tc>
          <w:tcPr>
            <w:tcW w:w="4388" w:type="dxa"/>
            <w:shd w:val="clear" w:color="auto" w:fill="DBE5F1"/>
          </w:tcPr>
          <w:p w:rsidR="001E24E4" w:rsidRPr="0076087B" w:rsidRDefault="001E24E4" w:rsidP="001E24E4">
            <w:pPr>
              <w:autoSpaceDE w:val="0"/>
              <w:autoSpaceDN w:val="0"/>
              <w:adjustRightInd w:val="0"/>
              <w:jc w:val="both"/>
              <w:rPr>
                <w:rFonts w:ascii="Arial" w:hAnsi="Arial" w:cs="Arial"/>
                <w:sz w:val="20"/>
                <w:szCs w:val="20"/>
              </w:rPr>
            </w:pPr>
            <w:r w:rsidRPr="0076087B">
              <w:rPr>
                <w:rFonts w:ascii="Arial" w:hAnsi="Arial" w:cs="Arial"/>
                <w:sz w:val="20"/>
                <w:szCs w:val="20"/>
                <w:lang w:eastAsia="ar-SA"/>
              </w:rPr>
              <w:t>Názov predmetu zákazky</w:t>
            </w:r>
          </w:p>
        </w:tc>
        <w:tc>
          <w:tcPr>
            <w:tcW w:w="4961" w:type="dxa"/>
            <w:shd w:val="clear" w:color="auto" w:fill="auto"/>
          </w:tcPr>
          <w:p w:rsidR="0076087B" w:rsidRPr="0076087B" w:rsidRDefault="00D46DA5" w:rsidP="0076087B">
            <w:pPr>
              <w:ind w:left="37" w:hanging="4"/>
              <w:rPr>
                <w:rFonts w:ascii="Arial" w:hAnsi="Arial" w:cs="Arial"/>
                <w:b/>
                <w:bCs/>
                <w:sz w:val="20"/>
                <w:szCs w:val="20"/>
              </w:rPr>
            </w:pPr>
            <w:r w:rsidRPr="0076087B">
              <w:rPr>
                <w:rFonts w:ascii="Arial" w:hAnsi="Arial" w:cs="Arial"/>
                <w:b/>
                <w:bCs/>
                <w:sz w:val="20"/>
                <w:szCs w:val="20"/>
              </w:rPr>
              <w:t>Vybavenie odborných učební Základnej školy v Nižnom Hrabovci</w:t>
            </w:r>
          </w:p>
          <w:p w:rsidR="001E24E4" w:rsidRPr="0076087B" w:rsidRDefault="001E24E4" w:rsidP="0076087B">
            <w:pPr>
              <w:rPr>
                <w:rFonts w:ascii="Arial" w:hAnsi="Arial" w:cs="Arial"/>
                <w:b/>
                <w:bCs/>
                <w:sz w:val="20"/>
                <w:szCs w:val="20"/>
              </w:rPr>
            </w:pPr>
            <w:r w:rsidRPr="0076087B">
              <w:rPr>
                <w:rFonts w:ascii="Calibri" w:hAnsi="Calibri" w:cs="Calibri"/>
                <w:b/>
                <w:bCs/>
                <w:sz w:val="22"/>
                <w:szCs w:val="22"/>
              </w:rPr>
              <w:t xml:space="preserve"> Časť 1: Didaktické pomôcky</w:t>
            </w:r>
          </w:p>
        </w:tc>
      </w:tr>
    </w:tbl>
    <w:p w:rsidR="001E24E4" w:rsidRPr="0076087B" w:rsidRDefault="001E24E4" w:rsidP="001E24E4">
      <w:pPr>
        <w:widowControl/>
        <w:suppressAutoHyphens w:val="0"/>
        <w:jc w:val="both"/>
        <w:rPr>
          <w:rFonts w:ascii="Calibri Light" w:hAnsi="Calibri Light" w:cs="Calibri Light"/>
          <w:i/>
          <w:iCs/>
          <w:sz w:val="20"/>
          <w:szCs w:val="20"/>
          <w:lang w:eastAsia="en-US"/>
        </w:rPr>
      </w:pPr>
    </w:p>
    <w:p w:rsidR="001E24E4" w:rsidRPr="0076087B"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76087B" w:rsidRDefault="001E24E4" w:rsidP="001E24E4">
      <w:pPr>
        <w:widowControl/>
        <w:tabs>
          <w:tab w:val="center" w:pos="4153"/>
          <w:tab w:val="right" w:pos="8306"/>
        </w:tabs>
        <w:suppressAutoHyphens w:val="0"/>
        <w:jc w:val="center"/>
        <w:rPr>
          <w:rFonts w:ascii="Arial" w:hAnsi="Arial" w:cs="Arial"/>
          <w:b/>
          <w:bCs/>
          <w:caps/>
          <w:lang w:val="en-GB" w:eastAsia="en-US"/>
        </w:rPr>
      </w:pPr>
      <w:r w:rsidRPr="0076087B">
        <w:rPr>
          <w:rFonts w:ascii="Arial" w:hAnsi="Arial" w:cs="Arial"/>
          <w:b/>
          <w:bCs/>
          <w:caps/>
          <w:lang w:val="en-GB" w:eastAsia="en-US"/>
        </w:rPr>
        <w:t>navrhovaná špecifikácia predmetu zákazky</w:t>
      </w:r>
    </w:p>
    <w:p w:rsidR="001E24E4" w:rsidRPr="0076087B" w:rsidRDefault="001E24E4" w:rsidP="001E24E4">
      <w:pPr>
        <w:widowControl/>
        <w:suppressAutoHyphens w:val="0"/>
        <w:rPr>
          <w:rFonts w:ascii="Arial" w:hAnsi="Arial" w:cs="Arial"/>
          <w:lang w:val="en-GB" w:eastAsia="en-US"/>
        </w:rPr>
      </w:pPr>
    </w:p>
    <w:p w:rsidR="001E24E4" w:rsidRPr="0076087B"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76087B" w:rsidTr="00C17900">
        <w:trPr>
          <w:cantSplit/>
          <w:trHeight w:val="510"/>
        </w:trPr>
        <w:tc>
          <w:tcPr>
            <w:tcW w:w="4385" w:type="dxa"/>
            <w:shd w:val="clear" w:color="auto" w:fill="DBE5F1"/>
            <w:vAlign w:val="center"/>
          </w:tcPr>
          <w:p w:rsidR="001E24E4" w:rsidRPr="0076087B" w:rsidRDefault="001E24E4" w:rsidP="001E24E4">
            <w:pPr>
              <w:widowControl/>
              <w:suppressAutoHyphens w:val="0"/>
              <w:rPr>
                <w:rFonts w:ascii="Calibri" w:hAnsi="Calibri" w:cs="Arial"/>
                <w:sz w:val="22"/>
                <w:szCs w:val="22"/>
                <w:lang w:eastAsia="en-US"/>
              </w:rPr>
            </w:pPr>
            <w:r w:rsidRPr="0076087B">
              <w:rPr>
                <w:rFonts w:ascii="Calibri" w:hAnsi="Calibri" w:cs="Arial"/>
                <w:sz w:val="22"/>
                <w:szCs w:val="22"/>
                <w:lang w:eastAsia="en-US"/>
              </w:rPr>
              <w:t xml:space="preserve">Obchodné meno alebo názov uchádzača/člena skupiny   </w:t>
            </w:r>
          </w:p>
        </w:tc>
        <w:tc>
          <w:tcPr>
            <w:tcW w:w="4961" w:type="dxa"/>
          </w:tcPr>
          <w:p w:rsidR="001E24E4" w:rsidRPr="0076087B" w:rsidRDefault="001E24E4" w:rsidP="001E24E4">
            <w:pPr>
              <w:widowControl/>
              <w:suppressAutoHyphens w:val="0"/>
              <w:jc w:val="both"/>
              <w:rPr>
                <w:rFonts w:ascii="Calibri" w:hAnsi="Calibri" w:cs="Arial"/>
                <w:b/>
                <w:bCs/>
                <w:sz w:val="22"/>
                <w:szCs w:val="22"/>
                <w:lang w:val="en-GB" w:eastAsia="en-US"/>
              </w:rPr>
            </w:pPr>
          </w:p>
        </w:tc>
      </w:tr>
      <w:tr w:rsidR="001E24E4" w:rsidRPr="0076087B" w:rsidTr="00C17900">
        <w:trPr>
          <w:cantSplit/>
          <w:trHeight w:val="510"/>
        </w:trPr>
        <w:tc>
          <w:tcPr>
            <w:tcW w:w="4385" w:type="dxa"/>
            <w:shd w:val="clear" w:color="auto" w:fill="DBE5F1"/>
            <w:vAlign w:val="center"/>
          </w:tcPr>
          <w:p w:rsidR="001E24E4" w:rsidRPr="0076087B" w:rsidRDefault="001E24E4" w:rsidP="001E24E4">
            <w:pPr>
              <w:widowControl/>
              <w:suppressAutoHyphens w:val="0"/>
              <w:rPr>
                <w:rFonts w:ascii="Calibri" w:hAnsi="Calibri" w:cs="Arial"/>
                <w:sz w:val="22"/>
                <w:szCs w:val="22"/>
                <w:lang w:eastAsia="en-US"/>
              </w:rPr>
            </w:pPr>
            <w:r w:rsidRPr="0076087B">
              <w:rPr>
                <w:rFonts w:ascii="Calibri" w:hAnsi="Calibri" w:cs="Arial"/>
                <w:sz w:val="22"/>
                <w:szCs w:val="22"/>
                <w:lang w:eastAsia="en-US"/>
              </w:rPr>
              <w:t xml:space="preserve">Sídlo alebo miesto podnikania uchádzača/člena skupiny </w:t>
            </w:r>
          </w:p>
        </w:tc>
        <w:tc>
          <w:tcPr>
            <w:tcW w:w="4961" w:type="dxa"/>
          </w:tcPr>
          <w:p w:rsidR="001E24E4" w:rsidRPr="0076087B" w:rsidRDefault="001E24E4" w:rsidP="001E24E4">
            <w:pPr>
              <w:widowControl/>
              <w:suppressAutoHyphens w:val="0"/>
              <w:jc w:val="both"/>
              <w:rPr>
                <w:rFonts w:ascii="Calibri" w:hAnsi="Calibri" w:cs="Arial"/>
                <w:b/>
                <w:bCs/>
                <w:sz w:val="22"/>
                <w:szCs w:val="22"/>
                <w:lang w:eastAsia="en-US"/>
              </w:rPr>
            </w:pPr>
          </w:p>
        </w:tc>
      </w:tr>
    </w:tbl>
    <w:p w:rsidR="007B5256" w:rsidRPr="0076087B" w:rsidRDefault="007B5256"/>
    <w:p w:rsidR="001E24E4" w:rsidRPr="0076087B" w:rsidRDefault="001E24E4"/>
    <w:tbl>
      <w:tblPr>
        <w:tblW w:w="0" w:type="auto"/>
        <w:tblCellMar>
          <w:left w:w="70" w:type="dxa"/>
          <w:right w:w="70" w:type="dxa"/>
        </w:tblCellMar>
        <w:tblLook w:val="04A0" w:firstRow="1" w:lastRow="0" w:firstColumn="1" w:lastColumn="0" w:noHBand="0" w:noVBand="1"/>
      </w:tblPr>
      <w:tblGrid>
        <w:gridCol w:w="740"/>
        <w:gridCol w:w="8044"/>
      </w:tblGrid>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76087B" w:rsidRDefault="00AB11C3" w:rsidP="00AB11C3">
            <w:pPr>
              <w:widowControl/>
              <w:suppressAutoHyphens w:val="0"/>
              <w:jc w:val="center"/>
              <w:rPr>
                <w:rFonts w:ascii="Calibri" w:hAnsi="Calibri" w:cs="Calibri"/>
                <w:noProof/>
                <w:sz w:val="20"/>
                <w:szCs w:val="20"/>
                <w:lang w:eastAsia="sk-SK"/>
              </w:rPr>
            </w:pPr>
            <w:r w:rsidRPr="0076087B">
              <w:rPr>
                <w:rFonts w:ascii="Calibri" w:hAnsi="Calibri" w:cs="Calibri"/>
                <w:noProof/>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76087B" w:rsidRDefault="00C736DE" w:rsidP="00AB11C3">
            <w:pPr>
              <w:widowControl/>
              <w:suppressAutoHyphens w:val="0"/>
              <w:jc w:val="center"/>
              <w:rPr>
                <w:rFonts w:ascii="Calibri" w:hAnsi="Calibri" w:cs="Calibri"/>
                <w:noProof/>
                <w:lang w:eastAsia="sk-SK"/>
              </w:rPr>
            </w:pPr>
            <w:r w:rsidRPr="00C736DE">
              <w:rPr>
                <w:rFonts w:ascii="Calibri" w:hAnsi="Calibri" w:cs="Calibri"/>
                <w:noProof/>
                <w:lang w:eastAsia="sk-SK"/>
              </w:rPr>
              <w:t>Časť 1: Didaktické pomôcky</w:t>
            </w:r>
            <w:bookmarkStart w:id="0" w:name="_GoBack"/>
            <w:bookmarkEnd w:id="0"/>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jc w:val="right"/>
              <w:rPr>
                <w:rFonts w:ascii="Calibri" w:hAnsi="Calibri" w:cs="Calibri"/>
                <w:noProof/>
                <w:sz w:val="20"/>
                <w:szCs w:val="20"/>
                <w:lang w:eastAsia="sk-SK"/>
              </w:rPr>
            </w:pPr>
            <w:r w:rsidRPr="0076087B">
              <w:rPr>
                <w:rFonts w:ascii="Calibri" w:hAnsi="Calibri" w:cs="Calibri"/>
                <w:noProof/>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76087B" w:rsidRDefault="00AB11C3" w:rsidP="00AB11C3">
            <w:pPr>
              <w:widowControl/>
              <w:suppressAutoHyphens w:val="0"/>
              <w:rPr>
                <w:rFonts w:ascii="Calibri" w:hAnsi="Calibri" w:cs="Calibri"/>
                <w:b/>
                <w:bCs/>
                <w:noProof/>
                <w:sz w:val="20"/>
                <w:szCs w:val="20"/>
                <w:lang w:eastAsia="sk-SK"/>
              </w:rPr>
            </w:pPr>
            <w:r w:rsidRPr="0076087B">
              <w:rPr>
                <w:rFonts w:ascii="Calibri" w:hAnsi="Calibri" w:cs="Calibri"/>
                <w:b/>
                <w:bCs/>
                <w:noProof/>
                <w:sz w:val="20"/>
                <w:szCs w:val="20"/>
                <w:lang w:eastAsia="sk-SK"/>
              </w:rPr>
              <w:t>Požadovaná špecifikácia predmetu zákazky</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jc w:val="right"/>
              <w:rPr>
                <w:rFonts w:ascii="Calibri" w:hAnsi="Calibri" w:cs="Calibri"/>
                <w:i/>
                <w:iCs/>
                <w:noProof/>
                <w:sz w:val="20"/>
                <w:szCs w:val="20"/>
                <w:lang w:eastAsia="sk-SK"/>
              </w:rPr>
            </w:pPr>
            <w:r w:rsidRPr="0076087B">
              <w:rPr>
                <w:rFonts w:ascii="Calibri" w:hAnsi="Calibri" w:cs="Calibri"/>
                <w:i/>
                <w:iCs/>
                <w:noProof/>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76087B" w:rsidRDefault="00AB11C3" w:rsidP="00AB11C3">
            <w:pPr>
              <w:widowControl/>
              <w:suppressAutoHyphens w:val="0"/>
              <w:rPr>
                <w:rFonts w:ascii="Calibri" w:hAnsi="Calibri" w:cs="Calibri"/>
                <w:b/>
                <w:bCs/>
                <w:noProof/>
                <w:sz w:val="20"/>
                <w:szCs w:val="20"/>
                <w:lang w:eastAsia="sk-SK"/>
              </w:rPr>
            </w:pPr>
            <w:r w:rsidRPr="0076087B">
              <w:rPr>
                <w:rFonts w:ascii="Calibri" w:hAnsi="Calibri" w:cs="Calibri"/>
                <w:b/>
                <w:bCs/>
                <w:noProof/>
                <w:sz w:val="20"/>
                <w:szCs w:val="20"/>
                <w:lang w:eastAsia="sk-SK"/>
              </w:rPr>
              <w:t>Navrhovaná špecifikácia predmetu zákazky - ÁNO/NIE/Ekvivalent , Výrobca/typ.ozn.</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76087B" w:rsidRDefault="00D634DF" w:rsidP="00AB11C3">
            <w:pPr>
              <w:widowControl/>
              <w:suppressAutoHyphens w:val="0"/>
              <w:rPr>
                <w:rFonts w:ascii="Calibri" w:hAnsi="Calibri" w:cs="Calibri"/>
                <w:noProof/>
                <w:sz w:val="20"/>
                <w:szCs w:val="20"/>
                <w:lang w:eastAsia="sk-SK"/>
              </w:rPr>
            </w:pPr>
            <w:r w:rsidRPr="0076087B">
              <w:rPr>
                <w:rFonts w:ascii="Calibri" w:hAnsi="Calibri" w:cs="Calibri"/>
                <w:noProof/>
                <w:sz w:val="20"/>
                <w:szCs w:val="20"/>
                <w:lang w:eastAsia="sk-SK"/>
              </w:rPr>
              <w:t xml:space="preserve">Laboratórny podnos, </w:t>
            </w:r>
            <w:r w:rsidR="00AB11C3" w:rsidRPr="0076087B">
              <w:rPr>
                <w:rFonts w:ascii="Calibri" w:hAnsi="Calibri" w:cs="Calibri"/>
                <w:noProof/>
                <w:sz w:val="20"/>
                <w:szCs w:val="20"/>
                <w:lang w:eastAsia="sk-SK"/>
              </w:rPr>
              <w:t xml:space="preserve">Laboratórne podnosy </w:t>
            </w:r>
          </w:p>
        </w:tc>
      </w:tr>
      <w:tr w:rsidR="0076087B" w:rsidRPr="0076087B" w:rsidTr="00C736DE">
        <w:tc>
          <w:tcPr>
            <w:tcW w:w="740" w:type="dxa"/>
            <w:tcBorders>
              <w:top w:val="nil"/>
              <w:left w:val="nil"/>
              <w:bottom w:val="nil"/>
              <w:right w:val="nil"/>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6087B" w:rsidRDefault="00D634DF" w:rsidP="00D634DF">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V</w:t>
            </w:r>
            <w:r w:rsidRPr="0076087B">
              <w:rPr>
                <w:rFonts w:ascii="Calibri" w:hAnsi="Calibri" w:cs="Calibri"/>
                <w:noProof/>
                <w:sz w:val="20"/>
                <w:szCs w:val="20"/>
                <w:lang w:eastAsia="sk-SK"/>
              </w:rPr>
              <w:t>izualizér</w:t>
            </w:r>
          </w:p>
        </w:tc>
      </w:tr>
      <w:tr w:rsidR="0076087B" w:rsidRPr="0076087B" w:rsidTr="00C736DE">
        <w:tc>
          <w:tcPr>
            <w:tcW w:w="740" w:type="dxa"/>
            <w:tcBorders>
              <w:top w:val="nil"/>
              <w:left w:val="nil"/>
              <w:bottom w:val="nil"/>
              <w:right w:val="nil"/>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6087B" w:rsidRDefault="00D634DF" w:rsidP="00D634DF">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Minimálna špecifikácia: prenosný </w:t>
            </w:r>
            <w:proofErr w:type="spellStart"/>
            <w:r w:rsidRPr="0076087B">
              <w:rPr>
                <w:rFonts w:ascii="Calibri" w:hAnsi="Calibri" w:cs="Arial"/>
                <w:sz w:val="16"/>
                <w:szCs w:val="16"/>
                <w:lang w:eastAsia="sk-SK"/>
              </w:rPr>
              <w:t>vizualizér</w:t>
            </w:r>
            <w:proofErr w:type="spellEnd"/>
            <w:r w:rsidRPr="0076087B">
              <w:rPr>
                <w:rFonts w:ascii="Calibri" w:hAnsi="Calibri" w:cs="Arial"/>
                <w:sz w:val="16"/>
                <w:szCs w:val="16"/>
                <w:lang w:eastAsia="sk-SK"/>
              </w:rPr>
              <w:t xml:space="preserve"> s flexibilným ramenom s kamerou min. 8 </w:t>
            </w:r>
            <w:proofErr w:type="spellStart"/>
            <w:r w:rsidRPr="0076087B">
              <w:rPr>
                <w:rFonts w:ascii="Calibri" w:hAnsi="Calibri" w:cs="Arial"/>
                <w:sz w:val="16"/>
                <w:szCs w:val="16"/>
                <w:lang w:eastAsia="sk-SK"/>
              </w:rPr>
              <w:t>MPx</w:t>
            </w:r>
            <w:proofErr w:type="spellEnd"/>
            <w:r w:rsidRPr="0076087B">
              <w:rPr>
                <w:rFonts w:ascii="Calibri" w:hAnsi="Calibri" w:cs="Arial"/>
                <w:sz w:val="16"/>
                <w:szCs w:val="16"/>
                <w:lang w:eastAsia="sk-SK"/>
              </w:rPr>
              <w:t xml:space="preserve"> HD s LED osvetlením. </w:t>
            </w:r>
            <w:proofErr w:type="spellStart"/>
            <w:r w:rsidRPr="0076087B">
              <w:rPr>
                <w:rFonts w:ascii="Calibri" w:hAnsi="Calibri" w:cs="Arial"/>
                <w:sz w:val="16"/>
                <w:szCs w:val="16"/>
                <w:lang w:eastAsia="sk-SK"/>
              </w:rPr>
              <w:t>Vizualizér</w:t>
            </w:r>
            <w:proofErr w:type="spellEnd"/>
            <w:r w:rsidRPr="0076087B">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76087B">
              <w:rPr>
                <w:rFonts w:ascii="Calibri" w:hAnsi="Calibri" w:cs="Arial"/>
                <w:sz w:val="16"/>
                <w:szCs w:val="16"/>
                <w:lang w:eastAsia="sk-SK"/>
              </w:rPr>
              <w:t>MPx</w:t>
            </w:r>
            <w:proofErr w:type="spellEnd"/>
            <w:r w:rsidRPr="0076087B">
              <w:rPr>
                <w:rFonts w:ascii="Calibri" w:hAnsi="Calibri" w:cs="Arial"/>
                <w:sz w:val="16"/>
                <w:szCs w:val="16"/>
                <w:lang w:eastAsia="sk-SK"/>
              </w:rPr>
              <w:t xml:space="preserve">, 20X zoom (4x Optický / 5x Digitálny), Video: 30 </w:t>
            </w:r>
            <w:proofErr w:type="spellStart"/>
            <w:r w:rsidRPr="0076087B">
              <w:rPr>
                <w:rFonts w:ascii="Calibri" w:hAnsi="Calibri" w:cs="Arial"/>
                <w:sz w:val="16"/>
                <w:szCs w:val="16"/>
                <w:lang w:eastAsia="sk-SK"/>
              </w:rPr>
              <w:t>snímkov</w:t>
            </w:r>
            <w:proofErr w:type="spellEnd"/>
            <w:r w:rsidRPr="0076087B">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76087B">
              <w:rPr>
                <w:rFonts w:ascii="Calibri" w:hAnsi="Calibri" w:cs="Arial"/>
                <w:sz w:val="16"/>
                <w:szCs w:val="16"/>
                <w:lang w:eastAsia="sk-SK"/>
              </w:rPr>
              <w:t>Vizualizér</w:t>
            </w:r>
            <w:proofErr w:type="spellEnd"/>
            <w:r w:rsidRPr="0076087B">
              <w:rPr>
                <w:rFonts w:ascii="Calibri" w:hAnsi="Calibri" w:cs="Arial"/>
                <w:sz w:val="16"/>
                <w:szCs w:val="16"/>
                <w:lang w:eastAsia="sk-SK"/>
              </w:rPr>
              <w:t xml:space="preserve"> má mať zabezpečenie proti krádeži a diaľkové ovládanie. Súčasťou </w:t>
            </w:r>
            <w:proofErr w:type="spellStart"/>
            <w:r w:rsidRPr="0076087B">
              <w:rPr>
                <w:rFonts w:ascii="Calibri" w:hAnsi="Calibri" w:cs="Arial"/>
                <w:sz w:val="16"/>
                <w:szCs w:val="16"/>
                <w:lang w:eastAsia="sk-SK"/>
              </w:rPr>
              <w:t>vizualizéra</w:t>
            </w:r>
            <w:proofErr w:type="spellEnd"/>
            <w:r w:rsidRPr="0076087B">
              <w:rPr>
                <w:rFonts w:ascii="Calibri" w:hAnsi="Calibri" w:cs="Arial"/>
                <w:sz w:val="16"/>
                <w:szCs w:val="16"/>
                <w:lang w:eastAsia="sk-SK"/>
              </w:rPr>
              <w:t xml:space="preserve"> má byť laserové ukazovadlo. Max. hmotnosť  zariadenia má byť 1,3 kg.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6087B" w:rsidRDefault="00D634DF" w:rsidP="00D634DF">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laboratórnych stojanov s príslušenstvom</w:t>
            </w:r>
            <w:r w:rsidRPr="0076087B">
              <w:rPr>
                <w:rFonts w:ascii="Calibri" w:hAnsi="Calibri" w:cs="Calibri"/>
                <w:sz w:val="20"/>
                <w:szCs w:val="20"/>
              </w:rPr>
              <w:br/>
            </w:r>
          </w:p>
        </w:tc>
      </w:tr>
      <w:tr w:rsidR="0076087B" w:rsidRPr="0076087B" w:rsidTr="00C736DE">
        <w:tc>
          <w:tcPr>
            <w:tcW w:w="740" w:type="dxa"/>
            <w:tcBorders>
              <w:top w:val="nil"/>
              <w:left w:val="nil"/>
              <w:bottom w:val="nil"/>
              <w:right w:val="nil"/>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6087B" w:rsidRDefault="00D634DF" w:rsidP="00D634DF">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6087B" w:rsidRDefault="00D634DF" w:rsidP="00D634DF">
            <w:pPr>
              <w:rPr>
                <w:rFonts w:ascii="Calibri" w:hAnsi="Calibri" w:cs="Calibri"/>
                <w:sz w:val="20"/>
                <w:szCs w:val="20"/>
              </w:rPr>
            </w:pPr>
            <w:r w:rsidRPr="0076087B">
              <w:rPr>
                <w:rFonts w:ascii="Calibri" w:hAnsi="Calibri" w:cs="Calibri"/>
                <w:sz w:val="20"/>
                <w:szCs w:val="20"/>
              </w:rPr>
              <w:t>Chemický kahan s príslušenstvom</w:t>
            </w:r>
          </w:p>
        </w:tc>
      </w:tr>
      <w:tr w:rsidR="0076087B" w:rsidRPr="0076087B" w:rsidTr="00C736DE">
        <w:tc>
          <w:tcPr>
            <w:tcW w:w="740" w:type="dxa"/>
            <w:tcBorders>
              <w:top w:val="nil"/>
              <w:left w:val="nil"/>
              <w:bottom w:val="nil"/>
              <w:right w:val="nil"/>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6087B" w:rsidRDefault="00D634DF" w:rsidP="00D634DF">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Chemický, sklenený liehový kahan s príslušenstvom.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1-5</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6087B" w:rsidRDefault="00D634DF" w:rsidP="00D634DF">
            <w:pPr>
              <w:rPr>
                <w:rFonts w:ascii="Calibri" w:hAnsi="Calibri" w:cs="Calibri"/>
                <w:sz w:val="20"/>
                <w:szCs w:val="20"/>
              </w:rPr>
            </w:pPr>
            <w:r w:rsidRPr="0076087B">
              <w:rPr>
                <w:rFonts w:ascii="Calibri" w:hAnsi="Calibri" w:cs="Calibri"/>
                <w:sz w:val="20"/>
                <w:szCs w:val="20"/>
              </w:rPr>
              <w:t>Stojan na sušenie chemického skla a pomôcok</w:t>
            </w:r>
          </w:p>
        </w:tc>
      </w:tr>
      <w:tr w:rsidR="0076087B" w:rsidRPr="0076087B" w:rsidTr="00C736DE">
        <w:tc>
          <w:tcPr>
            <w:tcW w:w="740" w:type="dxa"/>
            <w:tcBorders>
              <w:top w:val="nil"/>
              <w:left w:val="nil"/>
              <w:bottom w:val="nil"/>
              <w:right w:val="nil"/>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6087B" w:rsidRDefault="00D634DF" w:rsidP="00D634DF">
            <w:pPr>
              <w:widowControl/>
              <w:suppressAutoHyphens w:val="0"/>
              <w:jc w:val="both"/>
              <w:rPr>
                <w:rFonts w:ascii="Calibri" w:hAnsi="Calibri" w:cs="Calibri"/>
                <w:sz w:val="16"/>
                <w:szCs w:val="16"/>
                <w:lang w:eastAsia="sk-SK"/>
              </w:rPr>
            </w:pPr>
            <w:r w:rsidRPr="0076087B">
              <w:rPr>
                <w:rFonts w:ascii="Calibri" w:hAnsi="Calibri" w:cs="Calibri"/>
                <w:sz w:val="16"/>
                <w:szCs w:val="16"/>
              </w:rPr>
              <w:t>Stojan na sušenie laboratórneho skla  a pomôcok má kapacitu  55 miest a pozostáva z 2 častí - stojan a miska na zachytávanie vody, rozmery stojana (</w:t>
            </w:r>
            <w:proofErr w:type="spellStart"/>
            <w:r w:rsidRPr="0076087B">
              <w:rPr>
                <w:rFonts w:ascii="Calibri" w:hAnsi="Calibri" w:cs="Calibri"/>
                <w:sz w:val="16"/>
                <w:szCs w:val="16"/>
              </w:rPr>
              <w:t>VxDxŠ</w:t>
            </w:r>
            <w:proofErr w:type="spellEnd"/>
            <w:r w:rsidRPr="0076087B">
              <w:rPr>
                <w:rFonts w:ascii="Calibri" w:hAnsi="Calibri" w:cs="Calibri"/>
                <w:sz w:val="16"/>
                <w:szCs w:val="16"/>
              </w:rPr>
              <w:t>) 64x36x14 cm. Materiál - chemicky odolný plast.</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6087B" w:rsidRDefault="00D634DF" w:rsidP="00D634DF">
            <w:pPr>
              <w:rPr>
                <w:rFonts w:ascii="Calibri" w:hAnsi="Calibri" w:cs="Calibri"/>
                <w:sz w:val="20"/>
                <w:szCs w:val="20"/>
              </w:rPr>
            </w:pPr>
            <w:r w:rsidRPr="0076087B">
              <w:rPr>
                <w:rFonts w:ascii="Calibri" w:hAnsi="Calibri" w:cs="Calibri"/>
                <w:sz w:val="20"/>
                <w:szCs w:val="20"/>
              </w:rPr>
              <w:t xml:space="preserve">Triedna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nástenných chemických tabúľ</w:t>
            </w:r>
          </w:p>
        </w:tc>
      </w:tr>
      <w:tr w:rsidR="0076087B" w:rsidRPr="0076087B" w:rsidTr="00C736DE">
        <w:tc>
          <w:tcPr>
            <w:tcW w:w="740" w:type="dxa"/>
            <w:tcBorders>
              <w:top w:val="nil"/>
              <w:left w:val="nil"/>
              <w:bottom w:val="nil"/>
              <w:right w:val="nil"/>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6087B" w:rsidRDefault="00D634DF" w:rsidP="00D634DF">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Súbor minimálne 3 ks obrazov na chémiu v slovenskom jazyku, s rozmerom min. 110 x 140 cm, laminované so závesnými lištami a s háčikmi na zavesenie vrátane 16 ks tabuliek A4 pre žiakov z každej témy (obsiahnuté témy minimálne: Periodická sústava prvkov, Pokyny na prácu v laboratóriu, Chemické látky)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6087B" w:rsidRDefault="00D634DF" w:rsidP="00D634DF">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3D modelov na chémiu - učiteľ</w:t>
            </w:r>
          </w:p>
        </w:tc>
      </w:tr>
      <w:tr w:rsidR="0076087B" w:rsidRPr="0076087B" w:rsidTr="00C736DE">
        <w:tc>
          <w:tcPr>
            <w:tcW w:w="740" w:type="dxa"/>
            <w:tcBorders>
              <w:top w:val="nil"/>
              <w:left w:val="nil"/>
              <w:bottom w:val="nil"/>
              <w:right w:val="nil"/>
            </w:tcBorders>
            <w:shd w:val="clear" w:color="000000" w:fill="FFFFFF"/>
            <w:noWrap/>
            <w:hideMark/>
          </w:tcPr>
          <w:p w:rsidR="00D634DF" w:rsidRPr="0076087B" w:rsidRDefault="00D634DF" w:rsidP="00D634DF">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6087B" w:rsidRDefault="00D634DF" w:rsidP="00D634DF">
            <w:pPr>
              <w:widowControl/>
              <w:suppressAutoHyphens w:val="0"/>
              <w:jc w:val="both"/>
              <w:rPr>
                <w:rFonts w:ascii="Calibri" w:hAnsi="Calibri" w:cs="Calibri"/>
                <w:sz w:val="16"/>
                <w:szCs w:val="16"/>
                <w:lang w:eastAsia="sk-SK"/>
              </w:rPr>
            </w:pPr>
            <w:proofErr w:type="spellStart"/>
            <w:r w:rsidRPr="0076087B">
              <w:rPr>
                <w:rFonts w:ascii="Calibri" w:hAnsi="Calibri" w:cs="Calibri"/>
                <w:sz w:val="16"/>
                <w:szCs w:val="16"/>
              </w:rPr>
              <w:t>Sada</w:t>
            </w:r>
            <w:proofErr w:type="spellEnd"/>
            <w:r w:rsidRPr="0076087B">
              <w:rPr>
                <w:rFonts w:ascii="Calibri" w:hAnsi="Calibri" w:cs="Calibri"/>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w:t>
            </w:r>
            <w:r w:rsidRPr="0076087B">
              <w:rPr>
                <w:rFonts w:ascii="Calibri" w:hAnsi="Calibri" w:cs="Calibri"/>
                <w:sz w:val="16"/>
                <w:szCs w:val="16"/>
              </w:rPr>
              <w:lastRenderedPageBreak/>
              <w:t xml:space="preserve">model síranu vápenatého (rozmer 31x31x28cm). Každý z modelov je z odolného plastu vhodnom pre školské prostredie, s popisom jednotlivých častí v slovenskom jazyku.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laboratórneho skla a laboratórnych pomôcok - učiteľ</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566B6E">
            <w:pPr>
              <w:widowControl/>
              <w:suppressAutoHyphens w:val="0"/>
              <w:jc w:val="both"/>
              <w:rPr>
                <w:rFonts w:ascii="Calibri" w:hAnsi="Calibri" w:cs="Calibri"/>
                <w:sz w:val="16"/>
                <w:szCs w:val="16"/>
                <w:lang w:eastAsia="sk-SK"/>
              </w:rPr>
            </w:pPr>
            <w:r w:rsidRPr="0076087B">
              <w:rPr>
                <w:rFonts w:ascii="Calibri" w:hAnsi="Calibri" w:cs="Calibri"/>
                <w:sz w:val="16"/>
                <w:szCs w:val="16"/>
              </w:rPr>
              <w:t xml:space="preserve">Triedna </w:t>
            </w:r>
            <w:proofErr w:type="spellStart"/>
            <w:r w:rsidRPr="0076087B">
              <w:rPr>
                <w:rFonts w:ascii="Calibri" w:hAnsi="Calibri" w:cs="Calibri"/>
                <w:sz w:val="16"/>
                <w:szCs w:val="16"/>
              </w:rPr>
              <w:t>sada</w:t>
            </w:r>
            <w:proofErr w:type="spellEnd"/>
            <w:r w:rsidRPr="0076087B">
              <w:rPr>
                <w:rFonts w:ascii="Calibri" w:hAnsi="Calibri" w:cs="Calibri"/>
                <w:sz w:val="16"/>
                <w:szCs w:val="16"/>
              </w:rPr>
              <w:t xml:space="preserve"> laboratórneho skla a pomôcok obsahuje: 2x kadička vysoká s výlevkou  400ml, 1x kadička nízka s výlevkou  150ml, 1x kadička vysoká s výlevkou  250ml, 2x banka </w:t>
            </w:r>
            <w:proofErr w:type="spellStart"/>
            <w:r w:rsidRPr="0076087B">
              <w:rPr>
                <w:rFonts w:ascii="Calibri" w:hAnsi="Calibri" w:cs="Calibri"/>
                <w:sz w:val="16"/>
                <w:szCs w:val="16"/>
              </w:rPr>
              <w:t>kúžeľová</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úzkohrdlá</w:t>
            </w:r>
            <w:proofErr w:type="spellEnd"/>
            <w:r w:rsidRPr="0076087B">
              <w:rPr>
                <w:rFonts w:ascii="Calibri" w:hAnsi="Calibri" w:cs="Calibri"/>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76087B">
              <w:rPr>
                <w:rFonts w:ascii="Calibri" w:hAnsi="Calibri" w:cs="Calibri"/>
                <w:sz w:val="16"/>
                <w:szCs w:val="16"/>
              </w:rPr>
              <w:t>Petriho</w:t>
            </w:r>
            <w:proofErr w:type="spellEnd"/>
            <w:r w:rsidRPr="0076087B">
              <w:rPr>
                <w:rFonts w:ascii="Calibri" w:hAnsi="Calibri" w:cs="Calibri"/>
                <w:sz w:val="16"/>
                <w:szCs w:val="16"/>
              </w:rPr>
              <w:t xml:space="preserve"> sklenená 90 mm, 2x valec odmerný vysoký 250 ml, 1x lievik, 1 ks byreta objem 25 ml, sklená tyčinka, stojan na 10 skúmaviek (plast alebo drevo), 3 rôzne kovové držiaky, 8x kadička vysoká s výlevkou  400ml, 8x kadička nízka s výlevkou  150ml, 8x kadička vysoká s výlevkou  250ml, 8x banka </w:t>
            </w:r>
            <w:proofErr w:type="spellStart"/>
            <w:r w:rsidRPr="0076087B">
              <w:rPr>
                <w:rFonts w:ascii="Calibri" w:hAnsi="Calibri" w:cs="Calibri"/>
                <w:sz w:val="16"/>
                <w:szCs w:val="16"/>
              </w:rPr>
              <w:t>kúžeľová</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úzkohrdlá</w:t>
            </w:r>
            <w:proofErr w:type="spellEnd"/>
            <w:r w:rsidRPr="0076087B">
              <w:rPr>
                <w:rFonts w:ascii="Calibri" w:hAnsi="Calibri" w:cs="Calibri"/>
                <w:sz w:val="16"/>
                <w:szCs w:val="16"/>
              </w:rPr>
              <w:t xml:space="preserve"> 250 ml, 8x skúmavka s guľatým dnom priem. 12 mm s vyhrnutým okrajom, 8x skúmavka s guľatým dnom priem. 14 mm s vyhrnutým okrajom, 8x pipeta delená 10 ml, 8x miska </w:t>
            </w:r>
            <w:proofErr w:type="spellStart"/>
            <w:r w:rsidRPr="0076087B">
              <w:rPr>
                <w:rFonts w:ascii="Calibri" w:hAnsi="Calibri" w:cs="Calibri"/>
                <w:sz w:val="16"/>
                <w:szCs w:val="16"/>
              </w:rPr>
              <w:t>Petriho</w:t>
            </w:r>
            <w:proofErr w:type="spellEnd"/>
            <w:r w:rsidRPr="0076087B">
              <w:rPr>
                <w:rFonts w:ascii="Calibri" w:hAnsi="Calibri" w:cs="Calibri"/>
                <w:sz w:val="16"/>
                <w:szCs w:val="16"/>
              </w:rPr>
              <w:t xml:space="preserve"> sklenená 9 0 mm, 8x valec odmerný vysoký 250 ml, 8x lievik,  8x sklená tyčinka, 8x stojan na 10 skúmaviek, 8x tri rôzne kovové držiaky.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preparačných nástrojov s príslušenstvom </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566B6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na zhotovenie preparátov pre učiteľa má obsahovať minimálne 7 ks rôznych preparačných nástrojov ( </w:t>
            </w:r>
            <w:proofErr w:type="spellStart"/>
            <w:r w:rsidRPr="0076087B">
              <w:rPr>
                <w:rFonts w:ascii="Calibri" w:hAnsi="Calibri" w:cs="Arial"/>
                <w:sz w:val="16"/>
                <w:szCs w:val="16"/>
                <w:lang w:eastAsia="sk-SK"/>
              </w:rPr>
              <w:t>t.j</w:t>
            </w:r>
            <w:proofErr w:type="spellEnd"/>
            <w:r w:rsidRPr="0076087B">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w:t>
            </w:r>
            <w:r w:rsidRPr="0076087B">
              <w:rPr>
                <w:rFonts w:ascii="Calibri" w:hAnsi="Calibri" w:cs="Calibri"/>
                <w:noProof/>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Planktónové siete</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566B6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w:t>
            </w:r>
            <w:r w:rsidRPr="0076087B">
              <w:rPr>
                <w:rFonts w:ascii="Calibri" w:hAnsi="Calibri" w:cs="Calibri"/>
                <w:noProof/>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 xml:space="preserve">Triedna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anatomických modelov</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566B6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Triedna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w:t>
            </w:r>
            <w:r w:rsidRPr="0076087B">
              <w:rPr>
                <w:rFonts w:ascii="Calibri" w:hAnsi="Calibri" w:cs="Calibri"/>
                <w:noProof/>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 xml:space="preserve">Triedna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botanických modelov</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566B6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Triedna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w:t>
            </w:r>
            <w:r w:rsidRPr="0076087B">
              <w:rPr>
                <w:rFonts w:ascii="Calibri" w:hAnsi="Calibri" w:cs="Calibri"/>
                <w:noProof/>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 xml:space="preserve">Triedna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zoologických modelov</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566B6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Triedna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w:t>
            </w:r>
            <w:r w:rsidRPr="0076087B">
              <w:rPr>
                <w:rFonts w:ascii="Calibri" w:hAnsi="Calibri" w:cs="Calibri"/>
                <w:noProof/>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 xml:space="preserve">Triedna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biologických modelov</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566B6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Triedna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5 ks demonštračných 3D modelov na biológiu - časť neživá príroda, minimálne s témami: Kolobeh vody v prírode, Slnečná sústava, Model </w:t>
            </w:r>
            <w:proofErr w:type="spellStart"/>
            <w:r w:rsidRPr="0076087B">
              <w:rPr>
                <w:rFonts w:ascii="Calibri" w:hAnsi="Calibri" w:cs="Arial"/>
                <w:sz w:val="16"/>
                <w:szCs w:val="16"/>
                <w:lang w:eastAsia="sk-SK"/>
              </w:rPr>
              <w:t>pangea</w:t>
            </w:r>
            <w:proofErr w:type="spellEnd"/>
            <w:r w:rsidRPr="0076087B">
              <w:rPr>
                <w:rFonts w:ascii="Calibri" w:hAnsi="Calibri" w:cs="Arial"/>
                <w:sz w:val="16"/>
                <w:szCs w:val="16"/>
                <w:lang w:eastAsia="sk-SK"/>
              </w:rPr>
              <w:t xml:space="preserve">,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12 ks rôznych skamenelín rastlín a živočíchov v samostatnom obale,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20 ks rôznych minerálov a hornín. Každý z modelov má byť z odolného plastu vhodnom pre školské prostredie, s popisom jednotlivých častí v slovenskom jazyku.</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w:t>
            </w:r>
            <w:r w:rsidRPr="0076087B">
              <w:rPr>
                <w:rFonts w:ascii="Calibri" w:hAnsi="Calibri" w:cs="Calibri"/>
                <w:noProof/>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Učiteľský biologický mikroskop</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Minimálna špecifikácia </w:t>
            </w:r>
            <w:proofErr w:type="spellStart"/>
            <w:r w:rsidRPr="0076087B">
              <w:rPr>
                <w:rFonts w:ascii="Calibri" w:hAnsi="Calibri" w:cs="Arial"/>
                <w:sz w:val="16"/>
                <w:szCs w:val="16"/>
                <w:lang w:eastAsia="sk-SK"/>
              </w:rPr>
              <w:t>Trinokulárna</w:t>
            </w:r>
            <w:proofErr w:type="spellEnd"/>
            <w:r w:rsidRPr="0076087B">
              <w:rPr>
                <w:rFonts w:ascii="Calibri" w:hAnsi="Calibri" w:cs="Arial"/>
                <w:sz w:val="16"/>
                <w:szCs w:val="16"/>
                <w:lang w:eastAsia="sk-SK"/>
              </w:rPr>
              <w:t xml:space="preserve"> hlavica, otáčajúca sa v rozsahu 360°, náklon 45°,  zväčšenie 40-2000x, </w:t>
            </w:r>
            <w:proofErr w:type="spellStart"/>
            <w:r w:rsidRPr="0076087B">
              <w:rPr>
                <w:rFonts w:ascii="Calibri" w:hAnsi="Calibri" w:cs="Arial"/>
                <w:sz w:val="16"/>
                <w:szCs w:val="16"/>
                <w:lang w:eastAsia="sk-SK"/>
              </w:rPr>
              <w:t>okuláre</w:t>
            </w:r>
            <w:proofErr w:type="spellEnd"/>
            <w:r w:rsidRPr="0076087B">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76087B">
              <w:rPr>
                <w:rFonts w:ascii="Calibri" w:hAnsi="Calibri" w:cs="Arial"/>
                <w:sz w:val="16"/>
                <w:szCs w:val="16"/>
                <w:lang w:eastAsia="sk-SK"/>
              </w:rPr>
              <w:t>Abbeov</w:t>
            </w:r>
            <w:proofErr w:type="spellEnd"/>
            <w:r w:rsidRPr="0076087B">
              <w:rPr>
                <w:rFonts w:ascii="Calibri" w:hAnsi="Calibri" w:cs="Arial"/>
                <w:sz w:val="16"/>
                <w:szCs w:val="16"/>
                <w:lang w:eastAsia="sk-SK"/>
              </w:rPr>
              <w:t xml:space="preserve"> kondenzor , 1,25 N.A.,  irisová clona, ostrenie koaxiálne,   hrubé: 22 mm a jemné: 0,002 mm,</w:t>
            </w:r>
            <w:r w:rsidR="00C736DE">
              <w:rPr>
                <w:rFonts w:ascii="Calibri" w:hAnsi="Calibri" w:cs="Arial"/>
                <w:sz w:val="16"/>
                <w:szCs w:val="16"/>
                <w:lang w:eastAsia="sk-SK"/>
              </w:rPr>
              <w:t xml:space="preserve"> </w:t>
            </w:r>
            <w:r w:rsidRPr="0076087B">
              <w:rPr>
                <w:rFonts w:ascii="Calibri" w:hAnsi="Calibri" w:cs="Arial"/>
                <w:sz w:val="16"/>
                <w:szCs w:val="16"/>
                <w:lang w:eastAsia="sk-SK"/>
              </w:rPr>
              <w:t xml:space="preserve">Hliníkové telo, osvetlenie LED, regulácia jasu, </w:t>
            </w:r>
            <w:proofErr w:type="spellStart"/>
            <w:r w:rsidRPr="0076087B">
              <w:rPr>
                <w:rFonts w:ascii="Calibri" w:hAnsi="Calibri" w:cs="Arial"/>
                <w:sz w:val="16"/>
                <w:szCs w:val="16"/>
                <w:lang w:eastAsia="sk-SK"/>
              </w:rPr>
              <w:t>štd</w:t>
            </w:r>
            <w:proofErr w:type="spellEnd"/>
            <w:r w:rsidRPr="0076087B">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76087B">
              <w:rPr>
                <w:rFonts w:ascii="Calibri" w:hAnsi="Calibri" w:cs="Arial"/>
                <w:sz w:val="16"/>
                <w:szCs w:val="16"/>
                <w:lang w:eastAsia="sk-SK"/>
              </w:rPr>
              <w:t>Core</w:t>
            </w:r>
            <w:proofErr w:type="spellEnd"/>
            <w:r w:rsidRPr="0076087B">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Resuscitačná figurína na CPR</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Školská demonštračná CPR figurína na nácvik resuscitácie s možnosťou vyhodnocovania procesu resuscitácie na prenosnom zariadení s uhlopriečkou minimálne 11". Softvér na ovládanie </w:t>
            </w:r>
            <w:proofErr w:type="spellStart"/>
            <w:r w:rsidRPr="0076087B">
              <w:rPr>
                <w:rFonts w:ascii="Calibri" w:hAnsi="Calibri" w:cs="Arial"/>
                <w:sz w:val="16"/>
                <w:szCs w:val="16"/>
                <w:lang w:eastAsia="sk-SK"/>
              </w:rPr>
              <w:t>ovládanie</w:t>
            </w:r>
            <w:proofErr w:type="spellEnd"/>
            <w:r w:rsidRPr="0076087B">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76087B">
              <w:rPr>
                <w:rFonts w:ascii="Calibri" w:hAnsi="Calibri" w:cs="Arial"/>
                <w:sz w:val="16"/>
                <w:szCs w:val="16"/>
                <w:lang w:eastAsia="sk-SK"/>
              </w:rPr>
              <w:t>videomanuál</w:t>
            </w:r>
            <w:proofErr w:type="spellEnd"/>
            <w:r w:rsidRPr="0076087B">
              <w:rPr>
                <w:rFonts w:ascii="Calibri" w:hAnsi="Calibri" w:cs="Arial"/>
                <w:sz w:val="16"/>
                <w:szCs w:val="16"/>
                <w:lang w:eastAsia="sk-SK"/>
              </w:rPr>
              <w:t xml:space="preserve"> v slovenčine.</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 xml:space="preserve">Triedna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pre simuláciu úrazov</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Základná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pre simuláciu úrazov - demonštračná - obsahujúca dostatok materiálu na vytvorenie rôznych rán.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by mala slúžiť aj na demonštráciu triedenia ranených, rýchlu identifikáciu zranenia alebo úrazu.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by mala minimálne obsahovať: jednu komplikovanú otvorenú zlomeninu holennej kosti, jednu krvácajúcu ranu zo zásobníkom a pumpičkou, </w:t>
            </w:r>
            <w:r w:rsidRPr="0076087B">
              <w:rPr>
                <w:rFonts w:ascii="Calibri" w:hAnsi="Calibri" w:cs="Arial"/>
                <w:sz w:val="16"/>
                <w:szCs w:val="16"/>
                <w:lang w:eastAsia="sk-SK"/>
              </w:rPr>
              <w:lastRenderedPageBreak/>
              <w:t xml:space="preserve">jednu nekrvácajúcu ranu, jednu fľašu </w:t>
            </w:r>
            <w:proofErr w:type="spellStart"/>
            <w:r w:rsidRPr="0076087B">
              <w:rPr>
                <w:rFonts w:ascii="Calibri" w:hAnsi="Calibri" w:cs="Arial"/>
                <w:sz w:val="16"/>
                <w:szCs w:val="16"/>
                <w:lang w:eastAsia="sk-SK"/>
              </w:rPr>
              <w:t>koagulantu</w:t>
            </w:r>
            <w:proofErr w:type="spellEnd"/>
            <w:r w:rsidRPr="0076087B">
              <w:rPr>
                <w:rFonts w:ascii="Calibri" w:hAnsi="Calibri" w:cs="Arial"/>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76087B">
              <w:rPr>
                <w:rFonts w:ascii="Calibri" w:hAnsi="Calibri" w:cs="Arial"/>
                <w:sz w:val="16"/>
                <w:szCs w:val="16"/>
                <w:lang w:eastAsia="sk-SK"/>
              </w:rPr>
              <w:t>stláčače</w:t>
            </w:r>
            <w:proofErr w:type="spellEnd"/>
            <w:r w:rsidRPr="0076087B">
              <w:rPr>
                <w:rFonts w:ascii="Calibri" w:hAnsi="Calibri" w:cs="Arial"/>
                <w:sz w:val="16"/>
                <w:szCs w:val="16"/>
                <w:lang w:eastAsia="sk-SK"/>
              </w:rPr>
              <w:t xml:space="preserve"> jazyka. Celá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by mala byť uložená v kufríku s max. váhou 2,5 kg.</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Digitálna učiteľská váha</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76087B">
              <w:rPr>
                <w:rFonts w:ascii="Calibri" w:hAnsi="Calibri" w:cs="Arial"/>
                <w:sz w:val="16"/>
                <w:szCs w:val="16"/>
                <w:lang w:eastAsia="sk-SK"/>
              </w:rPr>
              <w:t>sadou</w:t>
            </w:r>
            <w:proofErr w:type="spellEnd"/>
            <w:r w:rsidRPr="0076087B">
              <w:rPr>
                <w:rFonts w:ascii="Calibri" w:hAnsi="Calibri" w:cs="Arial"/>
                <w:sz w:val="16"/>
                <w:szCs w:val="16"/>
                <w:lang w:eastAsia="sk-SK"/>
              </w:rPr>
              <w:t xml:space="preserve"> závaží 500mg v zložení min. (1x závažie 200g, 2x závažie 100g, 1x závažie 50g, 2x závažie 20g, 1x závažie 10g, 1x kliešte)</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Prístroj na určenie pH s príslušenstvom</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C736DE">
            <w:pPr>
              <w:widowControl/>
              <w:suppressAutoHyphens w:val="0"/>
              <w:jc w:val="both"/>
              <w:rPr>
                <w:rFonts w:ascii="Calibri" w:hAnsi="Calibri" w:cs="Calibri"/>
                <w:sz w:val="16"/>
                <w:szCs w:val="16"/>
                <w:lang w:eastAsia="sk-SK"/>
              </w:rPr>
            </w:pPr>
            <w:r w:rsidRPr="0076087B">
              <w:rPr>
                <w:rFonts w:ascii="Calibri" w:hAnsi="Calibri" w:cs="Calibri"/>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76087B">
              <w:rPr>
                <w:rFonts w:ascii="Calibri" w:hAnsi="Calibri" w:cs="Calibri"/>
                <w:sz w:val="16"/>
                <w:szCs w:val="16"/>
              </w:rPr>
              <w:t>pufrov</w:t>
            </w:r>
            <w:proofErr w:type="spellEnd"/>
            <w:r w:rsidRPr="0076087B">
              <w:rPr>
                <w:rFonts w:ascii="Calibri" w:hAnsi="Calibri" w:cs="Calibri"/>
                <w:sz w:val="16"/>
                <w:szCs w:val="16"/>
              </w:rPr>
              <w:t xml:space="preserve"> (4 a 7 / 7 a 10), náhradná elektróda, cca. 1000 hod. kontinuálneho merania. Súčasťou balenia sú: 2 balenia po 20 </w:t>
            </w:r>
            <w:proofErr w:type="spellStart"/>
            <w:r w:rsidRPr="0076087B">
              <w:rPr>
                <w:rFonts w:ascii="Calibri" w:hAnsi="Calibri" w:cs="Calibri"/>
                <w:sz w:val="16"/>
                <w:szCs w:val="16"/>
              </w:rPr>
              <w:t>mL</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pufru</w:t>
            </w:r>
            <w:proofErr w:type="spellEnd"/>
            <w:r w:rsidRPr="0076087B">
              <w:rPr>
                <w:rFonts w:ascii="Calibri" w:hAnsi="Calibri" w:cs="Calibri"/>
                <w:sz w:val="16"/>
                <w:szCs w:val="16"/>
              </w:rPr>
              <w:t xml:space="preserve"> pH 4, 2 balenia po 20 </w:t>
            </w:r>
            <w:proofErr w:type="spellStart"/>
            <w:r w:rsidRPr="0076087B">
              <w:rPr>
                <w:rFonts w:ascii="Calibri" w:hAnsi="Calibri" w:cs="Calibri"/>
                <w:sz w:val="16"/>
                <w:szCs w:val="16"/>
              </w:rPr>
              <w:t>mL</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pufru</w:t>
            </w:r>
            <w:proofErr w:type="spellEnd"/>
            <w:r w:rsidRPr="0076087B">
              <w:rPr>
                <w:rFonts w:ascii="Calibri" w:hAnsi="Calibri" w:cs="Calibri"/>
                <w:sz w:val="16"/>
                <w:szCs w:val="16"/>
              </w:rPr>
              <w:t xml:space="preserve"> pH 7, 2 balenia po 20 </w:t>
            </w:r>
            <w:proofErr w:type="spellStart"/>
            <w:r w:rsidRPr="0076087B">
              <w:rPr>
                <w:rFonts w:ascii="Calibri" w:hAnsi="Calibri" w:cs="Calibri"/>
                <w:sz w:val="16"/>
                <w:szCs w:val="16"/>
              </w:rPr>
              <w:t>mL</w:t>
            </w:r>
            <w:proofErr w:type="spellEnd"/>
            <w:r w:rsidRPr="0076087B">
              <w:rPr>
                <w:rFonts w:ascii="Calibri" w:hAnsi="Calibri" w:cs="Calibri"/>
                <w:sz w:val="16"/>
                <w:szCs w:val="16"/>
              </w:rPr>
              <w:t xml:space="preserve"> čistiaceho roztoku.</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6087B" w:rsidRDefault="00566B6E" w:rsidP="00566B6E">
            <w:pPr>
              <w:rPr>
                <w:rFonts w:ascii="Calibri" w:hAnsi="Calibri" w:cs="Calibri"/>
                <w:sz w:val="20"/>
                <w:szCs w:val="20"/>
              </w:rPr>
            </w:pPr>
            <w:r w:rsidRPr="0076087B">
              <w:rPr>
                <w:rFonts w:ascii="Calibri" w:hAnsi="Calibri" w:cs="Calibri"/>
                <w:sz w:val="20"/>
                <w:szCs w:val="20"/>
              </w:rPr>
              <w:t xml:space="preserve">Ekologická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s príslušenstvom </w:t>
            </w:r>
          </w:p>
        </w:tc>
      </w:tr>
      <w:tr w:rsidR="0076087B" w:rsidRPr="0076087B" w:rsidTr="00C736DE">
        <w:tc>
          <w:tcPr>
            <w:tcW w:w="740" w:type="dxa"/>
            <w:tcBorders>
              <w:top w:val="nil"/>
              <w:left w:val="nil"/>
              <w:bottom w:val="nil"/>
              <w:right w:val="nil"/>
            </w:tcBorders>
            <w:shd w:val="clear" w:color="000000" w:fill="FFFFFF"/>
            <w:noWrap/>
            <w:hideMark/>
          </w:tcPr>
          <w:p w:rsidR="00566B6E" w:rsidRPr="0076087B" w:rsidRDefault="00566B6E" w:rsidP="00566B6E">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6087B" w:rsidRDefault="00566B6E"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Ekologická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76087B">
              <w:rPr>
                <w:rFonts w:ascii="Calibri" w:hAnsi="Calibri" w:cs="Arial"/>
                <w:sz w:val="16"/>
                <w:szCs w:val="16"/>
                <w:lang w:eastAsia="sk-SK"/>
              </w:rPr>
              <w:t>dusitan</w:t>
            </w:r>
            <w:proofErr w:type="spellEnd"/>
            <w:r w:rsidRPr="0076087B">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76087B">
              <w:rPr>
                <w:rFonts w:ascii="Calibri" w:hAnsi="Calibri" w:cs="Arial"/>
                <w:sz w:val="16"/>
                <w:szCs w:val="16"/>
                <w:lang w:eastAsia="sk-SK"/>
              </w:rPr>
              <w:t>vodeodolnú</w:t>
            </w:r>
            <w:proofErr w:type="spellEnd"/>
            <w:r w:rsidRPr="0076087B">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dodávky má byť aj </w:t>
            </w:r>
            <w:proofErr w:type="spellStart"/>
            <w:r w:rsidRPr="0076087B">
              <w:rPr>
                <w:rFonts w:ascii="Calibri" w:hAnsi="Calibri" w:cs="Arial"/>
                <w:sz w:val="16"/>
                <w:szCs w:val="16"/>
                <w:lang w:eastAsia="sk-SK"/>
              </w:rPr>
              <w:t>videomanuál</w:t>
            </w:r>
            <w:proofErr w:type="spellEnd"/>
            <w:r w:rsidRPr="0076087B">
              <w:rPr>
                <w:rFonts w:ascii="Calibri" w:hAnsi="Calibri" w:cs="Arial"/>
                <w:sz w:val="16"/>
                <w:szCs w:val="16"/>
                <w:lang w:eastAsia="sk-SK"/>
              </w:rPr>
              <w:t xml:space="preserve"> pre prácu s ekologickým kufríkom.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digitálnych žiackych váh</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76087B">
              <w:rPr>
                <w:rFonts w:ascii="Calibri" w:hAnsi="Calibri" w:cs="Arial"/>
                <w:sz w:val="16"/>
                <w:szCs w:val="16"/>
                <w:lang w:eastAsia="sk-SK"/>
              </w:rPr>
              <w:t>samokalibrácia</w:t>
            </w:r>
            <w:proofErr w:type="spellEnd"/>
            <w:r w:rsidRPr="0076087B">
              <w:rPr>
                <w:rFonts w:ascii="Calibri" w:hAnsi="Calibri" w:cs="Arial"/>
                <w:sz w:val="16"/>
                <w:szCs w:val="16"/>
                <w:lang w:eastAsia="sk-SK"/>
              </w:rPr>
              <w:t xml:space="preserve"> po zapnutí, funkcia </w:t>
            </w:r>
            <w:proofErr w:type="spellStart"/>
            <w:r w:rsidRPr="0076087B">
              <w:rPr>
                <w:rFonts w:ascii="Calibri" w:hAnsi="Calibri" w:cs="Arial"/>
                <w:sz w:val="16"/>
                <w:szCs w:val="16"/>
                <w:lang w:eastAsia="sk-SK"/>
              </w:rPr>
              <w:t>Tara</w:t>
            </w:r>
            <w:proofErr w:type="spellEnd"/>
            <w:r w:rsidRPr="0076087B">
              <w:rPr>
                <w:rFonts w:ascii="Calibri" w:hAnsi="Calibri" w:cs="Arial"/>
                <w:sz w:val="16"/>
                <w:szCs w:val="16"/>
                <w:lang w:eastAsia="sk-SK"/>
              </w:rPr>
              <w:t xml:space="preserve">, a tiež funkcia </w:t>
            </w:r>
            <w:proofErr w:type="spellStart"/>
            <w:r w:rsidRPr="0076087B">
              <w:rPr>
                <w:rFonts w:ascii="Calibri" w:hAnsi="Calibri" w:cs="Arial"/>
                <w:sz w:val="16"/>
                <w:szCs w:val="16"/>
                <w:lang w:eastAsia="sk-SK"/>
              </w:rPr>
              <w:t>privažovania</w:t>
            </w:r>
            <w:proofErr w:type="spellEnd"/>
            <w:r w:rsidRPr="0076087B">
              <w:rPr>
                <w:rFonts w:ascii="Calibri" w:hAnsi="Calibri" w:cs="Arial"/>
                <w:sz w:val="16"/>
                <w:szCs w:val="16"/>
                <w:lang w:eastAsia="sk-SK"/>
              </w:rPr>
              <w:t xml:space="preserve">, funkcia počítania kusov, prepínanie medzi jednotkami gram, unca, </w:t>
            </w:r>
            <w:proofErr w:type="spellStart"/>
            <w:r w:rsidRPr="0076087B">
              <w:rPr>
                <w:rFonts w:ascii="Calibri" w:hAnsi="Calibri" w:cs="Arial"/>
                <w:sz w:val="16"/>
                <w:szCs w:val="16"/>
                <w:lang w:eastAsia="sk-SK"/>
              </w:rPr>
              <w:t>grain</w:t>
            </w:r>
            <w:proofErr w:type="spellEnd"/>
            <w:r w:rsidRPr="0076087B">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laboratórnych stojanov s príslušenstvom</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76087B">
              <w:rPr>
                <w:rFonts w:ascii="Calibri" w:hAnsi="Calibri" w:cs="Arial"/>
                <w:sz w:val="16"/>
                <w:szCs w:val="16"/>
                <w:lang w:eastAsia="sk-SK"/>
              </w:rPr>
              <w:t>lab</w:t>
            </w:r>
            <w:proofErr w:type="spellEnd"/>
            <w:r w:rsidRPr="0076087B">
              <w:rPr>
                <w:rFonts w:ascii="Calibri" w:hAnsi="Calibri" w:cs="Arial"/>
                <w:sz w:val="16"/>
                <w:szCs w:val="16"/>
                <w:lang w:eastAsia="sk-SK"/>
              </w:rPr>
              <w:t xml:space="preserve">. stojan má obsahovať: 1ks kruh na varenie </w:t>
            </w:r>
            <w:proofErr w:type="spellStart"/>
            <w:r w:rsidRPr="0076087B">
              <w:rPr>
                <w:rFonts w:ascii="Calibri" w:hAnsi="Calibri" w:cs="Arial"/>
                <w:sz w:val="16"/>
                <w:szCs w:val="16"/>
                <w:lang w:eastAsia="sk-SK"/>
              </w:rPr>
              <w:t>pr</w:t>
            </w:r>
            <w:proofErr w:type="spellEnd"/>
            <w:r w:rsidRPr="0076087B">
              <w:rPr>
                <w:rFonts w:ascii="Calibri" w:hAnsi="Calibri" w:cs="Arial"/>
                <w:sz w:val="16"/>
                <w:szCs w:val="16"/>
                <w:lang w:eastAsia="sk-SK"/>
              </w:rPr>
              <w:t xml:space="preserve">. 130mm, 1ks kruh na varenie </w:t>
            </w:r>
            <w:proofErr w:type="spellStart"/>
            <w:r w:rsidRPr="0076087B">
              <w:rPr>
                <w:rFonts w:ascii="Calibri" w:hAnsi="Calibri" w:cs="Arial"/>
                <w:sz w:val="16"/>
                <w:szCs w:val="16"/>
                <w:lang w:eastAsia="sk-SK"/>
              </w:rPr>
              <w:t>pr</w:t>
            </w:r>
            <w:proofErr w:type="spellEnd"/>
            <w:r w:rsidRPr="0076087B">
              <w:rPr>
                <w:rFonts w:ascii="Calibri" w:hAnsi="Calibri" w:cs="Arial"/>
                <w:sz w:val="16"/>
                <w:szCs w:val="16"/>
                <w:lang w:eastAsia="sk-SK"/>
              </w:rPr>
              <w:t xml:space="preserve">. 100mm, 1ks kruh na varenie </w:t>
            </w:r>
            <w:proofErr w:type="spellStart"/>
            <w:r w:rsidRPr="0076087B">
              <w:rPr>
                <w:rFonts w:ascii="Calibri" w:hAnsi="Calibri" w:cs="Arial"/>
                <w:sz w:val="16"/>
                <w:szCs w:val="16"/>
                <w:lang w:eastAsia="sk-SK"/>
              </w:rPr>
              <w:t>pr</w:t>
            </w:r>
            <w:proofErr w:type="spellEnd"/>
            <w:r w:rsidRPr="0076087B">
              <w:rPr>
                <w:rFonts w:ascii="Calibri" w:hAnsi="Calibri" w:cs="Arial"/>
                <w:sz w:val="16"/>
                <w:szCs w:val="16"/>
                <w:lang w:eastAsia="sk-SK"/>
              </w:rPr>
              <w:t>. 70mm, 1ks držiak na chladič veľký, 2ks držiak bez svorky, 6ks krížová svorka a sieť nad kahan s keramickým stredom. Pre skupinu max. 4 žiakov.</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chemických kahanov s príslušenstvom</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tácok - biochémia</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76087B">
              <w:rPr>
                <w:rFonts w:ascii="Calibri" w:hAnsi="Calibri" w:cs="Arial"/>
                <w:sz w:val="16"/>
                <w:szCs w:val="16"/>
                <w:lang w:eastAsia="sk-SK"/>
              </w:rPr>
              <w:t>smin</w:t>
            </w:r>
            <w:proofErr w:type="spellEnd"/>
            <w:r w:rsidRPr="0076087B">
              <w:rPr>
                <w:rFonts w:ascii="Calibri" w:hAnsi="Calibri" w:cs="Arial"/>
                <w:sz w:val="16"/>
                <w:szCs w:val="16"/>
                <w:lang w:eastAsia="sk-SK"/>
              </w:rPr>
              <w:t xml:space="preserve">. rozmerom 250x250x40mm, s teplotnou odolnosťou min. do 50°C  a chemickou odolnosťou pre materiály PS.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prístrojov na určenie pH s príslušenstvom</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Calibri"/>
                <w:sz w:val="16"/>
                <w:szCs w:val="16"/>
                <w:lang w:eastAsia="sk-SK"/>
              </w:rPr>
            </w:pPr>
            <w:r w:rsidRPr="0076087B">
              <w:rPr>
                <w:rFonts w:ascii="Calibri" w:hAnsi="Calibri" w:cs="Calibri"/>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76087B">
              <w:rPr>
                <w:rFonts w:ascii="Calibri" w:hAnsi="Calibri" w:cs="Calibri"/>
                <w:sz w:val="16"/>
                <w:szCs w:val="16"/>
              </w:rPr>
              <w:t>pufrov</w:t>
            </w:r>
            <w:proofErr w:type="spellEnd"/>
            <w:r w:rsidRPr="0076087B">
              <w:rPr>
                <w:rFonts w:ascii="Calibri" w:hAnsi="Calibri" w:cs="Calibri"/>
                <w:sz w:val="16"/>
                <w:szCs w:val="16"/>
              </w:rPr>
              <w:t xml:space="preserve"> (4 a 7 / 7 a 10), náhradná elektróda, cca. 1000 hod. kontinuálneho merania. Súčasťou balenia sú: 2 balenia po 20 </w:t>
            </w:r>
            <w:proofErr w:type="spellStart"/>
            <w:r w:rsidRPr="0076087B">
              <w:rPr>
                <w:rFonts w:ascii="Calibri" w:hAnsi="Calibri" w:cs="Calibri"/>
                <w:sz w:val="16"/>
                <w:szCs w:val="16"/>
              </w:rPr>
              <w:t>mL</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pufru</w:t>
            </w:r>
            <w:proofErr w:type="spellEnd"/>
            <w:r w:rsidRPr="0076087B">
              <w:rPr>
                <w:rFonts w:ascii="Calibri" w:hAnsi="Calibri" w:cs="Calibri"/>
                <w:sz w:val="16"/>
                <w:szCs w:val="16"/>
              </w:rPr>
              <w:t xml:space="preserve"> pH 4, 2 balenia po 20 </w:t>
            </w:r>
            <w:proofErr w:type="spellStart"/>
            <w:r w:rsidRPr="0076087B">
              <w:rPr>
                <w:rFonts w:ascii="Calibri" w:hAnsi="Calibri" w:cs="Calibri"/>
                <w:sz w:val="16"/>
                <w:szCs w:val="16"/>
              </w:rPr>
              <w:t>mL</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pufru</w:t>
            </w:r>
            <w:proofErr w:type="spellEnd"/>
            <w:r w:rsidRPr="0076087B">
              <w:rPr>
                <w:rFonts w:ascii="Calibri" w:hAnsi="Calibri" w:cs="Calibri"/>
                <w:sz w:val="16"/>
                <w:szCs w:val="16"/>
              </w:rPr>
              <w:t xml:space="preserve"> pH 7, 2 balenia po 20 </w:t>
            </w:r>
            <w:proofErr w:type="spellStart"/>
            <w:r w:rsidRPr="0076087B">
              <w:rPr>
                <w:rFonts w:ascii="Calibri" w:hAnsi="Calibri" w:cs="Calibri"/>
                <w:sz w:val="16"/>
                <w:szCs w:val="16"/>
              </w:rPr>
              <w:t>mL</w:t>
            </w:r>
            <w:proofErr w:type="spellEnd"/>
            <w:r w:rsidRPr="0076087B">
              <w:rPr>
                <w:rFonts w:ascii="Calibri" w:hAnsi="Calibri" w:cs="Calibri"/>
                <w:sz w:val="16"/>
                <w:szCs w:val="16"/>
              </w:rPr>
              <w:t xml:space="preserve"> čistiaceho roztoku.</w:t>
            </w:r>
          </w:p>
          <w:p w:rsidR="00AB11C3" w:rsidRPr="0076087B" w:rsidRDefault="00AB11C3" w:rsidP="00AB11C3">
            <w:pPr>
              <w:widowControl/>
              <w:suppressAutoHyphens w:val="0"/>
              <w:rPr>
                <w:rFonts w:ascii="Calibri" w:hAnsi="Calibri" w:cs="Calibri"/>
                <w:noProof/>
                <w:sz w:val="16"/>
                <w:szCs w:val="16"/>
                <w:lang w:eastAsia="sk-SK"/>
              </w:rPr>
            </w:pP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r w:rsidRPr="0076087B">
              <w:rPr>
                <w:rFonts w:ascii="Calibri" w:hAnsi="Calibri" w:cs="Calibri"/>
                <w:sz w:val="20"/>
                <w:szCs w:val="20"/>
              </w:rPr>
              <w:t xml:space="preserve">Ekologická </w:t>
            </w: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s príslušenstvom </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Ekologická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76087B">
              <w:rPr>
                <w:rFonts w:ascii="Calibri" w:hAnsi="Calibri" w:cs="Arial"/>
                <w:sz w:val="16"/>
                <w:szCs w:val="16"/>
                <w:lang w:eastAsia="sk-SK"/>
              </w:rPr>
              <w:t>dusitan</w:t>
            </w:r>
            <w:proofErr w:type="spellEnd"/>
            <w:r w:rsidRPr="0076087B">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76087B">
              <w:rPr>
                <w:rFonts w:ascii="Calibri" w:hAnsi="Calibri" w:cs="Arial"/>
                <w:sz w:val="16"/>
                <w:szCs w:val="16"/>
                <w:lang w:eastAsia="sk-SK"/>
              </w:rPr>
              <w:t>vodeodolnú</w:t>
            </w:r>
            <w:proofErr w:type="spellEnd"/>
            <w:r w:rsidRPr="0076087B">
              <w:rPr>
                <w:rFonts w:ascii="Calibri" w:hAnsi="Calibri" w:cs="Arial"/>
                <w:sz w:val="16"/>
                <w:szCs w:val="16"/>
                <w:lang w:eastAsia="sk-SK"/>
              </w:rPr>
              <w:t xml:space="preserve"> </w:t>
            </w:r>
            <w:r w:rsidRPr="0076087B">
              <w:rPr>
                <w:rFonts w:ascii="Calibri" w:hAnsi="Calibri" w:cs="Arial"/>
                <w:sz w:val="16"/>
                <w:szCs w:val="16"/>
                <w:lang w:eastAsia="sk-SK"/>
              </w:rPr>
              <w:lastRenderedPageBreak/>
              <w:t xml:space="preserve">podložku na biologické experimenty, pomôcky ako sklíčka na vzorky, filtračný papier, laboratórne fľaše so širokým otvorom a kadičky, hárok veľkosti A2 na zapisovanie výsledkov meraní. Súčasťou sady má byť aj </w:t>
            </w:r>
            <w:proofErr w:type="spellStart"/>
            <w:r w:rsidRPr="0076087B">
              <w:rPr>
                <w:rFonts w:ascii="Calibri" w:hAnsi="Calibri" w:cs="Arial"/>
                <w:sz w:val="16"/>
                <w:szCs w:val="16"/>
                <w:lang w:eastAsia="sk-SK"/>
              </w:rPr>
              <w:t>videomanuál</w:t>
            </w:r>
            <w:proofErr w:type="spellEnd"/>
            <w:r w:rsidRPr="0076087B">
              <w:rPr>
                <w:rFonts w:ascii="Calibri" w:hAnsi="Calibri" w:cs="Arial"/>
                <w:sz w:val="16"/>
                <w:szCs w:val="16"/>
                <w:lang w:eastAsia="sk-SK"/>
              </w:rPr>
              <w:t xml:space="preserve"> pre prácu so súpravou.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3D modelov na chémiu - žiak</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Calibri"/>
                <w:sz w:val="16"/>
                <w:szCs w:val="16"/>
                <w:lang w:eastAsia="sk-SK"/>
              </w:rPr>
            </w:pPr>
            <w:proofErr w:type="spellStart"/>
            <w:r w:rsidRPr="0076087B">
              <w:rPr>
                <w:rFonts w:ascii="Calibri" w:hAnsi="Calibri" w:cs="Calibri"/>
                <w:sz w:val="16"/>
                <w:szCs w:val="16"/>
              </w:rPr>
              <w:t>Sada</w:t>
            </w:r>
            <w:proofErr w:type="spellEnd"/>
            <w:r w:rsidRPr="0076087B">
              <w:rPr>
                <w:rFonts w:ascii="Calibri" w:hAnsi="Calibri" w:cs="Calibri"/>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76087B">
              <w:rPr>
                <w:rFonts w:ascii="Calibri" w:hAnsi="Calibri" w:cs="Calibri"/>
                <w:sz w:val="16"/>
                <w:szCs w:val="16"/>
              </w:rPr>
              <w:t>Sada</w:t>
            </w:r>
            <w:proofErr w:type="spellEnd"/>
            <w:r w:rsidRPr="0076087B">
              <w:rPr>
                <w:rFonts w:ascii="Calibri" w:hAnsi="Calibri" w:cs="Calibri"/>
                <w:sz w:val="16"/>
                <w:szCs w:val="16"/>
              </w:rPr>
              <w:t xml:space="preserve"> pre 2-4 žiakov.</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laboratórneho skla a laboratórnych pomôcok</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Calibri"/>
                <w:sz w:val="16"/>
                <w:szCs w:val="16"/>
                <w:lang w:eastAsia="sk-SK"/>
              </w:rPr>
            </w:pPr>
            <w:r w:rsidRPr="0076087B">
              <w:rPr>
                <w:rFonts w:ascii="Calibri" w:hAnsi="Calibri" w:cs="Calibri"/>
                <w:sz w:val="16"/>
                <w:szCs w:val="16"/>
              </w:rPr>
              <w:t xml:space="preserve">Triedna </w:t>
            </w:r>
            <w:proofErr w:type="spellStart"/>
            <w:r w:rsidRPr="0076087B">
              <w:rPr>
                <w:rFonts w:ascii="Calibri" w:hAnsi="Calibri" w:cs="Calibri"/>
                <w:sz w:val="16"/>
                <w:szCs w:val="16"/>
              </w:rPr>
              <w:t>sada</w:t>
            </w:r>
            <w:proofErr w:type="spellEnd"/>
            <w:r w:rsidRPr="0076087B">
              <w:rPr>
                <w:rFonts w:ascii="Calibri" w:hAnsi="Calibri" w:cs="Calibri"/>
                <w:sz w:val="16"/>
                <w:szCs w:val="16"/>
              </w:rPr>
              <w:t xml:space="preserve"> laboratórneho skla a pomôcok obsahuje: 2x kadička vysoká s výlevkou  400ml, 1x kadička nízka s výlevkou  150ml, 1x kadička vysoká s výlevkou  250ml, 2x banka </w:t>
            </w:r>
            <w:proofErr w:type="spellStart"/>
            <w:r w:rsidRPr="0076087B">
              <w:rPr>
                <w:rFonts w:ascii="Calibri" w:hAnsi="Calibri" w:cs="Calibri"/>
                <w:sz w:val="16"/>
                <w:szCs w:val="16"/>
              </w:rPr>
              <w:t>kúžeľová</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úzkohrdlá</w:t>
            </w:r>
            <w:proofErr w:type="spellEnd"/>
            <w:r w:rsidRPr="0076087B">
              <w:rPr>
                <w:rFonts w:ascii="Calibri" w:hAnsi="Calibri" w:cs="Calibri"/>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76087B">
              <w:rPr>
                <w:rFonts w:ascii="Calibri" w:hAnsi="Calibri" w:cs="Calibri"/>
                <w:sz w:val="16"/>
                <w:szCs w:val="16"/>
              </w:rPr>
              <w:t>Petriho</w:t>
            </w:r>
            <w:proofErr w:type="spellEnd"/>
            <w:r w:rsidRPr="0076087B">
              <w:rPr>
                <w:rFonts w:ascii="Calibri" w:hAnsi="Calibri" w:cs="Calibri"/>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76087B">
              <w:rPr>
                <w:rFonts w:ascii="Calibri" w:hAnsi="Calibri" w:cs="Calibri"/>
                <w:sz w:val="16"/>
                <w:szCs w:val="16"/>
              </w:rPr>
              <w:t>kúžeľová</w:t>
            </w:r>
            <w:proofErr w:type="spellEnd"/>
            <w:r w:rsidRPr="0076087B">
              <w:rPr>
                <w:rFonts w:ascii="Calibri" w:hAnsi="Calibri" w:cs="Calibri"/>
                <w:sz w:val="16"/>
                <w:szCs w:val="16"/>
              </w:rPr>
              <w:t xml:space="preserve"> </w:t>
            </w:r>
            <w:proofErr w:type="spellStart"/>
            <w:r w:rsidRPr="0076087B">
              <w:rPr>
                <w:rFonts w:ascii="Calibri" w:hAnsi="Calibri" w:cs="Calibri"/>
                <w:sz w:val="16"/>
                <w:szCs w:val="16"/>
              </w:rPr>
              <w:t>úzkohrdlá</w:t>
            </w:r>
            <w:proofErr w:type="spellEnd"/>
            <w:r w:rsidRPr="0076087B">
              <w:rPr>
                <w:rFonts w:ascii="Calibri" w:hAnsi="Calibri" w:cs="Calibri"/>
                <w:sz w:val="16"/>
                <w:szCs w:val="16"/>
              </w:rPr>
              <w:t xml:space="preserve"> 250 ml, 4x skúmavka s guľatým dnom priem. 12 mm s vyhrnutým okrajom, 4x skúmavka s guľatým dnom priem. 14 mm s vyhrnutým okrajom, 4x pipeta delená 10 ml, 4x miska </w:t>
            </w:r>
            <w:proofErr w:type="spellStart"/>
            <w:r w:rsidRPr="0076087B">
              <w:rPr>
                <w:rFonts w:ascii="Calibri" w:hAnsi="Calibri" w:cs="Calibri"/>
                <w:sz w:val="16"/>
                <w:szCs w:val="16"/>
              </w:rPr>
              <w:t>Petriho</w:t>
            </w:r>
            <w:proofErr w:type="spellEnd"/>
            <w:r w:rsidRPr="0076087B">
              <w:rPr>
                <w:rFonts w:ascii="Calibri" w:hAnsi="Calibri" w:cs="Calibri"/>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r w:rsidRPr="0076087B">
              <w:rPr>
                <w:rFonts w:ascii="Calibri" w:hAnsi="Calibri" w:cs="Calibri"/>
                <w:sz w:val="20"/>
                <w:szCs w:val="20"/>
              </w:rPr>
              <w:t>Školský mikroskop - žiacky</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Minimálna špecifikácia Monokulárna hlavica, otáčajúca sa v rozsahu 360°, náklon 45°,  zväčšenie 64-640 x, </w:t>
            </w:r>
            <w:proofErr w:type="spellStart"/>
            <w:r w:rsidRPr="0076087B">
              <w:rPr>
                <w:rFonts w:ascii="Calibri" w:hAnsi="Calibri" w:cs="Arial"/>
                <w:sz w:val="16"/>
                <w:szCs w:val="16"/>
                <w:lang w:eastAsia="sk-SK"/>
              </w:rPr>
              <w:t>okulár</w:t>
            </w:r>
            <w:proofErr w:type="spellEnd"/>
            <w:r w:rsidRPr="0076087B">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podložných a krycích sklíčok, pipeta, pinzeta, skúmavka. Pre skupinu max. 4 žiakov.</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preparačných nástrojov s príslušenstvom </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2 ks súpravy preparačných nástrojov pre skupinu max. 4 žiakov. Každá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má min. obsahovať: 7 ks rôznych preparačných nástrojov ( </w:t>
            </w:r>
            <w:proofErr w:type="spellStart"/>
            <w:r w:rsidRPr="0076087B">
              <w:rPr>
                <w:rFonts w:ascii="Calibri" w:hAnsi="Calibri" w:cs="Arial"/>
                <w:sz w:val="16"/>
                <w:szCs w:val="16"/>
                <w:lang w:eastAsia="sk-SK"/>
              </w:rPr>
              <w:t>t.j</w:t>
            </w:r>
            <w:proofErr w:type="spellEnd"/>
            <w:r w:rsidRPr="0076087B">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planktónových sietí</w:t>
            </w:r>
          </w:p>
        </w:tc>
      </w:tr>
      <w:tr w:rsidR="0076087B" w:rsidRPr="0076087B" w:rsidTr="00C736DE">
        <w:tc>
          <w:tcPr>
            <w:tcW w:w="740" w:type="dxa"/>
            <w:tcBorders>
              <w:top w:val="nil"/>
              <w:left w:val="nil"/>
              <w:bottom w:val="nil"/>
              <w:right w:val="nil"/>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6087B" w:rsidRDefault="00377830"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76087B" w:rsidRDefault="00377830" w:rsidP="00377830">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r w:rsidR="0059478B" w:rsidRPr="0076087B">
              <w:rPr>
                <w:rFonts w:ascii="Calibri" w:hAnsi="Calibri" w:cs="Calibri"/>
                <w:noProof/>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6087B" w:rsidRDefault="00377830" w:rsidP="00377830">
            <w:pPr>
              <w:rPr>
                <w:rFonts w:ascii="Calibri" w:hAnsi="Calibri" w:cs="Calibri"/>
                <w:sz w:val="20"/>
                <w:szCs w:val="20"/>
              </w:rPr>
            </w:pPr>
            <w:r w:rsidRPr="0076087B">
              <w:rPr>
                <w:rFonts w:ascii="Calibri" w:hAnsi="Calibri" w:cs="Calibri"/>
                <w:sz w:val="20"/>
                <w:szCs w:val="20"/>
              </w:rPr>
              <w:t>Súbor na robotické programovanie</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Triedna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76087B">
              <w:rPr>
                <w:rFonts w:ascii="Calibri" w:hAnsi="Calibri" w:cs="Arial"/>
                <w:sz w:val="16"/>
                <w:szCs w:val="16"/>
                <w:lang w:eastAsia="sk-SK"/>
              </w:rPr>
              <w:t>videomanuál</w:t>
            </w:r>
            <w:proofErr w:type="spellEnd"/>
            <w:r w:rsidRPr="0076087B">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r w:rsidR="0059478B" w:rsidRPr="0076087B">
              <w:rPr>
                <w:rFonts w:ascii="Calibri" w:hAnsi="Calibri" w:cs="Calibri"/>
                <w:noProof/>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r w:rsidRPr="0076087B">
              <w:rPr>
                <w:rFonts w:ascii="Calibri" w:hAnsi="Calibri" w:cs="Calibri"/>
                <w:sz w:val="20"/>
                <w:szCs w:val="20"/>
              </w:rPr>
              <w:t>Dielenské meradlá s príslušenstvom</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76087B">
              <w:rPr>
                <w:rFonts w:ascii="Calibri" w:hAnsi="Calibri" w:cs="Arial"/>
                <w:sz w:val="16"/>
                <w:szCs w:val="16"/>
                <w:lang w:eastAsia="sk-SK"/>
              </w:rPr>
              <w:t>mm.Dvojlúčový</w:t>
            </w:r>
            <w:proofErr w:type="spellEnd"/>
            <w:r w:rsidRPr="0076087B">
              <w:rPr>
                <w:rFonts w:ascii="Calibri" w:hAnsi="Calibri" w:cs="Arial"/>
                <w:sz w:val="16"/>
                <w:szCs w:val="16"/>
                <w:lang w:eastAsia="sk-SK"/>
              </w:rPr>
              <w:t xml:space="preserve"> laser krížový, horizontálny a vertikálny lúč, statív k laseru. Súčasťou sady má byť </w:t>
            </w:r>
            <w:proofErr w:type="spellStart"/>
            <w:r w:rsidRPr="0076087B">
              <w:rPr>
                <w:rFonts w:ascii="Calibri" w:hAnsi="Calibri" w:cs="Arial"/>
                <w:sz w:val="16"/>
                <w:szCs w:val="16"/>
                <w:lang w:eastAsia="sk-SK"/>
              </w:rPr>
              <w:t>videomanuál</w:t>
            </w:r>
            <w:proofErr w:type="spellEnd"/>
            <w:r w:rsidRPr="0076087B">
              <w:rPr>
                <w:rFonts w:ascii="Calibri" w:hAnsi="Calibri" w:cs="Arial"/>
                <w:sz w:val="16"/>
                <w:szCs w:val="16"/>
                <w:lang w:eastAsia="sk-SK"/>
              </w:rPr>
              <w:t xml:space="preserve"> v slovenskom </w:t>
            </w:r>
            <w:proofErr w:type="spellStart"/>
            <w:r w:rsidRPr="0076087B">
              <w:rPr>
                <w:rFonts w:ascii="Calibri" w:hAnsi="Calibri" w:cs="Arial"/>
                <w:sz w:val="16"/>
                <w:szCs w:val="16"/>
                <w:lang w:eastAsia="sk-SK"/>
              </w:rPr>
              <w:t>jazkyku</w:t>
            </w:r>
            <w:proofErr w:type="spellEnd"/>
            <w:r w:rsidRPr="0076087B">
              <w:rPr>
                <w:rFonts w:ascii="Calibri" w:hAnsi="Calibri" w:cs="Arial"/>
                <w:sz w:val="16"/>
                <w:szCs w:val="16"/>
                <w:lang w:eastAsia="sk-SK"/>
              </w:rPr>
              <w:t xml:space="preserve">.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r w:rsidR="0059478B" w:rsidRPr="0076087B">
              <w:rPr>
                <w:rFonts w:ascii="Calibri" w:hAnsi="Calibri" w:cs="Calibri"/>
                <w:noProof/>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r w:rsidRPr="0076087B">
              <w:rPr>
                <w:rFonts w:ascii="Calibri" w:hAnsi="Calibri" w:cs="Calibri"/>
                <w:sz w:val="20"/>
                <w:szCs w:val="20"/>
              </w:rPr>
              <w:t>Ručné náradie s príslušenstvom</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základného dielenského ručného náradia má byť minimálne v zložení: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5 ks pilníkov (dĺžka 200 mm, s rukoväťami),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6 ks ihlových pilníkov (dĺžka 160 mm z toho brúsna časť v rozsahu 45 - 50 mm, typy: nožový, guľatý, </w:t>
            </w:r>
            <w:proofErr w:type="spellStart"/>
            <w:r w:rsidRPr="0076087B">
              <w:rPr>
                <w:rFonts w:ascii="Calibri" w:hAnsi="Calibri" w:cs="Arial"/>
                <w:sz w:val="16"/>
                <w:szCs w:val="16"/>
                <w:lang w:eastAsia="sk-SK"/>
              </w:rPr>
              <w:t>polguľatý</w:t>
            </w:r>
            <w:proofErr w:type="spellEnd"/>
            <w:r w:rsidRPr="0076087B">
              <w:rPr>
                <w:rFonts w:ascii="Calibri" w:hAnsi="Calibri" w:cs="Arial"/>
                <w:sz w:val="16"/>
                <w:szCs w:val="16"/>
                <w:lang w:eastAsia="sk-SK"/>
              </w:rPr>
              <w:t xml:space="preserve">, plochý, 3- a 4-hranný),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3 ks pilníkov na železo (300 mm, typy: guľatý, </w:t>
            </w:r>
            <w:proofErr w:type="spellStart"/>
            <w:r w:rsidRPr="0076087B">
              <w:rPr>
                <w:rFonts w:ascii="Calibri" w:hAnsi="Calibri" w:cs="Arial"/>
                <w:sz w:val="16"/>
                <w:szCs w:val="16"/>
                <w:lang w:eastAsia="sk-SK"/>
              </w:rPr>
              <w:t>polguľatý</w:t>
            </w:r>
            <w:proofErr w:type="spellEnd"/>
            <w:r w:rsidRPr="0076087B">
              <w:rPr>
                <w:rFonts w:ascii="Calibri" w:hAnsi="Calibri" w:cs="Arial"/>
                <w:sz w:val="16"/>
                <w:szCs w:val="16"/>
                <w:lang w:eastAsia="sk-SK"/>
              </w:rPr>
              <w:t xml:space="preserve">, plochý),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3ks </w:t>
            </w:r>
            <w:proofErr w:type="spellStart"/>
            <w:r w:rsidRPr="0076087B">
              <w:rPr>
                <w:rFonts w:ascii="Calibri" w:hAnsi="Calibri" w:cs="Arial"/>
                <w:sz w:val="16"/>
                <w:szCs w:val="16"/>
                <w:lang w:eastAsia="sk-SK"/>
              </w:rPr>
              <w:t>rašpiel</w:t>
            </w:r>
            <w:proofErr w:type="spellEnd"/>
            <w:r w:rsidRPr="0076087B">
              <w:rPr>
                <w:rFonts w:ascii="Calibri" w:hAnsi="Calibri" w:cs="Arial"/>
                <w:sz w:val="16"/>
                <w:szCs w:val="16"/>
                <w:lang w:eastAsia="sk-SK"/>
              </w:rPr>
              <w:t xml:space="preserve"> (dĺžka 250 mm),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3 ks rôznych profesionálnych dlát z uhlíkovej ocele,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5 ks klieští v obale v zložení:  kombinované 125 mm, </w:t>
            </w:r>
            <w:proofErr w:type="spellStart"/>
            <w:r w:rsidRPr="0076087B">
              <w:rPr>
                <w:rFonts w:ascii="Calibri" w:hAnsi="Calibri" w:cs="Arial"/>
                <w:sz w:val="16"/>
                <w:szCs w:val="16"/>
                <w:lang w:eastAsia="sk-SK"/>
              </w:rPr>
              <w:t>polguľaté</w:t>
            </w:r>
            <w:proofErr w:type="spellEnd"/>
            <w:r w:rsidRPr="0076087B">
              <w:rPr>
                <w:rFonts w:ascii="Calibri" w:hAnsi="Calibri" w:cs="Arial"/>
                <w:sz w:val="16"/>
                <w:szCs w:val="16"/>
                <w:lang w:eastAsia="sk-SK"/>
              </w:rPr>
              <w:t xml:space="preserve"> rovné 125 mm, </w:t>
            </w:r>
            <w:proofErr w:type="spellStart"/>
            <w:r w:rsidRPr="0076087B">
              <w:rPr>
                <w:rFonts w:ascii="Calibri" w:hAnsi="Calibri" w:cs="Arial"/>
                <w:sz w:val="16"/>
                <w:szCs w:val="16"/>
                <w:lang w:eastAsia="sk-SK"/>
              </w:rPr>
              <w:t>polguľaté</w:t>
            </w:r>
            <w:proofErr w:type="spellEnd"/>
            <w:r w:rsidRPr="0076087B">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76087B">
              <w:rPr>
                <w:rFonts w:ascii="Calibri" w:hAnsi="Calibri" w:cs="Arial"/>
                <w:sz w:val="16"/>
                <w:szCs w:val="16"/>
                <w:lang w:eastAsia="sk-SK"/>
              </w:rPr>
              <w:t>vrutov</w:t>
            </w:r>
            <w:proofErr w:type="spellEnd"/>
            <w:r w:rsidRPr="0076087B">
              <w:rPr>
                <w:rFonts w:ascii="Calibri" w:hAnsi="Calibri" w:cs="Arial"/>
                <w:sz w:val="16"/>
                <w:szCs w:val="16"/>
                <w:lang w:eastAsia="sk-SK"/>
              </w:rPr>
              <w:t xml:space="preserve"> </w:t>
            </w:r>
            <w:proofErr w:type="spellStart"/>
            <w:r w:rsidRPr="0076087B">
              <w:rPr>
                <w:rFonts w:ascii="Calibri" w:hAnsi="Calibri" w:cs="Arial"/>
                <w:sz w:val="16"/>
                <w:szCs w:val="16"/>
                <w:lang w:eastAsia="sk-SK"/>
              </w:rPr>
              <w:t>miin</w:t>
            </w:r>
            <w:proofErr w:type="spellEnd"/>
            <w:r w:rsidRPr="0076087B">
              <w:rPr>
                <w:rFonts w:ascii="Calibri" w:hAnsi="Calibri" w:cs="Arial"/>
                <w:sz w:val="16"/>
                <w:szCs w:val="16"/>
                <w:lang w:eastAsia="sk-SK"/>
              </w:rPr>
              <w:t>. 3-</w:t>
            </w:r>
            <w:r w:rsidRPr="0076087B">
              <w:rPr>
                <w:rFonts w:ascii="Calibri" w:hAnsi="Calibri" w:cs="Arial"/>
                <w:sz w:val="16"/>
                <w:szCs w:val="16"/>
                <w:lang w:eastAsia="sk-SK"/>
              </w:rPr>
              <w:lastRenderedPageBreak/>
              <w:t xml:space="preserve">5mm x 12-55mm, 300 ks skrutiek, matíc a podložiek M2x12 mm, 5 ks pílových listov na kov 300 mm, 500 ks klincov rôzne druhy. Súčasťou sady má byť </w:t>
            </w:r>
            <w:proofErr w:type="spellStart"/>
            <w:r w:rsidRPr="0076087B">
              <w:rPr>
                <w:rFonts w:ascii="Calibri" w:hAnsi="Calibri" w:cs="Arial"/>
                <w:sz w:val="16"/>
                <w:szCs w:val="16"/>
                <w:lang w:eastAsia="sk-SK"/>
              </w:rPr>
              <w:t>videomanuál</w:t>
            </w:r>
            <w:proofErr w:type="spellEnd"/>
            <w:r w:rsidRPr="0076087B">
              <w:rPr>
                <w:rFonts w:ascii="Calibri" w:hAnsi="Calibri" w:cs="Arial"/>
                <w:sz w:val="16"/>
                <w:szCs w:val="16"/>
                <w:lang w:eastAsia="sk-SK"/>
              </w:rPr>
              <w:t xml:space="preserve"> v slovenskom jazyku.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r w:rsidR="0059478B" w:rsidRPr="0076087B">
              <w:rPr>
                <w:rFonts w:ascii="Calibri" w:hAnsi="Calibri" w:cs="Calibri"/>
                <w:noProof/>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r w:rsidRPr="0076087B">
              <w:rPr>
                <w:rFonts w:ascii="Calibri" w:hAnsi="Calibri" w:cs="Calibri"/>
                <w:sz w:val="20"/>
                <w:szCs w:val="20"/>
              </w:rPr>
              <w:t>Akumulátorové náradie</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76087B">
              <w:rPr>
                <w:rFonts w:ascii="Calibri" w:hAnsi="Calibri" w:cs="Arial"/>
                <w:sz w:val="16"/>
                <w:szCs w:val="16"/>
                <w:lang w:eastAsia="sk-SK"/>
              </w:rPr>
              <w:t>Li-ion</w:t>
            </w:r>
            <w:proofErr w:type="spellEnd"/>
            <w:r w:rsidRPr="0076087B">
              <w:rPr>
                <w:rFonts w:ascii="Calibri" w:hAnsi="Calibri" w:cs="Arial"/>
                <w:sz w:val="16"/>
                <w:szCs w:val="16"/>
                <w:lang w:eastAsia="sk-SK"/>
              </w:rPr>
              <w:t xml:space="preserve"> 1,3Ah, krútiaci moment 14/21Nm, upínací rozsah 0,8 - 10 mm, otáčky bez záťaže od 0 do 1350 </w:t>
            </w:r>
            <w:proofErr w:type="spellStart"/>
            <w:r w:rsidRPr="0076087B">
              <w:rPr>
                <w:rFonts w:ascii="Calibri" w:hAnsi="Calibri" w:cs="Arial"/>
                <w:sz w:val="16"/>
                <w:szCs w:val="16"/>
                <w:lang w:eastAsia="sk-SK"/>
              </w:rPr>
              <w:t>ot</w:t>
            </w:r>
            <w:proofErr w:type="spellEnd"/>
            <w:r w:rsidRPr="0076087B">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76087B">
              <w:rPr>
                <w:rFonts w:ascii="Calibri" w:hAnsi="Calibri" w:cs="Arial"/>
                <w:sz w:val="16"/>
                <w:szCs w:val="16"/>
                <w:lang w:eastAsia="sk-SK"/>
              </w:rPr>
              <w:t>Li</w:t>
            </w:r>
            <w:proofErr w:type="spellEnd"/>
            <w:r w:rsidRPr="0076087B">
              <w:rPr>
                <w:rFonts w:ascii="Calibri" w:hAnsi="Calibri" w:cs="Arial"/>
                <w:sz w:val="16"/>
                <w:szCs w:val="16"/>
                <w:lang w:eastAsia="sk-SK"/>
              </w:rPr>
              <w:t xml:space="preserve"> batéria</w:t>
            </w:r>
            <w:r w:rsidR="004B6051" w:rsidRPr="0076087B">
              <w:rPr>
                <w:rFonts w:ascii="Calibri" w:hAnsi="Calibri" w:cs="Arial"/>
                <w:sz w:val="16"/>
                <w:szCs w:val="16"/>
                <w:lang w:eastAsia="sk-SK"/>
              </w:rPr>
              <w:t>.</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r w:rsidR="0059478B" w:rsidRPr="0076087B">
              <w:rPr>
                <w:rFonts w:ascii="Calibri" w:hAnsi="Calibri" w:cs="Calibri"/>
                <w:noProof/>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r w:rsidRPr="0076087B">
              <w:rPr>
                <w:rFonts w:ascii="Calibri" w:hAnsi="Calibri" w:cs="Calibri"/>
                <w:sz w:val="20"/>
                <w:szCs w:val="20"/>
              </w:rPr>
              <w:t>Nožnice na strihanie plechu s príslušenstvom</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r w:rsidR="0059478B" w:rsidRPr="0076087B">
              <w:rPr>
                <w:rFonts w:ascii="Calibri" w:hAnsi="Calibri" w:cs="Calibri"/>
                <w:noProof/>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r w:rsidRPr="0076087B">
              <w:rPr>
                <w:rFonts w:ascii="Calibri" w:hAnsi="Calibri" w:cs="Calibri"/>
                <w:sz w:val="20"/>
                <w:szCs w:val="20"/>
              </w:rPr>
              <w:t>Teplovzdušná pištoľ s príslušenstvom</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w:t>
            </w:r>
            <w:proofErr w:type="spellStart"/>
            <w:r w:rsidRPr="0076087B">
              <w:rPr>
                <w:rFonts w:ascii="Calibri" w:hAnsi="Calibri" w:cs="Arial"/>
                <w:sz w:val="16"/>
                <w:szCs w:val="16"/>
                <w:lang w:eastAsia="sk-SK"/>
              </w:rPr>
              <w:t>zmršťovacieho</w:t>
            </w:r>
            <w:proofErr w:type="spellEnd"/>
            <w:r w:rsidRPr="0076087B">
              <w:rPr>
                <w:rFonts w:ascii="Calibri" w:hAnsi="Calibri" w:cs="Arial"/>
                <w:sz w:val="16"/>
                <w:szCs w:val="16"/>
                <w:lang w:eastAsia="sk-SK"/>
              </w:rPr>
              <w:t xml:space="preserve"> materiálu pre elektrotechniku a prenosný kufrík.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3</w:t>
            </w:r>
            <w:r w:rsidR="0059478B" w:rsidRPr="0076087B">
              <w:rPr>
                <w:rFonts w:ascii="Calibri" w:hAnsi="Calibri" w:cs="Calibri"/>
                <w:noProof/>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proofErr w:type="spellStart"/>
            <w:r w:rsidRPr="0076087B">
              <w:rPr>
                <w:rFonts w:ascii="Calibri" w:hAnsi="Calibri" w:cs="Calibri"/>
                <w:sz w:val="20"/>
                <w:szCs w:val="20"/>
              </w:rPr>
              <w:t>Vypalovačka</w:t>
            </w:r>
            <w:proofErr w:type="spellEnd"/>
            <w:r w:rsidRPr="0076087B">
              <w:rPr>
                <w:rFonts w:ascii="Calibri" w:hAnsi="Calibri" w:cs="Calibri"/>
                <w:sz w:val="20"/>
                <w:szCs w:val="20"/>
              </w:rPr>
              <w:t xml:space="preserve"> do dreva</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Vypaľovačka</w:t>
            </w:r>
            <w:proofErr w:type="spellEnd"/>
            <w:r w:rsidRPr="0076087B">
              <w:rPr>
                <w:rFonts w:ascii="Calibri" w:hAnsi="Calibri" w:cs="Arial"/>
                <w:sz w:val="16"/>
                <w:szCs w:val="16"/>
                <w:lang w:eastAsia="sk-SK"/>
              </w:rPr>
              <w:t xml:space="preserve"> do učebne dreva, minimálne je požadovaný  ručný nástroj vhodný pre školské prostredie, s minimálnym </w:t>
            </w:r>
            <w:proofErr w:type="spellStart"/>
            <w:r w:rsidRPr="0076087B">
              <w:rPr>
                <w:rFonts w:ascii="Calibri" w:hAnsi="Calibri" w:cs="Arial"/>
                <w:sz w:val="16"/>
                <w:szCs w:val="16"/>
                <w:lang w:eastAsia="sk-SK"/>
              </w:rPr>
              <w:t>príkom</w:t>
            </w:r>
            <w:proofErr w:type="spellEnd"/>
            <w:r w:rsidRPr="0076087B">
              <w:rPr>
                <w:rFonts w:ascii="Calibri" w:hAnsi="Calibri" w:cs="Arial"/>
                <w:sz w:val="16"/>
                <w:szCs w:val="16"/>
                <w:lang w:eastAsia="sk-SK"/>
              </w:rPr>
              <w:t xml:space="preserve"> 165W a osvetlením pracovnej plochy.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59478B" w:rsidRPr="0076087B">
              <w:rPr>
                <w:rFonts w:ascii="Calibri" w:hAnsi="Calibri" w:cs="Calibri"/>
                <w:noProof/>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r w:rsidRPr="0076087B">
              <w:rPr>
                <w:rFonts w:ascii="Calibri" w:hAnsi="Calibri" w:cs="Calibri"/>
                <w:sz w:val="20"/>
                <w:szCs w:val="20"/>
              </w:rPr>
              <w:t>Zverák s príslušenstvom</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školských dielenských zverákov.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má minimálne obsahovať 1 ks otočný zverák s </w:t>
            </w:r>
            <w:proofErr w:type="spellStart"/>
            <w:r w:rsidRPr="0076087B">
              <w:rPr>
                <w:rFonts w:ascii="Calibri" w:hAnsi="Calibri" w:cs="Arial"/>
                <w:sz w:val="16"/>
                <w:szCs w:val="16"/>
                <w:lang w:eastAsia="sk-SK"/>
              </w:rPr>
              <w:t>kovadlinou</w:t>
            </w:r>
            <w:proofErr w:type="spellEnd"/>
            <w:r w:rsidRPr="0076087B">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4</w:t>
            </w:r>
            <w:r w:rsidR="0059478B" w:rsidRPr="0076087B">
              <w:rPr>
                <w:rFonts w:ascii="Calibri" w:hAnsi="Calibri" w:cs="Calibri"/>
                <w:noProof/>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proofErr w:type="spellStart"/>
            <w:r w:rsidRPr="0076087B">
              <w:rPr>
                <w:rFonts w:ascii="Calibri" w:hAnsi="Calibri" w:cs="Calibri"/>
                <w:sz w:val="20"/>
                <w:szCs w:val="20"/>
              </w:rPr>
              <w:t>Sada</w:t>
            </w:r>
            <w:proofErr w:type="spellEnd"/>
            <w:r w:rsidRPr="0076087B">
              <w:rPr>
                <w:rFonts w:ascii="Calibri" w:hAnsi="Calibri" w:cs="Calibri"/>
                <w:sz w:val="20"/>
                <w:szCs w:val="20"/>
              </w:rPr>
              <w:t xml:space="preserve"> základných druhov mechanizmov, pohonov a prevodov</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76087B">
              <w:rPr>
                <w:rFonts w:ascii="Calibri" w:hAnsi="Calibri" w:cs="Arial"/>
                <w:sz w:val="16"/>
                <w:szCs w:val="16"/>
                <w:lang w:eastAsia="sk-SK"/>
              </w:rPr>
              <w:t>Sada</w:t>
            </w:r>
            <w:proofErr w:type="spellEnd"/>
            <w:r w:rsidRPr="0076087B">
              <w:rPr>
                <w:rFonts w:ascii="Calibri" w:hAnsi="Calibri" w:cs="Arial"/>
                <w:sz w:val="16"/>
                <w:szCs w:val="16"/>
                <w:lang w:eastAsia="sk-SK"/>
              </w:rPr>
              <w:t xml:space="preserve"> pre dielňu. </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r w:rsidR="0076087B" w:rsidRPr="0076087B" w:rsidTr="00C736D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1-</w:t>
            </w:r>
            <w:r w:rsidR="004B6051" w:rsidRPr="0076087B">
              <w:rPr>
                <w:rFonts w:ascii="Calibri" w:hAnsi="Calibri" w:cs="Calibri"/>
                <w:noProof/>
                <w:sz w:val="16"/>
                <w:szCs w:val="16"/>
                <w:lang w:eastAsia="sk-SK"/>
              </w:rPr>
              <w:t>4</w:t>
            </w:r>
            <w:r w:rsidR="0059478B" w:rsidRPr="0076087B">
              <w:rPr>
                <w:rFonts w:ascii="Calibri" w:hAnsi="Calibri" w:cs="Calibri"/>
                <w:noProof/>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6087B" w:rsidRDefault="00F358AD" w:rsidP="00F358AD">
            <w:pPr>
              <w:rPr>
                <w:rFonts w:ascii="Calibri" w:hAnsi="Calibri" w:cs="Calibri"/>
                <w:sz w:val="20"/>
                <w:szCs w:val="20"/>
              </w:rPr>
            </w:pPr>
            <w:r w:rsidRPr="0076087B">
              <w:rPr>
                <w:rFonts w:ascii="Calibri" w:hAnsi="Calibri" w:cs="Calibri"/>
                <w:sz w:val="20"/>
                <w:szCs w:val="20"/>
              </w:rPr>
              <w:t>Stolárska hoblica - odborná učebňa techniky</w:t>
            </w:r>
          </w:p>
        </w:tc>
      </w:tr>
      <w:tr w:rsidR="0076087B" w:rsidRPr="0076087B" w:rsidTr="00C736DE">
        <w:tc>
          <w:tcPr>
            <w:tcW w:w="740" w:type="dxa"/>
            <w:tcBorders>
              <w:top w:val="nil"/>
              <w:left w:val="nil"/>
              <w:bottom w:val="nil"/>
              <w:right w:val="nil"/>
            </w:tcBorders>
            <w:shd w:val="clear" w:color="000000" w:fill="FFFFFF"/>
            <w:noWrap/>
            <w:hideMark/>
          </w:tcPr>
          <w:p w:rsidR="00F358AD" w:rsidRPr="0076087B" w:rsidRDefault="00F358AD" w:rsidP="00F358AD">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6087B" w:rsidRDefault="00F358AD" w:rsidP="00C736DE">
            <w:pPr>
              <w:widowControl/>
              <w:suppressAutoHyphens w:val="0"/>
              <w:jc w:val="both"/>
              <w:rPr>
                <w:rFonts w:ascii="Calibri" w:hAnsi="Calibri" w:cs="Arial"/>
                <w:sz w:val="16"/>
                <w:szCs w:val="16"/>
                <w:lang w:eastAsia="sk-SK"/>
              </w:rPr>
            </w:pPr>
            <w:r w:rsidRPr="0076087B">
              <w:rPr>
                <w:rFonts w:ascii="Calibri" w:hAnsi="Calibri" w:cs="Arial"/>
                <w:sz w:val="16"/>
                <w:szCs w:val="16"/>
                <w:lang w:eastAsia="sk-SK"/>
              </w:rPr>
              <w:t xml:space="preserve">Dielenská stolárska hoblica so stabilnou konštrukciou, plát hoblice vyrobený z bukovej </w:t>
            </w:r>
            <w:proofErr w:type="spellStart"/>
            <w:r w:rsidRPr="0076087B">
              <w:rPr>
                <w:rFonts w:ascii="Calibri" w:hAnsi="Calibri" w:cs="Arial"/>
                <w:sz w:val="16"/>
                <w:szCs w:val="16"/>
                <w:lang w:eastAsia="sk-SK"/>
              </w:rPr>
              <w:t>špárovky</w:t>
            </w:r>
            <w:proofErr w:type="spellEnd"/>
            <w:r w:rsidRPr="0076087B">
              <w:rPr>
                <w:rFonts w:ascii="Calibri" w:hAnsi="Calibri" w:cs="Arial"/>
                <w:sz w:val="16"/>
                <w:szCs w:val="16"/>
                <w:lang w:eastAsia="sk-SK"/>
              </w:rPr>
              <w:t xml:space="preserve"> o hrúbke min. 30 mm, predok </w:t>
            </w:r>
            <w:proofErr w:type="spellStart"/>
            <w:r w:rsidRPr="0076087B">
              <w:rPr>
                <w:rFonts w:ascii="Calibri" w:hAnsi="Calibri" w:cs="Arial"/>
                <w:sz w:val="16"/>
                <w:szCs w:val="16"/>
                <w:lang w:eastAsia="sk-SK"/>
              </w:rPr>
              <w:t>stoloveho</w:t>
            </w:r>
            <w:proofErr w:type="spellEnd"/>
            <w:r w:rsidRPr="0076087B">
              <w:rPr>
                <w:rFonts w:ascii="Calibri" w:hAnsi="Calibri" w:cs="Arial"/>
                <w:sz w:val="16"/>
                <w:szCs w:val="16"/>
                <w:lang w:eastAsia="sk-SK"/>
              </w:rPr>
              <w:t xml:space="preserve"> plátu ma hrúbku min. 90 mm, podnož vyrobená z </w:t>
            </w:r>
            <w:proofErr w:type="spellStart"/>
            <w:r w:rsidRPr="0076087B">
              <w:rPr>
                <w:rFonts w:ascii="Calibri" w:hAnsi="Calibri" w:cs="Arial"/>
                <w:sz w:val="16"/>
                <w:szCs w:val="16"/>
                <w:lang w:eastAsia="sk-SK"/>
              </w:rPr>
              <w:t>cinkovanej</w:t>
            </w:r>
            <w:proofErr w:type="spellEnd"/>
            <w:r w:rsidRPr="0076087B">
              <w:rPr>
                <w:rFonts w:ascii="Calibri" w:hAnsi="Calibri" w:cs="Arial"/>
                <w:sz w:val="16"/>
                <w:szCs w:val="16"/>
                <w:lang w:eastAsia="sk-SK"/>
              </w:rPr>
              <w:t xml:space="preserve"> </w:t>
            </w:r>
            <w:proofErr w:type="spellStart"/>
            <w:r w:rsidRPr="0076087B">
              <w:rPr>
                <w:rFonts w:ascii="Calibri" w:hAnsi="Calibri" w:cs="Arial"/>
                <w:sz w:val="16"/>
                <w:szCs w:val="16"/>
                <w:lang w:eastAsia="sk-SK"/>
              </w:rPr>
              <w:t>špárovky</w:t>
            </w:r>
            <w:proofErr w:type="spellEnd"/>
            <w:r w:rsidRPr="0076087B">
              <w:rPr>
                <w:rFonts w:ascii="Calibri" w:hAnsi="Calibri" w:cs="Arial"/>
                <w:sz w:val="16"/>
                <w:szCs w:val="16"/>
                <w:lang w:eastAsia="sk-SK"/>
              </w:rPr>
              <w:t xml:space="preserve">, hoblica mam prípravu na výmenu zveráku pre </w:t>
            </w:r>
            <w:proofErr w:type="spellStart"/>
            <w:r w:rsidRPr="0076087B">
              <w:rPr>
                <w:rFonts w:ascii="Calibri" w:hAnsi="Calibri" w:cs="Arial"/>
                <w:sz w:val="16"/>
                <w:szCs w:val="16"/>
                <w:lang w:eastAsia="sk-SK"/>
              </w:rPr>
              <w:t>pravakov</w:t>
            </w:r>
            <w:proofErr w:type="spellEnd"/>
            <w:r w:rsidRPr="0076087B">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76087B" w:rsidRPr="0076087B" w:rsidTr="00C736DE">
        <w:tc>
          <w:tcPr>
            <w:tcW w:w="740" w:type="dxa"/>
            <w:tcBorders>
              <w:top w:val="nil"/>
              <w:left w:val="nil"/>
              <w:bottom w:val="nil"/>
              <w:right w:val="nil"/>
            </w:tcBorders>
            <w:shd w:val="clear" w:color="000000" w:fill="FFFFFF"/>
            <w:noWrap/>
            <w:hideMark/>
          </w:tcPr>
          <w:p w:rsidR="00AB11C3" w:rsidRPr="0076087B" w:rsidRDefault="00AB11C3" w:rsidP="00AB11C3">
            <w:pPr>
              <w:widowControl/>
              <w:suppressAutoHyphens w:val="0"/>
              <w:rPr>
                <w:rFonts w:ascii="Calibri" w:hAnsi="Calibri" w:cs="Calibri"/>
                <w:noProof/>
                <w:sz w:val="16"/>
                <w:szCs w:val="16"/>
                <w:lang w:eastAsia="sk-SK"/>
              </w:rPr>
            </w:pPr>
            <w:r w:rsidRPr="0076087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6087B" w:rsidRDefault="00AB11C3" w:rsidP="00AB11C3">
            <w:pPr>
              <w:widowControl/>
              <w:suppressAutoHyphens w:val="0"/>
              <w:rPr>
                <w:rFonts w:ascii="Calibri" w:hAnsi="Calibri" w:cs="Calibri"/>
                <w:i/>
                <w:iCs/>
                <w:noProof/>
                <w:sz w:val="16"/>
                <w:szCs w:val="16"/>
                <w:lang w:eastAsia="sk-SK"/>
              </w:rPr>
            </w:pPr>
            <w:r w:rsidRPr="0076087B">
              <w:rPr>
                <w:rFonts w:ascii="Calibri" w:hAnsi="Calibri" w:cs="Calibri"/>
                <w:i/>
                <w:iCs/>
                <w:noProof/>
                <w:sz w:val="16"/>
                <w:szCs w:val="16"/>
                <w:lang w:eastAsia="sk-SK"/>
              </w:rPr>
              <w:t>Vyplní uchádzač: 1.( ÁNO  / NIE / Ekvivalent)  a  2.(Výrobca alebo typové označenie)</w:t>
            </w:r>
          </w:p>
        </w:tc>
      </w:tr>
    </w:tbl>
    <w:p w:rsidR="00AB11C3" w:rsidRPr="0076087B" w:rsidRDefault="00AB11C3">
      <w:pPr>
        <w:rPr>
          <w:sz w:val="16"/>
          <w:szCs w:val="16"/>
        </w:rPr>
      </w:pPr>
    </w:p>
    <w:p w:rsidR="00346F63" w:rsidRPr="0076087B" w:rsidRDefault="00346F63">
      <w:pPr>
        <w:rPr>
          <w:sz w:val="16"/>
          <w:szCs w:val="16"/>
        </w:rPr>
      </w:pPr>
    </w:p>
    <w:p w:rsidR="006B0755" w:rsidRPr="0076087B" w:rsidRDefault="006B0755" w:rsidP="006B0755">
      <w:pPr>
        <w:widowControl/>
        <w:suppressAutoHyphens w:val="0"/>
        <w:jc w:val="both"/>
        <w:rPr>
          <w:rFonts w:ascii="Calibri" w:hAnsi="Calibri" w:cs="Arial"/>
          <w:sz w:val="22"/>
          <w:szCs w:val="22"/>
          <w:lang w:val="en-GB" w:eastAsia="en-US"/>
        </w:rPr>
      </w:pPr>
    </w:p>
    <w:p w:rsidR="006B0755" w:rsidRPr="0076087B" w:rsidRDefault="006B0755" w:rsidP="006B0755">
      <w:pPr>
        <w:widowControl/>
        <w:suppressAutoHyphens w:val="0"/>
        <w:jc w:val="both"/>
        <w:rPr>
          <w:rFonts w:ascii="Calibri" w:hAnsi="Calibri" w:cs="Arial"/>
          <w:sz w:val="22"/>
          <w:szCs w:val="22"/>
          <w:lang w:val="en-GB" w:eastAsia="en-US"/>
        </w:rPr>
      </w:pPr>
      <w:r w:rsidRPr="0076087B">
        <w:rPr>
          <w:rFonts w:ascii="Calibri" w:hAnsi="Calibri" w:cs="Arial"/>
          <w:sz w:val="22"/>
          <w:szCs w:val="22"/>
          <w:lang w:val="en-GB" w:eastAsia="en-US"/>
        </w:rPr>
        <w:t xml:space="preserve">V …………………………, </w:t>
      </w:r>
      <w:proofErr w:type="spellStart"/>
      <w:r w:rsidRPr="0076087B">
        <w:rPr>
          <w:rFonts w:ascii="Calibri" w:hAnsi="Calibri" w:cs="Arial"/>
          <w:sz w:val="22"/>
          <w:szCs w:val="22"/>
          <w:lang w:val="en-GB" w:eastAsia="en-US"/>
        </w:rPr>
        <w:t>dňa</w:t>
      </w:r>
      <w:proofErr w:type="spellEnd"/>
      <w:r w:rsidRPr="0076087B">
        <w:rPr>
          <w:rFonts w:ascii="Calibri" w:hAnsi="Calibri" w:cs="Arial"/>
          <w:sz w:val="22"/>
          <w:szCs w:val="22"/>
          <w:lang w:val="en-GB" w:eastAsia="en-US"/>
        </w:rPr>
        <w:t xml:space="preserve"> </w:t>
      </w:r>
    </w:p>
    <w:p w:rsidR="006B0755" w:rsidRPr="0076087B" w:rsidRDefault="006B0755" w:rsidP="006B0755">
      <w:pPr>
        <w:widowControl/>
        <w:suppressAutoHyphens w:val="0"/>
        <w:jc w:val="both"/>
        <w:rPr>
          <w:rFonts w:ascii="Calibri" w:hAnsi="Calibri" w:cs="Arial"/>
          <w:sz w:val="22"/>
          <w:szCs w:val="22"/>
          <w:lang w:val="en-GB" w:eastAsia="en-US"/>
        </w:rPr>
      </w:pPr>
      <w:r w:rsidRPr="0076087B">
        <w:rPr>
          <w:rFonts w:ascii="Calibri" w:hAnsi="Calibri" w:cs="Arial"/>
          <w:sz w:val="22"/>
          <w:szCs w:val="22"/>
          <w:lang w:val="en-GB" w:eastAsia="en-US"/>
        </w:rPr>
        <w:t xml:space="preserve"> </w:t>
      </w:r>
      <w:r w:rsidRPr="0076087B">
        <w:rPr>
          <w:rFonts w:ascii="Calibri" w:hAnsi="Calibri" w:cs="Arial"/>
          <w:sz w:val="22"/>
          <w:szCs w:val="22"/>
          <w:lang w:val="en-GB" w:eastAsia="en-US"/>
        </w:rPr>
        <w:tab/>
      </w:r>
      <w:r w:rsidRPr="0076087B">
        <w:rPr>
          <w:rFonts w:ascii="Calibri" w:hAnsi="Calibri" w:cs="Arial"/>
          <w:sz w:val="22"/>
          <w:szCs w:val="22"/>
          <w:lang w:val="en-GB" w:eastAsia="en-US"/>
        </w:rPr>
        <w:tab/>
      </w:r>
      <w:r w:rsidRPr="0076087B">
        <w:rPr>
          <w:rFonts w:ascii="Calibri" w:hAnsi="Calibri" w:cs="Arial"/>
          <w:sz w:val="22"/>
          <w:szCs w:val="22"/>
          <w:lang w:val="en-GB" w:eastAsia="en-US"/>
        </w:rPr>
        <w:tab/>
      </w:r>
      <w:r w:rsidRPr="0076087B">
        <w:rPr>
          <w:rFonts w:ascii="Calibri" w:hAnsi="Calibri" w:cs="Arial"/>
          <w:sz w:val="22"/>
          <w:szCs w:val="22"/>
          <w:lang w:val="en-GB" w:eastAsia="en-US"/>
        </w:rPr>
        <w:tab/>
      </w:r>
      <w:r w:rsidRPr="0076087B">
        <w:rPr>
          <w:rFonts w:ascii="Calibri" w:hAnsi="Calibri" w:cs="Arial"/>
          <w:sz w:val="22"/>
          <w:szCs w:val="22"/>
          <w:lang w:val="en-GB" w:eastAsia="en-US"/>
        </w:rPr>
        <w:tab/>
      </w:r>
      <w:r w:rsidRPr="0076087B">
        <w:rPr>
          <w:rFonts w:ascii="Calibri" w:hAnsi="Calibri" w:cs="Arial"/>
          <w:sz w:val="22"/>
          <w:szCs w:val="22"/>
          <w:lang w:val="en-GB" w:eastAsia="en-US"/>
        </w:rPr>
        <w:tab/>
      </w:r>
      <w:r w:rsidRPr="0076087B">
        <w:rPr>
          <w:rFonts w:ascii="Calibri" w:hAnsi="Calibri" w:cs="Arial"/>
          <w:sz w:val="22"/>
          <w:szCs w:val="22"/>
          <w:lang w:val="en-GB" w:eastAsia="en-US"/>
        </w:rPr>
        <w:tab/>
      </w:r>
      <w:r w:rsidRPr="0076087B">
        <w:rPr>
          <w:rFonts w:ascii="Calibri" w:hAnsi="Calibri" w:cs="Arial"/>
          <w:sz w:val="22"/>
          <w:szCs w:val="22"/>
          <w:lang w:val="en-GB" w:eastAsia="en-US"/>
        </w:rPr>
        <w:tab/>
      </w:r>
    </w:p>
    <w:p w:rsidR="006B0755" w:rsidRPr="0076087B" w:rsidRDefault="006B0755" w:rsidP="006B0755">
      <w:pPr>
        <w:widowControl/>
        <w:suppressAutoHyphens w:val="0"/>
        <w:jc w:val="both"/>
        <w:rPr>
          <w:rFonts w:ascii="Calibri" w:hAnsi="Calibri" w:cs="Arial"/>
          <w:sz w:val="22"/>
          <w:szCs w:val="22"/>
          <w:lang w:val="en-GB" w:eastAsia="en-US"/>
        </w:rPr>
      </w:pPr>
    </w:p>
    <w:p w:rsidR="006B0755" w:rsidRPr="0076087B" w:rsidRDefault="006B0755" w:rsidP="006B0755">
      <w:pPr>
        <w:widowControl/>
        <w:suppressAutoHyphens w:val="0"/>
        <w:spacing w:after="240"/>
        <w:ind w:firstLine="3686"/>
        <w:jc w:val="both"/>
        <w:rPr>
          <w:rFonts w:ascii="Arial" w:hAnsi="Arial" w:cs="Arial"/>
          <w:sz w:val="20"/>
          <w:szCs w:val="20"/>
          <w:lang w:eastAsia="en-US"/>
        </w:rPr>
      </w:pPr>
      <w:r w:rsidRPr="0076087B">
        <w:rPr>
          <w:rFonts w:ascii="Arial" w:hAnsi="Arial" w:cs="Arial"/>
          <w:sz w:val="20"/>
          <w:szCs w:val="20"/>
          <w:lang w:eastAsia="en-US"/>
        </w:rPr>
        <w:t xml:space="preserve">                  ..............................................................................</w:t>
      </w:r>
    </w:p>
    <w:p w:rsidR="006B0755" w:rsidRPr="0076087B" w:rsidRDefault="006B0755" w:rsidP="006B0755">
      <w:pPr>
        <w:widowControl/>
        <w:suppressAutoHyphens w:val="0"/>
        <w:jc w:val="both"/>
        <w:rPr>
          <w:rFonts w:ascii="Arial" w:hAnsi="Arial" w:cs="Arial"/>
          <w:sz w:val="20"/>
          <w:szCs w:val="20"/>
          <w:lang w:eastAsia="en-US"/>
        </w:rPr>
      </w:pPr>
      <w:r w:rsidRPr="0076087B">
        <w:rPr>
          <w:rFonts w:ascii="Arial" w:hAnsi="Arial" w:cs="Arial"/>
          <w:sz w:val="20"/>
          <w:szCs w:val="20"/>
          <w:lang w:eastAsia="en-US"/>
        </w:rPr>
        <w:t xml:space="preserve"> </w:t>
      </w:r>
      <w:r w:rsidRPr="0076087B">
        <w:rPr>
          <w:rFonts w:ascii="Arial" w:hAnsi="Arial" w:cs="Arial"/>
          <w:sz w:val="20"/>
          <w:szCs w:val="20"/>
          <w:lang w:eastAsia="en-US"/>
        </w:rPr>
        <w:tab/>
        <w:t xml:space="preserve">                                                                               Podpis oprávnenej osoby za uchádzača</w:t>
      </w:r>
    </w:p>
    <w:sectPr w:rsidR="006B0755" w:rsidRPr="00760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C3E67"/>
    <w:rsid w:val="001E24E4"/>
    <w:rsid w:val="00246971"/>
    <w:rsid w:val="00247D73"/>
    <w:rsid w:val="00346F63"/>
    <w:rsid w:val="003504AB"/>
    <w:rsid w:val="00367256"/>
    <w:rsid w:val="00377830"/>
    <w:rsid w:val="003A165B"/>
    <w:rsid w:val="004B6051"/>
    <w:rsid w:val="004B7825"/>
    <w:rsid w:val="00502418"/>
    <w:rsid w:val="005147F1"/>
    <w:rsid w:val="00566B6E"/>
    <w:rsid w:val="0059478B"/>
    <w:rsid w:val="005E7FBA"/>
    <w:rsid w:val="006375FF"/>
    <w:rsid w:val="006B0755"/>
    <w:rsid w:val="00706CD2"/>
    <w:rsid w:val="00755667"/>
    <w:rsid w:val="0076087B"/>
    <w:rsid w:val="00796D61"/>
    <w:rsid w:val="007A7438"/>
    <w:rsid w:val="007B16EA"/>
    <w:rsid w:val="007B5256"/>
    <w:rsid w:val="00826DFF"/>
    <w:rsid w:val="00881351"/>
    <w:rsid w:val="008A7C49"/>
    <w:rsid w:val="008D12AC"/>
    <w:rsid w:val="00920498"/>
    <w:rsid w:val="009A5CD6"/>
    <w:rsid w:val="00AB11C3"/>
    <w:rsid w:val="00B551E5"/>
    <w:rsid w:val="00C06DA6"/>
    <w:rsid w:val="00C17900"/>
    <w:rsid w:val="00C736DE"/>
    <w:rsid w:val="00CB2970"/>
    <w:rsid w:val="00D46DA5"/>
    <w:rsid w:val="00D57A95"/>
    <w:rsid w:val="00D634DF"/>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CDC5"/>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4139</Words>
  <Characters>23595</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Dávid Bosý</cp:lastModifiedBy>
  <cp:revision>24</cp:revision>
  <dcterms:created xsi:type="dcterms:W3CDTF">2018-07-16T05:59:00Z</dcterms:created>
  <dcterms:modified xsi:type="dcterms:W3CDTF">2018-09-17T11:47:00Z</dcterms:modified>
</cp:coreProperties>
</file>