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C9D9" w14:textId="77777777" w:rsidR="00A622F1" w:rsidRDefault="00A622F1" w:rsidP="006341A9">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446ED1">
        <w:rPr>
          <w:rFonts w:ascii="Times New Roman" w:hAnsi="Times New Roman" w:cs="Times New Roman"/>
          <w:b/>
          <w:bCs/>
          <w:caps/>
          <w:sz w:val="28"/>
          <w:szCs w:val="28"/>
          <w:lang w:val="sk-SK"/>
        </w:rPr>
        <w:t>ZMLUVA O DIELO</w:t>
      </w:r>
    </w:p>
    <w:p w14:paraId="054C5537" w14:textId="77777777" w:rsidR="0036206F" w:rsidRPr="00446ED1" w:rsidRDefault="0036206F" w:rsidP="006341A9">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36206F">
        <w:rPr>
          <w:rFonts w:ascii="Times New Roman" w:hAnsi="Times New Roman" w:cs="Times New Roman"/>
          <w:b/>
          <w:bCs/>
          <w:caps/>
          <w:sz w:val="28"/>
          <w:szCs w:val="28"/>
          <w:highlight w:val="yellow"/>
          <w:lang w:val="sk-SK"/>
        </w:rPr>
        <w:t>č. ................./2023</w:t>
      </w:r>
    </w:p>
    <w:p w14:paraId="5C6DC81D" w14:textId="77777777" w:rsidR="00A622F1" w:rsidRPr="00AF439F" w:rsidRDefault="00121DE4" w:rsidP="00AF439F">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AF439F">
        <w:rPr>
          <w:rFonts w:ascii="Times New Roman" w:hAnsi="Times New Roman" w:cs="Times New Roman"/>
          <w:sz w:val="22"/>
          <w:szCs w:val="22"/>
          <w:lang w:val="sk-SK"/>
        </w:rPr>
        <w:t>uzatvorená podľa § 536 a </w:t>
      </w:r>
      <w:proofErr w:type="spellStart"/>
      <w:r w:rsidRPr="00AF439F">
        <w:rPr>
          <w:rFonts w:ascii="Times New Roman" w:hAnsi="Times New Roman" w:cs="Times New Roman"/>
          <w:sz w:val="22"/>
          <w:szCs w:val="22"/>
          <w:lang w:val="sk-SK"/>
        </w:rPr>
        <w:t>nasl</w:t>
      </w:r>
      <w:proofErr w:type="spellEnd"/>
      <w:r w:rsidRPr="00AF439F">
        <w:rPr>
          <w:rFonts w:ascii="Times New Roman" w:hAnsi="Times New Roman" w:cs="Times New Roman"/>
          <w:sz w:val="22"/>
          <w:szCs w:val="22"/>
          <w:lang w:val="sk-SK"/>
        </w:rPr>
        <w:t xml:space="preserve">. </w:t>
      </w:r>
      <w:r w:rsidR="00A622F1" w:rsidRPr="00AF439F">
        <w:rPr>
          <w:rFonts w:ascii="Times New Roman" w:hAnsi="Times New Roman" w:cs="Times New Roman"/>
          <w:sz w:val="22"/>
          <w:szCs w:val="22"/>
          <w:lang w:val="sk-SK"/>
        </w:rPr>
        <w:t>zákona č. 513/1991 Zb. Obchodný zákonník v znení neskorších predpisov (ďalej len „</w:t>
      </w:r>
      <w:r w:rsidR="00A622F1" w:rsidRPr="00AF439F">
        <w:rPr>
          <w:rFonts w:ascii="Times New Roman" w:hAnsi="Times New Roman" w:cs="Times New Roman"/>
          <w:b/>
          <w:bCs/>
          <w:sz w:val="22"/>
          <w:szCs w:val="22"/>
          <w:lang w:val="sk-SK"/>
        </w:rPr>
        <w:t>Obchodný zákonník</w:t>
      </w:r>
      <w:r w:rsidR="00A622F1" w:rsidRPr="00AF439F">
        <w:rPr>
          <w:rFonts w:ascii="Times New Roman" w:hAnsi="Times New Roman" w:cs="Times New Roman"/>
          <w:sz w:val="22"/>
          <w:szCs w:val="22"/>
          <w:lang w:val="sk-SK"/>
        </w:rPr>
        <w:t>“), zákona č. 343/2015 Z. z. o verejnom obstarávaní a o zmene a doplnení niektorých zákonov v znení neskorších predpisov (ďalej len „</w:t>
      </w:r>
      <w:proofErr w:type="spellStart"/>
      <w:r w:rsidR="00A622F1" w:rsidRPr="00AF439F">
        <w:rPr>
          <w:rFonts w:ascii="Times New Roman" w:hAnsi="Times New Roman" w:cs="Times New Roman"/>
          <w:b/>
          <w:bCs/>
          <w:sz w:val="22"/>
          <w:szCs w:val="22"/>
          <w:lang w:val="sk-SK"/>
        </w:rPr>
        <w:t>Z</w:t>
      </w:r>
      <w:r w:rsidR="00AA5636" w:rsidRPr="00AF439F">
        <w:rPr>
          <w:rFonts w:ascii="Times New Roman" w:hAnsi="Times New Roman" w:cs="Times New Roman"/>
          <w:b/>
          <w:bCs/>
          <w:sz w:val="22"/>
          <w:szCs w:val="22"/>
          <w:lang w:val="sk-SK"/>
        </w:rPr>
        <w:t>oVO</w:t>
      </w:r>
      <w:proofErr w:type="spellEnd"/>
      <w:r w:rsidR="00A622F1" w:rsidRPr="00AF439F">
        <w:rPr>
          <w:rFonts w:ascii="Times New Roman" w:hAnsi="Times New Roman" w:cs="Times New Roman"/>
          <w:sz w:val="22"/>
          <w:szCs w:val="22"/>
          <w:lang w:val="sk-SK"/>
        </w:rPr>
        <w:t xml:space="preserve">“) </w:t>
      </w:r>
    </w:p>
    <w:p w14:paraId="7AA2F605" w14:textId="77777777" w:rsidR="00A622F1" w:rsidRPr="009B13CF" w:rsidRDefault="00A622F1" w:rsidP="009B13CF">
      <w:pPr>
        <w:ind w:left="0" w:firstLine="0"/>
      </w:pPr>
    </w:p>
    <w:p w14:paraId="58C516D3" w14:textId="77777777" w:rsidR="005A211C" w:rsidRPr="007D4E0E" w:rsidRDefault="005A211C" w:rsidP="007D4E0E">
      <w:pPr>
        <w:ind w:left="0" w:firstLine="0"/>
      </w:pPr>
    </w:p>
    <w:p w14:paraId="1C0983FB"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2"/>
          <w:szCs w:val="22"/>
          <w:lang w:val="sk-SK"/>
        </w:rPr>
      </w:pPr>
      <w:r w:rsidRPr="007D4E0E">
        <w:rPr>
          <w:rFonts w:ascii="Times New Roman" w:hAnsi="Times New Roman" w:cs="Times New Roman"/>
          <w:b/>
          <w:bCs/>
          <w:sz w:val="22"/>
          <w:szCs w:val="22"/>
          <w:lang w:val="sk-SK"/>
        </w:rPr>
        <w:t>Zmluvné strany:</w:t>
      </w:r>
    </w:p>
    <w:p w14:paraId="3418FA2B"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2"/>
          <w:szCs w:val="22"/>
          <w:lang w:val="sk-SK"/>
        </w:rPr>
      </w:pPr>
    </w:p>
    <w:p w14:paraId="3D421020" w14:textId="77777777" w:rsidR="00446ED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sz w:val="22"/>
          <w:szCs w:val="22"/>
          <w:lang w:val="sk-SK"/>
        </w:rPr>
      </w:pPr>
      <w:r w:rsidRPr="007D4E0E">
        <w:rPr>
          <w:rFonts w:ascii="Times New Roman" w:hAnsi="Times New Roman" w:cs="Times New Roman"/>
          <w:b/>
          <w:bCs/>
          <w:sz w:val="22"/>
          <w:szCs w:val="22"/>
          <w:lang w:val="sk-SK"/>
        </w:rPr>
        <w:t>Objednávateľ:</w:t>
      </w:r>
      <w:r w:rsidRPr="007D4E0E">
        <w:rPr>
          <w:rFonts w:ascii="Times New Roman" w:hAnsi="Times New Roman" w:cs="Times New Roman"/>
          <w:b/>
          <w:bCs/>
          <w:sz w:val="22"/>
          <w:szCs w:val="22"/>
          <w:lang w:val="sk-SK"/>
        </w:rPr>
        <w:tab/>
      </w:r>
      <w:r w:rsidR="00446ED1" w:rsidRPr="007D4E0E">
        <w:rPr>
          <w:rFonts w:ascii="Times New Roman" w:hAnsi="Times New Roman" w:cs="Times New Roman"/>
          <w:b/>
          <w:bCs/>
          <w:sz w:val="22"/>
          <w:szCs w:val="22"/>
          <w:lang w:val="sk-SK"/>
        </w:rPr>
        <w:t xml:space="preserve">Psychiatrická nemocnica </w:t>
      </w:r>
      <w:proofErr w:type="spellStart"/>
      <w:r w:rsidR="00446ED1" w:rsidRPr="007D4E0E">
        <w:rPr>
          <w:rFonts w:ascii="Times New Roman" w:hAnsi="Times New Roman" w:cs="Times New Roman"/>
          <w:b/>
          <w:bCs/>
          <w:sz w:val="22"/>
          <w:szCs w:val="22"/>
          <w:lang w:val="sk-SK"/>
        </w:rPr>
        <w:t>Philippa</w:t>
      </w:r>
      <w:proofErr w:type="spellEnd"/>
      <w:r w:rsidR="00446ED1" w:rsidRPr="007D4E0E">
        <w:rPr>
          <w:rFonts w:ascii="Times New Roman" w:hAnsi="Times New Roman" w:cs="Times New Roman"/>
          <w:b/>
          <w:bCs/>
          <w:sz w:val="22"/>
          <w:szCs w:val="22"/>
          <w:lang w:val="sk-SK"/>
        </w:rPr>
        <w:t xml:space="preserve"> </w:t>
      </w:r>
      <w:proofErr w:type="spellStart"/>
      <w:r w:rsidR="00446ED1" w:rsidRPr="007D4E0E">
        <w:rPr>
          <w:rFonts w:ascii="Times New Roman" w:hAnsi="Times New Roman" w:cs="Times New Roman"/>
          <w:b/>
          <w:bCs/>
          <w:sz w:val="22"/>
          <w:szCs w:val="22"/>
          <w:lang w:val="sk-SK"/>
        </w:rPr>
        <w:t>Pinela</w:t>
      </w:r>
      <w:proofErr w:type="spellEnd"/>
      <w:r w:rsidR="00446ED1" w:rsidRPr="007D4E0E">
        <w:rPr>
          <w:rFonts w:ascii="Times New Roman" w:hAnsi="Times New Roman" w:cs="Times New Roman"/>
          <w:sz w:val="22"/>
          <w:szCs w:val="22"/>
          <w:lang w:val="sk-SK"/>
        </w:rPr>
        <w:t xml:space="preserve"> </w:t>
      </w:r>
    </w:p>
    <w:p w14:paraId="2A716090" w14:textId="77777777" w:rsidR="00446ED1" w:rsidRPr="007D4E0E" w:rsidRDefault="00A622F1" w:rsidP="00446ED1">
      <w:pPr>
        <w:ind w:left="0" w:firstLine="0"/>
        <w:rPr>
          <w:rFonts w:cs="Times New Roman"/>
          <w:sz w:val="22"/>
        </w:rPr>
      </w:pPr>
      <w:r w:rsidRPr="007D4E0E">
        <w:rPr>
          <w:rFonts w:cs="Times New Roman"/>
          <w:sz w:val="22"/>
        </w:rPr>
        <w:t xml:space="preserve">Sídlo: </w:t>
      </w:r>
      <w:r w:rsidRPr="007D4E0E">
        <w:rPr>
          <w:rFonts w:cs="Times New Roman"/>
          <w:sz w:val="22"/>
        </w:rPr>
        <w:tab/>
      </w:r>
      <w:r w:rsidR="00446ED1" w:rsidRPr="007D4E0E">
        <w:rPr>
          <w:rFonts w:cs="Times New Roman"/>
          <w:sz w:val="22"/>
        </w:rPr>
        <w:tab/>
      </w:r>
      <w:r w:rsidR="00446ED1" w:rsidRPr="007D4E0E">
        <w:rPr>
          <w:rFonts w:cs="Times New Roman"/>
          <w:sz w:val="22"/>
        </w:rPr>
        <w:tab/>
        <w:t>Malacká cesta 63, 902 01 Pezinok</w:t>
      </w:r>
    </w:p>
    <w:p w14:paraId="5A922BFC"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sz w:val="22"/>
          <w:szCs w:val="22"/>
          <w:lang w:val="sk-SK"/>
        </w:rPr>
      </w:pPr>
      <w:r w:rsidRPr="007D4E0E">
        <w:rPr>
          <w:rFonts w:ascii="Times New Roman" w:hAnsi="Times New Roman" w:cs="Times New Roman"/>
          <w:sz w:val="22"/>
          <w:szCs w:val="22"/>
          <w:lang w:val="sk-SK"/>
        </w:rPr>
        <w:t>Štatutárny orgán :</w:t>
      </w:r>
      <w:r w:rsidRPr="007D4E0E">
        <w:rPr>
          <w:rFonts w:ascii="Times New Roman" w:hAnsi="Times New Roman" w:cs="Times New Roman"/>
          <w:sz w:val="22"/>
          <w:szCs w:val="22"/>
          <w:lang w:val="sk-SK"/>
        </w:rPr>
        <w:tab/>
        <w:t xml:space="preserve">Ing. </w:t>
      </w:r>
      <w:r w:rsidR="00446ED1" w:rsidRPr="007D4E0E">
        <w:rPr>
          <w:rFonts w:ascii="Times New Roman" w:hAnsi="Times New Roman" w:cs="Times New Roman"/>
          <w:sz w:val="22"/>
          <w:szCs w:val="22"/>
          <w:lang w:val="sk-SK"/>
        </w:rPr>
        <w:t>Martin Hromádka, PhD.</w:t>
      </w:r>
      <w:r w:rsidRPr="007D4E0E">
        <w:rPr>
          <w:rFonts w:ascii="Times New Roman" w:hAnsi="Times New Roman" w:cs="Times New Roman"/>
          <w:sz w:val="22"/>
          <w:szCs w:val="22"/>
          <w:lang w:val="sk-SK"/>
        </w:rPr>
        <w:t>, riaditeľ</w:t>
      </w:r>
    </w:p>
    <w:p w14:paraId="34AE3AD0"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7D4E0E">
        <w:rPr>
          <w:rFonts w:ascii="Times New Roman" w:hAnsi="Times New Roman" w:cs="Times New Roman"/>
          <w:sz w:val="22"/>
          <w:szCs w:val="22"/>
          <w:lang w:val="sk-SK"/>
        </w:rPr>
        <w:t>IČO:</w:t>
      </w:r>
      <w:r w:rsidRPr="007D4E0E">
        <w:rPr>
          <w:rFonts w:ascii="Times New Roman" w:hAnsi="Times New Roman" w:cs="Times New Roman"/>
          <w:sz w:val="22"/>
          <w:szCs w:val="22"/>
          <w:lang w:val="sk-SK"/>
        </w:rPr>
        <w:tab/>
      </w:r>
      <w:r w:rsidR="00446ED1" w:rsidRPr="007D4E0E">
        <w:rPr>
          <w:rFonts w:ascii="Times New Roman" w:hAnsi="Times New Roman" w:cs="Times New Roman"/>
          <w:sz w:val="22"/>
          <w:szCs w:val="22"/>
          <w:lang w:val="sk-SK"/>
        </w:rPr>
        <w:t>30801397</w:t>
      </w:r>
    </w:p>
    <w:p w14:paraId="1B13165B"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2"/>
          <w:szCs w:val="22"/>
          <w:lang w:val="sk-SK"/>
        </w:rPr>
      </w:pPr>
      <w:r w:rsidRPr="007D4E0E">
        <w:rPr>
          <w:rFonts w:ascii="Times New Roman" w:hAnsi="Times New Roman" w:cs="Times New Roman"/>
          <w:sz w:val="22"/>
          <w:szCs w:val="22"/>
          <w:lang w:val="sk-SK"/>
        </w:rPr>
        <w:t>DIČ:</w:t>
      </w:r>
      <w:r w:rsidRPr="007D4E0E">
        <w:rPr>
          <w:rFonts w:ascii="Times New Roman" w:hAnsi="Times New Roman" w:cs="Times New Roman"/>
          <w:sz w:val="22"/>
          <w:szCs w:val="22"/>
          <w:lang w:val="sk-SK"/>
        </w:rPr>
        <w:tab/>
      </w:r>
      <w:r w:rsidR="00446ED1" w:rsidRPr="007D4E0E">
        <w:rPr>
          <w:rFonts w:ascii="Times New Roman" w:hAnsi="Times New Roman" w:cs="Times New Roman"/>
          <w:sz w:val="22"/>
          <w:szCs w:val="22"/>
          <w:lang w:val="sk-SK"/>
        </w:rPr>
        <w:t>2022140483</w:t>
      </w:r>
      <w:r w:rsidRPr="007D4E0E">
        <w:rPr>
          <w:rFonts w:ascii="Times New Roman" w:hAnsi="Times New Roman" w:cs="Times New Roman"/>
          <w:sz w:val="22"/>
          <w:szCs w:val="22"/>
          <w:lang w:val="sk-SK"/>
        </w:rPr>
        <w:t xml:space="preserve"> </w:t>
      </w:r>
    </w:p>
    <w:p w14:paraId="464D5DE6"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2"/>
          <w:szCs w:val="22"/>
          <w:lang w:val="sk-SK"/>
        </w:rPr>
      </w:pPr>
      <w:r w:rsidRPr="007D4E0E">
        <w:rPr>
          <w:rFonts w:ascii="Times New Roman" w:hAnsi="Times New Roman" w:cs="Times New Roman"/>
          <w:sz w:val="22"/>
          <w:szCs w:val="22"/>
          <w:lang w:val="sk-SK"/>
        </w:rPr>
        <w:t xml:space="preserve">IČ DPH: </w:t>
      </w:r>
      <w:r w:rsidRPr="007D4E0E">
        <w:rPr>
          <w:rFonts w:ascii="Times New Roman" w:hAnsi="Times New Roman" w:cs="Times New Roman"/>
          <w:sz w:val="22"/>
          <w:szCs w:val="22"/>
          <w:lang w:val="sk-SK"/>
        </w:rPr>
        <w:tab/>
      </w:r>
      <w:proofErr w:type="spellStart"/>
      <w:r w:rsidR="00446ED1" w:rsidRPr="007D4E0E">
        <w:rPr>
          <w:rFonts w:ascii="Times New Roman" w:hAnsi="Times New Roman" w:cs="Times New Roman"/>
          <w:sz w:val="22"/>
          <w:szCs w:val="22"/>
          <w:lang w:val="sk-SK"/>
        </w:rPr>
        <w:t>Neplatca</w:t>
      </w:r>
      <w:proofErr w:type="spellEnd"/>
      <w:r w:rsidR="00446ED1" w:rsidRPr="007D4E0E">
        <w:rPr>
          <w:rFonts w:ascii="Times New Roman" w:hAnsi="Times New Roman" w:cs="Times New Roman"/>
          <w:sz w:val="22"/>
          <w:szCs w:val="22"/>
          <w:lang w:val="sk-SK"/>
        </w:rPr>
        <w:t xml:space="preserve"> DPH</w:t>
      </w:r>
    </w:p>
    <w:p w14:paraId="21182D47"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2"/>
          <w:szCs w:val="22"/>
          <w:lang w:val="sk-SK"/>
        </w:rPr>
      </w:pPr>
      <w:r w:rsidRPr="007D4E0E">
        <w:rPr>
          <w:rFonts w:ascii="Times New Roman" w:hAnsi="Times New Roman" w:cs="Times New Roman"/>
          <w:sz w:val="22"/>
          <w:szCs w:val="22"/>
          <w:lang w:val="sk-SK"/>
        </w:rPr>
        <w:t xml:space="preserve">Bank. spojenie: </w:t>
      </w:r>
      <w:r w:rsidRPr="007D4E0E">
        <w:rPr>
          <w:rFonts w:ascii="Times New Roman" w:hAnsi="Times New Roman" w:cs="Times New Roman"/>
          <w:sz w:val="22"/>
          <w:szCs w:val="22"/>
          <w:lang w:val="sk-SK"/>
        </w:rPr>
        <w:tab/>
        <w:t>Štátna pokladnica</w:t>
      </w:r>
    </w:p>
    <w:p w14:paraId="378DC5C6" w14:textId="77777777" w:rsidR="00446ED1" w:rsidRPr="007D4E0E" w:rsidRDefault="00A622F1" w:rsidP="00446ED1">
      <w:pPr>
        <w:ind w:left="0" w:firstLine="0"/>
        <w:rPr>
          <w:rFonts w:cs="Times New Roman"/>
          <w:iCs/>
          <w:sz w:val="22"/>
        </w:rPr>
      </w:pPr>
      <w:r w:rsidRPr="007D4E0E">
        <w:rPr>
          <w:rFonts w:cs="Times New Roman"/>
          <w:sz w:val="22"/>
        </w:rPr>
        <w:t>IBAN:</w:t>
      </w:r>
      <w:r w:rsidRPr="007D4E0E">
        <w:rPr>
          <w:rFonts w:cs="Times New Roman"/>
          <w:sz w:val="22"/>
        </w:rPr>
        <w:tab/>
      </w:r>
      <w:r w:rsidR="00446ED1" w:rsidRPr="007D4E0E">
        <w:rPr>
          <w:rFonts w:cs="Times New Roman"/>
          <w:sz w:val="22"/>
        </w:rPr>
        <w:tab/>
      </w:r>
      <w:r w:rsidR="00446ED1" w:rsidRPr="007D4E0E">
        <w:rPr>
          <w:rFonts w:cs="Times New Roman"/>
          <w:sz w:val="22"/>
        </w:rPr>
        <w:tab/>
      </w:r>
      <w:r w:rsidR="00446ED1" w:rsidRPr="007D4E0E">
        <w:rPr>
          <w:rFonts w:cs="Times New Roman"/>
          <w:iCs/>
          <w:sz w:val="22"/>
        </w:rPr>
        <w:t>SK46 8180 0000 0070 0028 6717</w:t>
      </w:r>
    </w:p>
    <w:p w14:paraId="54E9139F"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2"/>
          <w:szCs w:val="22"/>
          <w:lang w:val="sk-SK"/>
        </w:rPr>
      </w:pPr>
      <w:r w:rsidRPr="007D4E0E">
        <w:rPr>
          <w:rFonts w:ascii="Times New Roman" w:hAnsi="Times New Roman" w:cs="Times New Roman"/>
          <w:sz w:val="22"/>
          <w:szCs w:val="22"/>
          <w:lang w:val="sk-SK"/>
        </w:rPr>
        <w:t xml:space="preserve">zriadená: </w:t>
      </w:r>
      <w:r w:rsidRPr="007D4E0E">
        <w:rPr>
          <w:rFonts w:ascii="Times New Roman" w:hAnsi="Times New Roman" w:cs="Times New Roman"/>
          <w:sz w:val="22"/>
          <w:szCs w:val="22"/>
          <w:lang w:val="sk-SK"/>
        </w:rPr>
        <w:tab/>
      </w:r>
      <w:r w:rsidR="00446ED1" w:rsidRPr="007D4E0E">
        <w:rPr>
          <w:rFonts w:ascii="Times New Roman" w:hAnsi="Times New Roman" w:cs="Times New Roman"/>
          <w:sz w:val="22"/>
          <w:szCs w:val="22"/>
          <w:lang w:val="sk-SK"/>
        </w:rPr>
        <w:t>Zriaďovacou listinou MZ č. 03472-21/2006-SP z dňa 15.2.20016</w:t>
      </w:r>
    </w:p>
    <w:p w14:paraId="0CA29AAC"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2"/>
          <w:szCs w:val="22"/>
          <w:lang w:val="sk-SK"/>
        </w:rPr>
      </w:pPr>
      <w:r w:rsidRPr="007D4E0E">
        <w:rPr>
          <w:rFonts w:ascii="Times New Roman" w:hAnsi="Times New Roman" w:cs="Times New Roman"/>
          <w:sz w:val="22"/>
          <w:szCs w:val="22"/>
          <w:lang w:val="sk-SK"/>
        </w:rPr>
        <w:t xml:space="preserve">                                      </w:t>
      </w:r>
    </w:p>
    <w:p w14:paraId="55147F24" w14:textId="77777777" w:rsidR="00A622F1" w:rsidRPr="007D4E0E"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2"/>
          <w:szCs w:val="22"/>
          <w:lang w:val="sk-SK"/>
        </w:rPr>
      </w:pPr>
      <w:r w:rsidRPr="007D4E0E">
        <w:rPr>
          <w:rFonts w:ascii="Times New Roman" w:hAnsi="Times New Roman" w:cs="Times New Roman"/>
          <w:sz w:val="22"/>
          <w:szCs w:val="22"/>
          <w:lang w:val="sk-SK"/>
        </w:rPr>
        <w:t>(ďalej len ako „</w:t>
      </w:r>
      <w:r w:rsidRPr="007D4E0E">
        <w:rPr>
          <w:rFonts w:ascii="Times New Roman" w:hAnsi="Times New Roman" w:cs="Times New Roman"/>
          <w:b/>
          <w:bCs/>
          <w:sz w:val="22"/>
          <w:szCs w:val="22"/>
          <w:lang w:val="sk-SK"/>
        </w:rPr>
        <w:t>objednávateľ</w:t>
      </w:r>
      <w:r w:rsidRPr="007D4E0E">
        <w:rPr>
          <w:rFonts w:ascii="Times New Roman" w:hAnsi="Times New Roman" w:cs="Times New Roman"/>
          <w:sz w:val="22"/>
          <w:szCs w:val="22"/>
          <w:lang w:val="sk-SK"/>
        </w:rPr>
        <w:t>“)</w:t>
      </w:r>
    </w:p>
    <w:p w14:paraId="0E5E6CEF"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7D4E0E">
        <w:rPr>
          <w:rFonts w:ascii="Times New Roman" w:hAnsi="Times New Roman" w:cs="Times New Roman"/>
          <w:sz w:val="22"/>
          <w:szCs w:val="22"/>
          <w:lang w:val="sk-SK"/>
        </w:rPr>
        <w:t>a</w:t>
      </w:r>
    </w:p>
    <w:p w14:paraId="5785D308" w14:textId="77777777" w:rsidR="00A622F1" w:rsidRPr="007D4E0E" w:rsidRDefault="00A622F1" w:rsidP="00446ED1">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43FDBB50" w14:textId="77777777" w:rsidR="00A622F1" w:rsidRPr="007D4E0E" w:rsidRDefault="00A622F1" w:rsidP="00446ED1">
      <w:pPr>
        <w:pStyle w:val="Normlnywebov"/>
        <w:tabs>
          <w:tab w:val="left" w:pos="2127"/>
        </w:tabs>
        <w:spacing w:before="0" w:beforeAutospacing="0" w:after="0" w:afterAutospacing="0"/>
        <w:rPr>
          <w:b/>
          <w:color w:val="000000"/>
          <w:sz w:val="22"/>
          <w:szCs w:val="22"/>
        </w:rPr>
      </w:pPr>
      <w:r w:rsidRPr="007D4E0E">
        <w:rPr>
          <w:b/>
          <w:color w:val="000000"/>
          <w:sz w:val="22"/>
          <w:szCs w:val="22"/>
        </w:rPr>
        <w:t xml:space="preserve">Zhotoviteľ: </w:t>
      </w:r>
      <w:r w:rsidRPr="007D4E0E">
        <w:rPr>
          <w:b/>
          <w:color w:val="000000"/>
          <w:sz w:val="22"/>
          <w:szCs w:val="22"/>
        </w:rPr>
        <w:tab/>
      </w:r>
      <w:r w:rsidRPr="007D4E0E">
        <w:rPr>
          <w:b/>
          <w:color w:val="000000"/>
          <w:sz w:val="22"/>
          <w:szCs w:val="22"/>
        </w:rPr>
        <w:tab/>
      </w:r>
      <w:r w:rsidRPr="007D4E0E">
        <w:rPr>
          <w:b/>
          <w:color w:val="000000"/>
          <w:sz w:val="22"/>
          <w:szCs w:val="22"/>
        </w:rPr>
        <w:tab/>
      </w:r>
      <w:r w:rsidRPr="007D4E0E">
        <w:rPr>
          <w:b/>
          <w:color w:val="000000"/>
          <w:sz w:val="22"/>
          <w:szCs w:val="22"/>
        </w:rPr>
        <w:tab/>
      </w:r>
    </w:p>
    <w:p w14:paraId="7807CAFE"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Sídlo:</w:t>
      </w:r>
      <w:r w:rsidRPr="00254CC5">
        <w:rPr>
          <w:color w:val="000000"/>
          <w:sz w:val="22"/>
          <w:szCs w:val="22"/>
          <w:highlight w:val="green"/>
        </w:rPr>
        <w:tab/>
      </w:r>
      <w:r w:rsidRPr="00254CC5">
        <w:rPr>
          <w:color w:val="000000"/>
          <w:sz w:val="22"/>
          <w:szCs w:val="22"/>
          <w:highlight w:val="green"/>
        </w:rPr>
        <w:tab/>
      </w:r>
      <w:r w:rsidRPr="00254CC5">
        <w:rPr>
          <w:color w:val="000000"/>
          <w:sz w:val="22"/>
          <w:szCs w:val="22"/>
          <w:highlight w:val="green"/>
        </w:rPr>
        <w:tab/>
      </w:r>
    </w:p>
    <w:p w14:paraId="5E0377CB"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Štatutárny orgán :</w:t>
      </w:r>
    </w:p>
    <w:p w14:paraId="46179AF6"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IČO: </w:t>
      </w:r>
      <w:r w:rsidRPr="00254CC5">
        <w:rPr>
          <w:color w:val="000000"/>
          <w:sz w:val="22"/>
          <w:szCs w:val="22"/>
          <w:highlight w:val="green"/>
        </w:rPr>
        <w:tab/>
      </w:r>
      <w:r w:rsidRPr="00254CC5">
        <w:rPr>
          <w:color w:val="000000"/>
          <w:sz w:val="22"/>
          <w:szCs w:val="22"/>
          <w:highlight w:val="green"/>
        </w:rPr>
        <w:tab/>
      </w:r>
      <w:r w:rsidRPr="00254CC5">
        <w:rPr>
          <w:color w:val="000000"/>
          <w:sz w:val="22"/>
          <w:szCs w:val="22"/>
          <w:highlight w:val="green"/>
        </w:rPr>
        <w:tab/>
      </w:r>
    </w:p>
    <w:p w14:paraId="12A09EA5"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DIČ: </w:t>
      </w:r>
      <w:r w:rsidRPr="00254CC5">
        <w:rPr>
          <w:color w:val="000000"/>
          <w:sz w:val="22"/>
          <w:szCs w:val="22"/>
          <w:highlight w:val="green"/>
        </w:rPr>
        <w:tab/>
      </w:r>
      <w:r w:rsidRPr="00254CC5">
        <w:rPr>
          <w:color w:val="000000"/>
          <w:sz w:val="22"/>
          <w:szCs w:val="22"/>
          <w:highlight w:val="green"/>
        </w:rPr>
        <w:tab/>
      </w:r>
      <w:r w:rsidRPr="00254CC5">
        <w:rPr>
          <w:color w:val="000000"/>
          <w:sz w:val="22"/>
          <w:szCs w:val="22"/>
          <w:highlight w:val="green"/>
        </w:rPr>
        <w:tab/>
      </w:r>
    </w:p>
    <w:p w14:paraId="36F2DA29"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IČ DPH: </w:t>
      </w:r>
      <w:r w:rsidRPr="00254CC5">
        <w:rPr>
          <w:color w:val="000000"/>
          <w:sz w:val="22"/>
          <w:szCs w:val="22"/>
          <w:highlight w:val="green"/>
        </w:rPr>
        <w:tab/>
      </w:r>
    </w:p>
    <w:p w14:paraId="1DA835E8"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Bank. spojenie:</w:t>
      </w:r>
      <w:r w:rsidRPr="00254CC5">
        <w:rPr>
          <w:color w:val="000000"/>
          <w:sz w:val="22"/>
          <w:szCs w:val="22"/>
          <w:highlight w:val="green"/>
        </w:rPr>
        <w:tab/>
      </w:r>
    </w:p>
    <w:p w14:paraId="5928C50B"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IBAN:</w:t>
      </w:r>
      <w:r w:rsidRPr="00254CC5">
        <w:rPr>
          <w:color w:val="000000"/>
          <w:sz w:val="22"/>
          <w:szCs w:val="22"/>
          <w:highlight w:val="green"/>
        </w:rPr>
        <w:tab/>
      </w:r>
      <w:r w:rsidRPr="00254CC5">
        <w:rPr>
          <w:color w:val="000000"/>
          <w:sz w:val="22"/>
          <w:szCs w:val="22"/>
          <w:highlight w:val="green"/>
        </w:rPr>
        <w:tab/>
      </w:r>
      <w:r w:rsidRPr="00254CC5">
        <w:rPr>
          <w:color w:val="000000"/>
          <w:sz w:val="22"/>
          <w:szCs w:val="22"/>
          <w:highlight w:val="green"/>
        </w:rPr>
        <w:tab/>
      </w:r>
    </w:p>
    <w:p w14:paraId="0C1C26F1" w14:textId="77777777" w:rsidR="00A622F1" w:rsidRPr="00254CC5" w:rsidRDefault="00AA5636"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z</w:t>
      </w:r>
      <w:r w:rsidR="00A622F1" w:rsidRPr="00254CC5">
        <w:rPr>
          <w:color w:val="000000"/>
          <w:sz w:val="22"/>
          <w:szCs w:val="22"/>
          <w:highlight w:val="green"/>
        </w:rPr>
        <w:t>apísaný</w:t>
      </w:r>
      <w:r w:rsidRPr="00254CC5">
        <w:rPr>
          <w:color w:val="000000"/>
          <w:sz w:val="22"/>
          <w:szCs w:val="22"/>
          <w:highlight w:val="green"/>
        </w:rPr>
        <w:t xml:space="preserve"> v</w:t>
      </w:r>
      <w:r w:rsidR="00A622F1" w:rsidRPr="00254CC5">
        <w:rPr>
          <w:color w:val="000000"/>
          <w:sz w:val="22"/>
          <w:szCs w:val="22"/>
          <w:highlight w:val="green"/>
        </w:rPr>
        <w:t>: </w:t>
      </w:r>
      <w:r w:rsidR="00A622F1" w:rsidRPr="00254CC5">
        <w:rPr>
          <w:color w:val="000000"/>
          <w:sz w:val="22"/>
          <w:szCs w:val="22"/>
          <w:highlight w:val="green"/>
        </w:rPr>
        <w:tab/>
      </w:r>
      <w:r w:rsidR="00A622F1" w:rsidRPr="00254CC5">
        <w:rPr>
          <w:color w:val="000000"/>
          <w:sz w:val="22"/>
          <w:szCs w:val="22"/>
          <w:highlight w:val="green"/>
        </w:rPr>
        <w:tab/>
      </w:r>
      <w:r w:rsidR="00A622F1" w:rsidRPr="00254CC5">
        <w:rPr>
          <w:color w:val="000000"/>
          <w:sz w:val="22"/>
          <w:szCs w:val="22"/>
          <w:highlight w:val="green"/>
        </w:rPr>
        <w:tab/>
      </w:r>
    </w:p>
    <w:p w14:paraId="2F0EAD44" w14:textId="77777777" w:rsidR="00A622F1" w:rsidRPr="00254CC5" w:rsidRDefault="00A622F1" w:rsidP="00446ED1">
      <w:pPr>
        <w:pStyle w:val="Normlnywebov"/>
        <w:tabs>
          <w:tab w:val="left" w:pos="2127"/>
        </w:tabs>
        <w:spacing w:before="0" w:beforeAutospacing="0" w:after="0" w:afterAutospacing="0"/>
        <w:rPr>
          <w:color w:val="000000"/>
          <w:sz w:val="22"/>
          <w:szCs w:val="22"/>
          <w:highlight w:val="green"/>
        </w:rPr>
      </w:pPr>
      <w:r w:rsidRPr="00254CC5">
        <w:rPr>
          <w:color w:val="000000"/>
          <w:sz w:val="22"/>
          <w:szCs w:val="22"/>
          <w:highlight w:val="green"/>
        </w:rPr>
        <w:t>telefón:</w:t>
      </w:r>
      <w:r w:rsidRPr="00254CC5">
        <w:rPr>
          <w:color w:val="000000"/>
          <w:sz w:val="22"/>
          <w:szCs w:val="22"/>
          <w:highlight w:val="green"/>
        </w:rPr>
        <w:tab/>
      </w:r>
      <w:r w:rsidRPr="00254CC5">
        <w:rPr>
          <w:color w:val="000000"/>
          <w:sz w:val="22"/>
          <w:szCs w:val="22"/>
          <w:highlight w:val="green"/>
        </w:rPr>
        <w:tab/>
      </w:r>
    </w:p>
    <w:p w14:paraId="6119C8A4" w14:textId="77777777" w:rsidR="00A622F1" w:rsidRPr="007D4E0E" w:rsidRDefault="00A622F1" w:rsidP="00446ED1">
      <w:pPr>
        <w:pStyle w:val="Normlnywebov"/>
        <w:tabs>
          <w:tab w:val="left" w:pos="2127"/>
        </w:tabs>
        <w:spacing w:before="0" w:beforeAutospacing="0" w:after="0" w:afterAutospacing="0"/>
        <w:rPr>
          <w:color w:val="000000"/>
          <w:sz w:val="22"/>
          <w:szCs w:val="22"/>
        </w:rPr>
      </w:pPr>
      <w:r w:rsidRPr="00254CC5">
        <w:rPr>
          <w:color w:val="000000"/>
          <w:sz w:val="22"/>
          <w:szCs w:val="22"/>
          <w:highlight w:val="green"/>
        </w:rPr>
        <w:t>e-mail:</w:t>
      </w:r>
      <w:r w:rsidRPr="007D4E0E">
        <w:rPr>
          <w:color w:val="000000"/>
          <w:sz w:val="22"/>
          <w:szCs w:val="22"/>
        </w:rPr>
        <w:tab/>
      </w:r>
    </w:p>
    <w:p w14:paraId="35332B99" w14:textId="77777777" w:rsidR="00A622F1" w:rsidRPr="007D4E0E" w:rsidRDefault="00A622F1"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071C5544" w14:textId="77777777" w:rsidR="00AA5636" w:rsidRPr="007D4E0E" w:rsidRDefault="00A622F1"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7D4E0E">
        <w:rPr>
          <w:rFonts w:ascii="Times New Roman" w:hAnsi="Times New Roman" w:cs="Times New Roman"/>
          <w:sz w:val="22"/>
          <w:szCs w:val="22"/>
          <w:lang w:val="sk-SK"/>
        </w:rPr>
        <w:t>(ďalej len ako „</w:t>
      </w:r>
      <w:r w:rsidRPr="007D4E0E">
        <w:rPr>
          <w:rFonts w:ascii="Times New Roman" w:hAnsi="Times New Roman" w:cs="Times New Roman"/>
          <w:b/>
          <w:bCs/>
          <w:sz w:val="22"/>
          <w:szCs w:val="22"/>
          <w:lang w:val="sk-SK"/>
        </w:rPr>
        <w:t>zhotoviteľ</w:t>
      </w:r>
      <w:r w:rsidRPr="007D4E0E">
        <w:rPr>
          <w:rFonts w:ascii="Times New Roman" w:hAnsi="Times New Roman" w:cs="Times New Roman"/>
          <w:sz w:val="22"/>
          <w:szCs w:val="22"/>
          <w:lang w:val="sk-SK"/>
        </w:rPr>
        <w:t>“</w:t>
      </w:r>
      <w:r w:rsidR="00AA5636" w:rsidRPr="007D4E0E">
        <w:rPr>
          <w:rFonts w:ascii="Times New Roman" w:hAnsi="Times New Roman" w:cs="Times New Roman"/>
          <w:sz w:val="22"/>
          <w:szCs w:val="22"/>
          <w:lang w:val="sk-SK"/>
        </w:rPr>
        <w:t>)</w:t>
      </w:r>
    </w:p>
    <w:p w14:paraId="64FFCC85" w14:textId="77777777" w:rsidR="00AA5636" w:rsidRPr="007D4E0E" w:rsidRDefault="00AA5636" w:rsidP="009B13CF">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14:paraId="4455FAB5" w14:textId="77777777" w:rsidR="00A622F1" w:rsidRPr="009B13CF" w:rsidRDefault="00AA5636" w:rsidP="009B13CF">
      <w:pPr>
        <w:ind w:left="0" w:firstLine="0"/>
      </w:pPr>
      <w:r w:rsidRPr="007D4E0E">
        <w:rPr>
          <w:rFonts w:cs="Times New Roman"/>
          <w:sz w:val="22"/>
        </w:rPr>
        <w:t>( objednávateľ spolu so zhotoviteľom</w:t>
      </w:r>
      <w:r w:rsidR="00A622F1" w:rsidRPr="007D4E0E">
        <w:rPr>
          <w:rFonts w:cs="Times New Roman"/>
          <w:sz w:val="22"/>
        </w:rPr>
        <w:t xml:space="preserve"> ďalej len</w:t>
      </w:r>
      <w:r w:rsidRPr="007D4E0E">
        <w:rPr>
          <w:rFonts w:cs="Times New Roman"/>
          <w:sz w:val="22"/>
        </w:rPr>
        <w:t xml:space="preserve"> ako</w:t>
      </w:r>
      <w:r w:rsidR="00A622F1" w:rsidRPr="007D4E0E">
        <w:rPr>
          <w:rFonts w:cs="Times New Roman"/>
          <w:sz w:val="22"/>
        </w:rPr>
        <w:t xml:space="preserve"> „</w:t>
      </w:r>
      <w:r w:rsidR="00A622F1" w:rsidRPr="007D4E0E">
        <w:rPr>
          <w:rFonts w:cs="Times New Roman"/>
          <w:b/>
          <w:sz w:val="22"/>
        </w:rPr>
        <w:t>zmluvné strany</w:t>
      </w:r>
      <w:r w:rsidR="00A622F1" w:rsidRPr="007D4E0E">
        <w:rPr>
          <w:rFonts w:cs="Times New Roman"/>
          <w:sz w:val="22"/>
        </w:rPr>
        <w:t>“)</w:t>
      </w:r>
    </w:p>
    <w:p w14:paraId="317FDD47" w14:textId="77777777" w:rsidR="00A622F1" w:rsidRPr="007D4E0E" w:rsidRDefault="00A622F1" w:rsidP="009B13CF">
      <w:pPr>
        <w:ind w:left="0" w:firstLine="0"/>
      </w:pPr>
    </w:p>
    <w:p w14:paraId="1158B95F" w14:textId="77777777" w:rsidR="004C7F68" w:rsidRPr="007D4E0E" w:rsidRDefault="004C7F68" w:rsidP="00705C44">
      <w:pPr>
        <w:spacing w:line="360" w:lineRule="auto"/>
        <w:jc w:val="center"/>
        <w:rPr>
          <w:rFonts w:cs="Times New Roman"/>
          <w:b/>
          <w:sz w:val="22"/>
        </w:rPr>
      </w:pPr>
      <w:r w:rsidRPr="007D4E0E">
        <w:rPr>
          <w:rFonts w:cs="Times New Roman"/>
          <w:b/>
          <w:sz w:val="22"/>
        </w:rPr>
        <w:t>Článok I.</w:t>
      </w:r>
    </w:p>
    <w:p w14:paraId="13CC3D6B" w14:textId="77777777" w:rsidR="002635DD" w:rsidRPr="007D4E0E" w:rsidRDefault="00F40831" w:rsidP="006341A9">
      <w:pPr>
        <w:spacing w:line="360" w:lineRule="auto"/>
        <w:jc w:val="center"/>
        <w:rPr>
          <w:rFonts w:cs="Times New Roman"/>
          <w:b/>
          <w:sz w:val="22"/>
        </w:rPr>
      </w:pPr>
      <w:r w:rsidRPr="007D4E0E">
        <w:rPr>
          <w:rFonts w:cs="Times New Roman"/>
          <w:b/>
          <w:sz w:val="22"/>
        </w:rPr>
        <w:t>ÚVODNÉ USTANOVENIA</w:t>
      </w:r>
    </w:p>
    <w:p w14:paraId="1D5CE56D" w14:textId="77777777" w:rsidR="00AF439F" w:rsidRPr="007D4E0E" w:rsidRDefault="00AF439F" w:rsidP="00AF439F">
      <w:pPr>
        <w:pStyle w:val="Odsekzoznamu"/>
        <w:numPr>
          <w:ilvl w:val="0"/>
          <w:numId w:val="28"/>
        </w:numPr>
        <w:tabs>
          <w:tab w:val="left" w:pos="426"/>
        </w:tabs>
        <w:ind w:left="426" w:hanging="426"/>
        <w:contextualSpacing w:val="0"/>
        <w:rPr>
          <w:sz w:val="22"/>
          <w:szCs w:val="22"/>
        </w:rPr>
      </w:pPr>
      <w:r w:rsidRPr="007D4E0E">
        <w:rPr>
          <w:sz w:val="22"/>
          <w:szCs w:val="22"/>
        </w:rPr>
        <w:t xml:space="preserve">Zmluvné strany uzatvárajú za nižšie dohodnutých podmienok túto zmluvu o dielo ako výsledok verejného obstarávania zákazky pod názvom: </w:t>
      </w:r>
      <w:r w:rsidRPr="007D4E0E">
        <w:rPr>
          <w:b/>
          <w:sz w:val="22"/>
          <w:szCs w:val="22"/>
        </w:rPr>
        <w:t>„Rekonštrukcia vybraných priestorov pavilónu E na stravovaciu prevádzku“</w:t>
      </w:r>
      <w:r w:rsidRPr="007D4E0E">
        <w:rPr>
          <w:sz w:val="22"/>
          <w:szCs w:val="22"/>
        </w:rPr>
        <w:t xml:space="preserve">, a to podľa zákona č. 343/2015 Z. z. o verejnom obstarávaní a o zmene a doplnení niektorých zákonov v znení neskorších predpisov (ďalej len „zákon o verejnom obstarávaní“), ktoré bolo vyhlásené v Úradnom vestníku Európskej únie č.  </w:t>
      </w:r>
      <w:r w:rsidRPr="00254CC5">
        <w:rPr>
          <w:sz w:val="22"/>
          <w:szCs w:val="22"/>
          <w:highlight w:val="yellow"/>
        </w:rPr>
        <w:t>............  dňa  ................ a vo vestníku Úradu pre verejné obstarávanie č. ................. dňa .....................</w:t>
      </w:r>
      <w:r w:rsidRPr="007D4E0E">
        <w:rPr>
          <w:sz w:val="22"/>
          <w:szCs w:val="22"/>
        </w:rPr>
        <w:t xml:space="preserve"> .  </w:t>
      </w:r>
    </w:p>
    <w:p w14:paraId="0FDA38E1" w14:textId="77777777" w:rsidR="006341A9" w:rsidRPr="007D4E0E" w:rsidRDefault="006341A9" w:rsidP="00705C44">
      <w:pPr>
        <w:spacing w:line="360" w:lineRule="auto"/>
        <w:ind w:left="0" w:firstLine="0"/>
        <w:jc w:val="center"/>
        <w:rPr>
          <w:rFonts w:cs="Times New Roman"/>
          <w:b/>
          <w:sz w:val="22"/>
        </w:rPr>
      </w:pPr>
    </w:p>
    <w:p w14:paraId="41C4BEA5" w14:textId="77777777" w:rsidR="00AA5636" w:rsidRPr="007D4E0E" w:rsidRDefault="00AA5636" w:rsidP="00705C44">
      <w:pPr>
        <w:spacing w:line="360" w:lineRule="auto"/>
        <w:ind w:left="0" w:firstLine="0"/>
        <w:jc w:val="center"/>
        <w:rPr>
          <w:rFonts w:cs="Times New Roman"/>
          <w:b/>
          <w:sz w:val="22"/>
        </w:rPr>
      </w:pPr>
      <w:r w:rsidRPr="007D4E0E">
        <w:rPr>
          <w:rFonts w:cs="Times New Roman"/>
          <w:b/>
          <w:sz w:val="22"/>
        </w:rPr>
        <w:t>Článok  II.</w:t>
      </w:r>
    </w:p>
    <w:p w14:paraId="33D28E8B" w14:textId="77777777" w:rsidR="002635DD" w:rsidRPr="007D4E0E" w:rsidRDefault="00F40831" w:rsidP="006341A9">
      <w:pPr>
        <w:spacing w:line="360" w:lineRule="auto"/>
        <w:jc w:val="center"/>
        <w:rPr>
          <w:rFonts w:cs="Times New Roman"/>
          <w:b/>
          <w:sz w:val="22"/>
        </w:rPr>
      </w:pPr>
      <w:r w:rsidRPr="007D4E0E">
        <w:rPr>
          <w:rFonts w:cs="Times New Roman"/>
          <w:b/>
          <w:sz w:val="22"/>
        </w:rPr>
        <w:t>PREDMET ZMLUVY</w:t>
      </w:r>
    </w:p>
    <w:p w14:paraId="2FB332BA" w14:textId="77777777" w:rsidR="00B653A7" w:rsidRPr="007D4E0E" w:rsidRDefault="00AA5636" w:rsidP="00446ED1">
      <w:pPr>
        <w:pStyle w:val="Odsekzoznamu"/>
        <w:numPr>
          <w:ilvl w:val="0"/>
          <w:numId w:val="5"/>
        </w:numPr>
        <w:tabs>
          <w:tab w:val="left" w:pos="567"/>
        </w:tabs>
        <w:autoSpaceDE w:val="0"/>
        <w:autoSpaceDN w:val="0"/>
        <w:ind w:left="567" w:hanging="567"/>
        <w:rPr>
          <w:sz w:val="22"/>
          <w:szCs w:val="22"/>
        </w:rPr>
      </w:pPr>
      <w:r w:rsidRPr="007D4E0E">
        <w:rPr>
          <w:sz w:val="22"/>
          <w:szCs w:val="22"/>
        </w:rPr>
        <w:t xml:space="preserve">Na základe tejto zmluvy sa zhotoviteľ zaväzuje vykonať a dodať pre objednávateľa Dielo, ktorým je </w:t>
      </w:r>
    </w:p>
    <w:p w14:paraId="08ADE74F" w14:textId="77777777" w:rsidR="00C5242D" w:rsidRPr="007D4E0E" w:rsidRDefault="00B653A7" w:rsidP="00446ED1">
      <w:pPr>
        <w:numPr>
          <w:ilvl w:val="0"/>
          <w:numId w:val="27"/>
        </w:numPr>
        <w:ind w:left="1134" w:right="0" w:hanging="567"/>
        <w:rPr>
          <w:rFonts w:cs="Times New Roman"/>
          <w:sz w:val="22"/>
        </w:rPr>
      </w:pPr>
      <w:r w:rsidRPr="007D4E0E">
        <w:rPr>
          <w:rFonts w:cs="Times New Roman"/>
          <w:b/>
          <w:snapToGrid w:val="0"/>
          <w:sz w:val="22"/>
        </w:rPr>
        <w:lastRenderedPageBreak/>
        <w:t xml:space="preserve">Časť </w:t>
      </w:r>
      <w:r w:rsidR="00446ED1" w:rsidRPr="007D4E0E">
        <w:rPr>
          <w:rFonts w:cs="Times New Roman"/>
          <w:b/>
          <w:snapToGrid w:val="0"/>
          <w:sz w:val="22"/>
        </w:rPr>
        <w:t>A</w:t>
      </w:r>
      <w:r w:rsidRPr="007D4E0E">
        <w:rPr>
          <w:rFonts w:cs="Times New Roman"/>
          <w:b/>
          <w:snapToGrid w:val="0"/>
          <w:sz w:val="22"/>
        </w:rPr>
        <w:t>:</w:t>
      </w:r>
      <w:r w:rsidRPr="007D4E0E">
        <w:rPr>
          <w:rFonts w:cs="Times New Roman"/>
          <w:snapToGrid w:val="0"/>
          <w:sz w:val="22"/>
        </w:rPr>
        <w:t xml:space="preserve"> </w:t>
      </w:r>
      <w:r w:rsidR="00446ED1" w:rsidRPr="007D4E0E">
        <w:rPr>
          <w:rFonts w:cs="Times New Roman"/>
          <w:bCs/>
          <w:sz w:val="22"/>
        </w:rPr>
        <w:t>Stavebné práce</w:t>
      </w:r>
      <w:r w:rsidRPr="007D4E0E">
        <w:rPr>
          <w:rFonts w:cs="Times New Roman"/>
          <w:sz w:val="22"/>
        </w:rPr>
        <w:t xml:space="preserve"> </w:t>
      </w:r>
    </w:p>
    <w:p w14:paraId="128F7E18" w14:textId="77777777" w:rsidR="00F40831" w:rsidRPr="007D4E0E" w:rsidRDefault="00F40831" w:rsidP="00C5242D">
      <w:pPr>
        <w:ind w:left="1134" w:right="0" w:firstLine="0"/>
        <w:rPr>
          <w:rFonts w:cs="Times New Roman"/>
          <w:sz w:val="22"/>
        </w:rPr>
      </w:pPr>
      <w:r w:rsidRPr="007D4E0E">
        <w:rPr>
          <w:rFonts w:cs="Times New Roman"/>
          <w:sz w:val="22"/>
        </w:rPr>
        <w:t xml:space="preserve">Východiskové údaje: </w:t>
      </w:r>
    </w:p>
    <w:p w14:paraId="25E521A2"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Názov Diela: „</w:t>
      </w:r>
      <w:r w:rsidR="00B653A7" w:rsidRPr="007D4E0E">
        <w:rPr>
          <w:sz w:val="22"/>
          <w:szCs w:val="22"/>
        </w:rPr>
        <w:t xml:space="preserve">Rekonštrukcia </w:t>
      </w:r>
      <w:r w:rsidR="00446ED1" w:rsidRPr="007D4E0E">
        <w:rPr>
          <w:sz w:val="22"/>
          <w:szCs w:val="22"/>
        </w:rPr>
        <w:t>vybraných priestorov pavilónu E na stravovaciu prevádzku</w:t>
      </w:r>
      <w:r w:rsidR="00B653A7" w:rsidRPr="007D4E0E">
        <w:rPr>
          <w:sz w:val="22"/>
          <w:szCs w:val="22"/>
        </w:rPr>
        <w:t xml:space="preserve"> v areáli </w:t>
      </w:r>
      <w:r w:rsidR="00446ED1" w:rsidRPr="007D4E0E">
        <w:rPr>
          <w:sz w:val="22"/>
          <w:szCs w:val="22"/>
        </w:rPr>
        <w:t xml:space="preserve">Psychiatrickej nemocnice </w:t>
      </w:r>
      <w:proofErr w:type="spellStart"/>
      <w:r w:rsidR="00446ED1" w:rsidRPr="007D4E0E">
        <w:rPr>
          <w:sz w:val="22"/>
          <w:szCs w:val="22"/>
        </w:rPr>
        <w:t>Philippa</w:t>
      </w:r>
      <w:proofErr w:type="spellEnd"/>
      <w:r w:rsidR="00446ED1" w:rsidRPr="007D4E0E">
        <w:rPr>
          <w:sz w:val="22"/>
          <w:szCs w:val="22"/>
        </w:rPr>
        <w:t xml:space="preserve"> </w:t>
      </w:r>
      <w:proofErr w:type="spellStart"/>
      <w:r w:rsidR="00446ED1" w:rsidRPr="007D4E0E">
        <w:rPr>
          <w:sz w:val="22"/>
          <w:szCs w:val="22"/>
        </w:rPr>
        <w:t>Pinela</w:t>
      </w:r>
      <w:proofErr w:type="spellEnd"/>
      <w:r w:rsidR="00446ED1" w:rsidRPr="007D4E0E">
        <w:rPr>
          <w:sz w:val="22"/>
          <w:szCs w:val="22"/>
        </w:rPr>
        <w:t>, Malacká cesta 63, 902 1 Pezinok</w:t>
      </w:r>
      <w:r w:rsidRPr="007D4E0E">
        <w:rPr>
          <w:sz w:val="22"/>
          <w:szCs w:val="22"/>
        </w:rPr>
        <w:t xml:space="preserve"> vrátane súvisiacich služieb. </w:t>
      </w:r>
    </w:p>
    <w:p w14:paraId="6247FF31"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 xml:space="preserve">Miesto zhotovenia Diela: </w:t>
      </w:r>
      <w:r w:rsidR="006A68D2" w:rsidRPr="007D4E0E">
        <w:rPr>
          <w:sz w:val="22"/>
          <w:szCs w:val="22"/>
        </w:rPr>
        <w:t>Psychiat</w:t>
      </w:r>
      <w:r w:rsidR="007D4E0E">
        <w:rPr>
          <w:sz w:val="22"/>
          <w:szCs w:val="22"/>
        </w:rPr>
        <w:t>r</w:t>
      </w:r>
      <w:r w:rsidR="006A68D2" w:rsidRPr="007D4E0E">
        <w:rPr>
          <w:sz w:val="22"/>
          <w:szCs w:val="22"/>
        </w:rPr>
        <w:t xml:space="preserve">ická nemocnica </w:t>
      </w:r>
      <w:proofErr w:type="spellStart"/>
      <w:r w:rsidR="006A68D2" w:rsidRPr="007D4E0E">
        <w:rPr>
          <w:sz w:val="22"/>
          <w:szCs w:val="22"/>
        </w:rPr>
        <w:t>Philippa</w:t>
      </w:r>
      <w:proofErr w:type="spellEnd"/>
      <w:r w:rsidR="006A68D2" w:rsidRPr="007D4E0E">
        <w:rPr>
          <w:sz w:val="22"/>
          <w:szCs w:val="22"/>
        </w:rPr>
        <w:t xml:space="preserve"> </w:t>
      </w:r>
      <w:proofErr w:type="spellStart"/>
      <w:r w:rsidR="006A68D2" w:rsidRPr="007D4E0E">
        <w:rPr>
          <w:sz w:val="22"/>
          <w:szCs w:val="22"/>
        </w:rPr>
        <w:t>Pinela</w:t>
      </w:r>
      <w:proofErr w:type="spellEnd"/>
      <w:r w:rsidR="006A68D2" w:rsidRPr="007D4E0E">
        <w:rPr>
          <w:sz w:val="22"/>
          <w:szCs w:val="22"/>
        </w:rPr>
        <w:t>, Malacká cesta 64, 902 01 Pezinok, Pavilón E</w:t>
      </w:r>
      <w:r w:rsidRPr="007D4E0E">
        <w:rPr>
          <w:sz w:val="22"/>
          <w:szCs w:val="22"/>
        </w:rPr>
        <w:t xml:space="preserve">, </w:t>
      </w:r>
    </w:p>
    <w:p w14:paraId="7F15F59B"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Zástupca objednávateľa:</w:t>
      </w:r>
      <w:r w:rsidR="00446ED1" w:rsidRPr="007D4E0E">
        <w:rPr>
          <w:sz w:val="22"/>
          <w:szCs w:val="22"/>
        </w:rPr>
        <w:t xml:space="preserve"> MA.</w:t>
      </w:r>
      <w:r w:rsidR="007D4E0E">
        <w:rPr>
          <w:sz w:val="22"/>
          <w:szCs w:val="22"/>
        </w:rPr>
        <w:t xml:space="preserve"> </w:t>
      </w:r>
      <w:r w:rsidR="00446ED1" w:rsidRPr="007D4E0E">
        <w:rPr>
          <w:sz w:val="22"/>
          <w:szCs w:val="22"/>
        </w:rPr>
        <w:t xml:space="preserve">Alexander </w:t>
      </w:r>
      <w:r w:rsidR="006A68D2" w:rsidRPr="007D4E0E">
        <w:rPr>
          <w:sz w:val="22"/>
          <w:szCs w:val="22"/>
        </w:rPr>
        <w:t>Na</w:t>
      </w:r>
      <w:r w:rsidR="00446ED1" w:rsidRPr="007D4E0E">
        <w:rPr>
          <w:sz w:val="22"/>
          <w:szCs w:val="22"/>
        </w:rPr>
        <w:t xml:space="preserve">gy </w:t>
      </w:r>
      <w:r w:rsidRPr="007D4E0E">
        <w:rPr>
          <w:sz w:val="22"/>
          <w:szCs w:val="22"/>
        </w:rPr>
        <w:t>. vedúci oddelenia údržby</w:t>
      </w:r>
      <w:r w:rsidRPr="007D4E0E">
        <w:rPr>
          <w:i/>
          <w:sz w:val="22"/>
          <w:szCs w:val="22"/>
          <w:highlight w:val="yellow"/>
        </w:rPr>
        <w:t xml:space="preserve"> </w:t>
      </w:r>
    </w:p>
    <w:p w14:paraId="087C305A" w14:textId="77777777" w:rsidR="00F40831" w:rsidRPr="007D4E0E" w:rsidRDefault="00F40831" w:rsidP="00446ED1">
      <w:pPr>
        <w:pStyle w:val="Odsekzoznamu"/>
        <w:numPr>
          <w:ilvl w:val="0"/>
          <w:numId w:val="6"/>
        </w:numPr>
        <w:tabs>
          <w:tab w:val="left" w:pos="567"/>
        </w:tabs>
        <w:autoSpaceDE w:val="0"/>
        <w:autoSpaceDN w:val="0"/>
        <w:ind w:left="1134" w:hanging="567"/>
        <w:rPr>
          <w:sz w:val="22"/>
          <w:szCs w:val="22"/>
        </w:rPr>
      </w:pPr>
      <w:r w:rsidRPr="007D4E0E">
        <w:rPr>
          <w:sz w:val="22"/>
          <w:szCs w:val="22"/>
        </w:rPr>
        <w:t xml:space="preserve">Zástupca zhotoviteľa: </w:t>
      </w:r>
      <w:r w:rsidRPr="00254CC5">
        <w:rPr>
          <w:sz w:val="22"/>
          <w:szCs w:val="22"/>
          <w:highlight w:val="green"/>
        </w:rPr>
        <w:t>..................................</w:t>
      </w:r>
    </w:p>
    <w:p w14:paraId="1F5795AF" w14:textId="77777777" w:rsidR="00AA5636" w:rsidRPr="007D4E0E" w:rsidRDefault="00AA5636" w:rsidP="00446ED1">
      <w:pPr>
        <w:ind w:left="397" w:hanging="360"/>
        <w:jc w:val="center"/>
        <w:rPr>
          <w:rFonts w:cs="Times New Roman"/>
          <w:color w:val="548DD4" w:themeColor="text2" w:themeTint="99"/>
          <w:sz w:val="22"/>
        </w:rPr>
      </w:pPr>
    </w:p>
    <w:p w14:paraId="7E161BC2" w14:textId="77777777" w:rsidR="00585105" w:rsidRPr="007D4E0E" w:rsidRDefault="00585105" w:rsidP="00446ED1">
      <w:pPr>
        <w:numPr>
          <w:ilvl w:val="0"/>
          <w:numId w:val="4"/>
        </w:numPr>
        <w:ind w:left="0" w:right="0" w:firstLine="0"/>
        <w:jc w:val="center"/>
        <w:rPr>
          <w:rFonts w:cs="Times New Roman"/>
          <w:b/>
          <w:sz w:val="22"/>
        </w:rPr>
      </w:pPr>
    </w:p>
    <w:p w14:paraId="3133E2BB" w14:textId="77777777" w:rsidR="004F2C1B" w:rsidRPr="007D4E0E" w:rsidRDefault="004F2C1B" w:rsidP="00446ED1">
      <w:pPr>
        <w:pStyle w:val="Odsekzoznamu"/>
        <w:tabs>
          <w:tab w:val="left" w:pos="0"/>
        </w:tabs>
        <w:ind w:left="0"/>
        <w:contextualSpacing w:val="0"/>
        <w:jc w:val="center"/>
        <w:rPr>
          <w:b/>
          <w:sz w:val="22"/>
          <w:szCs w:val="22"/>
        </w:rPr>
      </w:pPr>
      <w:r w:rsidRPr="007D4E0E">
        <w:rPr>
          <w:b/>
          <w:sz w:val="22"/>
          <w:szCs w:val="22"/>
        </w:rPr>
        <w:t>ROZSAH A PODMIENKY ZHOTOVENIA DIELA</w:t>
      </w:r>
    </w:p>
    <w:p w14:paraId="2E8DE026" w14:textId="77777777" w:rsidR="004F2C1B" w:rsidRPr="007D4E0E" w:rsidRDefault="004F2C1B" w:rsidP="00446ED1">
      <w:pPr>
        <w:pStyle w:val="Odsekzoznamu"/>
        <w:numPr>
          <w:ilvl w:val="0"/>
          <w:numId w:val="26"/>
        </w:numPr>
        <w:tabs>
          <w:tab w:val="left" w:pos="567"/>
        </w:tabs>
        <w:ind w:left="567" w:hanging="567"/>
        <w:rPr>
          <w:sz w:val="22"/>
          <w:szCs w:val="22"/>
        </w:rPr>
      </w:pPr>
      <w:r w:rsidRPr="007D4E0E">
        <w:rPr>
          <w:sz w:val="22"/>
          <w:szCs w:val="22"/>
        </w:rPr>
        <w:t xml:space="preserve">Na základe tejto zmluvy sa zhotoviteľ zaväzuje dodať Dielo za podmienok stanovených touto zmluvou, </w:t>
      </w:r>
    </w:p>
    <w:p w14:paraId="13DCDED6" w14:textId="77777777" w:rsidR="004F2C1B" w:rsidRPr="007D4E0E" w:rsidRDefault="004F2C1B" w:rsidP="00446ED1">
      <w:pPr>
        <w:pStyle w:val="Odsekzoznamu"/>
        <w:numPr>
          <w:ilvl w:val="0"/>
          <w:numId w:val="9"/>
        </w:numPr>
        <w:tabs>
          <w:tab w:val="left" w:pos="1134"/>
        </w:tabs>
        <w:ind w:left="1134" w:hanging="567"/>
        <w:rPr>
          <w:sz w:val="22"/>
          <w:szCs w:val="22"/>
        </w:rPr>
      </w:pPr>
      <w:r w:rsidRPr="007D4E0E">
        <w:rPr>
          <w:sz w:val="22"/>
          <w:szCs w:val="22"/>
        </w:rPr>
        <w:t>všeobecne záväznými právnymi pre</w:t>
      </w:r>
      <w:r w:rsidR="00B653A7" w:rsidRPr="007D4E0E">
        <w:rPr>
          <w:sz w:val="22"/>
          <w:szCs w:val="22"/>
        </w:rPr>
        <w:t xml:space="preserve">dpismi, a technickými normami, </w:t>
      </w:r>
    </w:p>
    <w:p w14:paraId="1B5D60BB" w14:textId="77777777" w:rsidR="004F2C1B" w:rsidRPr="007D4E0E" w:rsidRDefault="004F2C1B" w:rsidP="00446ED1">
      <w:pPr>
        <w:pStyle w:val="Odsekzoznamu"/>
        <w:numPr>
          <w:ilvl w:val="0"/>
          <w:numId w:val="9"/>
        </w:numPr>
        <w:tabs>
          <w:tab w:val="left" w:pos="1134"/>
        </w:tabs>
        <w:ind w:left="1134" w:hanging="567"/>
        <w:rPr>
          <w:sz w:val="22"/>
          <w:szCs w:val="22"/>
        </w:rPr>
      </w:pPr>
      <w:r w:rsidRPr="007D4E0E">
        <w:rPr>
          <w:sz w:val="22"/>
          <w:szCs w:val="22"/>
        </w:rPr>
        <w:t xml:space="preserve">oceneným výkazom výmer z cenovej </w:t>
      </w:r>
      <w:r w:rsidR="00B653A7" w:rsidRPr="007D4E0E">
        <w:rPr>
          <w:sz w:val="22"/>
          <w:szCs w:val="22"/>
        </w:rPr>
        <w:t>ponuky, ktorá tvorí Prílohu č. 2</w:t>
      </w:r>
      <w:r w:rsidRPr="007D4E0E">
        <w:rPr>
          <w:sz w:val="22"/>
          <w:szCs w:val="22"/>
        </w:rPr>
        <w:t xml:space="preserve"> tejto zmluvy, </w:t>
      </w:r>
    </w:p>
    <w:p w14:paraId="6854A71E" w14:textId="77777777" w:rsidR="004F2C1B" w:rsidRPr="00071BF6" w:rsidRDefault="004F2C1B" w:rsidP="00446ED1">
      <w:pPr>
        <w:pStyle w:val="Odsekzoznamu"/>
        <w:numPr>
          <w:ilvl w:val="0"/>
          <w:numId w:val="9"/>
        </w:numPr>
        <w:tabs>
          <w:tab w:val="left" w:pos="1134"/>
        </w:tabs>
        <w:ind w:left="1134" w:hanging="567"/>
        <w:rPr>
          <w:sz w:val="22"/>
          <w:szCs w:val="22"/>
        </w:rPr>
      </w:pPr>
      <w:r w:rsidRPr="00071BF6">
        <w:rPr>
          <w:sz w:val="22"/>
          <w:szCs w:val="22"/>
        </w:rPr>
        <w:t xml:space="preserve">špecifikácii predmetu </w:t>
      </w:r>
      <w:r w:rsidR="00B653A7" w:rsidRPr="00071BF6">
        <w:rPr>
          <w:sz w:val="22"/>
          <w:szCs w:val="22"/>
        </w:rPr>
        <w:t>zmluvy, ktorý tvorí Prílohu č. 3</w:t>
      </w:r>
      <w:r w:rsidRPr="00071BF6">
        <w:rPr>
          <w:sz w:val="22"/>
          <w:szCs w:val="22"/>
        </w:rPr>
        <w:t xml:space="preserve"> tejto zmluvy, </w:t>
      </w:r>
    </w:p>
    <w:p w14:paraId="129C2B27" w14:textId="77777777" w:rsidR="004F2C1B" w:rsidRPr="007D4E0E" w:rsidRDefault="004F2C1B" w:rsidP="00446ED1">
      <w:pPr>
        <w:pStyle w:val="Odsekzoznamu"/>
        <w:numPr>
          <w:ilvl w:val="0"/>
          <w:numId w:val="9"/>
        </w:numPr>
        <w:tabs>
          <w:tab w:val="left" w:pos="1134"/>
        </w:tabs>
        <w:ind w:left="1134" w:hanging="567"/>
        <w:rPr>
          <w:sz w:val="22"/>
          <w:szCs w:val="22"/>
        </w:rPr>
      </w:pPr>
      <w:r w:rsidRPr="007D4E0E">
        <w:rPr>
          <w:sz w:val="22"/>
          <w:szCs w:val="22"/>
        </w:rPr>
        <w:t xml:space="preserve">požiadavkami objednávateľa písomne zadanými zhotoviteľovi, ktoré sa neodchyľujú od podmienok stanovených v tejto zmluve. </w:t>
      </w:r>
    </w:p>
    <w:p w14:paraId="0C30374F" w14:textId="77777777" w:rsidR="004F2C1B" w:rsidRPr="007D4E0E" w:rsidRDefault="004F2C1B" w:rsidP="00446ED1">
      <w:pPr>
        <w:pStyle w:val="Odsekzoznamu"/>
        <w:numPr>
          <w:ilvl w:val="0"/>
          <w:numId w:val="10"/>
        </w:numPr>
        <w:tabs>
          <w:tab w:val="left" w:pos="567"/>
        </w:tabs>
        <w:ind w:left="567" w:hanging="567"/>
        <w:rPr>
          <w:sz w:val="22"/>
          <w:szCs w:val="22"/>
        </w:rPr>
      </w:pPr>
      <w:r w:rsidRPr="007D4E0E">
        <w:rPr>
          <w:sz w:val="22"/>
          <w:szCs w:val="22"/>
        </w:rPr>
        <w:t xml:space="preserve">Zhotoviteľ sa zaväzuje zhotoviť pre objednávateľa Dielo na svoje náklady, vo vlastnom mene, na svoje nebezpečenstvo v dojednanom čase a podľa podmienok dohodnutých v tejto zmluve. Ďalej sa zaväzuje zhotovené Dielo odovzdať objednávateľovi riadne, včas, bez vád a nedorobkov, v zodpovedajúcej kvalite. </w:t>
      </w:r>
    </w:p>
    <w:p w14:paraId="30C697C2" w14:textId="77777777" w:rsidR="004F2C1B" w:rsidRPr="007D4E0E" w:rsidRDefault="004F2C1B" w:rsidP="00446ED1">
      <w:pPr>
        <w:pStyle w:val="Odsekzoznamu"/>
        <w:numPr>
          <w:ilvl w:val="0"/>
          <w:numId w:val="10"/>
        </w:numPr>
        <w:tabs>
          <w:tab w:val="left" w:pos="567"/>
        </w:tabs>
        <w:ind w:left="567" w:hanging="567"/>
        <w:rPr>
          <w:sz w:val="22"/>
          <w:szCs w:val="22"/>
        </w:rPr>
      </w:pPr>
      <w:r w:rsidRPr="007D4E0E">
        <w:rPr>
          <w:sz w:val="22"/>
          <w:szCs w:val="22"/>
        </w:rPr>
        <w:t xml:space="preserve">Objednávateľ sa zaväzuje Dielo zhotovené v súlade s touto zmluvou prevziať a zaplatiť za Dielo dohodnutú cenu podľa platných podmienok dohodnutých v tejto zmluve. </w:t>
      </w:r>
    </w:p>
    <w:p w14:paraId="4DB8C0F2" w14:textId="77777777" w:rsidR="007C26F7" w:rsidRPr="007D4E0E" w:rsidRDefault="004F2C1B" w:rsidP="00446ED1">
      <w:pPr>
        <w:pStyle w:val="Odsekzoznamu"/>
        <w:numPr>
          <w:ilvl w:val="0"/>
          <w:numId w:val="10"/>
        </w:numPr>
        <w:tabs>
          <w:tab w:val="left" w:pos="567"/>
        </w:tabs>
        <w:ind w:left="567" w:hanging="567"/>
        <w:rPr>
          <w:sz w:val="22"/>
          <w:szCs w:val="22"/>
        </w:rPr>
      </w:pPr>
      <w:r w:rsidRPr="007D4E0E">
        <w:rPr>
          <w:sz w:val="22"/>
          <w:szCs w:val="22"/>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14:paraId="43CEEB17" w14:textId="77777777" w:rsidR="004F2C1B" w:rsidRPr="007D4E0E" w:rsidRDefault="004F2C1B" w:rsidP="00446ED1">
      <w:pPr>
        <w:pStyle w:val="Odsekzoznamu"/>
        <w:tabs>
          <w:tab w:val="left" w:pos="567"/>
        </w:tabs>
        <w:ind w:left="576"/>
        <w:contextualSpacing w:val="0"/>
        <w:rPr>
          <w:sz w:val="22"/>
          <w:szCs w:val="22"/>
        </w:rPr>
      </w:pPr>
    </w:p>
    <w:p w14:paraId="741DAFC3" w14:textId="77777777" w:rsidR="00585105" w:rsidRPr="007D4E0E" w:rsidRDefault="00585105" w:rsidP="00446ED1">
      <w:pPr>
        <w:pStyle w:val="Odsekzoznamu"/>
        <w:numPr>
          <w:ilvl w:val="0"/>
          <w:numId w:val="4"/>
        </w:numPr>
        <w:tabs>
          <w:tab w:val="left" w:pos="567"/>
        </w:tabs>
        <w:ind w:left="0" w:firstLine="0"/>
        <w:contextualSpacing w:val="0"/>
        <w:jc w:val="center"/>
        <w:rPr>
          <w:sz w:val="22"/>
          <w:szCs w:val="22"/>
        </w:rPr>
      </w:pPr>
    </w:p>
    <w:p w14:paraId="31ECC6F3" w14:textId="77777777" w:rsidR="006C7948" w:rsidRPr="007D4E0E" w:rsidRDefault="00E62D95" w:rsidP="00446ED1">
      <w:pPr>
        <w:pStyle w:val="Odsekzoznamu"/>
        <w:tabs>
          <w:tab w:val="left" w:pos="0"/>
          <w:tab w:val="left" w:pos="851"/>
        </w:tabs>
        <w:ind w:left="0"/>
        <w:contextualSpacing w:val="0"/>
        <w:jc w:val="center"/>
        <w:rPr>
          <w:b/>
          <w:sz w:val="22"/>
          <w:szCs w:val="22"/>
        </w:rPr>
      </w:pPr>
      <w:r w:rsidRPr="007D4E0E">
        <w:rPr>
          <w:b/>
          <w:sz w:val="22"/>
          <w:szCs w:val="22"/>
        </w:rPr>
        <w:t>ČAS PLNENIA A PREVZATIE DIELA</w:t>
      </w:r>
    </w:p>
    <w:p w14:paraId="63991C89" w14:textId="77777777"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Zmluvné strany sa dohodli, že objednávateľ odovzdá miesto plnenia zhotoviteľovi do 5 dní odo dňa nadobudnutia účinnosti tejto zmluvy. </w:t>
      </w:r>
    </w:p>
    <w:p w14:paraId="03E89FD2" w14:textId="67B0DCAF"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sa zaväzuje vykonať Dielo podľa tejto zmluvy a odovzdať o</w:t>
      </w:r>
      <w:r w:rsidR="003E78AD" w:rsidRPr="007D4E0E">
        <w:rPr>
          <w:rFonts w:hAnsi="Times New Roman" w:cs="Times New Roman"/>
          <w:sz w:val="22"/>
          <w:szCs w:val="22"/>
          <w:lang w:val="sk-SK"/>
        </w:rPr>
        <w:t xml:space="preserve">bjednávateľovi najneskôr do </w:t>
      </w:r>
      <w:r w:rsidR="002F2504" w:rsidRPr="00EF0421">
        <w:rPr>
          <w:rFonts w:hAnsi="Times New Roman" w:cs="Times New Roman"/>
          <w:b/>
          <w:sz w:val="22"/>
          <w:szCs w:val="22"/>
          <w:lang w:val="sk-SK"/>
        </w:rPr>
        <w:t>9. mesiacov</w:t>
      </w:r>
      <w:r w:rsidR="00071BF6" w:rsidRPr="007D4E0E">
        <w:rPr>
          <w:rFonts w:hAnsi="Times New Roman" w:cs="Times New Roman"/>
          <w:sz w:val="22"/>
          <w:szCs w:val="22"/>
          <w:lang w:val="sk-SK"/>
        </w:rPr>
        <w:t xml:space="preserve"> </w:t>
      </w:r>
      <w:r w:rsidRPr="007D4E0E">
        <w:rPr>
          <w:rFonts w:hAnsi="Times New Roman" w:cs="Times New Roman"/>
          <w:sz w:val="22"/>
          <w:szCs w:val="22"/>
          <w:lang w:val="sk-SK"/>
        </w:rPr>
        <w:t xml:space="preserve">od odovzdania staveniska. Zhotoviteľ môže vykonať Dielo aj pred uplynutím lehoty podľa predchádzajúcej vety. </w:t>
      </w:r>
    </w:p>
    <w:p w14:paraId="0E47EBEC" w14:textId="77777777"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informovať objednávateľa o dokončení Diela a vyzvať ho na prevzatie Diela najmenej 3 dni vopred. Objednávateľ sa zaväzuje, že Dielo vyhotovené podľa tejto zmluvy v dohodnutej kvalite po jeho dokončení zo strany zhotoviteľa prevezme a zaplatí dohodnutú cenu podľa Článku V</w:t>
      </w:r>
      <w:r w:rsidR="00924A0B" w:rsidRPr="007D4E0E">
        <w:rPr>
          <w:rFonts w:hAnsi="Times New Roman" w:cs="Times New Roman"/>
          <w:sz w:val="22"/>
          <w:szCs w:val="22"/>
          <w:lang w:val="sk-SK"/>
        </w:rPr>
        <w:t>I</w:t>
      </w:r>
      <w:r w:rsidRPr="007D4E0E">
        <w:rPr>
          <w:rFonts w:hAnsi="Times New Roman" w:cs="Times New Roman"/>
          <w:sz w:val="22"/>
          <w:szCs w:val="22"/>
          <w:lang w:val="sk-SK"/>
        </w:rPr>
        <w:t xml:space="preserve">I. tejto zmluvy. O prevzatí Diela objednávateľom zmluvné strany spíšu protokol o odovzdaní a prevzatí Diela, ktorý podpíšu oprávnení zástupcovia oboch zmluvných strán. </w:t>
      </w:r>
    </w:p>
    <w:p w14:paraId="78326BC9" w14:textId="77777777" w:rsidR="00E62D95" w:rsidRPr="007D4E0E" w:rsidRDefault="00E62D95" w:rsidP="00446ED1">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 prípade, ak Dielo vykazuje vady a/alebo nedorobky, ktoré bránia bežnému užívaniu Diela, resp. robia Dielo </w:t>
      </w:r>
      <w:proofErr w:type="spellStart"/>
      <w:r w:rsidRPr="007D4E0E">
        <w:rPr>
          <w:rFonts w:hAnsi="Times New Roman" w:cs="Times New Roman"/>
          <w:sz w:val="22"/>
          <w:szCs w:val="22"/>
          <w:lang w:val="sk-SK"/>
        </w:rPr>
        <w:t>vadné</w:t>
      </w:r>
      <w:proofErr w:type="spellEnd"/>
      <w:r w:rsidRPr="007D4E0E">
        <w:rPr>
          <w:rFonts w:hAnsi="Times New Roman" w:cs="Times New Roman"/>
          <w:sz w:val="22"/>
          <w:szCs w:val="22"/>
          <w:lang w:val="sk-SK"/>
        </w:rPr>
        <w:t xml:space="preserve">, objednávateľ nie je povinný Dielo prevziať. V prípade, ak Dielo objednávateľ napriek tomu prevezme, zhotoviteľ sa v protokole o odovzdaní a prevzatí práce zaväzuje určiť záväzné termíny na odstránenie vád a/alebo nedorobkov. V prípade, ak Dielo vykazuje vady a/alebo nedorobky, ktoré nebránia bežnému užívaniu Diela, objednávateľ je povinný Dielo prevziať, pričom zhotoviteľ sa v protokole o odovzdaní a prevzatí práce zaväzuje určiť záväzné termíny na odstránenie vád a/alebo nedorobkov. Dňom podpisu protokolu o odovzdaní a prevzatí prác sa Dielo považuje za odovzdané. </w:t>
      </w:r>
    </w:p>
    <w:p w14:paraId="415E00EB" w14:textId="77777777" w:rsidR="004F2C1B" w:rsidRPr="007D4E0E"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4E561DCC" w14:textId="77777777" w:rsidR="004F2C1B" w:rsidRPr="007D4E0E"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sidRPr="007D4E0E">
        <w:rPr>
          <w:rFonts w:hAnsi="Times New Roman" w:cs="Times New Roman"/>
          <w:b/>
          <w:sz w:val="22"/>
          <w:szCs w:val="22"/>
          <w:lang w:val="sk-SK"/>
        </w:rPr>
        <w:t>Článok V.</w:t>
      </w:r>
    </w:p>
    <w:p w14:paraId="58C20090" w14:textId="77777777" w:rsidR="004F2C1B" w:rsidRPr="007D4E0E" w:rsidRDefault="004F2C1B" w:rsidP="00446ED1">
      <w:pPr>
        <w:pStyle w:val="Nadpis81"/>
        <w:widowControl w:val="0"/>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sidRPr="007D4E0E">
        <w:rPr>
          <w:rFonts w:hAnsi="Times New Roman" w:cs="Times New Roman"/>
          <w:b/>
          <w:sz w:val="22"/>
          <w:szCs w:val="22"/>
          <w:lang w:val="sk-SK"/>
        </w:rPr>
        <w:t>POSTUP PRI REALIZÁCII DIELA</w:t>
      </w:r>
    </w:p>
    <w:p w14:paraId="259C6BE8"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Pri realizácii Diela sa zhotoviteľ zaväzuje dodržiavať všeobecne záväzné právne predpisy, technické normy (STN, EN), podmienky tejto zmluvy a bude sa riadiť východiskovými podkladmi objednávateľa, zápismi a dohodami oprávnených zástupcov zmluvných strán ako i prípadnými rozhodnutiami a vyjadreniami dotknutých orgánov štátnej správy.</w:t>
      </w:r>
    </w:p>
    <w:p w14:paraId="7CE463B7"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lastRenderedPageBreak/>
        <w:t xml:space="preserve">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 </w:t>
      </w:r>
    </w:p>
    <w:p w14:paraId="60D26BC6"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Všetky materiály a dodávky potrebné k zhotoveniu Diela zabezpečuje zhotoviteľ na vlastné náklady tak, aby zodpovedali požiadavkám objednávateľa, platným technickým normám, technickým požiadavkám na stavebné výrobky, zmluvným podmienkam a súčasne boli schválené pre použitie v SR príslušnými dokladmi. </w:t>
      </w:r>
    </w:p>
    <w:p w14:paraId="037D745C" w14:textId="77777777" w:rsidR="009B22CB" w:rsidRPr="007D4E0E" w:rsidRDefault="009B22CB" w:rsidP="00446ED1">
      <w:pPr>
        <w:pStyle w:val="Odsekzoznamu"/>
        <w:numPr>
          <w:ilvl w:val="0"/>
          <w:numId w:val="8"/>
        </w:numPr>
        <w:ind w:left="567" w:hanging="567"/>
        <w:rPr>
          <w:bCs/>
          <w:iCs/>
          <w:color w:val="000000"/>
          <w:sz w:val="22"/>
          <w:szCs w:val="22"/>
        </w:rPr>
      </w:pPr>
      <w:r w:rsidRPr="007D4E0E">
        <w:rPr>
          <w:bCs/>
          <w:noProof/>
          <w:sz w:val="22"/>
          <w:szCs w:val="22"/>
        </w:rPr>
        <w:t>Všetky materiály použité Zhotoviteľom k zhotoveniu Diela musia byť nové, nepoužívané, nerepasované s minimálnymi technickými a funkčnými parametrami uvedenými verejným obstarávateľom.</w:t>
      </w:r>
    </w:p>
    <w:p w14:paraId="7EE59056"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Na písomné požiadavky zhotoviteľa je objednávateľ povinný reagovať v písomnej forme. V prípade nesplnenia povinnosti objednávateľa podľa tohto odseku tejto zmluvy, nie je zhotoviteľ v omeškaní so splnením svojich zmluvných povinností a neplynú lehoty na plnenia podľa tejto zmluvy. </w:t>
      </w:r>
    </w:p>
    <w:p w14:paraId="47DF25CF"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 prípade, ak zhotoviteľ počas vykonávania Diela zistí prekážku,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 Uvedené sa vzťahuje aj na prípady ak z dôvodu mimoriadnej situácie vyhlásenej v dôsledku </w:t>
      </w:r>
      <w:proofErr w:type="spellStart"/>
      <w:r w:rsidRPr="007D4E0E">
        <w:rPr>
          <w:rFonts w:hAnsi="Times New Roman" w:cs="Times New Roman"/>
          <w:sz w:val="22"/>
          <w:szCs w:val="22"/>
          <w:lang w:val="sk-SK"/>
        </w:rPr>
        <w:t>pandemickej</w:t>
      </w:r>
      <w:proofErr w:type="spellEnd"/>
      <w:r w:rsidRPr="007D4E0E">
        <w:rPr>
          <w:rFonts w:hAnsi="Times New Roman" w:cs="Times New Roman"/>
          <w:sz w:val="22"/>
          <w:szCs w:val="22"/>
          <w:lang w:val="sk-SK"/>
        </w:rPr>
        <w:t xml:space="preserve"> situácie a/alebo dôvodu vyhláseného núdzového stavu nie je možné realizovať Dielo v termíne stanovenom </w:t>
      </w:r>
      <w:r w:rsidR="009B22CB" w:rsidRPr="007D4E0E">
        <w:rPr>
          <w:rFonts w:hAnsi="Times New Roman" w:cs="Times New Roman"/>
          <w:sz w:val="22"/>
          <w:szCs w:val="22"/>
          <w:lang w:val="sk-SK"/>
        </w:rPr>
        <w:t>v čl. IV</w:t>
      </w:r>
      <w:r w:rsidRPr="007D4E0E">
        <w:rPr>
          <w:rFonts w:hAnsi="Times New Roman" w:cs="Times New Roman"/>
          <w:sz w:val="22"/>
          <w:szCs w:val="22"/>
          <w:lang w:val="sk-SK"/>
        </w:rPr>
        <w:t xml:space="preserve">. bod 2. Nový termín dodania si zmluvné strany dohodnú písomne. </w:t>
      </w:r>
    </w:p>
    <w:p w14:paraId="56BA45B2" w14:textId="77777777" w:rsidR="004F2C1B"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Termíny </w:t>
      </w:r>
      <w:r w:rsidR="00924A0B" w:rsidRPr="007D4E0E">
        <w:rPr>
          <w:rFonts w:hAnsi="Times New Roman" w:cs="Times New Roman"/>
          <w:sz w:val="22"/>
          <w:szCs w:val="22"/>
          <w:lang w:val="sk-SK"/>
        </w:rPr>
        <w:t>na odovzdanie Diela</w:t>
      </w:r>
      <w:r w:rsidRPr="007D4E0E">
        <w:rPr>
          <w:rFonts w:hAnsi="Times New Roman" w:cs="Times New Roman"/>
          <w:sz w:val="22"/>
          <w:szCs w:val="22"/>
          <w:lang w:val="sk-SK"/>
        </w:rPr>
        <w:t xml:space="preserve"> určené v </w:t>
      </w:r>
      <w:r w:rsidR="00924A0B" w:rsidRPr="007D4E0E">
        <w:rPr>
          <w:rFonts w:hAnsi="Times New Roman" w:cs="Times New Roman"/>
          <w:sz w:val="22"/>
          <w:szCs w:val="22"/>
          <w:lang w:val="sk-SK"/>
        </w:rPr>
        <w:t>Článku IV</w:t>
      </w:r>
      <w:r w:rsidRPr="007D4E0E">
        <w:rPr>
          <w:rFonts w:hAnsi="Times New Roman" w:cs="Times New Roman"/>
          <w:sz w:val="22"/>
          <w:szCs w:val="22"/>
          <w:lang w:val="sk-SK"/>
        </w:rPr>
        <w:t>.</w:t>
      </w:r>
      <w:r w:rsidR="00924A0B" w:rsidRPr="007D4E0E">
        <w:rPr>
          <w:rFonts w:hAnsi="Times New Roman" w:cs="Times New Roman"/>
          <w:sz w:val="22"/>
          <w:szCs w:val="22"/>
          <w:lang w:val="sk-SK"/>
        </w:rPr>
        <w:t xml:space="preserve"> Ods. 2</w:t>
      </w:r>
      <w:r w:rsidRPr="007D4E0E">
        <w:rPr>
          <w:rFonts w:hAnsi="Times New Roman" w:cs="Times New Roman"/>
          <w:sz w:val="22"/>
          <w:szCs w:val="22"/>
          <w:lang w:val="sk-SK"/>
        </w:rPr>
        <w:t xml:space="preserve"> tejto zmluvy sa predlžujú o počet dní, </w:t>
      </w:r>
    </w:p>
    <w:p w14:paraId="4310B327" w14:textId="77777777" w:rsidR="004F2C1B" w:rsidRPr="007D4E0E" w:rsidRDefault="004F2C1B" w:rsidP="00446ED1">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ind w:left="1134" w:right="23" w:hanging="567"/>
        <w:rPr>
          <w:rFonts w:hAnsi="Times New Roman" w:cs="Times New Roman"/>
          <w:sz w:val="22"/>
          <w:szCs w:val="22"/>
          <w:lang w:val="sk-SK"/>
        </w:rPr>
      </w:pPr>
      <w:r w:rsidRPr="007D4E0E">
        <w:rPr>
          <w:rFonts w:hAnsi="Times New Roman" w:cs="Times New Roman"/>
          <w:sz w:val="22"/>
          <w:szCs w:val="22"/>
          <w:lang w:val="sk-SK"/>
        </w:rPr>
        <w:t xml:space="preserve">v ktorých bol objednávateľ v omeškaní s poskytnutím súčinnosti nevyhnutnej pre realizáciu Diela podľa tejto zmluvy, </w:t>
      </w:r>
    </w:p>
    <w:p w14:paraId="72B5B1D0" w14:textId="77777777" w:rsidR="004F2C1B" w:rsidRPr="007D4E0E" w:rsidRDefault="004F2C1B" w:rsidP="00446ED1">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ind w:left="1134" w:right="23" w:hanging="567"/>
        <w:rPr>
          <w:rFonts w:hAnsi="Times New Roman" w:cs="Times New Roman"/>
          <w:sz w:val="22"/>
          <w:szCs w:val="22"/>
          <w:lang w:val="sk-SK"/>
        </w:rPr>
      </w:pPr>
      <w:r w:rsidRPr="007D4E0E">
        <w:rPr>
          <w:rFonts w:hAnsi="Times New Roman" w:cs="Times New Roman"/>
          <w:sz w:val="22"/>
          <w:szCs w:val="22"/>
          <w:lang w:val="sk-SK"/>
        </w:rPr>
        <w:t xml:space="preserve">počas ktorých zhotoviteľ nemohol realizovať práce na Diele z dôvodu zásahu vyššej moci a iných okolností vylučujúcich zodpovednosť, z dôvodu mimoriadnej situácie a/alebo vyhláseného núdzového stavu. </w:t>
      </w:r>
    </w:p>
    <w:p w14:paraId="3F735FD0"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vady, ktoré vznikli v dôsledku dodržania takýchto nevhodný</w:t>
      </w:r>
      <w:r w:rsidR="00AE2524" w:rsidRPr="007D4E0E">
        <w:rPr>
          <w:rFonts w:hAnsi="Times New Roman" w:cs="Times New Roman"/>
          <w:sz w:val="22"/>
          <w:szCs w:val="22"/>
          <w:lang w:val="sk-SK"/>
        </w:rPr>
        <w:t xml:space="preserve">ch pokynov. </w:t>
      </w:r>
    </w:p>
    <w:p w14:paraId="482F9417"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zabezpečí na vlastné náklady prevádzkové, sociálne a výrobné zariadenia na plnenie Diela, pričom náklady na ich zabezpečenie, prevádzku a údržbu, sú zahrnuté</w:t>
      </w:r>
      <w:r w:rsidR="00AE2524" w:rsidRPr="007D4E0E">
        <w:rPr>
          <w:rFonts w:hAnsi="Times New Roman" w:cs="Times New Roman"/>
          <w:sz w:val="22"/>
          <w:szCs w:val="22"/>
          <w:lang w:val="sk-SK"/>
        </w:rPr>
        <w:t xml:space="preserve"> v cene Diela. </w:t>
      </w:r>
    </w:p>
    <w:p w14:paraId="645114EA"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je povinný na mieste </w:t>
      </w:r>
      <w:r w:rsidR="00924A0B" w:rsidRPr="007D4E0E">
        <w:rPr>
          <w:rFonts w:hAnsi="Times New Roman" w:cs="Times New Roman"/>
          <w:sz w:val="22"/>
          <w:szCs w:val="22"/>
          <w:lang w:val="sk-SK"/>
        </w:rPr>
        <w:t>realizácie Diela</w:t>
      </w:r>
      <w:r w:rsidRPr="007D4E0E">
        <w:rPr>
          <w:rFonts w:hAnsi="Times New Roman" w:cs="Times New Roman"/>
          <w:sz w:val="22"/>
          <w:szCs w:val="22"/>
          <w:lang w:val="sk-SK"/>
        </w:rPr>
        <w:t xml:space="preserv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w:t>
      </w:r>
      <w:r w:rsidR="00AE2524" w:rsidRPr="007D4E0E">
        <w:rPr>
          <w:rFonts w:hAnsi="Times New Roman" w:cs="Times New Roman"/>
          <w:sz w:val="22"/>
          <w:szCs w:val="22"/>
          <w:lang w:val="sk-SK"/>
        </w:rPr>
        <w:t xml:space="preserve">cie Diela. </w:t>
      </w:r>
    </w:p>
    <w:p w14:paraId="159C37B1"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po vykonaní Diela zabezpečí odstránenie objektov a zariadení, ktoré sa nachádzajú </w:t>
      </w:r>
      <w:r w:rsidRPr="007D4E0E">
        <w:rPr>
          <w:rFonts w:hAnsi="Times New Roman" w:cs="Times New Roman"/>
          <w:sz w:val="22"/>
          <w:szCs w:val="22"/>
          <w:lang w:val="sk-SK"/>
        </w:rPr>
        <w:lastRenderedPageBreak/>
        <w:t xml:space="preserve">na mieste </w:t>
      </w:r>
      <w:r w:rsidR="00924A0B" w:rsidRPr="007D4E0E">
        <w:rPr>
          <w:rFonts w:hAnsi="Times New Roman" w:cs="Times New Roman"/>
          <w:sz w:val="22"/>
          <w:szCs w:val="22"/>
          <w:lang w:val="sk-SK"/>
        </w:rPr>
        <w:t>realizácie Diela</w:t>
      </w:r>
      <w:r w:rsidRPr="007D4E0E">
        <w:rPr>
          <w:rFonts w:hAnsi="Times New Roman" w:cs="Times New Roman"/>
          <w:sz w:val="22"/>
          <w:szCs w:val="22"/>
          <w:lang w:val="sk-SK"/>
        </w:rPr>
        <w:t>, zabezpečí ich likvidáciu a vypratanie do času odovzdania a prevzatia Diela. Objednávateľ vyhradí zhotoviteľovi miesto pre dočasnú staveniskovú skládku odstráneného materiálu. Zhotoviteľ je povinný predložiť v rámci preberacieho konania doklad o uskladnení resp. likvidá</w:t>
      </w:r>
      <w:r w:rsidR="00AE2524" w:rsidRPr="007D4E0E">
        <w:rPr>
          <w:rFonts w:hAnsi="Times New Roman" w:cs="Times New Roman"/>
          <w:sz w:val="22"/>
          <w:szCs w:val="22"/>
          <w:lang w:val="sk-SK"/>
        </w:rPr>
        <w:t>cii odpadov.</w:t>
      </w:r>
    </w:p>
    <w:p w14:paraId="25113D3F"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zodpovedný za zaistenie všetkých povolení, stanovísk, súhlasov alebo iných oprávnení, ktorých požiadavka vyplynie z realizácie Diela a ktoré sa môžu vyžadovať k plneniu predmetu tejto zmluvy v Slovenskej republike</w:t>
      </w:r>
      <w:r w:rsidR="00CA6DAE" w:rsidRPr="007D4E0E">
        <w:rPr>
          <w:rFonts w:hAnsi="Times New Roman" w:cs="Times New Roman"/>
          <w:sz w:val="22"/>
          <w:szCs w:val="22"/>
          <w:lang w:val="sk-SK"/>
        </w:rPr>
        <w:t xml:space="preserve"> a to vrátane autorských práv</w:t>
      </w:r>
      <w:r w:rsidRPr="007D4E0E">
        <w:rPr>
          <w:rFonts w:hAnsi="Times New Roman" w:cs="Times New Roman"/>
          <w:sz w:val="22"/>
          <w:szCs w:val="22"/>
          <w:lang w:val="sk-SK"/>
        </w:rPr>
        <w:t>.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 realizovať Dielo v súlade s touto zmluvou, a ďalej za všetky náklady a výdaje s tým spojené</w:t>
      </w:r>
      <w:r w:rsidR="00AE2524" w:rsidRPr="007D4E0E">
        <w:rPr>
          <w:rFonts w:hAnsi="Times New Roman" w:cs="Times New Roman"/>
          <w:sz w:val="22"/>
          <w:szCs w:val="22"/>
          <w:lang w:val="sk-SK"/>
        </w:rPr>
        <w:t xml:space="preserve">. </w:t>
      </w:r>
    </w:p>
    <w:p w14:paraId="2167595A" w14:textId="77777777" w:rsidR="00AE2524"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Objednávateľ a zhotoviteľ sa dohodnú na odberových miestach elektrickej energie a vody a dohodnú spôsob merania a účtovania odberov zhotoviteľa bezodklad</w:t>
      </w:r>
      <w:r w:rsidR="00AE2524" w:rsidRPr="007D4E0E">
        <w:rPr>
          <w:rFonts w:hAnsi="Times New Roman" w:cs="Times New Roman"/>
          <w:sz w:val="22"/>
          <w:szCs w:val="22"/>
          <w:lang w:val="sk-SK"/>
        </w:rPr>
        <w:t xml:space="preserve">ne po podpise tejto zmluvy. </w:t>
      </w:r>
    </w:p>
    <w:p w14:paraId="14DBA5C5" w14:textId="77777777" w:rsidR="007C26F7" w:rsidRPr="007D4E0E" w:rsidRDefault="004F2C1B" w:rsidP="00446ED1">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Pri vykonávaní Diela je zhotoviteľ povinný prihliadať na zdravotnícky charakter prevádzky objednávateľa a rešpektovať najmä jeho požiadavky na časové vymedzenie určitých druhov prác a pohybu osôb v budovách a areáli nemocnice.</w:t>
      </w:r>
      <w:r w:rsidR="00AE2524" w:rsidRPr="007D4E0E">
        <w:rPr>
          <w:rFonts w:hAnsi="Times New Roman" w:cs="Times New Roman"/>
          <w:sz w:val="22"/>
          <w:szCs w:val="22"/>
          <w:lang w:val="sk-SK"/>
        </w:rPr>
        <w:t xml:space="preserve">  </w:t>
      </w:r>
    </w:p>
    <w:p w14:paraId="49732266" w14:textId="77777777" w:rsidR="00E52422" w:rsidRPr="007D4E0E" w:rsidRDefault="00E52422" w:rsidP="00E52422">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60FB86DC" w14:textId="77777777" w:rsidR="00E52422" w:rsidRPr="007D4E0E" w:rsidRDefault="00E52422" w:rsidP="00E52422">
      <w:pPr>
        <w:pStyle w:val="Zkladntext"/>
        <w:autoSpaceDE/>
        <w:autoSpaceDN/>
        <w:jc w:val="center"/>
        <w:rPr>
          <w:sz w:val="22"/>
          <w:szCs w:val="22"/>
        </w:rPr>
      </w:pPr>
      <w:r w:rsidRPr="007D4E0E">
        <w:rPr>
          <w:sz w:val="22"/>
          <w:szCs w:val="22"/>
        </w:rPr>
        <w:t>Článok VI.</w:t>
      </w:r>
    </w:p>
    <w:p w14:paraId="2C717DAA" w14:textId="77777777" w:rsidR="00E52422" w:rsidRPr="007D4E0E" w:rsidRDefault="00E52422" w:rsidP="00E52422">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jc w:val="center"/>
        <w:rPr>
          <w:rFonts w:hAnsi="Times New Roman" w:cs="Times New Roman"/>
          <w:b/>
          <w:bCs/>
          <w:sz w:val="22"/>
          <w:szCs w:val="22"/>
          <w:lang w:val="sk-SK"/>
        </w:rPr>
      </w:pPr>
      <w:r w:rsidRPr="007D4E0E">
        <w:rPr>
          <w:rFonts w:hAnsi="Times New Roman" w:cs="Times New Roman"/>
          <w:b/>
          <w:bCs/>
          <w:sz w:val="22"/>
          <w:szCs w:val="22"/>
          <w:lang w:val="sk-SK"/>
        </w:rPr>
        <w:t>STAVBYVEDÚCI, STAVEBNÝ DOZOR, STAVEBNÝ DENNÍK</w:t>
      </w:r>
    </w:p>
    <w:p w14:paraId="18EEB123" w14:textId="77777777" w:rsidR="00BC6433" w:rsidRPr="007D4E0E" w:rsidRDefault="002D69C2" w:rsidP="00254CC5">
      <w:pPr>
        <w:pStyle w:val="Nadpis81"/>
        <w:widowControl w:val="0"/>
        <w:numPr>
          <w:ilvl w:val="0"/>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Objednávateľ určil za osobu vykonávajúcu  stavebný dozor </w:t>
      </w:r>
      <w:r w:rsidRPr="00254CC5">
        <w:rPr>
          <w:rFonts w:hAnsi="Times New Roman" w:cs="Times New Roman"/>
          <w:sz w:val="22"/>
          <w:szCs w:val="22"/>
          <w:highlight w:val="yellow"/>
          <w:lang w:val="sk-SK"/>
        </w:rPr>
        <w:t>.............,</w:t>
      </w:r>
      <w:r w:rsidRPr="007D4E0E">
        <w:rPr>
          <w:rFonts w:hAnsi="Times New Roman" w:cs="Times New Roman"/>
          <w:sz w:val="22"/>
          <w:szCs w:val="22"/>
          <w:lang w:val="sk-SK"/>
        </w:rPr>
        <w:t xml:space="preserve"> ktorý bude vykonávať stavebný dozor v zmysle §46b zákona č. 50/1976 Zb. o územnom plánovaní a stavebnom poriadku (stavebný zákon). A stavebný dozor Objednávateľa bude osobne a systematicky sledovať postup prác, ich kvalitu a vykonávať zápisy v stavebnom denníku. Zhotoviteľ je povinný mu toto denne umožniť. Tým Objednávateľ nepreberá v zmysle stavebného zákona zodpovednosť za riadne prevedenie Diela, ktoré prináleží</w:t>
      </w:r>
      <w:r w:rsidR="00BC6433" w:rsidRPr="007D4E0E">
        <w:rPr>
          <w:rFonts w:hAnsi="Times New Roman" w:cs="Times New Roman"/>
          <w:sz w:val="22"/>
          <w:szCs w:val="22"/>
          <w:lang w:val="sk-SK"/>
        </w:rPr>
        <w:t xml:space="preserve"> Zhotoviteľovi</w:t>
      </w:r>
    </w:p>
    <w:p w14:paraId="180E3F0B" w14:textId="77777777" w:rsidR="002D69C2" w:rsidRPr="007D4E0E" w:rsidRDefault="00BC6433" w:rsidP="00254CC5">
      <w:pPr>
        <w:pStyle w:val="Nadpis81"/>
        <w:widowControl w:val="0"/>
        <w:numPr>
          <w:ilvl w:val="0"/>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rPr>
      </w:pPr>
      <w:r w:rsidRPr="007D4E0E">
        <w:rPr>
          <w:rFonts w:hAnsi="Times New Roman" w:cs="Times New Roman"/>
          <w:sz w:val="22"/>
          <w:szCs w:val="22"/>
          <w:lang w:val="sk-SK"/>
        </w:rPr>
        <w:t>Zhotoviteľ je povinný viesť denné záznamy o priebehu stavebných prác riadne po celú dobu plnenia záväzkov v stavebnom</w:t>
      </w:r>
      <w:r w:rsidR="002D69C2" w:rsidRPr="007D4E0E">
        <w:rPr>
          <w:rFonts w:hAnsi="Times New Roman" w:cs="Times New Roman"/>
          <w:sz w:val="22"/>
          <w:szCs w:val="22"/>
          <w:lang w:val="sk-SK"/>
        </w:rPr>
        <w:tab/>
      </w:r>
      <w:r w:rsidR="00254CC5">
        <w:rPr>
          <w:rFonts w:hAnsi="Times New Roman" w:cs="Times New Roman"/>
          <w:sz w:val="22"/>
          <w:szCs w:val="22"/>
          <w:lang w:val="sk-SK"/>
        </w:rPr>
        <w:t xml:space="preserve"> </w:t>
      </w:r>
      <w:r w:rsidRPr="007D4E0E">
        <w:rPr>
          <w:rFonts w:hAnsi="Times New Roman" w:cs="Times New Roman"/>
          <w:sz w:val="22"/>
          <w:szCs w:val="22"/>
          <w:lang w:val="sk-SK"/>
        </w:rPr>
        <w:t>denníku tak, ako to ukladá Stavebný zákon 50/1976 Zb. v znení neskorších predpisov, vyhláška Ministerstva životného prostredia číslo 453/2000 Z. z. a pokyny stavebného dozoru predložené stavebným dozorom pri preberaní staveniska, a to výhradne v slovenskom jazyku. Stavebný dozor Objednáva</w:t>
      </w:r>
      <w:r w:rsidR="00944F4C" w:rsidRPr="007D4E0E">
        <w:rPr>
          <w:rFonts w:hAnsi="Times New Roman" w:cs="Times New Roman"/>
          <w:sz w:val="22"/>
          <w:szCs w:val="22"/>
          <w:lang w:val="sk-SK"/>
        </w:rPr>
        <w:t>t</w:t>
      </w:r>
      <w:r w:rsidRPr="007D4E0E">
        <w:rPr>
          <w:rFonts w:hAnsi="Times New Roman" w:cs="Times New Roman"/>
          <w:sz w:val="22"/>
          <w:szCs w:val="22"/>
          <w:lang w:val="sk-SK"/>
        </w:rPr>
        <w:t>eľa je povinný sledovať obsah denníka a k zápisom pripájať svoje stanovisko do troch pracovných dní odo dňa zápisu, ak to vyžaduje povaha záznamu v stavebnom denníku. V </w:t>
      </w:r>
      <w:r w:rsidR="00944F4C" w:rsidRPr="007D4E0E">
        <w:rPr>
          <w:rFonts w:hAnsi="Times New Roman" w:cs="Times New Roman"/>
          <w:sz w:val="22"/>
          <w:szCs w:val="22"/>
          <w:lang w:val="sk-SK"/>
        </w:rPr>
        <w:t>p</w:t>
      </w:r>
      <w:r w:rsidRPr="007D4E0E">
        <w:rPr>
          <w:rFonts w:hAnsi="Times New Roman" w:cs="Times New Roman"/>
          <w:sz w:val="22"/>
          <w:szCs w:val="22"/>
          <w:lang w:val="sk-SK"/>
        </w:rPr>
        <w:t>rípade, že Zhotoviteľ považuje riešenie takejto veci za bezodkladné</w:t>
      </w:r>
      <w:r w:rsidR="00944F4C" w:rsidRPr="007D4E0E">
        <w:rPr>
          <w:rFonts w:hAnsi="Times New Roman" w:cs="Times New Roman"/>
          <w:sz w:val="22"/>
          <w:szCs w:val="22"/>
          <w:lang w:val="sk-SK"/>
        </w:rPr>
        <w:t>, je povinný túto skutočnosť v zázname uviesť a bezodkladne o tejto skutočnosti informovať stavebný dozor.</w:t>
      </w:r>
    </w:p>
    <w:p w14:paraId="75954CBA" w14:textId="77777777" w:rsidR="00944F4C" w:rsidRPr="007D4E0E" w:rsidRDefault="00944F4C" w:rsidP="00455E5D">
      <w:pPr>
        <w:pStyle w:val="Nadpis81"/>
        <w:widowControl w:val="0"/>
        <w:numPr>
          <w:ilvl w:val="0"/>
          <w:numId w:val="36"/>
        </w:numPr>
        <w:pBdr>
          <w:top w:val="none" w:sz="0" w:space="0" w:color="auto"/>
          <w:left w:val="none" w:sz="0" w:space="0" w:color="auto"/>
          <w:bottom w:val="none" w:sz="0" w:space="0" w:color="auto"/>
          <w:right w:val="none" w:sz="0" w:space="0" w:color="auto"/>
          <w:bar w:val="none" w:sz="0" w:color="auto"/>
        </w:pBdr>
        <w:suppressAutoHyphens/>
        <w:ind w:right="23"/>
        <w:jc w:val="left"/>
        <w:rPr>
          <w:rFonts w:hAnsi="Times New Roman" w:cs="Times New Roman"/>
          <w:sz w:val="22"/>
          <w:szCs w:val="22"/>
        </w:rPr>
      </w:pPr>
      <w:r w:rsidRPr="007D4E0E">
        <w:rPr>
          <w:rFonts w:hAnsi="Times New Roman" w:cs="Times New Roman"/>
          <w:sz w:val="22"/>
          <w:szCs w:val="22"/>
          <w:lang w:val="sk-SK"/>
        </w:rPr>
        <w:t>Stavebný denník</w:t>
      </w:r>
      <w:r w:rsidRPr="007D4E0E">
        <w:rPr>
          <w:rFonts w:hAnsi="Times New Roman" w:cs="Times New Roman"/>
          <w:sz w:val="22"/>
          <w:szCs w:val="22"/>
        </w:rPr>
        <w:t xml:space="preserve"> </w:t>
      </w:r>
    </w:p>
    <w:p w14:paraId="7BAD8390" w14:textId="77777777" w:rsidR="00944F4C" w:rsidRPr="007D4E0E" w:rsidRDefault="00944F4C"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Stavebný denník musí využívať aj Objednávateľ na zadávanie technických pokynov a odpovedanie na technické otázky vznesené Zhotoviteľom.</w:t>
      </w:r>
    </w:p>
    <w:p w14:paraId="4A9D1F3A" w14:textId="77777777" w:rsidR="00944F4C"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Obsah, rozsah a spôsob vedenia stavebného denníka:</w:t>
      </w:r>
    </w:p>
    <w:p w14:paraId="08C3CDEA"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Zhotoviteľ je povinný viesť o prácach, ktoré vykonáva, stavebný denník odo dňa prevzatia staveniska. </w:t>
      </w:r>
    </w:p>
    <w:p w14:paraId="5ABF3551"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Do stavebného denníka sa zapisujú všetky skutočnosti dôležité pre plnenie Zmluvy, údaje o časovom postupe prác a ich kvalite, zdôvodnenie odchýlok vykonávaných prác od projektovej dokumentácie a údaje potrebné k posúdeniu orgánmi štátnej správy.</w:t>
      </w:r>
    </w:p>
    <w:p w14:paraId="746D3DD0"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Počas realizácie predmetu Zmluvy musí byť stavebný denník na stavbe trvale prístupný u stavbyvedúceho, prípadne u preukázateľne poverenej zodpovednej osoby. </w:t>
      </w:r>
    </w:p>
    <w:p w14:paraId="1DE94927"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Objednávateľ je povinný sledovať obsah stavebného denníka a pripojovať svoje stanovisko k zápisom do troch pracovných dní.</w:t>
      </w:r>
    </w:p>
    <w:p w14:paraId="19A828EC"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Stavebný denník sa skladá z úvodných listov, z denných záznamov a príloh. </w:t>
      </w:r>
    </w:p>
    <w:p w14:paraId="6336B1B6"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Úvodné listy obsahujú všetky dôležité údaje o Diele, prehľad zmlúv, zoznam dokladov a úradných vyjadrení a rozhodnutí o Diele, prehľad skúšok každého druhu. </w:t>
      </w:r>
    </w:p>
    <w:p w14:paraId="444C7400" w14:textId="77777777" w:rsidR="00455E5D"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Denné záznamy sa vyhotovujú v jednom origináli s dvoma prepismi, zásadne v ten deň, kedy boli práce vykonané.</w:t>
      </w:r>
    </w:p>
    <w:p w14:paraId="440AF885" w14:textId="070F0436"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 Denné záznamy zapisuje oprávnený pracovník Zhotoviteľa a Objednávateľa, ktorí sú uvedení v úvodom liste stavebného denníka a na osvedčenie pravosti písomnosti, </w:t>
      </w:r>
      <w:r w:rsidRPr="007D4E0E">
        <w:rPr>
          <w:rFonts w:hAnsi="Times New Roman" w:cs="Times New Roman"/>
          <w:sz w:val="22"/>
          <w:szCs w:val="22"/>
          <w:lang w:val="sk-SK"/>
        </w:rPr>
        <w:lastRenderedPageBreak/>
        <w:t xml:space="preserve">ktoré vyhotovili, použijú odtlačok svojej pečiatky a  vlastnoručný podpis. </w:t>
      </w:r>
    </w:p>
    <w:p w14:paraId="73ECDBF5"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Do denných záznamov môžu zapisovať potrebné skutočnosti i oprávnení zástupcovia Objednávateľa ako i spracovateľa projektovej dokumentácie. </w:t>
      </w:r>
    </w:p>
    <w:p w14:paraId="60BF3772"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Ak je k dennému záznamu potrebné stanovisko druhej strany, musí byť toto stanovisko zaznamenané do denníka do 3 pracovných dní. </w:t>
      </w:r>
    </w:p>
    <w:p w14:paraId="22BEEA8E"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 xml:space="preserve">Dohoda vyjadrená zápisom do stavebného denníka sa považuje len za asistenciu pri každodennom technickom sledovaní prác a nesmie byť použitá na dohodu o obchodných a Zmluvných záležitostiach. </w:t>
      </w:r>
    </w:p>
    <w:p w14:paraId="113910C5" w14:textId="77777777" w:rsidR="009135F3" w:rsidRPr="007D4E0E" w:rsidRDefault="009135F3" w:rsidP="00254CC5">
      <w:pPr>
        <w:pStyle w:val="Nadpis81"/>
        <w:widowControl w:val="0"/>
        <w:numPr>
          <w:ilvl w:val="1"/>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Denník archivuje Zhotoviteľ po dobu 5 rokov od odovzdania a prevzatia Diela</w:t>
      </w:r>
    </w:p>
    <w:p w14:paraId="55451E78" w14:textId="77777777" w:rsidR="00E52422" w:rsidRPr="007D4E0E" w:rsidRDefault="009135F3" w:rsidP="00254CC5">
      <w:pPr>
        <w:pStyle w:val="Nadpis81"/>
        <w:widowControl w:val="0"/>
        <w:numPr>
          <w:ilvl w:val="0"/>
          <w:numId w:val="3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sidRPr="007D4E0E">
        <w:rPr>
          <w:rFonts w:hAnsi="Times New Roman" w:cs="Times New Roman"/>
          <w:sz w:val="22"/>
          <w:szCs w:val="22"/>
          <w:lang w:val="sk-SK"/>
        </w:rPr>
        <w:t>Stavebný dozor Objednávateľa je v prípade zistenia ohrozenia kvality Diela, oprávnený práce zastaviť</w:t>
      </w:r>
      <w:r w:rsidR="002D69C2" w:rsidRPr="007D4E0E">
        <w:rPr>
          <w:rFonts w:hAnsi="Times New Roman" w:cs="Times New Roman"/>
          <w:sz w:val="22"/>
          <w:szCs w:val="22"/>
        </w:rPr>
        <w:t>.</w:t>
      </w:r>
    </w:p>
    <w:p w14:paraId="57AED7AE" w14:textId="77777777" w:rsidR="00E52422" w:rsidRPr="007D4E0E" w:rsidRDefault="00E52422" w:rsidP="00E52422">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jc w:val="center"/>
        <w:rPr>
          <w:rFonts w:hAnsi="Times New Roman" w:cs="Times New Roman"/>
          <w:b/>
          <w:bCs/>
          <w:sz w:val="22"/>
          <w:szCs w:val="22"/>
          <w:lang w:val="sk-SK"/>
        </w:rPr>
      </w:pPr>
    </w:p>
    <w:p w14:paraId="6995123D" w14:textId="77777777" w:rsidR="00677E96" w:rsidRPr="007D4E0E" w:rsidRDefault="00677E96" w:rsidP="00455E5D">
      <w:pPr>
        <w:pStyle w:val="Zkladntext"/>
        <w:autoSpaceDE/>
        <w:autoSpaceDN/>
        <w:ind w:left="3410"/>
        <w:rPr>
          <w:sz w:val="22"/>
          <w:szCs w:val="22"/>
        </w:rPr>
      </w:pPr>
      <w:r w:rsidRPr="007D4E0E">
        <w:rPr>
          <w:sz w:val="22"/>
          <w:szCs w:val="22"/>
        </w:rPr>
        <w:t>Článok VI</w:t>
      </w:r>
      <w:r w:rsidR="00455E5D" w:rsidRPr="007D4E0E">
        <w:rPr>
          <w:sz w:val="22"/>
          <w:szCs w:val="22"/>
        </w:rPr>
        <w:t>I</w:t>
      </w:r>
      <w:r w:rsidRPr="007D4E0E">
        <w:rPr>
          <w:sz w:val="22"/>
          <w:szCs w:val="22"/>
        </w:rPr>
        <w:t>.</w:t>
      </w:r>
    </w:p>
    <w:p w14:paraId="16E99ACF" w14:textId="77777777" w:rsidR="006C7948" w:rsidRPr="007D4E0E" w:rsidRDefault="00AE2524" w:rsidP="00446ED1">
      <w:pPr>
        <w:pStyle w:val="Zkladntext"/>
        <w:autoSpaceDE/>
        <w:autoSpaceDN/>
        <w:ind w:left="576"/>
        <w:jc w:val="center"/>
        <w:rPr>
          <w:sz w:val="22"/>
          <w:szCs w:val="22"/>
        </w:rPr>
      </w:pPr>
      <w:r w:rsidRPr="007D4E0E">
        <w:rPr>
          <w:sz w:val="22"/>
          <w:szCs w:val="22"/>
        </w:rPr>
        <w:t>SUBDODÁVATELIA A ZÁPIS V REGISTRI PARTNEROV VEREJNÉHO SEKTORA</w:t>
      </w:r>
    </w:p>
    <w:p w14:paraId="1AE4B937"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color w:val="auto"/>
          <w:sz w:val="22"/>
          <w:szCs w:val="22"/>
          <w:lang w:val="sk-SK"/>
        </w:rPr>
        <w:t>Zhotoviteľ je vzhľadom na rozsah plnenia oprávnený plniť svoje záväzky z tejto</w:t>
      </w:r>
      <w:r w:rsidR="00BA7C76" w:rsidRPr="007D4E0E">
        <w:rPr>
          <w:rFonts w:hAnsi="Times New Roman" w:cs="Times New Roman"/>
          <w:sz w:val="22"/>
          <w:szCs w:val="22"/>
          <w:lang w:val="sk-SK"/>
        </w:rPr>
        <w:t xml:space="preserve"> z</w:t>
      </w:r>
      <w:r w:rsidRPr="007D4E0E">
        <w:rPr>
          <w:rFonts w:hAnsi="Times New Roman" w:cs="Times New Roman"/>
          <w:sz w:val="22"/>
          <w:szCs w:val="22"/>
          <w:lang w:val="sk-SK"/>
        </w:rPr>
        <w:t>mluvy aj prostredníctvom subdodávateľov.</w:t>
      </w:r>
    </w:p>
    <w:p w14:paraId="53A2276E"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v plnom rozsahu zodpovedá za výber svojich subdodávateľov.</w:t>
      </w:r>
    </w:p>
    <w:p w14:paraId="0ECF867F"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Pokiaľ zhotoviteľ použije na plneni</w:t>
      </w:r>
      <w:r w:rsidR="00BA7C76" w:rsidRPr="007D4E0E">
        <w:rPr>
          <w:rFonts w:hAnsi="Times New Roman" w:cs="Times New Roman"/>
          <w:sz w:val="22"/>
          <w:szCs w:val="22"/>
          <w:lang w:val="sk-SK"/>
        </w:rPr>
        <w:t>e svojich záväzkov podľa tejto z</w:t>
      </w:r>
      <w:r w:rsidRPr="007D4E0E">
        <w:rPr>
          <w:rFonts w:hAnsi="Times New Roman" w:cs="Times New Roman"/>
          <w:sz w:val="22"/>
          <w:szCs w:val="22"/>
          <w:lang w:val="sk-SK"/>
        </w:rPr>
        <w:t>mluvy subdodávateľa, zodpovedá tak, akoby záväzok z tejto zmluvy plnil sám.</w:t>
      </w:r>
    </w:p>
    <w:p w14:paraId="4A678051" w14:textId="77777777" w:rsidR="0031082A" w:rsidRPr="007D4E0E" w:rsidRDefault="0031082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Zoznam subdodávateľov zhotoviteľa tvorí </w:t>
      </w:r>
      <w:r w:rsidRPr="00526D38">
        <w:rPr>
          <w:rFonts w:hAnsi="Times New Roman" w:cs="Times New Roman"/>
          <w:sz w:val="22"/>
          <w:szCs w:val="22"/>
          <w:lang w:val="sk-SK"/>
        </w:rPr>
        <w:t xml:space="preserve">prílohu č. </w:t>
      </w:r>
      <w:r w:rsidR="009B22CB" w:rsidRPr="00526D38">
        <w:rPr>
          <w:rFonts w:hAnsi="Times New Roman" w:cs="Times New Roman"/>
          <w:sz w:val="22"/>
          <w:szCs w:val="22"/>
          <w:lang w:val="sk-SK"/>
        </w:rPr>
        <w:t>1</w:t>
      </w:r>
      <w:r w:rsidRPr="00526D38">
        <w:rPr>
          <w:rFonts w:hAnsi="Times New Roman" w:cs="Times New Roman"/>
          <w:sz w:val="22"/>
          <w:szCs w:val="22"/>
          <w:lang w:val="sk-SK"/>
        </w:rPr>
        <w:t xml:space="preserve"> tejto</w:t>
      </w:r>
      <w:r w:rsidRPr="007D4E0E">
        <w:rPr>
          <w:rFonts w:hAnsi="Times New Roman" w:cs="Times New Roman"/>
          <w:sz w:val="22"/>
          <w:szCs w:val="22"/>
          <w:lang w:val="sk-SK"/>
        </w:rPr>
        <w:t xml:space="preserve"> zmluvy.</w:t>
      </w:r>
    </w:p>
    <w:p w14:paraId="7FB27685"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7D4E0E">
        <w:rPr>
          <w:rFonts w:hAnsi="Times New Roman" w:cs="Times New Roman"/>
          <w:sz w:val="22"/>
          <w:szCs w:val="22"/>
          <w:lang w:val="sk-SK"/>
        </w:rPr>
        <w:t xml:space="preserve"> 41 </w:t>
      </w:r>
      <w:proofErr w:type="spellStart"/>
      <w:r w:rsidR="00BA7C76" w:rsidRPr="007D4E0E">
        <w:rPr>
          <w:rFonts w:hAnsi="Times New Roman" w:cs="Times New Roman"/>
          <w:sz w:val="22"/>
          <w:szCs w:val="22"/>
          <w:lang w:val="sk-SK"/>
        </w:rPr>
        <w:t>ZoVO</w:t>
      </w:r>
      <w:proofErr w:type="spellEnd"/>
      <w:r w:rsidR="00BA7C76" w:rsidRPr="007D4E0E">
        <w:rPr>
          <w:rFonts w:hAnsi="Times New Roman" w:cs="Times New Roman"/>
          <w:sz w:val="22"/>
          <w:szCs w:val="22"/>
          <w:lang w:val="sk-SK"/>
        </w:rPr>
        <w:t xml:space="preserve"> </w:t>
      </w:r>
      <w:r w:rsidRPr="007D4E0E">
        <w:rPr>
          <w:rFonts w:hAnsi="Times New Roman" w:cs="Times New Roman"/>
          <w:sz w:val="22"/>
          <w:szCs w:val="22"/>
          <w:lang w:val="sk-SK"/>
        </w:rPr>
        <w:t>v takom rozsahu, ako ich spĺňal pôvodný subdodávateľ.</w:t>
      </w:r>
    </w:p>
    <w:p w14:paraId="7C79B703" w14:textId="77777777" w:rsidR="00AE2524"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Zhotoviteľ je povinný písomne vopred predložiť objednávateľovi na odsúhlasenie každého subdodávateľa a to minimálne 5 (päť) pracovných dní vopred.</w:t>
      </w:r>
    </w:p>
    <w:p w14:paraId="646EE11A" w14:textId="77777777" w:rsidR="00585105" w:rsidRPr="007D4E0E" w:rsidRDefault="009961CA" w:rsidP="00446ED1">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Ak sa na Zhotoviteľa a/alebo jeho subdodávateľa vzťahuje povinnosť zapisovať sa do registra partnerov verejného sektora podľa zákona č. 315/2016 Z.</w:t>
      </w:r>
      <w:r w:rsidR="00BA7C76" w:rsidRPr="007D4E0E">
        <w:rPr>
          <w:rFonts w:hAnsi="Times New Roman" w:cs="Times New Roman"/>
          <w:sz w:val="22"/>
          <w:szCs w:val="22"/>
          <w:lang w:val="sk-SK"/>
        </w:rPr>
        <w:t xml:space="preserve"> </w:t>
      </w:r>
      <w:r w:rsidRPr="007D4E0E">
        <w:rPr>
          <w:rFonts w:hAnsi="Times New Roman" w:cs="Times New Roman"/>
          <w:sz w:val="22"/>
          <w:szCs w:val="22"/>
          <w:lang w:val="sk-SK"/>
        </w:rPr>
        <w:t>z. o registri partnerov verejného sektora a o zmene a doplnení  niektorých zákonov</w:t>
      </w:r>
      <w:r w:rsidR="00BA7C76" w:rsidRPr="007D4E0E">
        <w:rPr>
          <w:rFonts w:hAnsi="Times New Roman" w:cs="Times New Roman"/>
          <w:sz w:val="22"/>
          <w:szCs w:val="22"/>
          <w:lang w:val="sk-SK"/>
        </w:rPr>
        <w:t xml:space="preserve"> v znení neskorších predpisov</w:t>
      </w:r>
      <w:r w:rsidRPr="007D4E0E">
        <w:rPr>
          <w:rFonts w:hAnsi="Times New Roman" w:cs="Times New Roman"/>
          <w:sz w:val="22"/>
          <w:szCs w:val="22"/>
          <w:lang w:val="sk-SK"/>
        </w:rPr>
        <w:t xml:space="preserve">, Zhotoviteľ je povinný dodržať túto povinnosť počas celej doby platnosti a účinnosti tejto zmluvy, pričom sa zaväzuje  rovnako zabezpečiť plnenie tejto povinnosti všetkými jeho subdodávateľmi. </w:t>
      </w:r>
      <w:r w:rsidRPr="007D4E0E">
        <w:rPr>
          <w:rFonts w:eastAsia="Calibri" w:hAnsi="Times New Roman" w:cs="Times New Roman"/>
          <w:sz w:val="22"/>
          <w:szCs w:val="22"/>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14:paraId="0CBE9BC2" w14:textId="77777777" w:rsidR="00AE2524" w:rsidRPr="007D4E0E" w:rsidRDefault="00AE2524" w:rsidP="00446ED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076A17E1" w14:textId="77777777" w:rsidR="00585105" w:rsidRPr="007D4E0E" w:rsidRDefault="00677E96" w:rsidP="00446ED1">
      <w:pPr>
        <w:ind w:left="0" w:right="0" w:firstLine="0"/>
        <w:jc w:val="center"/>
        <w:rPr>
          <w:rFonts w:cs="Times New Roman"/>
          <w:b/>
          <w:sz w:val="22"/>
        </w:rPr>
      </w:pPr>
      <w:r w:rsidRPr="007D4E0E">
        <w:rPr>
          <w:rFonts w:cs="Times New Roman"/>
          <w:b/>
          <w:sz w:val="22"/>
        </w:rPr>
        <w:t>Článok VII</w:t>
      </w:r>
      <w:r w:rsidR="00455E5D" w:rsidRPr="007D4E0E">
        <w:rPr>
          <w:rFonts w:cs="Times New Roman"/>
          <w:b/>
          <w:sz w:val="22"/>
        </w:rPr>
        <w:t>I</w:t>
      </w:r>
      <w:r w:rsidRPr="007D4E0E">
        <w:rPr>
          <w:rFonts w:cs="Times New Roman"/>
          <w:b/>
          <w:sz w:val="22"/>
        </w:rPr>
        <w:t>.</w:t>
      </w:r>
    </w:p>
    <w:p w14:paraId="0C22C146" w14:textId="77777777" w:rsidR="006C7948" w:rsidRPr="007D4E0E" w:rsidRDefault="00AE2524" w:rsidP="00446ED1">
      <w:pPr>
        <w:jc w:val="center"/>
        <w:rPr>
          <w:rFonts w:cs="Times New Roman"/>
          <w:b/>
          <w:bCs/>
          <w:sz w:val="22"/>
        </w:rPr>
      </w:pPr>
      <w:r w:rsidRPr="007D4E0E">
        <w:rPr>
          <w:rFonts w:cs="Times New Roman"/>
          <w:b/>
          <w:bCs/>
          <w:sz w:val="22"/>
        </w:rPr>
        <w:t>ODPLATA A PLATOBNÉ PODMIENKY</w:t>
      </w:r>
    </w:p>
    <w:p w14:paraId="2C5D4630" w14:textId="77777777" w:rsidR="00E15707" w:rsidRPr="007D4E0E" w:rsidRDefault="00A80CB7" w:rsidP="00E15707">
      <w:pPr>
        <w:pStyle w:val="Odsekzoznamu"/>
        <w:numPr>
          <w:ilvl w:val="0"/>
          <w:numId w:val="29"/>
        </w:numPr>
        <w:ind w:hanging="720"/>
        <w:rPr>
          <w:sz w:val="22"/>
          <w:szCs w:val="22"/>
        </w:rPr>
      </w:pPr>
      <w:r w:rsidRPr="007D4E0E">
        <w:rPr>
          <w:sz w:val="22"/>
          <w:szCs w:val="22"/>
        </w:rPr>
        <w:t xml:space="preserve">Odplata za celý predmet plnenia zmluvy </w:t>
      </w:r>
      <w:r w:rsidR="00AA5636" w:rsidRPr="007D4E0E">
        <w:rPr>
          <w:sz w:val="22"/>
          <w:szCs w:val="22"/>
        </w:rPr>
        <w:t xml:space="preserve">je medzi zmluvnými stranami dohodnutá v zmysle zákona č. 18/1996 </w:t>
      </w:r>
      <w:proofErr w:type="spellStart"/>
      <w:r w:rsidR="00AA5636" w:rsidRPr="007D4E0E">
        <w:rPr>
          <w:sz w:val="22"/>
          <w:szCs w:val="22"/>
        </w:rPr>
        <w:t>Z.z</w:t>
      </w:r>
      <w:proofErr w:type="spellEnd"/>
      <w:r w:rsidR="00AA5636" w:rsidRPr="007D4E0E">
        <w:rPr>
          <w:sz w:val="22"/>
          <w:szCs w:val="22"/>
        </w:rPr>
        <w:t xml:space="preserve">. o cenách v znení neskorších predpisov a jeho vykonávajúcej vyhlášky MF SR č. 87/1996 </w:t>
      </w:r>
      <w:proofErr w:type="spellStart"/>
      <w:r w:rsidR="00AA5636" w:rsidRPr="007D4E0E">
        <w:rPr>
          <w:sz w:val="22"/>
          <w:szCs w:val="22"/>
        </w:rPr>
        <w:t>Z.z</w:t>
      </w:r>
      <w:proofErr w:type="spellEnd"/>
      <w:r w:rsidR="00AA5636" w:rsidRPr="007D4E0E">
        <w:rPr>
          <w:sz w:val="22"/>
          <w:szCs w:val="22"/>
        </w:rPr>
        <w:t>.  v znení neskorších predpisov.</w:t>
      </w:r>
    </w:p>
    <w:p w14:paraId="115A7C47" w14:textId="77777777" w:rsidR="00AE2524" w:rsidRPr="007D4E0E" w:rsidRDefault="00A80CB7" w:rsidP="00E15707">
      <w:pPr>
        <w:pStyle w:val="Odsekzoznamu"/>
        <w:numPr>
          <w:ilvl w:val="0"/>
          <w:numId w:val="29"/>
        </w:numPr>
        <w:ind w:hanging="720"/>
        <w:rPr>
          <w:sz w:val="22"/>
          <w:szCs w:val="22"/>
        </w:rPr>
      </w:pPr>
      <w:r w:rsidRPr="007D4E0E">
        <w:rPr>
          <w:sz w:val="22"/>
          <w:szCs w:val="22"/>
        </w:rPr>
        <w:t>Odplata</w:t>
      </w:r>
      <w:r w:rsidR="00AA5636" w:rsidRPr="007D4E0E">
        <w:rPr>
          <w:sz w:val="22"/>
          <w:szCs w:val="22"/>
        </w:rPr>
        <w:t xml:space="preserve"> je </w:t>
      </w:r>
      <w:r w:rsidRPr="007D4E0E">
        <w:rPr>
          <w:sz w:val="22"/>
          <w:szCs w:val="22"/>
        </w:rPr>
        <w:t xml:space="preserve">medzi </w:t>
      </w:r>
      <w:r w:rsidR="00AA5636" w:rsidRPr="007D4E0E">
        <w:rPr>
          <w:sz w:val="22"/>
          <w:szCs w:val="22"/>
        </w:rPr>
        <w:t>zmluvnými stranami dohodnutá ako konečná, vrátane všetkých služieb spojených s</w:t>
      </w:r>
      <w:r w:rsidR="00BA7C76" w:rsidRPr="007D4E0E">
        <w:rPr>
          <w:sz w:val="22"/>
          <w:szCs w:val="22"/>
        </w:rPr>
        <w:t> predmetom plnenia,</w:t>
      </w:r>
      <w:r w:rsidRPr="007D4E0E">
        <w:rPr>
          <w:sz w:val="22"/>
          <w:szCs w:val="22"/>
        </w:rPr>
        <w:t xml:space="preserve"> získavania podkladov k</w:t>
      </w:r>
      <w:r w:rsidR="001573C8" w:rsidRPr="007D4E0E">
        <w:rPr>
          <w:sz w:val="22"/>
          <w:szCs w:val="22"/>
        </w:rPr>
        <w:t> </w:t>
      </w:r>
      <w:r w:rsidRPr="007D4E0E">
        <w:rPr>
          <w:sz w:val="22"/>
          <w:szCs w:val="22"/>
        </w:rPr>
        <w:t>plneniu</w:t>
      </w:r>
      <w:r w:rsidR="001573C8" w:rsidRPr="007D4E0E">
        <w:rPr>
          <w:sz w:val="22"/>
          <w:szCs w:val="22"/>
        </w:rPr>
        <w:t>, administratívnych nákladov, (napr. telefón, fax, reprografické práce, apod.),  ale aj poskytnutie súčinnosti objednávateľovi, udelenie licencie a pod..</w:t>
      </w:r>
    </w:p>
    <w:p w14:paraId="575E654A" w14:textId="77777777" w:rsidR="00585105" w:rsidRPr="002224E1" w:rsidRDefault="00AA5636" w:rsidP="00E15707">
      <w:pPr>
        <w:pStyle w:val="Odsekzoznamu"/>
        <w:numPr>
          <w:ilvl w:val="0"/>
          <w:numId w:val="29"/>
        </w:numPr>
        <w:ind w:hanging="720"/>
        <w:rPr>
          <w:sz w:val="22"/>
          <w:szCs w:val="22"/>
          <w:highlight w:val="green"/>
        </w:rPr>
      </w:pPr>
      <w:r w:rsidRPr="002224E1">
        <w:rPr>
          <w:sz w:val="22"/>
          <w:szCs w:val="22"/>
          <w:highlight w:val="green"/>
        </w:rPr>
        <w:t xml:space="preserve">CENA za celý predmet </w:t>
      </w:r>
      <w:r w:rsidR="00A80CB7" w:rsidRPr="002224E1">
        <w:rPr>
          <w:sz w:val="22"/>
          <w:szCs w:val="22"/>
          <w:highlight w:val="green"/>
        </w:rPr>
        <w:t xml:space="preserve">plnenia zmluvy je </w:t>
      </w:r>
      <w:r w:rsidR="00AE2524" w:rsidRPr="002224E1">
        <w:rPr>
          <w:sz w:val="22"/>
          <w:szCs w:val="22"/>
          <w:highlight w:val="green"/>
        </w:rPr>
        <w:tab/>
      </w:r>
      <w:r w:rsidRPr="002224E1">
        <w:rPr>
          <w:sz w:val="22"/>
          <w:szCs w:val="22"/>
          <w:highlight w:val="green"/>
        </w:rPr>
        <w:t xml:space="preserve">......... eur bez DPH (slovom: .......... eur), </w:t>
      </w:r>
    </w:p>
    <w:p w14:paraId="5B60BC3F" w14:textId="77777777" w:rsidR="00AA5636" w:rsidRPr="002224E1" w:rsidRDefault="009B22CB" w:rsidP="00E15707">
      <w:pPr>
        <w:pStyle w:val="Odsekzoznamu"/>
        <w:ind w:left="720"/>
        <w:rPr>
          <w:sz w:val="22"/>
          <w:szCs w:val="22"/>
          <w:highlight w:val="green"/>
        </w:rPr>
      </w:pPr>
      <w:r w:rsidRPr="002224E1">
        <w:rPr>
          <w:sz w:val="22"/>
          <w:szCs w:val="22"/>
          <w:highlight w:val="green"/>
        </w:rPr>
        <w:t xml:space="preserve">DPH 20%   </w:t>
      </w:r>
      <w:r w:rsidRPr="002224E1">
        <w:rPr>
          <w:sz w:val="22"/>
          <w:szCs w:val="22"/>
          <w:highlight w:val="green"/>
        </w:rPr>
        <w:tab/>
      </w:r>
      <w:r w:rsidRPr="002224E1">
        <w:rPr>
          <w:sz w:val="22"/>
          <w:szCs w:val="22"/>
          <w:highlight w:val="green"/>
        </w:rPr>
        <w:tab/>
      </w:r>
      <w:r w:rsidRPr="002224E1">
        <w:rPr>
          <w:sz w:val="22"/>
          <w:szCs w:val="22"/>
          <w:highlight w:val="green"/>
        </w:rPr>
        <w:tab/>
      </w:r>
      <w:r w:rsidRPr="002224E1">
        <w:rPr>
          <w:sz w:val="22"/>
          <w:szCs w:val="22"/>
          <w:highlight w:val="green"/>
        </w:rPr>
        <w:tab/>
      </w:r>
      <w:r w:rsidR="00AA5636" w:rsidRPr="002224E1">
        <w:rPr>
          <w:sz w:val="22"/>
          <w:szCs w:val="22"/>
          <w:highlight w:val="green"/>
        </w:rPr>
        <w:t xml:space="preserve">......... eur </w:t>
      </w:r>
      <w:r w:rsidR="00A80CB7" w:rsidRPr="002224E1">
        <w:rPr>
          <w:sz w:val="22"/>
          <w:szCs w:val="22"/>
          <w:highlight w:val="green"/>
        </w:rPr>
        <w:t xml:space="preserve"> </w:t>
      </w:r>
      <w:r w:rsidR="00AA5636" w:rsidRPr="002224E1">
        <w:rPr>
          <w:sz w:val="22"/>
          <w:szCs w:val="22"/>
          <w:highlight w:val="green"/>
        </w:rPr>
        <w:t>(slovom: ........ eur),</w:t>
      </w:r>
    </w:p>
    <w:p w14:paraId="29229A19" w14:textId="77777777" w:rsidR="00E15707" w:rsidRPr="007D4E0E" w:rsidRDefault="006156DA" w:rsidP="00E15707">
      <w:pPr>
        <w:pStyle w:val="Odsekzoznamu"/>
        <w:ind w:left="720"/>
        <w:rPr>
          <w:sz w:val="22"/>
          <w:szCs w:val="22"/>
        </w:rPr>
      </w:pPr>
      <w:r w:rsidRPr="002224E1">
        <w:rPr>
          <w:sz w:val="22"/>
          <w:szCs w:val="22"/>
          <w:highlight w:val="green"/>
        </w:rPr>
        <w:t>CENA za celý predmet plnenia</w:t>
      </w:r>
      <w:r w:rsidR="00AA5636" w:rsidRPr="002224E1">
        <w:rPr>
          <w:sz w:val="22"/>
          <w:szCs w:val="22"/>
          <w:highlight w:val="green"/>
        </w:rPr>
        <w:t xml:space="preserve"> </w:t>
      </w:r>
      <w:r w:rsidR="00A80CB7" w:rsidRPr="002224E1">
        <w:rPr>
          <w:sz w:val="22"/>
          <w:szCs w:val="22"/>
          <w:highlight w:val="green"/>
        </w:rPr>
        <w:tab/>
      </w:r>
      <w:r w:rsidR="00A80CB7" w:rsidRPr="002224E1">
        <w:rPr>
          <w:sz w:val="22"/>
          <w:szCs w:val="22"/>
          <w:highlight w:val="green"/>
        </w:rPr>
        <w:tab/>
      </w:r>
      <w:r w:rsidR="00AA5636" w:rsidRPr="002224E1">
        <w:rPr>
          <w:sz w:val="22"/>
          <w:szCs w:val="22"/>
          <w:highlight w:val="green"/>
        </w:rPr>
        <w:t>............... eur</w:t>
      </w:r>
      <w:r w:rsidR="00AE2524" w:rsidRPr="002224E1">
        <w:rPr>
          <w:sz w:val="22"/>
          <w:szCs w:val="22"/>
          <w:highlight w:val="green"/>
        </w:rPr>
        <w:t xml:space="preserve"> s DPH (slovom: ..........eur).</w:t>
      </w:r>
    </w:p>
    <w:p w14:paraId="2F7E896C" w14:textId="77777777" w:rsidR="00E15707" w:rsidRPr="007D4E0E" w:rsidRDefault="00E15707" w:rsidP="00E15707">
      <w:pPr>
        <w:pStyle w:val="Odsekzoznamu"/>
        <w:numPr>
          <w:ilvl w:val="0"/>
          <w:numId w:val="29"/>
        </w:numPr>
        <w:ind w:hanging="720"/>
        <w:rPr>
          <w:sz w:val="22"/>
          <w:szCs w:val="22"/>
        </w:rPr>
      </w:pPr>
      <w:r w:rsidRPr="007D4E0E">
        <w:rPr>
          <w:sz w:val="22"/>
          <w:szCs w:val="22"/>
        </w:rPr>
        <w:t>Daň z pridanej hodnoty bude účtovaná Zhotoviteľom vo výške určenej príslušným zákonom v dobe zdaniteľného plnenia a bude vysporiadaná v súlade s platnými právnymi predpismi Európskej únie.</w:t>
      </w:r>
    </w:p>
    <w:p w14:paraId="246AD3FF" w14:textId="77777777" w:rsidR="00AE2524" w:rsidRPr="007D4E0E" w:rsidRDefault="00AE2524" w:rsidP="00E15707">
      <w:pPr>
        <w:pStyle w:val="Odsekzoznamu"/>
        <w:numPr>
          <w:ilvl w:val="0"/>
          <w:numId w:val="29"/>
        </w:numPr>
        <w:ind w:hanging="720"/>
        <w:rPr>
          <w:sz w:val="22"/>
          <w:szCs w:val="22"/>
        </w:rPr>
      </w:pPr>
      <w:proofErr w:type="spellStart"/>
      <w:r w:rsidRPr="007D4E0E">
        <w:rPr>
          <w:sz w:val="22"/>
          <w:szCs w:val="22"/>
        </w:rPr>
        <w:t>Položkový</w:t>
      </w:r>
      <w:proofErr w:type="spellEnd"/>
      <w:r w:rsidRPr="007D4E0E">
        <w:rPr>
          <w:sz w:val="22"/>
          <w:szCs w:val="22"/>
        </w:rPr>
        <w:t xml:space="preserve"> rozpočet v rozsahu predmetu plnenia Diela s k</w:t>
      </w:r>
      <w:r w:rsidR="009B22CB" w:rsidRPr="007D4E0E">
        <w:rPr>
          <w:sz w:val="22"/>
          <w:szCs w:val="22"/>
        </w:rPr>
        <w:t>rycím listom, tvorí prílohu č. 2</w:t>
      </w:r>
      <w:r w:rsidRPr="007D4E0E">
        <w:rPr>
          <w:sz w:val="22"/>
          <w:szCs w:val="22"/>
        </w:rPr>
        <w:t xml:space="preserve"> tejto zmluvy a je pre vymedzenie predmetu záväzný. </w:t>
      </w:r>
    </w:p>
    <w:p w14:paraId="3153965C"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V kalkulácii ceny Diela sú zahrnuté všetky náklady súvisiace s riadnym vykonaním a odovzdaním Diela, jeho realizáciou a zabezpečením podkladov pre uvedenie Diela do prevádzky, ako napr. náklady na odvoz a likvidáciu odpadu vzniknutého počas realizácie Diela, administratívne náklady (napr. telefón, fax, reprografické práce, apod.), spracovanie dielenskej alebo výrobnej dokumentácie, ak to bude potrebné, náklady na spotrebu elektrickej </w:t>
      </w:r>
      <w:r w:rsidRPr="007D4E0E">
        <w:rPr>
          <w:sz w:val="22"/>
          <w:szCs w:val="22"/>
        </w:rPr>
        <w:lastRenderedPageBreak/>
        <w:t xml:space="preserve">energie a vody, </w:t>
      </w:r>
      <w:proofErr w:type="spellStart"/>
      <w:r w:rsidRPr="007D4E0E">
        <w:rPr>
          <w:sz w:val="22"/>
          <w:szCs w:val="22"/>
        </w:rPr>
        <w:t>kompletačná</w:t>
      </w:r>
      <w:proofErr w:type="spellEnd"/>
      <w:r w:rsidRPr="007D4E0E">
        <w:rPr>
          <w:sz w:val="22"/>
          <w:szCs w:val="22"/>
        </w:rPr>
        <w:t xml:space="preserve"> činnosť, skúšky, atesty, merania a kontroly kvality prác a dodávok materiálov, a pod. </w:t>
      </w:r>
    </w:p>
    <w:p w14:paraId="6EBC0E27"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Zhotoviteľ je oprávnený požadovať len také zmeny dohodnutej zmluvnej ceny, ktoré vyplývajú zo zmien daňových predpisov (zmena výšky zákonnej sadzby DPH). Úprava ceny sa bude riešiť rokovaním zmluvných strán, výsledkom ktorého bude písomný dodatok k zmluve. </w:t>
      </w:r>
    </w:p>
    <w:p w14:paraId="3F77D9FD" w14:textId="77777777" w:rsidR="00AE2524" w:rsidRPr="007D4E0E" w:rsidRDefault="00AE2524" w:rsidP="00E15707">
      <w:pPr>
        <w:pStyle w:val="Odsekzoznamu"/>
        <w:numPr>
          <w:ilvl w:val="0"/>
          <w:numId w:val="29"/>
        </w:numPr>
        <w:ind w:hanging="720"/>
        <w:rPr>
          <w:sz w:val="22"/>
          <w:szCs w:val="22"/>
        </w:rPr>
      </w:pPr>
      <w:r w:rsidRPr="007D4E0E">
        <w:rPr>
          <w:sz w:val="22"/>
          <w:szCs w:val="22"/>
        </w:rPr>
        <w:t xml:space="preserve">Zhotoviteľ nie je oprávnený realizovať naviac práce, ktoré nie sú predmetom tejto zmluvy, bez predchádzajúceho písomného súhlasu Objednávateľa. V prípade, ak dodanie naviac prác je nevyhnutné pre dokončenie a riadne užívanie Diela, cena týchto naviac prác sa považuje za zahrnutú v cene Diela podľa odseku 1. tohto článku zmluvy v prípade, ak tieto naviac práce mal a mohol Zhotoviteľ vzhľadom na svoju odbornú spôsobilosť predpokladať už pri podpise tejto zmluvy. </w:t>
      </w:r>
    </w:p>
    <w:p w14:paraId="73F2A76F" w14:textId="77777777" w:rsidR="008E1D02" w:rsidRPr="007D4E0E" w:rsidRDefault="00E15707" w:rsidP="008E1D02">
      <w:pPr>
        <w:pStyle w:val="Odsekzoznamu"/>
        <w:numPr>
          <w:ilvl w:val="0"/>
          <w:numId w:val="29"/>
        </w:numPr>
        <w:ind w:hanging="720"/>
        <w:rPr>
          <w:sz w:val="22"/>
          <w:szCs w:val="22"/>
        </w:rPr>
      </w:pPr>
      <w:r w:rsidRPr="007D4E0E">
        <w:rPr>
          <w:sz w:val="22"/>
          <w:szCs w:val="22"/>
        </w:rPr>
        <w:t xml:space="preserve">Práce budú fakturované v </w:t>
      </w:r>
      <w:r w:rsidR="008E1D02" w:rsidRPr="007D4E0E">
        <w:rPr>
          <w:sz w:val="22"/>
          <w:szCs w:val="22"/>
        </w:rPr>
        <w:t>mesačných</w:t>
      </w:r>
      <w:r w:rsidRPr="007D4E0E">
        <w:rPr>
          <w:sz w:val="22"/>
          <w:szCs w:val="22"/>
        </w:rPr>
        <w:t xml:space="preserve"> intervaloch na základe vopred odsúhlasených súpisov skutočne vykonaných prác stavebným dozorom a oprávnenou osobou Objednávateľa. Súpisy prác musia obsahovať: merné jednotky, celkové množstvo v zmysle tejto Zmluvy, fakturované množstvo, zostávajúce množstvo, jednotkovú cenu a cenu spolu bez DPH v súlade s objektovou skladbou a skladbou výkazu výmer, uvedenou v Prílohe č.</w:t>
      </w:r>
      <w:r w:rsidR="008E1D02" w:rsidRPr="007D4E0E">
        <w:rPr>
          <w:sz w:val="22"/>
          <w:szCs w:val="22"/>
        </w:rPr>
        <w:t>2</w:t>
      </w:r>
      <w:r w:rsidRPr="007D4E0E">
        <w:rPr>
          <w:sz w:val="22"/>
          <w:szCs w:val="22"/>
        </w:rPr>
        <w:t xml:space="preserve">. </w:t>
      </w:r>
    </w:p>
    <w:p w14:paraId="3F0E3613" w14:textId="77777777" w:rsidR="00AE2524" w:rsidRPr="007D4E0E" w:rsidRDefault="00C740B5" w:rsidP="00E15707">
      <w:pPr>
        <w:pStyle w:val="Odsekzoznamu"/>
        <w:numPr>
          <w:ilvl w:val="0"/>
          <w:numId w:val="29"/>
        </w:numPr>
        <w:ind w:hanging="720"/>
        <w:rPr>
          <w:sz w:val="22"/>
          <w:szCs w:val="22"/>
        </w:rPr>
      </w:pPr>
      <w:r w:rsidRPr="007D4E0E">
        <w:rPr>
          <w:sz w:val="22"/>
          <w:szCs w:val="22"/>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14:paraId="1F3D4E59" w14:textId="77777777" w:rsidR="00AE2524" w:rsidRPr="007D4E0E" w:rsidRDefault="00C740B5" w:rsidP="00E15707">
      <w:pPr>
        <w:pStyle w:val="Odsekzoznamu"/>
        <w:numPr>
          <w:ilvl w:val="0"/>
          <w:numId w:val="29"/>
        </w:numPr>
        <w:ind w:hanging="720"/>
        <w:rPr>
          <w:sz w:val="22"/>
          <w:szCs w:val="22"/>
        </w:rPr>
      </w:pPr>
      <w:r w:rsidRPr="007D4E0E">
        <w:rPr>
          <w:sz w:val="22"/>
          <w:szCs w:val="22"/>
        </w:rPr>
        <w:t xml:space="preserve">Objednávateľ sa zaväzuje uhradiť zhotoviteľovi vystavenú faktúru </w:t>
      </w:r>
      <w:r w:rsidRPr="007D4E0E">
        <w:rPr>
          <w:b/>
          <w:bCs/>
          <w:sz w:val="22"/>
          <w:szCs w:val="22"/>
        </w:rPr>
        <w:t>v lehote splatnosti</w:t>
      </w:r>
      <w:r w:rsidRPr="007D4E0E">
        <w:rPr>
          <w:sz w:val="22"/>
          <w:szCs w:val="22"/>
        </w:rPr>
        <w:t xml:space="preserve"> </w:t>
      </w:r>
      <w:r w:rsidRPr="007D4E0E">
        <w:rPr>
          <w:b/>
          <w:sz w:val="22"/>
          <w:szCs w:val="22"/>
        </w:rPr>
        <w:t>do 6</w:t>
      </w:r>
      <w:r w:rsidRPr="007D4E0E">
        <w:rPr>
          <w:b/>
          <w:bCs/>
          <w:sz w:val="22"/>
          <w:szCs w:val="22"/>
        </w:rPr>
        <w:t>0 dní</w:t>
      </w:r>
      <w:r w:rsidRPr="007D4E0E">
        <w:rPr>
          <w:b/>
          <w:sz w:val="22"/>
          <w:szCs w:val="22"/>
        </w:rPr>
        <w:t xml:space="preserve"> od jej vystavenia.</w:t>
      </w:r>
    </w:p>
    <w:p w14:paraId="0DF35ED6" w14:textId="77777777" w:rsidR="00AE2524" w:rsidRPr="007D4E0E" w:rsidRDefault="00C740B5" w:rsidP="00E15707">
      <w:pPr>
        <w:pStyle w:val="Odsekzoznamu"/>
        <w:numPr>
          <w:ilvl w:val="0"/>
          <w:numId w:val="29"/>
        </w:numPr>
        <w:ind w:hanging="720"/>
        <w:rPr>
          <w:sz w:val="22"/>
          <w:szCs w:val="22"/>
        </w:rPr>
      </w:pPr>
      <w:r w:rsidRPr="007D4E0E">
        <w:rPr>
          <w:sz w:val="22"/>
          <w:szCs w:val="22"/>
        </w:rPr>
        <w:t>Faktúra musí mať predpísané náležitosti podľa § 71 zák. č. 222/2004 Z. z. o dani z pridanej hodnoty v znení neskorších predpisov</w:t>
      </w:r>
      <w:r w:rsidRPr="007D4E0E" w:rsidDel="00F5164C">
        <w:rPr>
          <w:sz w:val="22"/>
          <w:szCs w:val="22"/>
        </w:rPr>
        <w:t xml:space="preserve"> </w:t>
      </w:r>
      <w:r w:rsidRPr="007D4E0E">
        <w:rPr>
          <w:sz w:val="22"/>
          <w:szCs w:val="22"/>
        </w:rPr>
        <w:t xml:space="preserve">a priložené doklady umožňujúce posúdiť oprávnenosť fakturácie. </w:t>
      </w:r>
    </w:p>
    <w:p w14:paraId="4C89FB8D" w14:textId="77777777" w:rsidR="00031669" w:rsidRPr="007D4E0E" w:rsidRDefault="00C740B5" w:rsidP="00E15707">
      <w:pPr>
        <w:pStyle w:val="Odsekzoznamu"/>
        <w:numPr>
          <w:ilvl w:val="0"/>
          <w:numId w:val="29"/>
        </w:numPr>
        <w:ind w:hanging="720"/>
        <w:rPr>
          <w:sz w:val="22"/>
          <w:szCs w:val="22"/>
        </w:rPr>
      </w:pPr>
      <w:r w:rsidRPr="007D4E0E">
        <w:rPr>
          <w:sz w:val="22"/>
          <w:szCs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14:paraId="648438D2" w14:textId="77777777" w:rsidR="00031669" w:rsidRPr="007D4E0E" w:rsidRDefault="00C740B5" w:rsidP="00E15707">
      <w:pPr>
        <w:pStyle w:val="Odsekzoznamu"/>
        <w:numPr>
          <w:ilvl w:val="0"/>
          <w:numId w:val="29"/>
        </w:numPr>
        <w:ind w:hanging="720"/>
        <w:rPr>
          <w:sz w:val="22"/>
          <w:szCs w:val="22"/>
        </w:rPr>
      </w:pPr>
      <w:r w:rsidRPr="007D4E0E">
        <w:rPr>
          <w:sz w:val="22"/>
          <w:szCs w:val="22"/>
        </w:rPr>
        <w:t>Obe zmluvné strany sú povinné zabezpečiť riadne uchovávanie a archiváciu faktúr v zmysle § 76 zákona o DPH, zaručujúce vierohodnosť pôvodu, neporušiteľnosť obsahu a čitateľnosť elektronickej faktúry po celú dobu úschovy.</w:t>
      </w:r>
    </w:p>
    <w:p w14:paraId="3F84C002" w14:textId="77777777" w:rsidR="00031669" w:rsidRPr="007D4E0E" w:rsidRDefault="00C740B5" w:rsidP="00E15707">
      <w:pPr>
        <w:pStyle w:val="Odsekzoznamu"/>
        <w:numPr>
          <w:ilvl w:val="0"/>
          <w:numId w:val="29"/>
        </w:numPr>
        <w:ind w:hanging="720"/>
        <w:rPr>
          <w:sz w:val="22"/>
          <w:szCs w:val="22"/>
        </w:rPr>
      </w:pPr>
      <w:r w:rsidRPr="007D4E0E">
        <w:rPr>
          <w:sz w:val="22"/>
          <w:szCs w:val="22"/>
        </w:rPr>
        <w:t xml:space="preserve">Objednávateľ uhradí dohodnutú cenu zhotoviteľovi na základe elektronicky vystavenej faktúry zhotoviteľom, zaslanej z e-mailovej adresy: </w:t>
      </w:r>
      <w:r w:rsidRPr="002224E1">
        <w:rPr>
          <w:sz w:val="22"/>
          <w:szCs w:val="22"/>
          <w:highlight w:val="green"/>
        </w:rPr>
        <w:t>..............................</w:t>
      </w:r>
      <w:r w:rsidRPr="007D4E0E">
        <w:rPr>
          <w:color w:val="000000"/>
          <w:sz w:val="22"/>
          <w:szCs w:val="22"/>
        </w:rPr>
        <w:t xml:space="preserve"> </w:t>
      </w:r>
      <w:r w:rsidRPr="007D4E0E">
        <w:rPr>
          <w:sz w:val="22"/>
          <w:szCs w:val="22"/>
        </w:rPr>
        <w:t>a doručenej objednávateľovi na emailovú adresu:</w:t>
      </w:r>
      <w:r w:rsidR="006A68D2" w:rsidRPr="007D4E0E">
        <w:rPr>
          <w:sz w:val="22"/>
          <w:szCs w:val="22"/>
        </w:rPr>
        <w:t xml:space="preserve"> </w:t>
      </w:r>
      <w:hyperlink r:id="rId8" w:history="1">
        <w:r w:rsidR="006A68D2" w:rsidRPr="007D4E0E">
          <w:rPr>
            <w:rStyle w:val="Hypertextovprepojenie"/>
            <w:sz w:val="22"/>
            <w:szCs w:val="22"/>
          </w:rPr>
          <w:t>nagy@pnpp.sk</w:t>
        </w:r>
      </w:hyperlink>
      <w:r w:rsidRPr="007D4E0E">
        <w:rPr>
          <w:sz w:val="22"/>
          <w:szCs w:val="22"/>
        </w:rPr>
        <w:t xml:space="preserve"> </w:t>
      </w:r>
      <w:r w:rsidR="006A68D2" w:rsidRPr="007D4E0E">
        <w:rPr>
          <w:sz w:val="22"/>
          <w:szCs w:val="22"/>
        </w:rPr>
        <w:t xml:space="preserve">a </w:t>
      </w:r>
      <w:hyperlink r:id="rId9" w:history="1">
        <w:r w:rsidR="006A68D2" w:rsidRPr="007D4E0E">
          <w:rPr>
            <w:rStyle w:val="Hypertextovprepojenie"/>
            <w:sz w:val="22"/>
            <w:szCs w:val="22"/>
          </w:rPr>
          <w:t>morbacherova@pnpp.sk</w:t>
        </w:r>
      </w:hyperlink>
      <w:r w:rsidRPr="007D4E0E">
        <w:rPr>
          <w:sz w:val="22"/>
          <w:szCs w:val="22"/>
        </w:rPr>
        <w:t>.</w:t>
      </w:r>
      <w:r w:rsidRPr="007D4E0E">
        <w:rPr>
          <w:bCs/>
          <w:sz w:val="22"/>
          <w:szCs w:val="22"/>
        </w:rPr>
        <w:t> Zmluvné strany tiež vyhlasujú, že majú prístup k týmto e-mailovým adresám, ich použitie nie je blokované  u žiadnej zo zmluvných strán a že prístup majú iba oprávnení zamestnanci.</w:t>
      </w:r>
    </w:p>
    <w:p w14:paraId="62C6DFE5" w14:textId="77777777" w:rsidR="00031669" w:rsidRPr="007D4E0E" w:rsidRDefault="00C740B5" w:rsidP="00E15707">
      <w:pPr>
        <w:pStyle w:val="Odsekzoznamu"/>
        <w:numPr>
          <w:ilvl w:val="0"/>
          <w:numId w:val="29"/>
        </w:numPr>
        <w:ind w:hanging="720"/>
        <w:rPr>
          <w:sz w:val="22"/>
          <w:szCs w:val="22"/>
        </w:rPr>
      </w:pPr>
      <w:r w:rsidRPr="007D4E0E">
        <w:rPr>
          <w:sz w:val="22"/>
          <w:szCs w:val="22"/>
        </w:rPr>
        <w:t>Elektronická faktúra sa bude považovať za doručenú druhej zmluvnej strane v okamihu zaslania e-mailovej správy.</w:t>
      </w:r>
    </w:p>
    <w:p w14:paraId="028845DD" w14:textId="77777777" w:rsidR="00031669" w:rsidRPr="007D4E0E" w:rsidRDefault="00C740B5" w:rsidP="00E15707">
      <w:pPr>
        <w:pStyle w:val="Odsekzoznamu"/>
        <w:numPr>
          <w:ilvl w:val="0"/>
          <w:numId w:val="29"/>
        </w:numPr>
        <w:ind w:hanging="720"/>
        <w:rPr>
          <w:sz w:val="22"/>
          <w:szCs w:val="22"/>
        </w:rPr>
      </w:pPr>
      <w:r w:rsidRPr="007D4E0E">
        <w:rPr>
          <w:sz w:val="22"/>
          <w:szCs w:val="22"/>
        </w:rPr>
        <w:t>Zmluvné strany vyhlasujú, že postup podľa tejto zmluvy považujú za dostatočný na to, aby nebolo možné zmeniť obsah žiadnej vystavenej elektronickej faktúry.</w:t>
      </w:r>
    </w:p>
    <w:p w14:paraId="40ECD174" w14:textId="77777777" w:rsidR="008E1D02" w:rsidRPr="007D4E0E" w:rsidRDefault="00C740B5" w:rsidP="00E15707">
      <w:pPr>
        <w:pStyle w:val="Odsekzoznamu"/>
        <w:numPr>
          <w:ilvl w:val="0"/>
          <w:numId w:val="29"/>
        </w:numPr>
        <w:ind w:hanging="720"/>
        <w:rPr>
          <w:sz w:val="22"/>
          <w:szCs w:val="22"/>
        </w:rPr>
      </w:pPr>
      <w:r w:rsidRPr="007D4E0E">
        <w:rPr>
          <w:sz w:val="22"/>
          <w:szCs w:val="22"/>
        </w:rPr>
        <w:t xml:space="preserve">Faktúra musí byť vystavená v súlade s platnými právnymi predpismi, musí obsahovať všetky náležitosti účtovného a daňového dokladu a jej prílohou musí byť </w:t>
      </w:r>
      <w:r w:rsidR="008E1D02" w:rsidRPr="007D4E0E">
        <w:rPr>
          <w:sz w:val="22"/>
          <w:szCs w:val="22"/>
        </w:rPr>
        <w:t>odsúhlasený súpis skutočne vykonaných prác dozorom a oprávnenou osobou Objednávateľa. Súpisy prác musia obsahovať: merné jednotky, celkové množstvo v zmysle tejto Zmluvy, fakturované množstvo, zostávajúce množstvo, jednotkovú cenu a cenu spolu bez DPH v súlade s objektovou skladbou a skladbou výkazu výmer, uvedenou v Prílohe č.2</w:t>
      </w:r>
      <w:r w:rsidRPr="007D4E0E">
        <w:rPr>
          <w:sz w:val="22"/>
          <w:szCs w:val="22"/>
        </w:rPr>
        <w:t>.</w:t>
      </w:r>
    </w:p>
    <w:p w14:paraId="582C2263" w14:textId="77777777" w:rsidR="00031669" w:rsidRPr="007D4E0E" w:rsidRDefault="00C740B5" w:rsidP="00E15707">
      <w:pPr>
        <w:pStyle w:val="Odsekzoznamu"/>
        <w:numPr>
          <w:ilvl w:val="0"/>
          <w:numId w:val="29"/>
        </w:numPr>
        <w:ind w:hanging="720"/>
        <w:rPr>
          <w:sz w:val="22"/>
          <w:szCs w:val="22"/>
        </w:rPr>
      </w:pPr>
      <w:r w:rsidRPr="007D4E0E">
        <w:rPr>
          <w:sz w:val="22"/>
          <w:szCs w:val="22"/>
        </w:rPr>
        <w:t xml:space="preserve"> Faktúra musí obsahovať aj odvolávku na číslo tejto zmluvy.</w:t>
      </w:r>
    </w:p>
    <w:p w14:paraId="3030193E" w14:textId="77777777" w:rsidR="008E1D02" w:rsidRPr="007D4E0E" w:rsidRDefault="008E1D02" w:rsidP="00E15707">
      <w:pPr>
        <w:pStyle w:val="Odsekzoznamu"/>
        <w:numPr>
          <w:ilvl w:val="0"/>
          <w:numId w:val="29"/>
        </w:numPr>
        <w:ind w:hanging="720"/>
        <w:rPr>
          <w:sz w:val="22"/>
          <w:szCs w:val="22"/>
        </w:rPr>
      </w:pPr>
      <w:r w:rsidRPr="007D4E0E">
        <w:rPr>
          <w:sz w:val="22"/>
          <w:szCs w:val="22"/>
        </w:rPr>
        <w:t>Objednávateľ neposkytne Zhotoviteľovi žiadne preddavky ani zálohy</w:t>
      </w:r>
      <w:r w:rsidR="002224E1">
        <w:rPr>
          <w:sz w:val="22"/>
          <w:szCs w:val="22"/>
        </w:rPr>
        <w:t>.</w:t>
      </w:r>
    </w:p>
    <w:p w14:paraId="40451ADE" w14:textId="77777777" w:rsidR="00031669" w:rsidRPr="007D4E0E" w:rsidRDefault="00C740B5" w:rsidP="00E15707">
      <w:pPr>
        <w:pStyle w:val="Odsekzoznamu"/>
        <w:numPr>
          <w:ilvl w:val="0"/>
          <w:numId w:val="29"/>
        </w:numPr>
        <w:ind w:hanging="720"/>
        <w:rPr>
          <w:sz w:val="22"/>
          <w:szCs w:val="22"/>
        </w:rPr>
      </w:pPr>
      <w:r w:rsidRPr="007D4E0E">
        <w:rPr>
          <w:sz w:val="22"/>
          <w:szCs w:val="22"/>
        </w:rPr>
        <w:t>Platba bude realizovaná bezhotovostným platobným prevodom. Cena sa považuje za uhradenú dňom pripísania finančných prostriedkov na účet zhotoviteľa.</w:t>
      </w:r>
    </w:p>
    <w:p w14:paraId="36248B18" w14:textId="77777777" w:rsidR="00AA5636" w:rsidRPr="007D4E0E" w:rsidRDefault="00C740B5" w:rsidP="00E15707">
      <w:pPr>
        <w:pStyle w:val="Odsekzoznamu"/>
        <w:numPr>
          <w:ilvl w:val="0"/>
          <w:numId w:val="29"/>
        </w:numPr>
        <w:ind w:hanging="720"/>
        <w:rPr>
          <w:sz w:val="22"/>
          <w:szCs w:val="22"/>
        </w:rPr>
      </w:pPr>
      <w:r w:rsidRPr="007D4E0E">
        <w:rPr>
          <w:color w:val="000000"/>
          <w:spacing w:val="-2"/>
          <w:sz w:val="22"/>
          <w:szCs w:val="22"/>
        </w:rPr>
        <w:t xml:space="preserve">Ak </w:t>
      </w:r>
      <w:r w:rsidRPr="007D4E0E">
        <w:rPr>
          <w:color w:val="000000"/>
          <w:sz w:val="22"/>
          <w:szCs w:val="22"/>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7D4E0E">
        <w:rPr>
          <w:color w:val="000000"/>
          <w:sz w:val="22"/>
          <w:szCs w:val="22"/>
        </w:rPr>
        <w:t>objednávateľovi</w:t>
      </w:r>
      <w:r w:rsidRPr="007D4E0E">
        <w:rPr>
          <w:color w:val="000000"/>
          <w:sz w:val="22"/>
          <w:szCs w:val="22"/>
        </w:rPr>
        <w:t xml:space="preserve"> opravený doklad. Lehota splatnosti faktúry, ktorá je 60 dní,  začína v tomto prípade plynúť až okamihom doručenia opravenej faktúry, resp. faktúry ktorá spĺňa náležitosti daňového dokladu</w:t>
      </w:r>
      <w:r w:rsidRPr="007D4E0E">
        <w:rPr>
          <w:color w:val="000000"/>
          <w:spacing w:val="-2"/>
          <w:sz w:val="22"/>
          <w:szCs w:val="22"/>
        </w:rPr>
        <w:t>.</w:t>
      </w:r>
    </w:p>
    <w:p w14:paraId="32F8E665" w14:textId="77777777" w:rsidR="006A68D2" w:rsidRPr="007D4E0E" w:rsidRDefault="006A68D2" w:rsidP="006A68D2">
      <w:pPr>
        <w:pStyle w:val="Odsekzoznamu"/>
        <w:ind w:left="567"/>
        <w:rPr>
          <w:sz w:val="22"/>
          <w:szCs w:val="22"/>
        </w:rPr>
      </w:pPr>
    </w:p>
    <w:p w14:paraId="11AB7FE5" w14:textId="77777777" w:rsidR="0036206F" w:rsidRDefault="0036206F" w:rsidP="00446ED1">
      <w:pPr>
        <w:ind w:left="0" w:right="0" w:firstLine="0"/>
        <w:jc w:val="center"/>
        <w:rPr>
          <w:rFonts w:cs="Times New Roman"/>
          <w:b/>
          <w:sz w:val="22"/>
        </w:rPr>
      </w:pPr>
    </w:p>
    <w:p w14:paraId="7B562770" w14:textId="77777777" w:rsidR="0036206F" w:rsidRDefault="0036206F" w:rsidP="00446ED1">
      <w:pPr>
        <w:ind w:left="0" w:right="0" w:firstLine="0"/>
        <w:jc w:val="center"/>
        <w:rPr>
          <w:rFonts w:cs="Times New Roman"/>
          <w:b/>
          <w:sz w:val="22"/>
        </w:rPr>
      </w:pPr>
    </w:p>
    <w:p w14:paraId="3333FD2F" w14:textId="77777777" w:rsidR="00AA5636" w:rsidRPr="007D4E0E" w:rsidRDefault="006C7948" w:rsidP="00446ED1">
      <w:pPr>
        <w:ind w:left="0" w:right="0" w:firstLine="0"/>
        <w:jc w:val="center"/>
        <w:rPr>
          <w:rFonts w:cs="Times New Roman"/>
          <w:b/>
          <w:sz w:val="22"/>
        </w:rPr>
      </w:pPr>
      <w:r w:rsidRPr="007D4E0E">
        <w:rPr>
          <w:rFonts w:cs="Times New Roman"/>
          <w:b/>
          <w:sz w:val="22"/>
        </w:rPr>
        <w:t xml:space="preserve">Článok </w:t>
      </w:r>
      <w:r w:rsidR="00455E5D" w:rsidRPr="007D4E0E">
        <w:rPr>
          <w:rFonts w:cs="Times New Roman"/>
          <w:b/>
          <w:sz w:val="22"/>
        </w:rPr>
        <w:t>IX</w:t>
      </w:r>
      <w:r w:rsidRPr="007D4E0E">
        <w:rPr>
          <w:rFonts w:cs="Times New Roman"/>
          <w:b/>
          <w:sz w:val="22"/>
        </w:rPr>
        <w:t>.</w:t>
      </w:r>
    </w:p>
    <w:p w14:paraId="6C84B389" w14:textId="77777777" w:rsidR="009D277B" w:rsidRPr="007D4E0E" w:rsidRDefault="00031669" w:rsidP="00446ED1">
      <w:pPr>
        <w:keepNext/>
        <w:keepLines/>
        <w:jc w:val="center"/>
        <w:rPr>
          <w:rFonts w:cs="Times New Roman"/>
          <w:b/>
          <w:sz w:val="22"/>
        </w:rPr>
      </w:pPr>
      <w:r w:rsidRPr="007D4E0E">
        <w:rPr>
          <w:rFonts w:cs="Times New Roman"/>
          <w:b/>
          <w:sz w:val="22"/>
        </w:rPr>
        <w:t>POSTÚPENIE A ZAPOČÍTANIE POHĽADÁVOK</w:t>
      </w:r>
    </w:p>
    <w:p w14:paraId="39E88934" w14:textId="77777777" w:rsidR="00585105" w:rsidRPr="007D4E0E" w:rsidRDefault="00C740B5" w:rsidP="00446ED1">
      <w:pPr>
        <w:pStyle w:val="Odsekzoznamu"/>
        <w:numPr>
          <w:ilvl w:val="0"/>
          <w:numId w:val="15"/>
        </w:numPr>
        <w:tabs>
          <w:tab w:val="left" w:pos="567"/>
        </w:tabs>
        <w:suppressAutoHyphens/>
        <w:ind w:left="567" w:hanging="567"/>
        <w:rPr>
          <w:sz w:val="22"/>
          <w:szCs w:val="22"/>
        </w:rPr>
      </w:pPr>
      <w:r w:rsidRPr="007D4E0E">
        <w:rPr>
          <w:sz w:val="22"/>
          <w:szCs w:val="22"/>
        </w:rPr>
        <w:t>V zmysle Príkazu ministra zdravotníctva SR č. 7/2017 zo dňa 25. septembra 2017 sa zmluvné strany zaväzujú k plneniu nasledujúcich povinností:</w:t>
      </w:r>
    </w:p>
    <w:p w14:paraId="28E4623D" w14:textId="77777777" w:rsidR="00031669" w:rsidRPr="007D4E0E" w:rsidRDefault="00C740B5" w:rsidP="00446ED1">
      <w:pPr>
        <w:pStyle w:val="Odsekzoznamu"/>
        <w:numPr>
          <w:ilvl w:val="0"/>
          <w:numId w:val="16"/>
        </w:numPr>
        <w:tabs>
          <w:tab w:val="left" w:pos="1134"/>
        </w:tabs>
        <w:suppressAutoHyphens/>
        <w:ind w:left="1134" w:hanging="567"/>
        <w:rPr>
          <w:sz w:val="22"/>
          <w:szCs w:val="22"/>
        </w:rPr>
      </w:pPr>
      <w:r w:rsidRPr="007D4E0E">
        <w:rPr>
          <w:sz w:val="22"/>
          <w:szCs w:val="22"/>
        </w:rPr>
        <w:t>Akékoľvek pohľadávky z tohto zmluvného vzťahu</w:t>
      </w:r>
      <w:r w:rsidR="0058670C" w:rsidRPr="007D4E0E">
        <w:rPr>
          <w:sz w:val="22"/>
          <w:szCs w:val="22"/>
        </w:rPr>
        <w:t xml:space="preserve">, ktoré bude evidovať zhotoviteľ </w:t>
      </w:r>
      <w:r w:rsidRPr="007D4E0E">
        <w:rPr>
          <w:sz w:val="22"/>
          <w:szCs w:val="22"/>
        </w:rPr>
        <w:t xml:space="preserve">voči </w:t>
      </w:r>
      <w:r w:rsidR="0058670C" w:rsidRPr="007D4E0E">
        <w:rPr>
          <w:sz w:val="22"/>
          <w:szCs w:val="22"/>
        </w:rPr>
        <w:t>objednávateľovi</w:t>
      </w:r>
      <w:r w:rsidRPr="007D4E0E">
        <w:rPr>
          <w:sz w:val="22"/>
          <w:szCs w:val="22"/>
        </w:rPr>
        <w:t xml:space="preserve">, nie je možné postúpiť na tretiu osobu bez predchádzajúceho písomného súhlasu </w:t>
      </w:r>
      <w:r w:rsidR="0058670C" w:rsidRPr="007D4E0E">
        <w:rPr>
          <w:sz w:val="22"/>
          <w:szCs w:val="22"/>
        </w:rPr>
        <w:t>objednávateľa</w:t>
      </w:r>
      <w:r w:rsidRPr="007D4E0E">
        <w:rPr>
          <w:sz w:val="22"/>
          <w:szCs w:val="22"/>
        </w:rPr>
        <w:t xml:space="preserve"> v zmysle </w:t>
      </w:r>
      <w:proofErr w:type="spellStart"/>
      <w:r w:rsidRPr="007D4E0E">
        <w:rPr>
          <w:sz w:val="22"/>
          <w:szCs w:val="22"/>
        </w:rPr>
        <w:t>ust</w:t>
      </w:r>
      <w:proofErr w:type="spellEnd"/>
      <w:r w:rsidRPr="007D4E0E">
        <w:rPr>
          <w:sz w:val="22"/>
          <w:szCs w:val="22"/>
        </w:rPr>
        <w:t xml:space="preserve">. § 525 ods. 2 zákona č. 40/1964 Zb. Občianskeho zákonníka v znení neskorších predpisov, pričom na predchádzajúci písomný súhlas </w:t>
      </w:r>
      <w:r w:rsidR="0058670C" w:rsidRPr="007D4E0E">
        <w:rPr>
          <w:sz w:val="22"/>
          <w:szCs w:val="22"/>
        </w:rPr>
        <w:t>objednávateľa</w:t>
      </w:r>
      <w:r w:rsidRPr="007D4E0E">
        <w:rPr>
          <w:sz w:val="22"/>
          <w:szCs w:val="22"/>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7D4E0E">
        <w:rPr>
          <w:sz w:val="22"/>
          <w:szCs w:val="22"/>
        </w:rPr>
        <w:t>ust</w:t>
      </w:r>
      <w:proofErr w:type="spellEnd"/>
      <w:r w:rsidRPr="007D4E0E">
        <w:rPr>
          <w:sz w:val="22"/>
          <w:szCs w:val="22"/>
        </w:rPr>
        <w:t xml:space="preserve">. § 39 zákona č. 40/1964 Zb. Občianskeho zákonníka v znení neskorších predpisov neplatné a v prípade takéhoto postúpenia pohľadávky v rozpore s predchádzajúcou vetou je </w:t>
      </w:r>
      <w:r w:rsidR="0058670C" w:rsidRPr="007D4E0E">
        <w:rPr>
          <w:sz w:val="22"/>
          <w:szCs w:val="22"/>
        </w:rPr>
        <w:t>objednávateľ</w:t>
      </w:r>
      <w:r w:rsidRPr="007D4E0E">
        <w:rPr>
          <w:sz w:val="22"/>
          <w:szCs w:val="22"/>
        </w:rPr>
        <w:t xml:space="preserve"> oprávnený uplatniť si voči </w:t>
      </w:r>
      <w:r w:rsidR="0058670C" w:rsidRPr="007D4E0E">
        <w:rPr>
          <w:sz w:val="22"/>
          <w:szCs w:val="22"/>
        </w:rPr>
        <w:t>zhotoviteľovi</w:t>
      </w:r>
      <w:r w:rsidRPr="007D4E0E">
        <w:rPr>
          <w:sz w:val="22"/>
          <w:szCs w:val="22"/>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7D4E0E">
        <w:rPr>
          <w:sz w:val="22"/>
          <w:szCs w:val="22"/>
        </w:rPr>
        <w:t>objednávateľa</w:t>
      </w:r>
      <w:r w:rsidRPr="007D4E0E">
        <w:rPr>
          <w:sz w:val="22"/>
          <w:szCs w:val="22"/>
        </w:rPr>
        <w:t xml:space="preserve"> ako dlžníka.</w:t>
      </w:r>
    </w:p>
    <w:p w14:paraId="5C998989" w14:textId="77777777" w:rsidR="00585105" w:rsidRPr="007D4E0E" w:rsidRDefault="0058670C" w:rsidP="00446ED1">
      <w:pPr>
        <w:pStyle w:val="Odsekzoznamu"/>
        <w:numPr>
          <w:ilvl w:val="0"/>
          <w:numId w:val="16"/>
        </w:numPr>
        <w:tabs>
          <w:tab w:val="left" w:pos="1134"/>
        </w:tabs>
        <w:suppressAutoHyphens/>
        <w:ind w:left="1134" w:hanging="567"/>
        <w:rPr>
          <w:sz w:val="22"/>
          <w:szCs w:val="22"/>
        </w:rPr>
      </w:pPr>
      <w:r w:rsidRPr="007D4E0E">
        <w:rPr>
          <w:sz w:val="22"/>
          <w:szCs w:val="22"/>
        </w:rPr>
        <w:t>Zhotoviteľ</w:t>
      </w:r>
      <w:r w:rsidR="00C740B5" w:rsidRPr="007D4E0E">
        <w:rPr>
          <w:sz w:val="22"/>
          <w:szCs w:val="22"/>
        </w:rPr>
        <w:t xml:space="preserve"> neprijme vyhlásenie podľa </w:t>
      </w:r>
      <w:proofErr w:type="spellStart"/>
      <w:r w:rsidR="00C740B5" w:rsidRPr="007D4E0E">
        <w:rPr>
          <w:sz w:val="22"/>
          <w:szCs w:val="22"/>
        </w:rPr>
        <w:t>ust</w:t>
      </w:r>
      <w:proofErr w:type="spellEnd"/>
      <w:r w:rsidR="00C740B5" w:rsidRPr="007D4E0E">
        <w:rPr>
          <w:sz w:val="22"/>
          <w:szCs w:val="22"/>
        </w:rPr>
        <w:t xml:space="preserve">. § 303 a </w:t>
      </w:r>
      <w:proofErr w:type="spellStart"/>
      <w:r w:rsidR="00C740B5" w:rsidRPr="007D4E0E">
        <w:rPr>
          <w:sz w:val="22"/>
          <w:szCs w:val="22"/>
        </w:rPr>
        <w:t>nasl</w:t>
      </w:r>
      <w:proofErr w:type="spellEnd"/>
      <w:r w:rsidR="00C740B5" w:rsidRPr="007D4E0E">
        <w:rPr>
          <w:sz w:val="22"/>
          <w:szCs w:val="22"/>
        </w:rPr>
        <w:t xml:space="preserve">. zákona č. 513/1991 Zb. Obchodného zákonníka v znení neskorších predpisov. V prípade ak </w:t>
      </w:r>
      <w:r w:rsidRPr="007D4E0E">
        <w:rPr>
          <w:sz w:val="22"/>
          <w:szCs w:val="22"/>
        </w:rPr>
        <w:t xml:space="preserve">zhotoviteľ </w:t>
      </w:r>
      <w:r w:rsidR="00C740B5" w:rsidRPr="007D4E0E">
        <w:rPr>
          <w:sz w:val="22"/>
          <w:szCs w:val="22"/>
        </w:rPr>
        <w:t>prijme vyhlásenie v rozpore s predchádzajúcou vetou</w:t>
      </w:r>
      <w:r w:rsidRPr="007D4E0E">
        <w:rPr>
          <w:sz w:val="22"/>
          <w:szCs w:val="22"/>
        </w:rPr>
        <w:t xml:space="preserve">, objednávateľ </w:t>
      </w:r>
      <w:r w:rsidR="00C740B5" w:rsidRPr="007D4E0E">
        <w:rPr>
          <w:sz w:val="22"/>
          <w:szCs w:val="22"/>
        </w:rPr>
        <w:t xml:space="preserve">je oprávnený uplatniť si voči </w:t>
      </w:r>
      <w:r w:rsidRPr="007D4E0E">
        <w:rPr>
          <w:sz w:val="22"/>
          <w:szCs w:val="22"/>
        </w:rPr>
        <w:t>zhotoviteľovi</w:t>
      </w:r>
      <w:r w:rsidR="00C740B5" w:rsidRPr="007D4E0E">
        <w:rPr>
          <w:sz w:val="22"/>
          <w:szCs w:val="22"/>
        </w:rPr>
        <w:t xml:space="preserve"> zmluvnú pokutu vo výške 2% z istiny pohľadávky, na ktorú sa vyhlásenie vzťahuje.</w:t>
      </w:r>
    </w:p>
    <w:p w14:paraId="093E42A3" w14:textId="77777777" w:rsidR="00585105" w:rsidRPr="007D4E0E" w:rsidRDefault="0058670C" w:rsidP="00446ED1">
      <w:pPr>
        <w:pStyle w:val="Odsekzoznamu"/>
        <w:numPr>
          <w:ilvl w:val="0"/>
          <w:numId w:val="15"/>
        </w:numPr>
        <w:tabs>
          <w:tab w:val="left" w:pos="567"/>
        </w:tabs>
        <w:suppressAutoHyphens/>
        <w:ind w:left="567" w:hanging="567"/>
        <w:rPr>
          <w:sz w:val="22"/>
          <w:szCs w:val="22"/>
        </w:rPr>
      </w:pPr>
      <w:r w:rsidRPr="007D4E0E">
        <w:rPr>
          <w:sz w:val="22"/>
          <w:szCs w:val="22"/>
        </w:rPr>
        <w:t xml:space="preserve">Zhotoviteľ </w:t>
      </w:r>
      <w:r w:rsidR="00C740B5" w:rsidRPr="007D4E0E">
        <w:rPr>
          <w:sz w:val="22"/>
          <w:szCs w:val="22"/>
        </w:rPr>
        <w:t xml:space="preserve">berie na vedomie, že jednostranné započítanie pohľadávok nie je možné. Započítanie pohľadávok </w:t>
      </w:r>
      <w:r w:rsidRPr="007D4E0E">
        <w:rPr>
          <w:sz w:val="22"/>
          <w:szCs w:val="22"/>
        </w:rPr>
        <w:t>štátu</w:t>
      </w:r>
      <w:r w:rsidR="00C740B5" w:rsidRPr="007D4E0E">
        <w:rPr>
          <w:sz w:val="22"/>
          <w:szCs w:val="22"/>
        </w:rPr>
        <w:t xml:space="preserve"> je možné v zmysle </w:t>
      </w:r>
      <w:proofErr w:type="spellStart"/>
      <w:r w:rsidR="00C740B5" w:rsidRPr="007D4E0E">
        <w:rPr>
          <w:sz w:val="22"/>
          <w:szCs w:val="22"/>
        </w:rPr>
        <w:t>ust</w:t>
      </w:r>
      <w:proofErr w:type="spellEnd"/>
      <w:r w:rsidR="00C740B5" w:rsidRPr="007D4E0E">
        <w:rPr>
          <w:sz w:val="22"/>
          <w:szCs w:val="22"/>
        </w:rPr>
        <w:t xml:space="preserve">. § 8 zák. č. 374/2014 </w:t>
      </w:r>
      <w:proofErr w:type="spellStart"/>
      <w:r w:rsidR="00C740B5" w:rsidRPr="007D4E0E">
        <w:rPr>
          <w:sz w:val="22"/>
          <w:szCs w:val="22"/>
        </w:rPr>
        <w:t>Z.z</w:t>
      </w:r>
      <w:proofErr w:type="spellEnd"/>
      <w:r w:rsidR="00C740B5" w:rsidRPr="007D4E0E">
        <w:rPr>
          <w:sz w:val="22"/>
          <w:szCs w:val="22"/>
        </w:rPr>
        <w:t>. o pohľadávkach štátu v znení neskorších predpisov len na základe písomnej dohody o započítaní pohľadávok štátu.</w:t>
      </w:r>
    </w:p>
    <w:p w14:paraId="348F0FFA" w14:textId="77777777" w:rsidR="009D277B" w:rsidRPr="007D4E0E" w:rsidRDefault="009D277B" w:rsidP="00446ED1">
      <w:pPr>
        <w:ind w:left="0" w:firstLine="0"/>
        <w:rPr>
          <w:rFonts w:cs="Times New Roman"/>
          <w:sz w:val="22"/>
        </w:rPr>
      </w:pPr>
    </w:p>
    <w:p w14:paraId="6F64BC77" w14:textId="77777777" w:rsidR="0058670C" w:rsidRPr="007D4E0E" w:rsidRDefault="00677E96" w:rsidP="00446ED1">
      <w:pPr>
        <w:ind w:left="0" w:firstLine="0"/>
        <w:jc w:val="center"/>
        <w:rPr>
          <w:rFonts w:cs="Times New Roman"/>
          <w:b/>
          <w:bCs/>
          <w:sz w:val="22"/>
        </w:rPr>
      </w:pPr>
      <w:r w:rsidRPr="007D4E0E">
        <w:rPr>
          <w:rFonts w:cs="Times New Roman"/>
          <w:b/>
          <w:bCs/>
          <w:sz w:val="22"/>
        </w:rPr>
        <w:t>Článok X</w:t>
      </w:r>
      <w:r w:rsidR="006C7948" w:rsidRPr="007D4E0E">
        <w:rPr>
          <w:rFonts w:cs="Times New Roman"/>
          <w:b/>
          <w:bCs/>
          <w:sz w:val="22"/>
        </w:rPr>
        <w:t>.</w:t>
      </w:r>
    </w:p>
    <w:p w14:paraId="069F087C" w14:textId="77777777" w:rsidR="006156DA" w:rsidRPr="007D4E0E" w:rsidRDefault="00031669" w:rsidP="00446ED1">
      <w:pPr>
        <w:ind w:left="432"/>
        <w:jc w:val="center"/>
        <w:rPr>
          <w:rFonts w:cs="Times New Roman"/>
          <w:b/>
          <w:bCs/>
          <w:sz w:val="22"/>
        </w:rPr>
      </w:pPr>
      <w:r w:rsidRPr="007D4E0E">
        <w:rPr>
          <w:rFonts w:cs="Times New Roman"/>
          <w:b/>
          <w:bCs/>
          <w:sz w:val="22"/>
        </w:rPr>
        <w:t>ZÁRUKA ZA KVALITU DIELA A ZODPOVEDNOSŤ ZA VADY</w:t>
      </w:r>
    </w:p>
    <w:p w14:paraId="1E153C37" w14:textId="77777777" w:rsidR="00031669"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Zhotoviteľ zodpovedá objednávateľovi za to, že Dielo bude vykonané podľa podmienok dohodnutých v tejto zmluve, v zmysle platných a účinných všeobecne záväzných právnych predpisov a príslušných technických noriem a že počas záručnej doby bude mať vlastnosti dohodnuté v tejto zmluve a v platných právnych a technických predpisoch. </w:t>
      </w:r>
    </w:p>
    <w:p w14:paraId="2FB3C22E" w14:textId="77777777" w:rsidR="00031669"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Zhotoviteľ zodpovedá za vady, ktoré má Dielo pri jeho odovzdaní objednávateľovi a počas trvania záručnej doby. Pre potreby tejto zmluvy a výkladu jej ustanovení sa vadou rozumie odchýlka v kvalite, kvantite a parametroch Diela, ktoré sú určené dokumentáciou podľa tejto zmluvy a všeobecne záväznými technickými normami a predpismi, alebo má právne vady, prípadne je zaťažené právami tretích osôb. Zhotoviteľ nezodpovedá za vady, ktoré boli spôsobené po prechode nebezpečenstva škody na Diele na objednávateľa vonkajšími udalosťami a nespôsobil ich Zhotoviteľ alebo osoby, z ktorých pomocou Zhotoviteľ plnil svoj záväzok. </w:t>
      </w:r>
    </w:p>
    <w:p w14:paraId="1E2D1B08"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Dĺžka záručnej doby na Dielo ako celok je </w:t>
      </w:r>
      <w:r w:rsidR="007A55C1" w:rsidRPr="007D4E0E">
        <w:rPr>
          <w:sz w:val="22"/>
          <w:szCs w:val="22"/>
        </w:rPr>
        <w:t>60</w:t>
      </w:r>
      <w:r w:rsidRPr="007D4E0E">
        <w:rPr>
          <w:sz w:val="22"/>
          <w:szCs w:val="22"/>
        </w:rPr>
        <w:t xml:space="preserve"> mesiacov a začína plynúť dňom riadneho odovzdania kompletného Diela zhotoviteľom objednávateľovi, podľa tejto zmluvy bez vád. V prípade ak sa na jednotlivé komponenty a súčasti Diela vzťahuje kratšia záručná doba, zhotoviteľ je povinný v rámci záručných podmienok dojednaných v tomto článku zmluvy a záručnej doby na Dielo ako celok tieto opravi</w:t>
      </w:r>
      <w:r w:rsidR="00677E96" w:rsidRPr="007D4E0E">
        <w:rPr>
          <w:sz w:val="22"/>
          <w:szCs w:val="22"/>
        </w:rPr>
        <w:t xml:space="preserve">ť alebo vymeniť bezodplatne. </w:t>
      </w:r>
    </w:p>
    <w:p w14:paraId="4372BDD9"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Záručné podmienky, vrátane dĺžky záručnej doby na zariadenia, materiály dodávané zhotoviteľom objednávateľovi v rámci vykonania Diela, ktoré sú výrobkom tretej strany, budú riadiť záručnými podmienkami vyhlásenými takou treťou stranou. Záručná doba podľa prvej vety bude najmenej </w:t>
      </w:r>
      <w:r w:rsidR="007A55C1" w:rsidRPr="007D4E0E">
        <w:rPr>
          <w:sz w:val="22"/>
          <w:szCs w:val="22"/>
        </w:rPr>
        <w:t>60</w:t>
      </w:r>
      <w:r w:rsidRPr="007D4E0E">
        <w:rPr>
          <w:sz w:val="22"/>
          <w:szCs w:val="22"/>
        </w:rPr>
        <w:t xml:space="preserve"> mesiacov od riadneho o</w:t>
      </w:r>
      <w:r w:rsidR="00677E96" w:rsidRPr="007D4E0E">
        <w:rPr>
          <w:sz w:val="22"/>
          <w:szCs w:val="22"/>
        </w:rPr>
        <w:t xml:space="preserve">dovzdania kompletného Diela. </w:t>
      </w:r>
    </w:p>
    <w:p w14:paraId="23EA13A9"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 xml:space="preserve">Zmluvné strany sa dohodli, že v prípade, že sa na Diele vyskytne vada počas záručnej doby, objednávateľ je povinný túto skutočnosť oznámiť Zhotoviteľovi bez zbytočného odkladu po tom, ako sa o nej dozvie (ďalej len „reklamácia”). Objednávateľ má v prípade včas uplatnenej reklamácie právo požadovať od zhotoviteľa bezplatné odstránenie vady a zhotoviteľ je povinný vadu bezplatne odstrániť v čo najkratšom termíne s prihliadnutím na povahu vady. Zhotoviteľ je povinný začať s odstraňovaním vady na základe včas uplatnenej reklamácie najneskôr do 3 </w:t>
      </w:r>
      <w:r w:rsidRPr="007D4E0E">
        <w:rPr>
          <w:sz w:val="22"/>
          <w:szCs w:val="22"/>
        </w:rPr>
        <w:lastRenderedPageBreak/>
        <w:t>pracovných dní odo dňa uplatnenia písomnej reklamácie objednávateľa. Termín odstránenia uznaných vád</w:t>
      </w:r>
      <w:r w:rsidR="00677E96" w:rsidRPr="007D4E0E">
        <w:rPr>
          <w:sz w:val="22"/>
          <w:szCs w:val="22"/>
        </w:rPr>
        <w:t xml:space="preserve"> sa dohodne písomnou formou. </w:t>
      </w:r>
    </w:p>
    <w:p w14:paraId="66010E76"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V prípade ak sa vyskytne vada, za ktorej vznik zhotoviteľ popiera zodpovednosť, avšak ktorej odstránenie neznesie odklad, zhotoviteľ je povinný predložiť objednávateľovi cenovú kalkuláciu na odstránenie takejto vady a následne na základe požiadavky objednávateľa odstrániť aj takéto vady, pričom primerane postupuje podľa predchádzajúceho odseku tejto zmluvy. Za odstránenie vady, za ktorú zhotoviteľ nie je zodpovedný, má zhotoviteľ nárok na odplatu predstavujúcu bežnú cenu odstránenia takejto vady v danom mie</w:t>
      </w:r>
      <w:r w:rsidR="00677E96" w:rsidRPr="007D4E0E">
        <w:rPr>
          <w:sz w:val="22"/>
          <w:szCs w:val="22"/>
        </w:rPr>
        <w:t xml:space="preserve">ste a čase odstránenia vady. </w:t>
      </w:r>
    </w:p>
    <w:p w14:paraId="5194BD6D"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Ak sa ukáže, že reklamovaná vada Diela je neopraviteľná, zaväzuje sa zhotoviteľ dodať náhradnú časť Diela alebo objednávateľovi poskytnúť primeranú zľavu z odplaty za vykonanie Diela. Prípadnou zľavou nie je dotknuté právo objednávateľa na záruku. Zhotoviteľ je povinný vyhotoviť písomný doklad o náprave, alebo odstránení vady opatrený podpismi oboch zmluvných strán a dátumom, spolu s</w:t>
      </w:r>
      <w:r w:rsidR="00677E96" w:rsidRPr="007D4E0E">
        <w:rPr>
          <w:sz w:val="22"/>
          <w:szCs w:val="22"/>
        </w:rPr>
        <w:t xml:space="preserve"> podpisom odstránenej vady . </w:t>
      </w:r>
    </w:p>
    <w:p w14:paraId="5233E267" w14:textId="77777777" w:rsidR="00677E9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Zhotoviteľ je povinný vyhotoviť písomný doklad o náprave, alebo odstránení vady opatrený podpismi oboch zmluvných strán a dátumom, spolu</w:t>
      </w:r>
      <w:r w:rsidR="00677E96" w:rsidRPr="007D4E0E">
        <w:rPr>
          <w:sz w:val="22"/>
          <w:szCs w:val="22"/>
        </w:rPr>
        <w:t xml:space="preserve"> s popisom odstránenej vady. </w:t>
      </w:r>
    </w:p>
    <w:p w14:paraId="2B816129" w14:textId="77777777" w:rsidR="00AA5636" w:rsidRPr="007D4E0E" w:rsidRDefault="00031669" w:rsidP="00446ED1">
      <w:pPr>
        <w:pStyle w:val="Odsekzoznamu"/>
        <w:numPr>
          <w:ilvl w:val="0"/>
          <w:numId w:val="17"/>
        </w:numPr>
        <w:shd w:val="clear" w:color="auto" w:fill="FFFFFF"/>
        <w:ind w:left="567" w:hanging="567"/>
        <w:rPr>
          <w:sz w:val="22"/>
          <w:szCs w:val="22"/>
        </w:rPr>
      </w:pPr>
      <w:r w:rsidRPr="007D4E0E">
        <w:rPr>
          <w:sz w:val="22"/>
          <w:szCs w:val="22"/>
        </w:rPr>
        <w:t>Počas doby od nahlásenia oprávnenej reklamácie až po odstránenie vady neplynie záručná doba.</w:t>
      </w:r>
    </w:p>
    <w:p w14:paraId="1D793046" w14:textId="77777777" w:rsidR="00677E96" w:rsidRPr="007D4E0E" w:rsidRDefault="00677E96" w:rsidP="00446ED1">
      <w:pPr>
        <w:pStyle w:val="Odsekzoznamu"/>
        <w:shd w:val="clear" w:color="auto" w:fill="FFFFFF"/>
        <w:ind w:left="567"/>
        <w:rPr>
          <w:sz w:val="22"/>
          <w:szCs w:val="22"/>
        </w:rPr>
      </w:pPr>
    </w:p>
    <w:p w14:paraId="4D3DA0C1" w14:textId="77777777" w:rsidR="00677E96" w:rsidRPr="007D4E0E" w:rsidRDefault="00677E96" w:rsidP="00446ED1">
      <w:pPr>
        <w:ind w:left="432"/>
        <w:jc w:val="center"/>
        <w:rPr>
          <w:rFonts w:cs="Times New Roman"/>
          <w:b/>
          <w:sz w:val="22"/>
        </w:rPr>
      </w:pPr>
      <w:r w:rsidRPr="007D4E0E">
        <w:rPr>
          <w:rFonts w:cs="Times New Roman"/>
          <w:b/>
          <w:sz w:val="22"/>
        </w:rPr>
        <w:t>Článok X</w:t>
      </w:r>
      <w:r w:rsidR="00455E5D" w:rsidRPr="007D4E0E">
        <w:rPr>
          <w:rFonts w:cs="Times New Roman"/>
          <w:b/>
          <w:sz w:val="22"/>
        </w:rPr>
        <w:t>I</w:t>
      </w:r>
      <w:r w:rsidRPr="007D4E0E">
        <w:rPr>
          <w:rFonts w:cs="Times New Roman"/>
          <w:b/>
          <w:sz w:val="22"/>
        </w:rPr>
        <w:t>.</w:t>
      </w:r>
    </w:p>
    <w:p w14:paraId="504CF636" w14:textId="77777777" w:rsidR="00677E96" w:rsidRPr="007D4E0E" w:rsidRDefault="00677E96" w:rsidP="00446ED1">
      <w:pPr>
        <w:ind w:left="432"/>
        <w:jc w:val="center"/>
        <w:rPr>
          <w:rFonts w:cs="Times New Roman"/>
          <w:b/>
          <w:sz w:val="22"/>
        </w:rPr>
      </w:pPr>
      <w:r w:rsidRPr="007D4E0E">
        <w:rPr>
          <w:rFonts w:cs="Times New Roman"/>
          <w:b/>
          <w:sz w:val="22"/>
        </w:rPr>
        <w:t>PRECHOD RIZIKA A PRECHOD VLASTNÍCKEHO PRÁVA</w:t>
      </w:r>
    </w:p>
    <w:p w14:paraId="338E5740" w14:textId="77777777" w:rsidR="00677E96" w:rsidRPr="007D4E0E" w:rsidRDefault="00677E96" w:rsidP="00446ED1">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Zhotoviteľ znáša nebezpečenstvo škody na Diele až do termínu </w:t>
      </w:r>
      <w:r w:rsidR="007A55C1" w:rsidRPr="007D4E0E">
        <w:rPr>
          <w:rFonts w:hAnsi="Times New Roman" w:cs="Times New Roman"/>
          <w:sz w:val="22"/>
          <w:szCs w:val="22"/>
          <w:lang w:val="sk-SK"/>
        </w:rPr>
        <w:t xml:space="preserve">protokolárneho </w:t>
      </w:r>
      <w:r w:rsidRPr="007D4E0E">
        <w:rPr>
          <w:rFonts w:hAnsi="Times New Roman" w:cs="Times New Roman"/>
          <w:sz w:val="22"/>
          <w:szCs w:val="22"/>
          <w:lang w:val="sk-SK"/>
        </w:rPr>
        <w:t>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14:paraId="76B5FFB9" w14:textId="77777777" w:rsidR="00031669" w:rsidRDefault="00677E96" w:rsidP="00446ED1">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D4E0E">
        <w:rPr>
          <w:rFonts w:hAnsi="Times New Roman" w:cs="Times New Roman"/>
          <w:sz w:val="22"/>
          <w:szCs w:val="22"/>
          <w:lang w:val="sk-SK"/>
        </w:rPr>
        <w:t xml:space="preserve">Vlastnícke právo k Dielu prechádza na objednávateľa dňom </w:t>
      </w:r>
      <w:r w:rsidR="007A55C1" w:rsidRPr="007D4E0E">
        <w:rPr>
          <w:rFonts w:hAnsi="Times New Roman" w:cs="Times New Roman"/>
          <w:sz w:val="22"/>
          <w:szCs w:val="22"/>
          <w:lang w:val="sk-SK"/>
        </w:rPr>
        <w:t xml:space="preserve">protokolárneho </w:t>
      </w:r>
      <w:r w:rsidRPr="007D4E0E">
        <w:rPr>
          <w:rFonts w:hAnsi="Times New Roman" w:cs="Times New Roman"/>
          <w:sz w:val="22"/>
          <w:szCs w:val="22"/>
          <w:lang w:val="sk-SK"/>
        </w:rPr>
        <w:t>odovzdania kompletného Diela objednávateľovi podľa tejto zmluvy. Zodpovednosť zhotoviteľa za vady Diela podľa tejto zmluvy tým nie je dotknutá.</w:t>
      </w:r>
    </w:p>
    <w:p w14:paraId="3F20555E" w14:textId="77777777" w:rsidR="002224E1" w:rsidRPr="007D4E0E" w:rsidRDefault="002224E1" w:rsidP="002224E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14:paraId="5677C60C" w14:textId="77777777" w:rsidR="00677E96" w:rsidRPr="007D4E0E" w:rsidRDefault="00677E96" w:rsidP="00446ED1">
      <w:pPr>
        <w:pStyle w:val="Odsekzoznamu"/>
        <w:ind w:left="0"/>
        <w:jc w:val="center"/>
        <w:rPr>
          <w:b/>
          <w:sz w:val="22"/>
          <w:szCs w:val="22"/>
        </w:rPr>
      </w:pPr>
      <w:r w:rsidRPr="007D4E0E">
        <w:rPr>
          <w:b/>
          <w:sz w:val="22"/>
          <w:szCs w:val="22"/>
        </w:rPr>
        <w:t>Článok XI</w:t>
      </w:r>
      <w:r w:rsidR="00455E5D" w:rsidRPr="007D4E0E">
        <w:rPr>
          <w:b/>
          <w:sz w:val="22"/>
          <w:szCs w:val="22"/>
        </w:rPr>
        <w:t>I</w:t>
      </w:r>
      <w:r w:rsidRPr="007D4E0E">
        <w:rPr>
          <w:b/>
          <w:sz w:val="22"/>
          <w:szCs w:val="22"/>
        </w:rPr>
        <w:t>.</w:t>
      </w:r>
    </w:p>
    <w:p w14:paraId="4BF59E77" w14:textId="77777777" w:rsidR="00677E96" w:rsidRPr="007D4E0E" w:rsidRDefault="00677E96" w:rsidP="00446ED1">
      <w:pPr>
        <w:pStyle w:val="Odsekzoznamu"/>
        <w:ind w:left="0"/>
        <w:jc w:val="center"/>
        <w:rPr>
          <w:b/>
          <w:sz w:val="22"/>
          <w:szCs w:val="22"/>
        </w:rPr>
      </w:pPr>
      <w:r w:rsidRPr="007D4E0E">
        <w:rPr>
          <w:b/>
          <w:sz w:val="22"/>
          <w:szCs w:val="22"/>
        </w:rPr>
        <w:t>TRVANIE ZMLUVY A SKONČENIE ZMLUVY</w:t>
      </w:r>
    </w:p>
    <w:p w14:paraId="28CD087C" w14:textId="77777777" w:rsidR="00705C44" w:rsidRPr="007D4E0E" w:rsidRDefault="00677E96" w:rsidP="00446ED1">
      <w:pPr>
        <w:pStyle w:val="Odsekzoznamu"/>
        <w:numPr>
          <w:ilvl w:val="0"/>
          <w:numId w:val="19"/>
        </w:numPr>
        <w:ind w:left="567" w:hanging="567"/>
        <w:rPr>
          <w:sz w:val="22"/>
          <w:szCs w:val="22"/>
        </w:rPr>
      </w:pPr>
      <w:r w:rsidRPr="007D4E0E">
        <w:rPr>
          <w:sz w:val="22"/>
          <w:szCs w:val="22"/>
        </w:rPr>
        <w:t>Táto zmluva sa skončí uplynutím času, na ktorý bola dojednaná, t.j</w:t>
      </w:r>
      <w:r w:rsidR="00705C44" w:rsidRPr="007D4E0E">
        <w:rPr>
          <w:sz w:val="22"/>
          <w:szCs w:val="22"/>
        </w:rPr>
        <w:t xml:space="preserve">. </w:t>
      </w:r>
      <w:r w:rsidR="00B649F4">
        <w:rPr>
          <w:sz w:val="22"/>
          <w:szCs w:val="22"/>
        </w:rPr>
        <w:t>protokolárnym odovzdaním diela</w:t>
      </w:r>
      <w:r w:rsidR="00705C44" w:rsidRPr="007D4E0E">
        <w:rPr>
          <w:sz w:val="22"/>
          <w:szCs w:val="22"/>
        </w:rPr>
        <w:t xml:space="preserve">. </w:t>
      </w:r>
    </w:p>
    <w:p w14:paraId="5CCB3AF0" w14:textId="77777777" w:rsidR="00705C44" w:rsidRPr="007D4E0E" w:rsidRDefault="00677E96" w:rsidP="00446ED1">
      <w:pPr>
        <w:pStyle w:val="Odsekzoznamu"/>
        <w:numPr>
          <w:ilvl w:val="0"/>
          <w:numId w:val="19"/>
        </w:numPr>
        <w:ind w:left="567" w:hanging="567"/>
        <w:rPr>
          <w:sz w:val="22"/>
          <w:szCs w:val="22"/>
        </w:rPr>
      </w:pPr>
      <w:r w:rsidRPr="007D4E0E">
        <w:rPr>
          <w:sz w:val="22"/>
          <w:szCs w:val="22"/>
        </w:rPr>
        <w:t>Túto zmluvu je možné ukončiť aj po vzájomnej dohode oboch zmluvných strán ku dňu, ktorý si zmlu</w:t>
      </w:r>
      <w:r w:rsidR="00705C44" w:rsidRPr="007D4E0E">
        <w:rPr>
          <w:sz w:val="22"/>
          <w:szCs w:val="22"/>
        </w:rPr>
        <w:t xml:space="preserve">vné strany vzájomne dohodnú. </w:t>
      </w:r>
    </w:p>
    <w:p w14:paraId="7BA0E45F"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Zmluvné strany sa dohodli, že od tejto zmluvy môže niektorá zo zmluvných strán odstúpiť iba v prípade, ak je to dohodnuté podľa tejto zmluvy alebo upravené v Obchodnom zákonníku alebo v Zá</w:t>
      </w:r>
      <w:r w:rsidR="00705C44" w:rsidRPr="007D4E0E">
        <w:rPr>
          <w:sz w:val="22"/>
          <w:szCs w:val="22"/>
        </w:rPr>
        <w:t xml:space="preserve">kone o verejnom obstarávaní. </w:t>
      </w:r>
    </w:p>
    <w:p w14:paraId="666612E3" w14:textId="77777777" w:rsidR="00705C44" w:rsidRPr="007D4E0E" w:rsidRDefault="00677E96" w:rsidP="00446ED1">
      <w:pPr>
        <w:pStyle w:val="Odsekzoznamu"/>
        <w:numPr>
          <w:ilvl w:val="0"/>
          <w:numId w:val="19"/>
        </w:numPr>
        <w:ind w:left="567" w:hanging="567"/>
        <w:rPr>
          <w:sz w:val="22"/>
          <w:szCs w:val="22"/>
        </w:rPr>
      </w:pPr>
      <w:r w:rsidRPr="007D4E0E">
        <w:rPr>
          <w:sz w:val="22"/>
          <w:szCs w:val="22"/>
        </w:rPr>
        <w:t xml:space="preserve">Objednávateľ je oprávnený odstúpiť od tejto zmluvy v prípade, ak zhotoviteľ nesplní svoju zmluvnú povinnosť vykonať Dielo riadne a včas, podľa tejto zmluvy a odovzdať objednávateľovi miesto plnenia zmluvy v stave pripravenom na kolaudáciu v lehote podľa tejto zmluvy a túto zmluvnú povinnosť nesplní ani v dodatočnej lehote 60 dní odo dňa doručenia písomnej výzvy Objednávateľa na dodatočné splnenie </w:t>
      </w:r>
      <w:r w:rsidR="00705C44" w:rsidRPr="007D4E0E">
        <w:rPr>
          <w:sz w:val="22"/>
          <w:szCs w:val="22"/>
        </w:rPr>
        <w:t xml:space="preserve">zmluvnej povinnosti. </w:t>
      </w:r>
    </w:p>
    <w:p w14:paraId="74EF6A66"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w:t>
      </w:r>
      <w:r w:rsidR="00705C44" w:rsidRPr="007D4E0E">
        <w:rPr>
          <w:sz w:val="22"/>
          <w:szCs w:val="22"/>
        </w:rPr>
        <w:t xml:space="preserve">plnenie zmluvnej povinnosti. </w:t>
      </w:r>
    </w:p>
    <w:p w14:paraId="1FD1C664"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najmä opakované odovzdanie Diela</w:t>
      </w:r>
      <w:r w:rsidR="00705C44" w:rsidRPr="007D4E0E">
        <w:rPr>
          <w:sz w:val="22"/>
          <w:szCs w:val="22"/>
        </w:rPr>
        <w:t xml:space="preserve"> alebo časti Diela s vadami. </w:t>
      </w:r>
    </w:p>
    <w:p w14:paraId="4DB49D34" w14:textId="77777777" w:rsidR="00705C44" w:rsidRPr="007D4E0E" w:rsidRDefault="00677E96" w:rsidP="00446ED1">
      <w:pPr>
        <w:pStyle w:val="Odsekzoznamu"/>
        <w:numPr>
          <w:ilvl w:val="0"/>
          <w:numId w:val="19"/>
        </w:numPr>
        <w:ind w:left="567" w:hanging="567"/>
        <w:rPr>
          <w:sz w:val="22"/>
          <w:szCs w:val="22"/>
        </w:rPr>
      </w:pPr>
      <w:r w:rsidRPr="007D4E0E">
        <w:rPr>
          <w:sz w:val="22"/>
          <w:szCs w:val="22"/>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w:t>
      </w:r>
      <w:r w:rsidR="00705C44" w:rsidRPr="007D4E0E">
        <w:rPr>
          <w:sz w:val="22"/>
          <w:szCs w:val="22"/>
        </w:rPr>
        <w:t xml:space="preserve">ná od zmluvy odstúpiť. </w:t>
      </w:r>
    </w:p>
    <w:p w14:paraId="24FFBA8B" w14:textId="77777777" w:rsidR="00705C44" w:rsidRPr="007D4E0E" w:rsidRDefault="00677E96" w:rsidP="00446ED1">
      <w:pPr>
        <w:pStyle w:val="Odsekzoznamu"/>
        <w:numPr>
          <w:ilvl w:val="0"/>
          <w:numId w:val="19"/>
        </w:numPr>
        <w:ind w:left="567" w:hanging="567"/>
        <w:rPr>
          <w:sz w:val="22"/>
          <w:szCs w:val="22"/>
        </w:rPr>
      </w:pPr>
      <w:r w:rsidRPr="007D4E0E">
        <w:rPr>
          <w:sz w:val="22"/>
          <w:szCs w:val="22"/>
        </w:rPr>
        <w:lastRenderedPageBreak/>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14:paraId="01A43A7F" w14:textId="77777777" w:rsidR="00705C44" w:rsidRPr="007D4E0E" w:rsidRDefault="00705C44" w:rsidP="00446ED1">
      <w:pPr>
        <w:ind w:left="0" w:firstLine="0"/>
        <w:rPr>
          <w:rFonts w:cs="Times New Roman"/>
          <w:sz w:val="22"/>
        </w:rPr>
      </w:pPr>
    </w:p>
    <w:p w14:paraId="1464BF01" w14:textId="77777777" w:rsidR="00705C44" w:rsidRPr="007D4E0E" w:rsidRDefault="00705C44" w:rsidP="00446ED1">
      <w:pPr>
        <w:ind w:left="0" w:firstLine="0"/>
        <w:jc w:val="center"/>
        <w:rPr>
          <w:rFonts w:cs="Times New Roman"/>
          <w:b/>
          <w:sz w:val="22"/>
        </w:rPr>
      </w:pPr>
      <w:r w:rsidRPr="007D4E0E">
        <w:rPr>
          <w:rFonts w:cs="Times New Roman"/>
          <w:b/>
          <w:sz w:val="22"/>
        </w:rPr>
        <w:t>Článok XII</w:t>
      </w:r>
      <w:r w:rsidR="00455E5D" w:rsidRPr="007D4E0E">
        <w:rPr>
          <w:rFonts w:cs="Times New Roman"/>
          <w:b/>
          <w:sz w:val="22"/>
        </w:rPr>
        <w:t>I</w:t>
      </w:r>
      <w:r w:rsidRPr="007D4E0E">
        <w:rPr>
          <w:rFonts w:cs="Times New Roman"/>
          <w:b/>
          <w:sz w:val="22"/>
        </w:rPr>
        <w:t>.</w:t>
      </w:r>
    </w:p>
    <w:p w14:paraId="78004AEC" w14:textId="77777777" w:rsidR="00705C44" w:rsidRPr="007D4E0E" w:rsidRDefault="00705C44" w:rsidP="00446ED1">
      <w:pPr>
        <w:ind w:left="0" w:firstLine="0"/>
        <w:jc w:val="center"/>
        <w:rPr>
          <w:rFonts w:cs="Times New Roman"/>
          <w:b/>
          <w:sz w:val="22"/>
        </w:rPr>
      </w:pPr>
      <w:r w:rsidRPr="007D4E0E">
        <w:rPr>
          <w:rFonts w:cs="Times New Roman"/>
          <w:b/>
          <w:sz w:val="22"/>
        </w:rPr>
        <w:t>SANKCIE</w:t>
      </w:r>
    </w:p>
    <w:p w14:paraId="3E4748F7"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V prípade, ak zhotoviteľ nesplní svoju zmluvnú povinnosť vykonať Dielo podľa tejto zmluvy a odovzdať Dielo v lehote podľa tejto zmluvy, je objednávateľ oprávnený požadovať od zhotoviteľa zaplatenie zmluvnej pokuty vo výške 0,1 % z ceny Diela za každý, aj začatý deň omeškania v prípade, že zhotoviteľ nedodrží zmluvne dohodnutú lehotu na vykonanie Diela, najmenej však vo výške 50,- eur. Tým nie je dotknuté právo objednávateľa na náhradu škody, ktorá mu vznikla nedodržaním </w:t>
      </w:r>
      <w:r w:rsidR="00343335" w:rsidRPr="007D4E0E">
        <w:rPr>
          <w:sz w:val="22"/>
          <w:szCs w:val="22"/>
        </w:rPr>
        <w:t xml:space="preserve">dohodnutého termínu plnenia. </w:t>
      </w:r>
    </w:p>
    <w:p w14:paraId="4FC70C50"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w:t>
      </w:r>
      <w:proofErr w:type="spellStart"/>
      <w:r w:rsidRPr="007D4E0E">
        <w:rPr>
          <w:sz w:val="22"/>
          <w:szCs w:val="22"/>
        </w:rPr>
        <w:t>Z.z</w:t>
      </w:r>
      <w:proofErr w:type="spellEnd"/>
      <w:r w:rsidRPr="007D4E0E">
        <w:rPr>
          <w:sz w:val="22"/>
          <w:szCs w:val="22"/>
        </w:rPr>
        <w:t>., ktorým sa vykonávajú niektoré ustan</w:t>
      </w:r>
      <w:r w:rsidR="00343335" w:rsidRPr="007D4E0E">
        <w:rPr>
          <w:sz w:val="22"/>
          <w:szCs w:val="22"/>
        </w:rPr>
        <w:t xml:space="preserve">ovenia Obchodného zákonníka. </w:t>
      </w:r>
    </w:p>
    <w:p w14:paraId="22303813" w14:textId="77777777" w:rsidR="00343335" w:rsidRPr="007D4E0E" w:rsidRDefault="00677E96" w:rsidP="00446ED1">
      <w:pPr>
        <w:pStyle w:val="Odsekzoznamu"/>
        <w:numPr>
          <w:ilvl w:val="0"/>
          <w:numId w:val="20"/>
        </w:numPr>
        <w:ind w:left="567" w:hanging="567"/>
        <w:rPr>
          <w:sz w:val="22"/>
          <w:szCs w:val="22"/>
        </w:rPr>
      </w:pPr>
      <w:r w:rsidRPr="007D4E0E">
        <w:rPr>
          <w:sz w:val="22"/>
          <w:szCs w:val="22"/>
        </w:rPr>
        <w:t>V prípade omeškania zhotoviteľa s odstránením vád podľa tejto zmluvy je objednávateľ oprávnený požadovať od zhotoviteľa zmluvnú pokutu vo výške 0,1% z ceny Diela za každý, aj začatý deň omeškania v prípade, že zhotoviteľ neodstráni vady Diela , najmenej však vo výške 50,- eur-. Nárok na náhradu škody objedn</w:t>
      </w:r>
      <w:r w:rsidR="00343335" w:rsidRPr="007D4E0E">
        <w:rPr>
          <w:sz w:val="22"/>
          <w:szCs w:val="22"/>
        </w:rPr>
        <w:t xml:space="preserve">ávateľa tým nie je dotknutý. </w:t>
      </w:r>
    </w:p>
    <w:p w14:paraId="2EE3F0AB" w14:textId="77777777" w:rsidR="00343335" w:rsidRPr="007D4E0E" w:rsidRDefault="00677E96" w:rsidP="00446ED1">
      <w:pPr>
        <w:pStyle w:val="Odsekzoznamu"/>
        <w:numPr>
          <w:ilvl w:val="0"/>
          <w:numId w:val="20"/>
        </w:numPr>
        <w:ind w:left="567" w:hanging="567"/>
        <w:rPr>
          <w:sz w:val="22"/>
          <w:szCs w:val="22"/>
        </w:rPr>
      </w:pPr>
      <w:r w:rsidRPr="007D4E0E">
        <w:rPr>
          <w:sz w:val="22"/>
          <w:szCs w:val="22"/>
        </w:rPr>
        <w:t xml:space="preserve">Zhotoviteľ sa zaväzuje, že si voči objednávateľovi nebude nárokovať iné, než sankcie uvedené v tomto článku zmluvy. </w:t>
      </w:r>
    </w:p>
    <w:p w14:paraId="799499B3" w14:textId="77777777" w:rsidR="007A55C1" w:rsidRPr="007D4E0E" w:rsidRDefault="007A55C1" w:rsidP="007A55C1">
      <w:pPr>
        <w:pStyle w:val="Odsekzoznamu"/>
        <w:ind w:left="567"/>
        <w:rPr>
          <w:sz w:val="22"/>
          <w:szCs w:val="22"/>
        </w:rPr>
      </w:pPr>
    </w:p>
    <w:p w14:paraId="54D9501A" w14:textId="77777777" w:rsidR="00343335" w:rsidRPr="007D4E0E" w:rsidRDefault="00677E96" w:rsidP="00446ED1">
      <w:pPr>
        <w:ind w:left="0" w:firstLine="0"/>
        <w:jc w:val="center"/>
        <w:rPr>
          <w:rFonts w:cs="Times New Roman"/>
          <w:b/>
          <w:sz w:val="22"/>
        </w:rPr>
      </w:pPr>
      <w:r w:rsidRPr="007D4E0E">
        <w:rPr>
          <w:rFonts w:cs="Times New Roman"/>
          <w:b/>
          <w:sz w:val="22"/>
        </w:rPr>
        <w:t>Článok X</w:t>
      </w:r>
      <w:r w:rsidR="00455E5D" w:rsidRPr="007D4E0E">
        <w:rPr>
          <w:rFonts w:cs="Times New Roman"/>
          <w:b/>
          <w:sz w:val="22"/>
        </w:rPr>
        <w:t>IV</w:t>
      </w:r>
      <w:r w:rsidRPr="007D4E0E">
        <w:rPr>
          <w:rFonts w:cs="Times New Roman"/>
          <w:b/>
          <w:sz w:val="22"/>
        </w:rPr>
        <w:t>.</w:t>
      </w:r>
    </w:p>
    <w:p w14:paraId="2FE2DAD3" w14:textId="77777777" w:rsidR="00343335" w:rsidRPr="007D4E0E" w:rsidRDefault="00677E96" w:rsidP="00446ED1">
      <w:pPr>
        <w:ind w:left="0" w:firstLine="0"/>
        <w:jc w:val="center"/>
        <w:rPr>
          <w:rFonts w:cs="Times New Roman"/>
          <w:b/>
          <w:sz w:val="22"/>
        </w:rPr>
      </w:pPr>
      <w:r w:rsidRPr="007D4E0E">
        <w:rPr>
          <w:rFonts w:cs="Times New Roman"/>
          <w:b/>
          <w:sz w:val="22"/>
        </w:rPr>
        <w:t>DORUČOVA</w:t>
      </w:r>
      <w:r w:rsidR="00343335" w:rsidRPr="007D4E0E">
        <w:rPr>
          <w:rFonts w:cs="Times New Roman"/>
          <w:b/>
          <w:sz w:val="22"/>
        </w:rPr>
        <w:t>NIE PÍSOMNOSTÍ A KOMUNIKÁCIA</w:t>
      </w:r>
    </w:p>
    <w:p w14:paraId="2CF1A147" w14:textId="77777777" w:rsidR="00343335" w:rsidRPr="007D4E0E" w:rsidRDefault="00677E96" w:rsidP="00446ED1">
      <w:pPr>
        <w:pStyle w:val="Odsekzoznamu"/>
        <w:numPr>
          <w:ilvl w:val="0"/>
          <w:numId w:val="21"/>
        </w:numPr>
        <w:rPr>
          <w:sz w:val="22"/>
          <w:szCs w:val="22"/>
        </w:rPr>
      </w:pPr>
      <w:r w:rsidRPr="007D4E0E">
        <w:rPr>
          <w:sz w:val="22"/>
          <w:szCs w:val="22"/>
        </w:rPr>
        <w:t>Pokiaľ nie je v tejto zmluve uvedené inak, všetky oznámenia, vyhlásenia, žiadosti, výzvy a iné úkony v súvislosti s touto zmluvou a jej plnením (ďalej len „písomnosť“), musia byť urobené v písomnej forme. Písomnosť sa považuje za doručenú za nasledovných podmienok: a) v prípade osobného doručovania odovzdaním písomnosti oprávnenej osobe alebo inej osobe oprávnenej prijímať písomnosti za zmluvnú stranu a podpisom takej osoby na doručenke a/alebo kópii doručovanej písomnosti, alebo odmietnutím prevzatia písomnosti takou osobou, b) 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 c) v prípade doručovania elektronickou poštou prijatím potvrdenia druhej zmluvnej s</w:t>
      </w:r>
      <w:r w:rsidR="00343335" w:rsidRPr="007D4E0E">
        <w:rPr>
          <w:sz w:val="22"/>
          <w:szCs w:val="22"/>
        </w:rPr>
        <w:t xml:space="preserve">trany o doručení písomnosti. </w:t>
      </w:r>
    </w:p>
    <w:p w14:paraId="4CC4E55A" w14:textId="77777777" w:rsidR="00343335" w:rsidRPr="007D4E0E" w:rsidRDefault="00677E96" w:rsidP="00446ED1">
      <w:pPr>
        <w:pStyle w:val="Odsekzoznamu"/>
        <w:numPr>
          <w:ilvl w:val="0"/>
          <w:numId w:val="21"/>
        </w:numPr>
        <w:rPr>
          <w:sz w:val="22"/>
          <w:szCs w:val="22"/>
        </w:rPr>
      </w:pPr>
      <w:r w:rsidRPr="007D4E0E">
        <w:rPr>
          <w:sz w:val="22"/>
          <w:szCs w:val="22"/>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w:t>
      </w:r>
      <w:r w:rsidR="00343335" w:rsidRPr="007D4E0E">
        <w:rPr>
          <w:sz w:val="22"/>
          <w:szCs w:val="22"/>
        </w:rPr>
        <w:t>lania zásielky na doručenie.</w:t>
      </w:r>
    </w:p>
    <w:p w14:paraId="389F8F41" w14:textId="77777777" w:rsidR="00343335" w:rsidRPr="007D4E0E" w:rsidRDefault="00677E96" w:rsidP="00446ED1">
      <w:pPr>
        <w:pStyle w:val="Odsekzoznamu"/>
        <w:numPr>
          <w:ilvl w:val="0"/>
          <w:numId w:val="21"/>
        </w:numPr>
        <w:rPr>
          <w:sz w:val="22"/>
          <w:szCs w:val="22"/>
        </w:rPr>
      </w:pPr>
      <w:r w:rsidRPr="007D4E0E">
        <w:rPr>
          <w:sz w:val="22"/>
          <w:szCs w:val="22"/>
        </w:rPr>
        <w:t>Zmluvné strany sa dohodli, že v ich mene budú pri vykonávaní Diela vzájomne komunikovať oso</w:t>
      </w:r>
      <w:r w:rsidR="00343335" w:rsidRPr="007D4E0E">
        <w:rPr>
          <w:sz w:val="22"/>
          <w:szCs w:val="22"/>
        </w:rPr>
        <w:t>by, ktoré sú označené v článku II.</w:t>
      </w:r>
      <w:r w:rsidRPr="007D4E0E">
        <w:rPr>
          <w:sz w:val="22"/>
          <w:szCs w:val="22"/>
        </w:rPr>
        <w:t xml:space="preserve"> bod 2.3 a 2.4 tejto zmluvy.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 </w:t>
      </w:r>
    </w:p>
    <w:p w14:paraId="5C47771F" w14:textId="77777777" w:rsidR="007A55C1" w:rsidRPr="007D4E0E" w:rsidRDefault="007A55C1" w:rsidP="007A55C1">
      <w:pPr>
        <w:pStyle w:val="Odsekzoznamu"/>
        <w:ind w:left="153"/>
        <w:rPr>
          <w:sz w:val="22"/>
          <w:szCs w:val="22"/>
        </w:rPr>
      </w:pPr>
    </w:p>
    <w:p w14:paraId="3CB1B72E" w14:textId="77777777" w:rsidR="00343335" w:rsidRPr="007D4E0E" w:rsidRDefault="00677E96" w:rsidP="00446ED1">
      <w:pPr>
        <w:pStyle w:val="Odsekzoznamu"/>
        <w:ind w:left="153"/>
        <w:jc w:val="center"/>
        <w:rPr>
          <w:b/>
          <w:sz w:val="22"/>
          <w:szCs w:val="22"/>
        </w:rPr>
      </w:pPr>
      <w:r w:rsidRPr="007D4E0E">
        <w:rPr>
          <w:b/>
          <w:sz w:val="22"/>
          <w:szCs w:val="22"/>
        </w:rPr>
        <w:t>Článok XV.</w:t>
      </w:r>
    </w:p>
    <w:p w14:paraId="08CD2E2A" w14:textId="77777777" w:rsidR="00343335" w:rsidRPr="007D4E0E" w:rsidRDefault="00343335" w:rsidP="00446ED1">
      <w:pPr>
        <w:pStyle w:val="Odsekzoznamu"/>
        <w:ind w:left="153"/>
        <w:jc w:val="center"/>
        <w:rPr>
          <w:b/>
          <w:sz w:val="22"/>
          <w:szCs w:val="22"/>
        </w:rPr>
      </w:pPr>
      <w:r w:rsidRPr="007D4E0E">
        <w:rPr>
          <w:b/>
          <w:sz w:val="22"/>
          <w:szCs w:val="22"/>
        </w:rPr>
        <w:lastRenderedPageBreak/>
        <w:t>SALVATORSKÁ DOLOŽKA</w:t>
      </w:r>
    </w:p>
    <w:p w14:paraId="4270BB8D" w14:textId="77777777" w:rsidR="0031082A" w:rsidRPr="007D4E0E" w:rsidRDefault="00677E96" w:rsidP="00446ED1">
      <w:pPr>
        <w:pStyle w:val="Odsekzoznamu"/>
        <w:numPr>
          <w:ilvl w:val="0"/>
          <w:numId w:val="22"/>
        </w:numPr>
        <w:rPr>
          <w:sz w:val="22"/>
          <w:szCs w:val="22"/>
        </w:rPr>
      </w:pPr>
      <w:r w:rsidRPr="007D4E0E">
        <w:rPr>
          <w:sz w:val="22"/>
          <w:szCs w:val="22"/>
        </w:rPr>
        <w:t xml:space="preserve">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a pokiaľ to nie je </w:t>
      </w:r>
      <w:r w:rsidR="0031082A" w:rsidRPr="007D4E0E">
        <w:rPr>
          <w:sz w:val="22"/>
          <w:szCs w:val="22"/>
        </w:rPr>
        <w:t xml:space="preserve">vylúčené právnymi predpismi. </w:t>
      </w:r>
    </w:p>
    <w:p w14:paraId="79D7F632" w14:textId="77777777" w:rsidR="0031082A" w:rsidRPr="007D4E0E" w:rsidRDefault="00677E96" w:rsidP="00446ED1">
      <w:pPr>
        <w:pStyle w:val="Odsekzoznamu"/>
        <w:numPr>
          <w:ilvl w:val="0"/>
          <w:numId w:val="22"/>
        </w:numPr>
        <w:rPr>
          <w:sz w:val="22"/>
          <w:szCs w:val="22"/>
        </w:rPr>
      </w:pPr>
      <w:r w:rsidRPr="007D4E0E">
        <w:rPr>
          <w:sz w:val="22"/>
          <w:szCs w:val="22"/>
        </w:rPr>
        <w:t xml:space="preserve">Zmluvné strany sa dohodli, že v prípade, ak by došlo k situácii uvedenej v predchádzajúcom bode, vykonajú bezodkladne doplnenie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 </w:t>
      </w:r>
    </w:p>
    <w:p w14:paraId="6D0CE488" w14:textId="77777777" w:rsidR="0031082A" w:rsidRPr="007D4E0E" w:rsidRDefault="0031082A" w:rsidP="00446ED1">
      <w:pPr>
        <w:ind w:left="-207" w:firstLine="0"/>
        <w:rPr>
          <w:rFonts w:cs="Times New Roman"/>
          <w:sz w:val="22"/>
        </w:rPr>
      </w:pPr>
    </w:p>
    <w:p w14:paraId="22A825BA" w14:textId="77777777" w:rsidR="0031082A" w:rsidRPr="007D4E0E" w:rsidRDefault="0031082A" w:rsidP="00446ED1">
      <w:pPr>
        <w:ind w:left="-207" w:firstLine="0"/>
        <w:jc w:val="center"/>
        <w:rPr>
          <w:rFonts w:cs="Times New Roman"/>
          <w:b/>
          <w:sz w:val="22"/>
        </w:rPr>
      </w:pPr>
      <w:r w:rsidRPr="007D4E0E">
        <w:rPr>
          <w:rFonts w:cs="Times New Roman"/>
          <w:b/>
          <w:sz w:val="22"/>
        </w:rPr>
        <w:t>Článok. XV</w:t>
      </w:r>
      <w:r w:rsidR="00455E5D" w:rsidRPr="007D4E0E">
        <w:rPr>
          <w:rFonts w:cs="Times New Roman"/>
          <w:b/>
          <w:sz w:val="22"/>
        </w:rPr>
        <w:t>I</w:t>
      </w:r>
      <w:r w:rsidRPr="007D4E0E">
        <w:rPr>
          <w:rFonts w:cs="Times New Roman"/>
          <w:b/>
          <w:sz w:val="22"/>
        </w:rPr>
        <w:t>.</w:t>
      </w:r>
    </w:p>
    <w:p w14:paraId="27BC0ED6" w14:textId="77777777" w:rsidR="0031082A" w:rsidRPr="007D4E0E" w:rsidRDefault="0031082A" w:rsidP="00446ED1">
      <w:pPr>
        <w:ind w:left="-207" w:firstLine="0"/>
        <w:jc w:val="center"/>
        <w:rPr>
          <w:rFonts w:cs="Times New Roman"/>
          <w:b/>
          <w:sz w:val="22"/>
        </w:rPr>
      </w:pPr>
      <w:r w:rsidRPr="007D4E0E">
        <w:rPr>
          <w:rFonts w:cs="Times New Roman"/>
          <w:b/>
          <w:sz w:val="22"/>
        </w:rPr>
        <w:t>MLČANLIVOSŤ</w:t>
      </w:r>
    </w:p>
    <w:p w14:paraId="7491FF68" w14:textId="77777777" w:rsidR="0031082A" w:rsidRPr="007D4E0E" w:rsidRDefault="00677E96" w:rsidP="00446ED1">
      <w:pPr>
        <w:pStyle w:val="Odsekzoznamu"/>
        <w:numPr>
          <w:ilvl w:val="0"/>
          <w:numId w:val="23"/>
        </w:numPr>
        <w:rPr>
          <w:sz w:val="22"/>
          <w:szCs w:val="22"/>
        </w:rPr>
      </w:pPr>
      <w:r w:rsidRPr="007D4E0E">
        <w:rPr>
          <w:sz w:val="22"/>
          <w:szCs w:val="22"/>
        </w:rPr>
        <w:t xml:space="preserve">Zmluvné strany sa dohodli, že všetky skutočnosti, informácie, podklady, stanoviská a údaje, ktoré sa dozvedeli v súvislosti s touto zmluvou o Dielo, jej plnením, okrem skutočností, informácií a údajov, ktoré podliehajú zverejneniu a/alebo sprístupneniu podľa osobitných všeobecne záväzných právnych predpisov Slovenskej republiky, sú dôvernými informáciami (ďalej len „dôverné informácie“). Zmluvné strany sú povinné zachovávať mlčanlivosť o dôverných informáciách, ibaže by z tejto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w:t>
      </w:r>
    </w:p>
    <w:p w14:paraId="2000268E" w14:textId="77777777" w:rsidR="0031082A" w:rsidRPr="007D4E0E" w:rsidRDefault="0031082A" w:rsidP="00446ED1">
      <w:pPr>
        <w:ind w:left="-207" w:firstLine="0"/>
        <w:rPr>
          <w:rFonts w:cs="Times New Roman"/>
          <w:sz w:val="22"/>
        </w:rPr>
      </w:pPr>
    </w:p>
    <w:p w14:paraId="40D3CD1C" w14:textId="77777777" w:rsidR="0031082A" w:rsidRPr="007D4E0E" w:rsidRDefault="00677E96" w:rsidP="00446ED1">
      <w:pPr>
        <w:ind w:left="-207" w:firstLine="0"/>
        <w:jc w:val="center"/>
        <w:rPr>
          <w:rFonts w:cs="Times New Roman"/>
          <w:b/>
          <w:sz w:val="22"/>
        </w:rPr>
      </w:pPr>
      <w:r w:rsidRPr="007D4E0E">
        <w:rPr>
          <w:rFonts w:cs="Times New Roman"/>
          <w:b/>
          <w:sz w:val="22"/>
        </w:rPr>
        <w:t>Článok XVI.</w:t>
      </w:r>
    </w:p>
    <w:p w14:paraId="18707581" w14:textId="77777777" w:rsidR="0031082A" w:rsidRPr="007D4E0E" w:rsidRDefault="0031082A" w:rsidP="00446ED1">
      <w:pPr>
        <w:ind w:left="-207" w:firstLine="0"/>
        <w:jc w:val="center"/>
        <w:rPr>
          <w:rFonts w:cs="Times New Roman"/>
          <w:b/>
          <w:sz w:val="22"/>
        </w:rPr>
      </w:pPr>
      <w:r w:rsidRPr="007D4E0E">
        <w:rPr>
          <w:rFonts w:cs="Times New Roman"/>
          <w:b/>
          <w:sz w:val="22"/>
        </w:rPr>
        <w:t>ZÁVEREČNÉ USTANOVENIA</w:t>
      </w:r>
    </w:p>
    <w:p w14:paraId="2D589089" w14:textId="77777777" w:rsidR="0031082A" w:rsidRPr="007D4E0E" w:rsidRDefault="00677E96" w:rsidP="00446ED1">
      <w:pPr>
        <w:pStyle w:val="Odsekzoznamu"/>
        <w:numPr>
          <w:ilvl w:val="0"/>
          <w:numId w:val="24"/>
        </w:numPr>
        <w:rPr>
          <w:sz w:val="22"/>
          <w:szCs w:val="22"/>
        </w:rPr>
      </w:pPr>
      <w:r w:rsidRPr="007D4E0E">
        <w:rPr>
          <w:sz w:val="22"/>
          <w:szCs w:val="22"/>
        </w:rPr>
        <w:t>Táto zmluva nadobúda platnosť dňom podpisu zmluvy oboma zmluvnými stranami a účinnosť dňom nasledujúcim po dni jej zverejnenia v C</w:t>
      </w:r>
      <w:r w:rsidR="0031082A" w:rsidRPr="007D4E0E">
        <w:rPr>
          <w:sz w:val="22"/>
          <w:szCs w:val="22"/>
        </w:rPr>
        <w:t xml:space="preserve">entrálnom registri zmlúv SR. </w:t>
      </w:r>
    </w:p>
    <w:p w14:paraId="39AD93DD" w14:textId="77777777" w:rsidR="0031082A" w:rsidRPr="007D4E0E" w:rsidRDefault="00677E96" w:rsidP="00446ED1">
      <w:pPr>
        <w:pStyle w:val="Odsekzoznamu"/>
        <w:numPr>
          <w:ilvl w:val="0"/>
          <w:numId w:val="24"/>
        </w:numPr>
        <w:rPr>
          <w:sz w:val="22"/>
          <w:szCs w:val="22"/>
        </w:rPr>
      </w:pPr>
      <w:r w:rsidRPr="007D4E0E">
        <w:rPr>
          <w:sz w:val="22"/>
          <w:szCs w:val="22"/>
        </w:rPr>
        <w:t>Pokiaľ nebolo v tejto zmluve dojednané inak, riadia sa práva a povinnosti zmluvných strán, ktoré nie sú v tejto zmluve výslovne upravené, riadia sa ustanoveniami Obchodného zákonníka a inými všeobecne záväznými právnymi predpismi platnými na</w:t>
      </w:r>
      <w:r w:rsidR="0031082A" w:rsidRPr="007D4E0E">
        <w:rPr>
          <w:sz w:val="22"/>
          <w:szCs w:val="22"/>
        </w:rPr>
        <w:t xml:space="preserve"> území Slovenskej republiky. </w:t>
      </w:r>
    </w:p>
    <w:p w14:paraId="530E52AF" w14:textId="77777777" w:rsidR="0031082A" w:rsidRPr="007D4E0E" w:rsidRDefault="00677E96" w:rsidP="00446ED1">
      <w:pPr>
        <w:pStyle w:val="Odsekzoznamu"/>
        <w:numPr>
          <w:ilvl w:val="0"/>
          <w:numId w:val="24"/>
        </w:numPr>
        <w:rPr>
          <w:sz w:val="22"/>
          <w:szCs w:val="22"/>
        </w:rPr>
      </w:pPr>
      <w:r w:rsidRPr="007D4E0E">
        <w:rPr>
          <w:sz w:val="22"/>
          <w:szCs w:val="22"/>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7D4E0E">
        <w:rPr>
          <w:sz w:val="22"/>
          <w:szCs w:val="22"/>
        </w:rPr>
        <w:t>Z.z</w:t>
      </w:r>
      <w:proofErr w:type="spellEnd"/>
      <w:r w:rsidRPr="007D4E0E">
        <w:rPr>
          <w:sz w:val="22"/>
          <w:szCs w:val="22"/>
        </w:rPr>
        <w:t>. Civilný sporový poriadok v</w:t>
      </w:r>
      <w:r w:rsidR="0031082A" w:rsidRPr="007D4E0E">
        <w:rPr>
          <w:sz w:val="22"/>
          <w:szCs w:val="22"/>
        </w:rPr>
        <w:t xml:space="preserve"> znení neskorších predpisov. </w:t>
      </w:r>
    </w:p>
    <w:p w14:paraId="6786F5C3" w14:textId="77777777" w:rsidR="0031082A" w:rsidRPr="007D4E0E" w:rsidRDefault="00677E96" w:rsidP="00446ED1">
      <w:pPr>
        <w:pStyle w:val="Odsekzoznamu"/>
        <w:numPr>
          <w:ilvl w:val="0"/>
          <w:numId w:val="24"/>
        </w:numPr>
        <w:rPr>
          <w:sz w:val="22"/>
          <w:szCs w:val="22"/>
        </w:rPr>
      </w:pPr>
      <w:r w:rsidRPr="007D4E0E">
        <w:rPr>
          <w:sz w:val="22"/>
          <w:szCs w:val="22"/>
        </w:rPr>
        <w:t>Túto zmluvu je možné meniť len písomnou formou, ako dodatok k zmluve, pri dodržaní ustanovení § 18 Zákona o verejnom obstarávaní, ktorý bude podpísaný obidvoma zmluvnými stranami. Tieto dodatky sa stanú neoddelit</w:t>
      </w:r>
      <w:r w:rsidR="0031082A" w:rsidRPr="007D4E0E">
        <w:rPr>
          <w:sz w:val="22"/>
          <w:szCs w:val="22"/>
        </w:rPr>
        <w:t xml:space="preserve">eľnou súčasťou tejto zmluvy. </w:t>
      </w:r>
    </w:p>
    <w:p w14:paraId="3F8F3326" w14:textId="77777777" w:rsidR="0031082A" w:rsidRPr="007D4E0E" w:rsidRDefault="00677E96" w:rsidP="00446ED1">
      <w:pPr>
        <w:pStyle w:val="Odsekzoznamu"/>
        <w:numPr>
          <w:ilvl w:val="0"/>
          <w:numId w:val="24"/>
        </w:numPr>
        <w:rPr>
          <w:sz w:val="22"/>
          <w:szCs w:val="22"/>
        </w:rPr>
      </w:pPr>
      <w:r w:rsidRPr="007D4E0E">
        <w:rPr>
          <w:sz w:val="22"/>
          <w:szCs w:val="22"/>
        </w:rPr>
        <w:t>Táto zmluva je vyhotovená v troch vyhotoveniach, z ktorých každý má platnosť originálu. Objednávateľ obdrží dve vyhotovenia a zhotoviteľ ob</w:t>
      </w:r>
      <w:r w:rsidR="0031082A" w:rsidRPr="007D4E0E">
        <w:rPr>
          <w:sz w:val="22"/>
          <w:szCs w:val="22"/>
        </w:rPr>
        <w:t xml:space="preserve">drží 1 vyhotovenie. </w:t>
      </w:r>
    </w:p>
    <w:p w14:paraId="73AA1590" w14:textId="77777777" w:rsidR="0031082A" w:rsidRPr="007D4E0E" w:rsidRDefault="00677E96" w:rsidP="00446ED1">
      <w:pPr>
        <w:pStyle w:val="Odsekzoznamu"/>
        <w:numPr>
          <w:ilvl w:val="0"/>
          <w:numId w:val="24"/>
        </w:numPr>
        <w:rPr>
          <w:sz w:val="22"/>
          <w:szCs w:val="22"/>
        </w:rPr>
      </w:pPr>
      <w:r w:rsidRPr="007D4E0E">
        <w:rPr>
          <w:sz w:val="22"/>
          <w:szCs w:val="22"/>
        </w:rPr>
        <w:t xml:space="preserve">Zmluvné strany vyhlasujú, že si túto zmluvu prečítali, porozumeli jej obsahu a s dohodnutými podmienkami súhlasia, čo </w:t>
      </w:r>
      <w:r w:rsidR="0031082A" w:rsidRPr="007D4E0E">
        <w:rPr>
          <w:sz w:val="22"/>
          <w:szCs w:val="22"/>
        </w:rPr>
        <w:t xml:space="preserve">potvrdzujú svojimi podpismi. </w:t>
      </w:r>
    </w:p>
    <w:p w14:paraId="5F0A3091" w14:textId="77777777" w:rsidR="0031082A" w:rsidRPr="007D4E0E" w:rsidRDefault="00677E96" w:rsidP="00446ED1">
      <w:pPr>
        <w:pStyle w:val="Odsekzoznamu"/>
        <w:numPr>
          <w:ilvl w:val="0"/>
          <w:numId w:val="24"/>
        </w:numPr>
        <w:rPr>
          <w:sz w:val="22"/>
          <w:szCs w:val="22"/>
        </w:rPr>
      </w:pPr>
      <w:r w:rsidRPr="007D4E0E">
        <w:rPr>
          <w:sz w:val="22"/>
          <w:szCs w:val="22"/>
        </w:rPr>
        <w:t xml:space="preserve">Zástupcovia zmluvných strán záväzne vyhlasujú, že sú spôsobilí k zmluvným prejavom a záväzkom v mene účastníka tejto zmluvy identifikovaného v záhlaví. </w:t>
      </w:r>
    </w:p>
    <w:p w14:paraId="24F6233D" w14:textId="77777777" w:rsidR="00585105" w:rsidRPr="007D4E0E" w:rsidRDefault="00AA5636" w:rsidP="00446ED1">
      <w:pPr>
        <w:pStyle w:val="Odsekzoznamu"/>
        <w:numPr>
          <w:ilvl w:val="0"/>
          <w:numId w:val="24"/>
        </w:numPr>
        <w:rPr>
          <w:sz w:val="22"/>
          <w:szCs w:val="22"/>
        </w:rPr>
      </w:pPr>
      <w:r w:rsidRPr="007D4E0E">
        <w:rPr>
          <w:sz w:val="22"/>
          <w:szCs w:val="22"/>
        </w:rPr>
        <w:t>Neodd</w:t>
      </w:r>
      <w:r w:rsidR="001A61DF" w:rsidRPr="007D4E0E">
        <w:rPr>
          <w:sz w:val="22"/>
          <w:szCs w:val="22"/>
        </w:rPr>
        <w:t xml:space="preserve">eliteľnou súčasťou tejto </w:t>
      </w:r>
      <w:r w:rsidRPr="007D4E0E">
        <w:rPr>
          <w:sz w:val="22"/>
          <w:szCs w:val="22"/>
        </w:rPr>
        <w:t xml:space="preserve">zmluvy sú: </w:t>
      </w:r>
    </w:p>
    <w:p w14:paraId="11B2989B" w14:textId="77777777" w:rsidR="0031082A" w:rsidRPr="007D4E0E" w:rsidRDefault="00AA5636" w:rsidP="00446ED1">
      <w:pPr>
        <w:ind w:left="1843" w:hanging="1276"/>
        <w:jc w:val="left"/>
        <w:rPr>
          <w:rFonts w:cs="Times New Roman"/>
          <w:i/>
          <w:sz w:val="22"/>
        </w:rPr>
      </w:pPr>
      <w:r w:rsidRPr="007D4E0E">
        <w:rPr>
          <w:rFonts w:cs="Times New Roman"/>
          <w:sz w:val="22"/>
        </w:rPr>
        <w:t xml:space="preserve">Príloha č. 1 – </w:t>
      </w:r>
      <w:r w:rsidR="009B22CB" w:rsidRPr="007D4E0E">
        <w:rPr>
          <w:rFonts w:cs="Times New Roman"/>
          <w:i/>
          <w:sz w:val="22"/>
        </w:rPr>
        <w:t xml:space="preserve">Zoznam subdodávateľov zhotoviteľa </w:t>
      </w:r>
    </w:p>
    <w:p w14:paraId="0B9523B1" w14:textId="77777777" w:rsidR="00AA5636" w:rsidRPr="007D4E0E" w:rsidRDefault="002635DD" w:rsidP="00446ED1">
      <w:pPr>
        <w:ind w:firstLine="0"/>
        <w:jc w:val="left"/>
        <w:rPr>
          <w:rFonts w:cs="Times New Roman"/>
          <w:sz w:val="22"/>
        </w:rPr>
      </w:pPr>
      <w:r w:rsidRPr="007D4E0E">
        <w:rPr>
          <w:rFonts w:cs="Times New Roman"/>
          <w:sz w:val="22"/>
        </w:rPr>
        <w:t xml:space="preserve">Príloha č. 2 – </w:t>
      </w:r>
      <w:r w:rsidR="009B22CB" w:rsidRPr="007D4E0E">
        <w:rPr>
          <w:rFonts w:cs="Times New Roman"/>
          <w:i/>
          <w:sz w:val="22"/>
        </w:rPr>
        <w:t xml:space="preserve">Cenová ponuka vrátane podrobného rozpočtu </w:t>
      </w:r>
      <w:r w:rsidR="00AA5636" w:rsidRPr="007D4E0E">
        <w:rPr>
          <w:rFonts w:cs="Times New Roman"/>
          <w:i/>
          <w:sz w:val="22"/>
        </w:rPr>
        <w:t>z</w:t>
      </w:r>
      <w:r w:rsidRPr="007D4E0E">
        <w:rPr>
          <w:rFonts w:cs="Times New Roman"/>
          <w:i/>
          <w:sz w:val="22"/>
        </w:rPr>
        <w:t>ákazky</w:t>
      </w:r>
    </w:p>
    <w:p w14:paraId="7386E54F" w14:textId="77777777" w:rsidR="00585105" w:rsidRPr="007D4E0E" w:rsidRDefault="00AA5636" w:rsidP="00253CF2">
      <w:pPr>
        <w:ind w:left="1843" w:hanging="1276"/>
        <w:jc w:val="left"/>
        <w:rPr>
          <w:rFonts w:cs="Times New Roman"/>
          <w:i/>
          <w:sz w:val="22"/>
        </w:rPr>
      </w:pPr>
      <w:r w:rsidRPr="007D4E0E">
        <w:rPr>
          <w:rFonts w:cs="Times New Roman"/>
          <w:sz w:val="22"/>
        </w:rPr>
        <w:t xml:space="preserve">Príloha č. 3 – </w:t>
      </w:r>
      <w:r w:rsidR="009B22CB" w:rsidRPr="007D4E0E">
        <w:rPr>
          <w:rFonts w:cs="Times New Roman"/>
          <w:i/>
          <w:sz w:val="22"/>
        </w:rPr>
        <w:t>Podrobný technický opis predmetu</w:t>
      </w:r>
    </w:p>
    <w:p w14:paraId="191807C1" w14:textId="77777777" w:rsidR="00AA5636" w:rsidRPr="007D4E0E" w:rsidRDefault="00AA5636" w:rsidP="00446ED1">
      <w:pPr>
        <w:pStyle w:val="Odsekzoznamu"/>
        <w:ind w:left="0"/>
        <w:contextualSpacing w:val="0"/>
        <w:rPr>
          <w:sz w:val="22"/>
          <w:szCs w:val="22"/>
        </w:rPr>
      </w:pPr>
    </w:p>
    <w:tbl>
      <w:tblPr>
        <w:tblW w:w="9123" w:type="dxa"/>
        <w:jc w:val="center"/>
        <w:tblLook w:val="01E0" w:firstRow="1" w:lastRow="1" w:firstColumn="1" w:lastColumn="1" w:noHBand="0" w:noVBand="0"/>
      </w:tblPr>
      <w:tblGrid>
        <w:gridCol w:w="4676"/>
        <w:gridCol w:w="4447"/>
      </w:tblGrid>
      <w:tr w:rsidR="00AA5636" w:rsidRPr="007D4E0E" w14:paraId="3A3F3B6B" w14:textId="77777777" w:rsidTr="007D4E0E">
        <w:trPr>
          <w:trHeight w:val="1471"/>
          <w:jc w:val="center"/>
        </w:trPr>
        <w:tc>
          <w:tcPr>
            <w:tcW w:w="4676" w:type="dxa"/>
          </w:tcPr>
          <w:p w14:paraId="49EE3AEC" w14:textId="77777777" w:rsidR="00AA5636" w:rsidRPr="007D4E0E" w:rsidRDefault="00AA5636" w:rsidP="00446ED1">
            <w:pPr>
              <w:pStyle w:val="Obyajntext1"/>
              <w:tabs>
                <w:tab w:val="left" w:pos="851"/>
              </w:tabs>
              <w:jc w:val="both"/>
              <w:rPr>
                <w:rFonts w:ascii="Times New Roman" w:hAnsi="Times New Roman" w:cs="Times New Roman"/>
                <w:sz w:val="22"/>
                <w:szCs w:val="22"/>
              </w:rPr>
            </w:pPr>
          </w:p>
          <w:p w14:paraId="53575855" w14:textId="77777777" w:rsidR="00AA5636" w:rsidRPr="007D4E0E" w:rsidRDefault="00AA5636" w:rsidP="00446ED1">
            <w:pPr>
              <w:pStyle w:val="Obyajntext1"/>
              <w:tabs>
                <w:tab w:val="left" w:pos="851"/>
              </w:tabs>
              <w:jc w:val="both"/>
              <w:rPr>
                <w:rFonts w:ascii="Times New Roman" w:hAnsi="Times New Roman" w:cs="Times New Roman"/>
                <w:sz w:val="22"/>
                <w:szCs w:val="22"/>
              </w:rPr>
            </w:pPr>
            <w:r w:rsidRPr="007D4E0E">
              <w:rPr>
                <w:rFonts w:ascii="Times New Roman" w:hAnsi="Times New Roman" w:cs="Times New Roman"/>
                <w:sz w:val="22"/>
                <w:szCs w:val="22"/>
              </w:rPr>
              <w:t>V </w:t>
            </w:r>
            <w:r w:rsidR="007D4E0E" w:rsidRPr="007D4E0E">
              <w:rPr>
                <w:rFonts w:ascii="Times New Roman" w:hAnsi="Times New Roman" w:cs="Times New Roman"/>
                <w:sz w:val="22"/>
                <w:szCs w:val="22"/>
              </w:rPr>
              <w:t>Pezinku</w:t>
            </w:r>
            <w:r w:rsidRPr="007D4E0E">
              <w:rPr>
                <w:rFonts w:ascii="Times New Roman" w:hAnsi="Times New Roman" w:cs="Times New Roman"/>
                <w:sz w:val="22"/>
                <w:szCs w:val="22"/>
              </w:rPr>
              <w:t xml:space="preserve"> dňa ..........................</w:t>
            </w:r>
          </w:p>
        </w:tc>
        <w:tc>
          <w:tcPr>
            <w:tcW w:w="4447" w:type="dxa"/>
          </w:tcPr>
          <w:p w14:paraId="58E4A499" w14:textId="77777777" w:rsidR="00AA5636" w:rsidRPr="007D4E0E" w:rsidRDefault="00AA5636" w:rsidP="00446ED1">
            <w:pPr>
              <w:pStyle w:val="Obyajntext1"/>
              <w:tabs>
                <w:tab w:val="left" w:pos="851"/>
              </w:tabs>
              <w:jc w:val="both"/>
              <w:rPr>
                <w:rFonts w:ascii="Times New Roman" w:hAnsi="Times New Roman" w:cs="Times New Roman"/>
                <w:sz w:val="22"/>
                <w:szCs w:val="22"/>
              </w:rPr>
            </w:pPr>
          </w:p>
          <w:p w14:paraId="568B54C0" w14:textId="77777777" w:rsidR="00AA5636" w:rsidRPr="007D4E0E" w:rsidRDefault="00AA5636" w:rsidP="00446ED1">
            <w:pPr>
              <w:pStyle w:val="Obyajntext1"/>
              <w:tabs>
                <w:tab w:val="left" w:pos="851"/>
              </w:tabs>
              <w:jc w:val="both"/>
              <w:rPr>
                <w:rFonts w:ascii="Times New Roman" w:hAnsi="Times New Roman" w:cs="Times New Roman"/>
                <w:sz w:val="22"/>
                <w:szCs w:val="22"/>
              </w:rPr>
            </w:pPr>
            <w:r w:rsidRPr="00EF0421">
              <w:rPr>
                <w:rFonts w:ascii="Times New Roman" w:hAnsi="Times New Roman" w:cs="Times New Roman"/>
                <w:sz w:val="22"/>
                <w:szCs w:val="22"/>
                <w:highlight w:val="green"/>
              </w:rPr>
              <w:t>V ............................... dňa ........................</w:t>
            </w:r>
          </w:p>
        </w:tc>
      </w:tr>
      <w:tr w:rsidR="00AA5636" w:rsidRPr="007D4E0E" w14:paraId="1AF85A63" w14:textId="77777777" w:rsidTr="006156DA">
        <w:trPr>
          <w:trHeight w:val="2512"/>
          <w:jc w:val="center"/>
        </w:trPr>
        <w:tc>
          <w:tcPr>
            <w:tcW w:w="4676" w:type="dxa"/>
          </w:tcPr>
          <w:p w14:paraId="26D74067"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2ACE82AA"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4F778607" w14:textId="77777777" w:rsidR="006156DA" w:rsidRPr="007D4E0E" w:rsidRDefault="006156DA" w:rsidP="00446ED1">
            <w:pPr>
              <w:pStyle w:val="Obyajntext1"/>
              <w:tabs>
                <w:tab w:val="left" w:pos="851"/>
              </w:tabs>
              <w:jc w:val="center"/>
              <w:rPr>
                <w:rFonts w:ascii="Times New Roman" w:hAnsi="Times New Roman" w:cs="Times New Roman"/>
                <w:sz w:val="22"/>
                <w:szCs w:val="22"/>
              </w:rPr>
            </w:pPr>
          </w:p>
          <w:p w14:paraId="375DA551" w14:textId="77777777" w:rsidR="00AA5636" w:rsidRPr="007D4E0E" w:rsidRDefault="00AA5636" w:rsidP="00446ED1">
            <w:pPr>
              <w:pStyle w:val="Obyajntext1"/>
              <w:tabs>
                <w:tab w:val="left" w:pos="851"/>
              </w:tabs>
              <w:jc w:val="center"/>
              <w:rPr>
                <w:rFonts w:ascii="Times New Roman" w:hAnsi="Times New Roman" w:cs="Times New Roman"/>
                <w:sz w:val="22"/>
                <w:szCs w:val="22"/>
              </w:rPr>
            </w:pPr>
            <w:r w:rsidRPr="007D4E0E">
              <w:rPr>
                <w:rFonts w:ascii="Times New Roman" w:hAnsi="Times New Roman" w:cs="Times New Roman"/>
                <w:sz w:val="22"/>
                <w:szCs w:val="22"/>
              </w:rPr>
              <w:t>...................................................</w:t>
            </w:r>
          </w:p>
          <w:p w14:paraId="1E9BE80C" w14:textId="77777777" w:rsidR="00AA5636" w:rsidRPr="007D4E0E" w:rsidRDefault="00AA5636" w:rsidP="00446ED1">
            <w:pPr>
              <w:pStyle w:val="Obyajntext1"/>
              <w:tabs>
                <w:tab w:val="left" w:pos="851"/>
              </w:tabs>
              <w:jc w:val="center"/>
              <w:rPr>
                <w:rFonts w:ascii="Times New Roman" w:hAnsi="Times New Roman" w:cs="Times New Roman"/>
                <w:b/>
                <w:sz w:val="22"/>
                <w:szCs w:val="22"/>
              </w:rPr>
            </w:pPr>
            <w:r w:rsidRPr="007D4E0E">
              <w:rPr>
                <w:rFonts w:ascii="Times New Roman" w:hAnsi="Times New Roman" w:cs="Times New Roman"/>
                <w:b/>
                <w:sz w:val="22"/>
                <w:szCs w:val="22"/>
              </w:rPr>
              <w:t xml:space="preserve">Ing. </w:t>
            </w:r>
            <w:r w:rsidR="007D4E0E" w:rsidRPr="007D4E0E">
              <w:rPr>
                <w:rFonts w:ascii="Times New Roman" w:hAnsi="Times New Roman" w:cs="Times New Roman"/>
                <w:b/>
                <w:sz w:val="22"/>
                <w:szCs w:val="22"/>
              </w:rPr>
              <w:t>Martin Hromádka, PhD</w:t>
            </w:r>
          </w:p>
          <w:p w14:paraId="5E21E31C" w14:textId="77777777" w:rsidR="00AA5636" w:rsidRPr="007D4E0E" w:rsidRDefault="00AA5636" w:rsidP="00446ED1">
            <w:pPr>
              <w:pStyle w:val="Obyajntext1"/>
              <w:tabs>
                <w:tab w:val="left" w:pos="851"/>
              </w:tabs>
              <w:jc w:val="center"/>
              <w:rPr>
                <w:rFonts w:ascii="Times New Roman" w:hAnsi="Times New Roman" w:cs="Times New Roman"/>
                <w:sz w:val="22"/>
                <w:szCs w:val="22"/>
              </w:rPr>
            </w:pPr>
            <w:r w:rsidRPr="007D4E0E">
              <w:rPr>
                <w:rFonts w:ascii="Times New Roman" w:hAnsi="Times New Roman" w:cs="Times New Roman"/>
                <w:sz w:val="22"/>
                <w:szCs w:val="22"/>
              </w:rPr>
              <w:t>riaditeľ</w:t>
            </w:r>
          </w:p>
          <w:p w14:paraId="55127F57"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tc>
        <w:tc>
          <w:tcPr>
            <w:tcW w:w="4447" w:type="dxa"/>
          </w:tcPr>
          <w:p w14:paraId="41AC0219"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7ED95C95" w14:textId="77777777" w:rsidR="00AA5636" w:rsidRPr="007D4E0E" w:rsidRDefault="00AA5636" w:rsidP="00446ED1">
            <w:pPr>
              <w:pStyle w:val="Obyajntext1"/>
              <w:tabs>
                <w:tab w:val="left" w:pos="851"/>
              </w:tabs>
              <w:jc w:val="center"/>
              <w:rPr>
                <w:rFonts w:ascii="Times New Roman" w:hAnsi="Times New Roman" w:cs="Times New Roman"/>
                <w:sz w:val="22"/>
                <w:szCs w:val="22"/>
              </w:rPr>
            </w:pPr>
          </w:p>
          <w:p w14:paraId="73C1C8B8" w14:textId="77777777" w:rsidR="006156DA" w:rsidRPr="007D4E0E" w:rsidRDefault="006156DA" w:rsidP="00446ED1">
            <w:pPr>
              <w:pStyle w:val="Obyajntext1"/>
              <w:tabs>
                <w:tab w:val="left" w:pos="851"/>
              </w:tabs>
              <w:jc w:val="center"/>
              <w:rPr>
                <w:rFonts w:ascii="Times New Roman" w:hAnsi="Times New Roman" w:cs="Times New Roman"/>
                <w:sz w:val="22"/>
                <w:szCs w:val="22"/>
              </w:rPr>
            </w:pPr>
          </w:p>
          <w:p w14:paraId="6C3E4024" w14:textId="77777777" w:rsidR="00AA5636" w:rsidRPr="00EF0421" w:rsidRDefault="00AA5636" w:rsidP="00446ED1">
            <w:pPr>
              <w:pStyle w:val="Obyajntext1"/>
              <w:tabs>
                <w:tab w:val="left" w:pos="851"/>
              </w:tabs>
              <w:jc w:val="center"/>
              <w:rPr>
                <w:rFonts w:ascii="Times New Roman" w:hAnsi="Times New Roman" w:cs="Times New Roman"/>
                <w:sz w:val="22"/>
                <w:szCs w:val="22"/>
                <w:highlight w:val="green"/>
              </w:rPr>
            </w:pPr>
            <w:r w:rsidRPr="00EF0421">
              <w:rPr>
                <w:rFonts w:ascii="Times New Roman" w:hAnsi="Times New Roman" w:cs="Times New Roman"/>
                <w:sz w:val="22"/>
                <w:szCs w:val="22"/>
                <w:highlight w:val="green"/>
              </w:rPr>
              <w:t>...................................................</w:t>
            </w:r>
          </w:p>
          <w:p w14:paraId="2B2F8450" w14:textId="77777777" w:rsidR="00B47AF3" w:rsidRDefault="00B47AF3" w:rsidP="00446ED1">
            <w:pPr>
              <w:pStyle w:val="Obyajntext1"/>
              <w:tabs>
                <w:tab w:val="left" w:pos="851"/>
              </w:tabs>
              <w:jc w:val="center"/>
              <w:rPr>
                <w:rFonts w:ascii="Times New Roman" w:hAnsi="Times New Roman" w:cs="Times New Roman"/>
                <w:sz w:val="22"/>
                <w:szCs w:val="22"/>
              </w:rPr>
            </w:pPr>
            <w:r w:rsidRPr="00EF0421">
              <w:rPr>
                <w:rFonts w:ascii="Times New Roman" w:hAnsi="Times New Roman" w:cs="Times New Roman"/>
                <w:sz w:val="22"/>
                <w:szCs w:val="22"/>
                <w:highlight w:val="green"/>
              </w:rPr>
              <w:t>Meno a priezvisko</w:t>
            </w:r>
          </w:p>
          <w:p w14:paraId="58F3C5CE" w14:textId="77777777" w:rsidR="00AA5636" w:rsidRPr="007D4E0E" w:rsidRDefault="007D4E0E" w:rsidP="00446ED1">
            <w:pPr>
              <w:pStyle w:val="Obyajntext1"/>
              <w:tabs>
                <w:tab w:val="left" w:pos="851"/>
              </w:tabs>
              <w:jc w:val="center"/>
              <w:rPr>
                <w:rFonts w:ascii="Times New Roman" w:hAnsi="Times New Roman" w:cs="Times New Roman"/>
                <w:sz w:val="22"/>
                <w:szCs w:val="22"/>
              </w:rPr>
            </w:pPr>
            <w:r w:rsidRPr="007D4E0E">
              <w:rPr>
                <w:rFonts w:ascii="Times New Roman" w:hAnsi="Times New Roman" w:cs="Times New Roman"/>
                <w:sz w:val="22"/>
                <w:szCs w:val="22"/>
              </w:rPr>
              <w:t>podpis štatutárneho zástupcu</w:t>
            </w:r>
          </w:p>
        </w:tc>
      </w:tr>
    </w:tbl>
    <w:p w14:paraId="44B046AE" w14:textId="77777777" w:rsidR="00AA5636" w:rsidRPr="007D4E0E" w:rsidRDefault="00AA5636" w:rsidP="00446ED1">
      <w:pPr>
        <w:rPr>
          <w:rFonts w:cs="Times New Roman"/>
          <w:color w:val="548DD4" w:themeColor="text2" w:themeTint="99"/>
          <w:sz w:val="22"/>
        </w:rPr>
      </w:pPr>
    </w:p>
    <w:p w14:paraId="39945C53" w14:textId="77777777" w:rsidR="00AA5636" w:rsidRPr="007D4E0E" w:rsidRDefault="00AA5636" w:rsidP="00446ED1">
      <w:pPr>
        <w:tabs>
          <w:tab w:val="left" w:pos="1770"/>
          <w:tab w:val="center" w:pos="4819"/>
        </w:tabs>
        <w:rPr>
          <w:rFonts w:cs="Times New Roman"/>
          <w:b/>
          <w:color w:val="548DD4" w:themeColor="text2" w:themeTint="99"/>
          <w:sz w:val="22"/>
        </w:rPr>
      </w:pPr>
    </w:p>
    <w:p w14:paraId="0BA6B133" w14:textId="77777777" w:rsidR="00AA5636" w:rsidRPr="007D4E0E" w:rsidRDefault="00AA5636" w:rsidP="00446ED1">
      <w:pPr>
        <w:rPr>
          <w:rFonts w:cs="Times New Roman"/>
          <w:color w:val="548DD4" w:themeColor="text2" w:themeTint="99"/>
          <w:sz w:val="22"/>
        </w:rPr>
      </w:pPr>
    </w:p>
    <w:p w14:paraId="14E8AB3A" w14:textId="77777777" w:rsidR="00AA5636" w:rsidRPr="007D4E0E" w:rsidRDefault="00AA5636" w:rsidP="00446ED1">
      <w:pPr>
        <w:rPr>
          <w:rFonts w:cs="Times New Roman"/>
          <w:sz w:val="22"/>
        </w:rPr>
      </w:pPr>
    </w:p>
    <w:p w14:paraId="3CFD7E4D" w14:textId="77777777" w:rsidR="002635DD" w:rsidRPr="007D4E0E" w:rsidRDefault="002635DD" w:rsidP="00446ED1">
      <w:pPr>
        <w:rPr>
          <w:rFonts w:cs="Times New Roman"/>
          <w:sz w:val="22"/>
        </w:rPr>
      </w:pPr>
    </w:p>
    <w:p w14:paraId="63E32C95" w14:textId="77777777" w:rsidR="006156DA" w:rsidRPr="007D4E0E" w:rsidRDefault="006156DA" w:rsidP="00446ED1">
      <w:pPr>
        <w:pStyle w:val="Zkladntext"/>
        <w:tabs>
          <w:tab w:val="num" w:pos="720"/>
        </w:tabs>
        <w:jc w:val="center"/>
        <w:rPr>
          <w:sz w:val="22"/>
          <w:szCs w:val="22"/>
        </w:rPr>
        <w:sectPr w:rsidR="006156DA" w:rsidRPr="007D4E0E" w:rsidSect="007D4E0E">
          <w:footerReference w:type="default" r:id="rId10"/>
          <w:headerReference w:type="first" r:id="rId11"/>
          <w:pgSz w:w="11906" w:h="16838"/>
          <w:pgMar w:top="993" w:right="1417" w:bottom="851" w:left="1417" w:header="708" w:footer="708" w:gutter="0"/>
          <w:cols w:space="708"/>
          <w:titlePg/>
          <w:docGrid w:linePitch="360"/>
        </w:sectPr>
      </w:pPr>
    </w:p>
    <w:p w14:paraId="1D323D74" w14:textId="77777777" w:rsidR="002635DD" w:rsidRPr="007D4E0E" w:rsidRDefault="002635DD" w:rsidP="00446ED1">
      <w:pPr>
        <w:pStyle w:val="Zkladntext"/>
        <w:tabs>
          <w:tab w:val="num" w:pos="720"/>
        </w:tabs>
        <w:jc w:val="center"/>
        <w:rPr>
          <w:b w:val="0"/>
          <w:sz w:val="22"/>
          <w:szCs w:val="22"/>
        </w:rPr>
      </w:pPr>
      <w:r w:rsidRPr="007D4E0E">
        <w:rPr>
          <w:sz w:val="22"/>
          <w:szCs w:val="22"/>
        </w:rPr>
        <w:lastRenderedPageBreak/>
        <w:t xml:space="preserve">Príloha č. </w:t>
      </w:r>
      <w:r w:rsidR="003E78AD" w:rsidRPr="007D4E0E">
        <w:rPr>
          <w:sz w:val="22"/>
          <w:szCs w:val="22"/>
        </w:rPr>
        <w:t>1</w:t>
      </w:r>
    </w:p>
    <w:p w14:paraId="2B6C3F24" w14:textId="77777777" w:rsidR="002635DD" w:rsidRPr="007D4E0E" w:rsidRDefault="00FA7943" w:rsidP="00446ED1">
      <w:pPr>
        <w:pStyle w:val="Zarkazkladnhotextu"/>
        <w:spacing w:after="0"/>
        <w:jc w:val="center"/>
        <w:rPr>
          <w:rFonts w:cs="Times New Roman"/>
          <w:b/>
          <w:sz w:val="22"/>
        </w:rPr>
      </w:pPr>
      <w:r w:rsidRPr="007D4E0E">
        <w:rPr>
          <w:rFonts w:cs="Times New Roman"/>
          <w:b/>
          <w:sz w:val="22"/>
        </w:rPr>
        <w:t xml:space="preserve">      </w:t>
      </w:r>
      <w:r w:rsidR="002635DD" w:rsidRPr="007D4E0E">
        <w:rPr>
          <w:rFonts w:cs="Times New Roman"/>
          <w:b/>
          <w:sz w:val="22"/>
        </w:rPr>
        <w:t>Zoznam subdodávateľov</w:t>
      </w:r>
    </w:p>
    <w:p w14:paraId="72BF242A" w14:textId="77777777" w:rsidR="002635DD" w:rsidRPr="007D4E0E" w:rsidRDefault="002635DD" w:rsidP="00446ED1">
      <w:pPr>
        <w:pStyle w:val="Zarkazkladnhotextu"/>
        <w:spacing w:after="0"/>
        <w:jc w:val="center"/>
        <w:rPr>
          <w:rFonts w:cs="Times New Roman"/>
          <w:sz w:val="22"/>
        </w:rPr>
      </w:pPr>
    </w:p>
    <w:p w14:paraId="29DB422A" w14:textId="77777777" w:rsidR="006156DA" w:rsidRPr="007D4E0E" w:rsidRDefault="002635DD" w:rsidP="00446ED1">
      <w:pPr>
        <w:pBdr>
          <w:bottom w:val="none" w:sz="96" w:space="0" w:color="FFFFFF" w:frame="1"/>
        </w:pBdr>
        <w:rPr>
          <w:rFonts w:cs="Times New Roman"/>
          <w:b/>
          <w:bCs/>
          <w:sz w:val="22"/>
        </w:rPr>
      </w:pPr>
      <w:r w:rsidRPr="007D4E0E">
        <w:rPr>
          <w:rFonts w:cs="Times New Roman"/>
          <w:bCs/>
          <w:sz w:val="22"/>
        </w:rPr>
        <w:t>Na predmete zákazky</w:t>
      </w:r>
      <w:r w:rsidRPr="007D4E0E">
        <w:rPr>
          <w:rFonts w:cs="Times New Roman"/>
          <w:bCs/>
          <w:i/>
          <w:sz w:val="22"/>
        </w:rPr>
        <w:t>:</w:t>
      </w:r>
      <w:r w:rsidRPr="007D4E0E">
        <w:rPr>
          <w:rFonts w:cs="Times New Roman"/>
          <w:b/>
          <w:bCs/>
          <w:sz w:val="22"/>
        </w:rPr>
        <w:t xml:space="preserve"> </w:t>
      </w:r>
    </w:p>
    <w:p w14:paraId="5B86161B" w14:textId="77777777" w:rsidR="003E78AD" w:rsidRPr="007D4E0E" w:rsidRDefault="007D4E0E" w:rsidP="00446ED1">
      <w:pPr>
        <w:pStyle w:val="Normlnywebov"/>
        <w:spacing w:before="0" w:beforeAutospacing="0" w:after="0" w:afterAutospacing="0"/>
        <w:jc w:val="both"/>
        <w:rPr>
          <w:b/>
          <w:sz w:val="22"/>
          <w:szCs w:val="22"/>
        </w:rPr>
      </w:pPr>
      <w:r w:rsidRPr="007D4E0E">
        <w:rPr>
          <w:b/>
          <w:sz w:val="22"/>
          <w:szCs w:val="22"/>
        </w:rPr>
        <w:t>Rekonštrukcia vybraných priestorov pavilónu E na stravovaciu prevádzku</w:t>
      </w:r>
    </w:p>
    <w:p w14:paraId="420AE346" w14:textId="77777777" w:rsidR="007D4E0E" w:rsidRPr="007D4E0E" w:rsidRDefault="007D4E0E" w:rsidP="00446ED1">
      <w:pPr>
        <w:pStyle w:val="Normlnywebov"/>
        <w:spacing w:before="0" w:beforeAutospacing="0" w:after="0" w:afterAutospacing="0"/>
        <w:jc w:val="both"/>
        <w:rPr>
          <w:b/>
          <w:color w:val="000000"/>
          <w:sz w:val="22"/>
          <w:szCs w:val="22"/>
        </w:rPr>
      </w:pPr>
    </w:p>
    <w:tbl>
      <w:tblPr>
        <w:tblW w:w="0" w:type="auto"/>
        <w:tblInd w:w="596" w:type="dxa"/>
        <w:tblCellMar>
          <w:left w:w="0" w:type="dxa"/>
          <w:right w:w="0" w:type="dxa"/>
        </w:tblCellMar>
        <w:tblLook w:val="04A0" w:firstRow="1" w:lastRow="0" w:firstColumn="1" w:lastColumn="0" w:noHBand="0" w:noVBand="1"/>
      </w:tblPr>
      <w:tblGrid>
        <w:gridCol w:w="325"/>
        <w:gridCol w:w="7796"/>
      </w:tblGrid>
      <w:tr w:rsidR="002635DD" w:rsidRPr="007D4E0E" w14:paraId="7B91CCD3" w14:textId="77777777" w:rsidTr="004918DE">
        <w:trPr>
          <w:trHeight w:val="246"/>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6BDC9A0" w14:textId="77777777" w:rsidR="002635DD" w:rsidRPr="007D4E0E" w:rsidRDefault="002635DD" w:rsidP="00446ED1">
            <w:pPr>
              <w:pStyle w:val="Zarkazkladnhotextu"/>
              <w:rPr>
                <w:rFonts w:cs="Times New Roman"/>
              </w:rPr>
            </w:pPr>
            <w:r w:rsidRPr="007D4E0E">
              <w:rPr>
                <w:rFonts w:cs="Times New Roman"/>
                <w:sz w:val="22"/>
              </w:rPr>
              <w:t xml:space="preserve">            </w:t>
            </w:r>
          </w:p>
        </w:tc>
        <w:tc>
          <w:tcPr>
            <w:tcW w:w="7796" w:type="dxa"/>
            <w:tcMar>
              <w:top w:w="0" w:type="dxa"/>
              <w:left w:w="70" w:type="dxa"/>
              <w:bottom w:w="0" w:type="dxa"/>
              <w:right w:w="70" w:type="dxa"/>
            </w:tcMar>
            <w:vAlign w:val="bottom"/>
            <w:hideMark/>
          </w:tcPr>
          <w:p w14:paraId="29ECC6C2" w14:textId="77777777" w:rsidR="002635DD" w:rsidRPr="007D4E0E" w:rsidRDefault="002635DD" w:rsidP="00446ED1">
            <w:pPr>
              <w:pStyle w:val="Zarkazkladnhotextu"/>
              <w:ind w:left="355" w:firstLine="0"/>
              <w:rPr>
                <w:rFonts w:cs="Times New Roman"/>
              </w:rPr>
            </w:pPr>
            <w:r w:rsidRPr="007D4E0E">
              <w:rPr>
                <w:rFonts w:cs="Times New Roman"/>
                <w:sz w:val="22"/>
              </w:rPr>
              <w:t>nebudú sa podieľať subdodávatelia a celý predmet uskutočníme vlastnými kapacitami</w:t>
            </w:r>
          </w:p>
        </w:tc>
      </w:tr>
    </w:tbl>
    <w:p w14:paraId="236BBE61" w14:textId="77777777" w:rsidR="002635DD" w:rsidRPr="007D4E0E" w:rsidRDefault="002635DD" w:rsidP="00446ED1">
      <w:pPr>
        <w:pStyle w:val="Zarkazkladnhotextu"/>
        <w:ind w:left="0"/>
        <w:rPr>
          <w:rFonts w:cs="Times New Roman"/>
          <w:sz w:val="22"/>
        </w:rPr>
      </w:pPr>
    </w:p>
    <w:tbl>
      <w:tblPr>
        <w:tblW w:w="0" w:type="auto"/>
        <w:tblInd w:w="596" w:type="dxa"/>
        <w:tblCellMar>
          <w:left w:w="0" w:type="dxa"/>
          <w:right w:w="0" w:type="dxa"/>
        </w:tblCellMar>
        <w:tblLook w:val="04A0" w:firstRow="1" w:lastRow="0" w:firstColumn="1" w:lastColumn="0" w:noHBand="0" w:noVBand="1"/>
      </w:tblPr>
      <w:tblGrid>
        <w:gridCol w:w="325"/>
        <w:gridCol w:w="7796"/>
      </w:tblGrid>
      <w:tr w:rsidR="002635DD" w:rsidRPr="007D4E0E" w14:paraId="727BE2FA" w14:textId="77777777" w:rsidTr="004918DE">
        <w:trPr>
          <w:trHeight w:val="234"/>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7734F4D" w14:textId="77777777" w:rsidR="006156DA" w:rsidRPr="007D4E0E" w:rsidRDefault="002635DD" w:rsidP="00446ED1">
            <w:pPr>
              <w:pStyle w:val="Zarkazkladnhotextu"/>
              <w:ind w:left="0"/>
              <w:rPr>
                <w:rFonts w:cs="Times New Roman"/>
              </w:rPr>
            </w:pPr>
            <w:r w:rsidRPr="007D4E0E">
              <w:rPr>
                <w:rFonts w:cs="Times New Roman"/>
                <w:sz w:val="22"/>
              </w:rPr>
              <w:t xml:space="preserve">             </w:t>
            </w:r>
          </w:p>
          <w:p w14:paraId="1DB6226E" w14:textId="77777777" w:rsidR="002635DD" w:rsidRPr="007D4E0E" w:rsidRDefault="002635DD" w:rsidP="00446ED1">
            <w:pPr>
              <w:pStyle w:val="Zarkazkladnhotextu"/>
              <w:ind w:left="0"/>
              <w:rPr>
                <w:rFonts w:cs="Times New Roman"/>
              </w:rPr>
            </w:pPr>
            <w:r w:rsidRPr="007D4E0E">
              <w:rPr>
                <w:rFonts w:cs="Times New Roman"/>
                <w:sz w:val="22"/>
              </w:rPr>
              <w:t xml:space="preserve">        </w:t>
            </w:r>
          </w:p>
        </w:tc>
        <w:tc>
          <w:tcPr>
            <w:tcW w:w="7796" w:type="dxa"/>
            <w:tcMar>
              <w:top w:w="0" w:type="dxa"/>
              <w:left w:w="70" w:type="dxa"/>
              <w:bottom w:w="0" w:type="dxa"/>
              <w:right w:w="70" w:type="dxa"/>
            </w:tcMar>
            <w:hideMark/>
          </w:tcPr>
          <w:p w14:paraId="6F538756" w14:textId="77777777" w:rsidR="002635DD" w:rsidRPr="007D4E0E" w:rsidRDefault="002635DD" w:rsidP="00446ED1">
            <w:pPr>
              <w:pStyle w:val="Zarkazkladnhotextu"/>
              <w:ind w:left="355" w:firstLine="0"/>
              <w:rPr>
                <w:rFonts w:cs="Times New Roman"/>
              </w:rPr>
            </w:pPr>
            <w:r w:rsidRPr="007D4E0E">
              <w:rPr>
                <w:rFonts w:cs="Times New Roman"/>
                <w:sz w:val="22"/>
              </w:rPr>
              <w:t xml:space="preserve">  budú sa podieľať nasledovní subdodávatelia:  </w:t>
            </w:r>
          </w:p>
        </w:tc>
      </w:tr>
    </w:tbl>
    <w:p w14:paraId="15BF9107" w14:textId="77777777" w:rsidR="002635DD" w:rsidRPr="007D4E0E" w:rsidRDefault="002635DD" w:rsidP="00446ED1">
      <w:pPr>
        <w:rPr>
          <w:rFonts w:cs="Times New Roman"/>
          <w:b/>
          <w:bCs/>
          <w:sz w:val="22"/>
        </w:rPr>
      </w:pPr>
    </w:p>
    <w:tbl>
      <w:tblPr>
        <w:tblW w:w="9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2223"/>
        <w:gridCol w:w="2159"/>
        <w:gridCol w:w="1790"/>
        <w:gridCol w:w="1294"/>
        <w:gridCol w:w="1296"/>
      </w:tblGrid>
      <w:tr w:rsidR="002635DD" w:rsidRPr="007D4E0E" w14:paraId="6F0C1AB6" w14:textId="77777777" w:rsidTr="002635DD">
        <w:trPr>
          <w:trHeight w:val="1104"/>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14:paraId="712B64EC" w14:textId="77777777" w:rsidR="002635DD" w:rsidRPr="007D4E0E" w:rsidRDefault="002635DD" w:rsidP="00446ED1">
            <w:pPr>
              <w:pStyle w:val="Zarkazkladnhotextu"/>
              <w:spacing w:after="0"/>
              <w:ind w:left="0" w:right="0" w:firstLine="5"/>
              <w:jc w:val="left"/>
              <w:rPr>
                <w:rFonts w:cs="Times New Roman"/>
                <w:i/>
              </w:rPr>
            </w:pPr>
            <w:r w:rsidRPr="007D4E0E">
              <w:rPr>
                <w:rFonts w:cs="Times New Roman"/>
                <w:i/>
                <w:sz w:val="22"/>
              </w:rPr>
              <w:t>Por. č.</w:t>
            </w:r>
          </w:p>
        </w:tc>
        <w:tc>
          <w:tcPr>
            <w:tcW w:w="2268" w:type="dxa"/>
            <w:tcBorders>
              <w:top w:val="single" w:sz="4" w:space="0" w:color="000000"/>
              <w:left w:val="single" w:sz="4" w:space="0" w:color="000000"/>
              <w:bottom w:val="single" w:sz="4" w:space="0" w:color="000000"/>
              <w:right w:val="single" w:sz="4" w:space="0" w:color="000000"/>
            </w:tcBorders>
            <w:shd w:val="clear" w:color="auto" w:fill="C6D9F1"/>
            <w:hideMark/>
          </w:tcPr>
          <w:p w14:paraId="28CBB875" w14:textId="77777777" w:rsidR="002635DD" w:rsidRPr="007D4E0E" w:rsidRDefault="002635DD" w:rsidP="00446ED1">
            <w:pPr>
              <w:pStyle w:val="Zarkazkladnhotextu"/>
              <w:spacing w:after="0"/>
              <w:ind w:left="175" w:firstLine="0"/>
              <w:jc w:val="left"/>
              <w:rPr>
                <w:rFonts w:cs="Times New Roman"/>
                <w:i/>
              </w:rPr>
            </w:pPr>
            <w:r w:rsidRPr="007D4E0E">
              <w:rPr>
                <w:rFonts w:cs="Times New Roman"/>
                <w:i/>
                <w:sz w:val="22"/>
              </w:rPr>
              <w:t>Subdodávateľ</w:t>
            </w:r>
          </w:p>
          <w:p w14:paraId="2A702AC2" w14:textId="77777777" w:rsidR="002635DD" w:rsidRPr="007D4E0E" w:rsidRDefault="002635DD" w:rsidP="00446ED1">
            <w:pPr>
              <w:pStyle w:val="Zarkazkladnhotextu"/>
              <w:spacing w:after="0"/>
              <w:ind w:left="175" w:firstLine="0"/>
              <w:jc w:val="left"/>
              <w:rPr>
                <w:rFonts w:cs="Times New Roman"/>
                <w:i/>
              </w:rPr>
            </w:pPr>
            <w:r w:rsidRPr="007D4E0E">
              <w:rPr>
                <w:rFonts w:cs="Times New Roman"/>
                <w:i/>
                <w:sz w:val="22"/>
              </w:rPr>
              <w:t>(obchodné meno, sídlo alebo miesto podnikania, IČO)</w:t>
            </w:r>
          </w:p>
        </w:tc>
        <w:tc>
          <w:tcPr>
            <w:tcW w:w="20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C252E8B" w14:textId="77777777" w:rsidR="002635DD" w:rsidRPr="007D4E0E" w:rsidRDefault="002635DD" w:rsidP="00446ED1">
            <w:pPr>
              <w:pStyle w:val="Zarkazkladnhotextu"/>
              <w:spacing w:after="0"/>
              <w:ind w:firstLine="0"/>
              <w:jc w:val="left"/>
              <w:rPr>
                <w:rFonts w:cs="Times New Roman"/>
                <w:i/>
              </w:rPr>
            </w:pPr>
            <w:r w:rsidRPr="007D4E0E">
              <w:rPr>
                <w:rFonts w:cs="Times New Roman"/>
                <w:i/>
                <w:sz w:val="22"/>
              </w:rPr>
              <w:t>Kontaktná osoba</w:t>
            </w:r>
          </w:p>
          <w:p w14:paraId="29774AB6" w14:textId="77777777" w:rsidR="002635DD" w:rsidRPr="007D4E0E" w:rsidRDefault="002635DD" w:rsidP="00446ED1">
            <w:pPr>
              <w:pStyle w:val="Zarkazkladnhotextu"/>
              <w:spacing w:after="0"/>
              <w:ind w:firstLine="0"/>
              <w:jc w:val="left"/>
              <w:rPr>
                <w:rFonts w:cs="Times New Roman"/>
                <w:i/>
              </w:rPr>
            </w:pPr>
            <w:r w:rsidRPr="007D4E0E">
              <w:rPr>
                <w:rFonts w:cs="Times New Roman"/>
                <w:i/>
                <w:sz w:val="22"/>
              </w:rPr>
              <w:t>(meno priezvisko, adresa pobytu, dátum narodenia tel. č., email, osoba oprávnená konať za subdodávateľa)</w:t>
            </w:r>
          </w:p>
        </w:tc>
        <w:tc>
          <w:tcPr>
            <w:tcW w:w="1802" w:type="dxa"/>
            <w:tcBorders>
              <w:top w:val="single" w:sz="4" w:space="0" w:color="000000"/>
              <w:left w:val="single" w:sz="4" w:space="0" w:color="000000"/>
              <w:bottom w:val="single" w:sz="4" w:space="0" w:color="000000"/>
              <w:right w:val="single" w:sz="4" w:space="0" w:color="000000"/>
            </w:tcBorders>
            <w:shd w:val="clear" w:color="auto" w:fill="C6D9F1"/>
            <w:hideMark/>
          </w:tcPr>
          <w:p w14:paraId="6079F524" w14:textId="77777777" w:rsidR="002635DD" w:rsidRPr="007D4E0E" w:rsidRDefault="002635DD" w:rsidP="00446ED1">
            <w:pPr>
              <w:pStyle w:val="Zarkazkladnhotextu"/>
              <w:spacing w:after="0"/>
              <w:ind w:left="160" w:firstLine="0"/>
              <w:jc w:val="left"/>
              <w:rPr>
                <w:rFonts w:cs="Times New Roman"/>
                <w:i/>
              </w:rPr>
            </w:pPr>
            <w:r w:rsidRPr="007D4E0E">
              <w:rPr>
                <w:rFonts w:cs="Times New Roman"/>
                <w:i/>
                <w:sz w:val="22"/>
              </w:rPr>
              <w:t>Predmet subdodávky</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14:paraId="41BE5BCA" w14:textId="77777777" w:rsidR="002635DD" w:rsidRPr="007D4E0E" w:rsidRDefault="006156DA" w:rsidP="00446ED1">
            <w:pPr>
              <w:pStyle w:val="Zarkazkladnhotextu"/>
              <w:spacing w:after="0"/>
              <w:ind w:left="59" w:hanging="82"/>
              <w:jc w:val="left"/>
              <w:rPr>
                <w:rFonts w:cs="Times New Roman"/>
                <w:i/>
              </w:rPr>
            </w:pPr>
            <w:r w:rsidRPr="007D4E0E">
              <w:rPr>
                <w:rFonts w:cs="Times New Roman"/>
                <w:i/>
                <w:sz w:val="22"/>
              </w:rPr>
              <w:t xml:space="preserve">   </w:t>
            </w:r>
            <w:r w:rsidR="002635DD" w:rsidRPr="007D4E0E">
              <w:rPr>
                <w:rFonts w:cs="Times New Roman"/>
                <w:i/>
                <w:sz w:val="22"/>
              </w:rPr>
              <w:t xml:space="preserve">Podiel plnenia zmluvy v % </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14:paraId="3ED43BEF" w14:textId="77777777" w:rsidR="002635DD" w:rsidRPr="007D4E0E" w:rsidRDefault="006156DA" w:rsidP="00446ED1">
            <w:pPr>
              <w:pStyle w:val="Zarkazkladnhotextu"/>
              <w:spacing w:after="0"/>
              <w:ind w:left="161" w:hanging="166"/>
              <w:rPr>
                <w:rFonts w:cs="Times New Roman"/>
                <w:i/>
              </w:rPr>
            </w:pPr>
            <w:r w:rsidRPr="007D4E0E">
              <w:rPr>
                <w:rFonts w:cs="Times New Roman"/>
                <w:i/>
                <w:sz w:val="22"/>
              </w:rPr>
              <w:t xml:space="preserve">    </w:t>
            </w:r>
            <w:r w:rsidR="002635DD" w:rsidRPr="007D4E0E">
              <w:rPr>
                <w:rFonts w:cs="Times New Roman"/>
                <w:i/>
                <w:sz w:val="22"/>
              </w:rPr>
              <w:t>Podiel plnenia zmluvy v € bez DPH</w:t>
            </w:r>
          </w:p>
        </w:tc>
      </w:tr>
      <w:tr w:rsidR="002635DD" w:rsidRPr="007D4E0E" w14:paraId="6253936B" w14:textId="77777777"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14:paraId="3E699E9F" w14:textId="77777777" w:rsidR="002635DD" w:rsidRPr="007D4E0E" w:rsidRDefault="002635DD" w:rsidP="00705C44">
            <w:pPr>
              <w:pStyle w:val="Zarkazkladnhotextu"/>
              <w:spacing w:after="0" w:line="360" w:lineRule="auto"/>
              <w:ind w:firstLine="5"/>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74F6FFD1" w14:textId="77777777" w:rsidR="002635DD" w:rsidRPr="007D4E0E" w:rsidRDefault="002635DD" w:rsidP="00705C44">
            <w:pPr>
              <w:pStyle w:val="Zarkazkladnhotextu"/>
              <w:spacing w:after="0" w:line="360" w:lineRule="auto"/>
              <w:ind w:left="284"/>
              <w:rPr>
                <w:rFonts w:cs="Times New Roman"/>
              </w:rPr>
            </w:pPr>
          </w:p>
        </w:tc>
        <w:tc>
          <w:tcPr>
            <w:tcW w:w="2000" w:type="dxa"/>
            <w:tcBorders>
              <w:top w:val="single" w:sz="4" w:space="0" w:color="000000"/>
              <w:left w:val="single" w:sz="4" w:space="0" w:color="000000"/>
              <w:bottom w:val="single" w:sz="4" w:space="0" w:color="000000"/>
              <w:right w:val="single" w:sz="4" w:space="0" w:color="000000"/>
            </w:tcBorders>
          </w:tcPr>
          <w:p w14:paraId="42C0EEC2" w14:textId="77777777" w:rsidR="002635DD" w:rsidRPr="007D4E0E" w:rsidRDefault="002635DD" w:rsidP="00705C44">
            <w:pPr>
              <w:pStyle w:val="Zarkazkladnhotextu"/>
              <w:spacing w:after="0" w:line="360" w:lineRule="auto"/>
              <w:ind w:left="284"/>
              <w:rPr>
                <w:rFonts w:cs="Times New Roman"/>
              </w:rPr>
            </w:pPr>
          </w:p>
        </w:tc>
        <w:tc>
          <w:tcPr>
            <w:tcW w:w="1802" w:type="dxa"/>
            <w:tcBorders>
              <w:top w:val="single" w:sz="4" w:space="0" w:color="000000"/>
              <w:left w:val="single" w:sz="4" w:space="0" w:color="000000"/>
              <w:bottom w:val="single" w:sz="4" w:space="0" w:color="000000"/>
              <w:right w:val="single" w:sz="4" w:space="0" w:color="000000"/>
            </w:tcBorders>
          </w:tcPr>
          <w:p w14:paraId="7E946FCD"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1F91F7D2"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3DDCFFF1" w14:textId="77777777" w:rsidR="002635DD" w:rsidRPr="007D4E0E" w:rsidRDefault="002635DD" w:rsidP="00705C44">
            <w:pPr>
              <w:pStyle w:val="Zarkazkladnhotextu"/>
              <w:spacing w:after="0" w:line="360" w:lineRule="auto"/>
              <w:ind w:left="284"/>
              <w:rPr>
                <w:rFonts w:cs="Times New Roman"/>
              </w:rPr>
            </w:pPr>
          </w:p>
        </w:tc>
      </w:tr>
      <w:tr w:rsidR="002635DD" w:rsidRPr="007D4E0E" w14:paraId="28C1C1A2" w14:textId="77777777"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14:paraId="3B4B6C07" w14:textId="77777777" w:rsidR="002635DD" w:rsidRPr="007D4E0E" w:rsidRDefault="002635DD" w:rsidP="00705C44">
            <w:pPr>
              <w:pStyle w:val="Zarkazkladnhotextu"/>
              <w:spacing w:after="0" w:line="360" w:lineRule="auto"/>
              <w:ind w:firstLine="5"/>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577C218F" w14:textId="77777777" w:rsidR="002635DD" w:rsidRPr="007D4E0E" w:rsidRDefault="002635DD" w:rsidP="00705C44">
            <w:pPr>
              <w:pStyle w:val="Zarkazkladnhotextu"/>
              <w:spacing w:after="0" w:line="360" w:lineRule="auto"/>
              <w:ind w:left="284"/>
              <w:rPr>
                <w:rFonts w:cs="Times New Roman"/>
              </w:rPr>
            </w:pPr>
          </w:p>
        </w:tc>
        <w:tc>
          <w:tcPr>
            <w:tcW w:w="2000" w:type="dxa"/>
            <w:tcBorders>
              <w:top w:val="single" w:sz="4" w:space="0" w:color="000000"/>
              <w:left w:val="single" w:sz="4" w:space="0" w:color="000000"/>
              <w:bottom w:val="single" w:sz="4" w:space="0" w:color="000000"/>
              <w:right w:val="single" w:sz="4" w:space="0" w:color="000000"/>
            </w:tcBorders>
          </w:tcPr>
          <w:p w14:paraId="50203CB2" w14:textId="77777777" w:rsidR="002635DD" w:rsidRPr="007D4E0E" w:rsidRDefault="002635DD" w:rsidP="00705C44">
            <w:pPr>
              <w:pStyle w:val="Zarkazkladnhotextu"/>
              <w:spacing w:after="0" w:line="360" w:lineRule="auto"/>
              <w:ind w:left="284"/>
              <w:rPr>
                <w:rFonts w:cs="Times New Roman"/>
              </w:rPr>
            </w:pPr>
          </w:p>
        </w:tc>
        <w:tc>
          <w:tcPr>
            <w:tcW w:w="1802" w:type="dxa"/>
            <w:tcBorders>
              <w:top w:val="single" w:sz="4" w:space="0" w:color="000000"/>
              <w:left w:val="single" w:sz="4" w:space="0" w:color="000000"/>
              <w:bottom w:val="single" w:sz="4" w:space="0" w:color="000000"/>
              <w:right w:val="single" w:sz="4" w:space="0" w:color="000000"/>
            </w:tcBorders>
          </w:tcPr>
          <w:p w14:paraId="7FC55905"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50F50548" w14:textId="77777777" w:rsidR="002635DD" w:rsidRPr="007D4E0E" w:rsidRDefault="002635DD" w:rsidP="00705C44">
            <w:pPr>
              <w:pStyle w:val="Zarkazkladnhotextu"/>
              <w:spacing w:after="0" w:line="360" w:lineRule="auto"/>
              <w:ind w:left="284"/>
              <w:rPr>
                <w:rFonts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62D88DB8" w14:textId="77777777" w:rsidR="002635DD" w:rsidRPr="007D4E0E" w:rsidRDefault="002635DD" w:rsidP="00705C44">
            <w:pPr>
              <w:pStyle w:val="Zarkazkladnhotextu"/>
              <w:spacing w:after="0" w:line="360" w:lineRule="auto"/>
              <w:ind w:left="284"/>
              <w:rPr>
                <w:rFonts w:cs="Times New Roman"/>
              </w:rPr>
            </w:pPr>
          </w:p>
        </w:tc>
      </w:tr>
    </w:tbl>
    <w:p w14:paraId="2C2E2C02" w14:textId="77777777" w:rsidR="002635DD" w:rsidRPr="007D4E0E" w:rsidRDefault="002635DD" w:rsidP="00705C44">
      <w:pPr>
        <w:tabs>
          <w:tab w:val="left" w:pos="851"/>
        </w:tabs>
        <w:spacing w:line="360" w:lineRule="auto"/>
        <w:rPr>
          <w:rFonts w:cs="Times New Roman"/>
          <w:bCs/>
          <w:iCs/>
          <w:noProof/>
          <w:color w:val="000000"/>
          <w:sz w:val="22"/>
        </w:rPr>
      </w:pPr>
    </w:p>
    <w:p w14:paraId="025B1F7F" w14:textId="77777777" w:rsidR="002635DD" w:rsidRPr="007D4E0E" w:rsidRDefault="002635DD" w:rsidP="00705C44">
      <w:pPr>
        <w:tabs>
          <w:tab w:val="left" w:pos="851"/>
        </w:tabs>
        <w:spacing w:line="360" w:lineRule="auto"/>
        <w:rPr>
          <w:rFonts w:cs="Times New Roman"/>
          <w:bCs/>
          <w:iCs/>
          <w:noProof/>
          <w:color w:val="000000"/>
          <w:sz w:val="22"/>
        </w:rPr>
      </w:pPr>
    </w:p>
    <w:p w14:paraId="7CD40BA6" w14:textId="77777777" w:rsidR="002635DD" w:rsidRPr="007D4E0E" w:rsidRDefault="002635DD" w:rsidP="00705C44">
      <w:pPr>
        <w:tabs>
          <w:tab w:val="left" w:pos="851"/>
        </w:tabs>
        <w:spacing w:line="360" w:lineRule="auto"/>
        <w:rPr>
          <w:rFonts w:cs="Times New Roman"/>
          <w:bCs/>
          <w:iCs/>
          <w:noProof/>
          <w:color w:val="000000"/>
          <w:sz w:val="22"/>
        </w:rPr>
      </w:pPr>
    </w:p>
    <w:p w14:paraId="6DCFC834" w14:textId="77777777" w:rsidR="002635DD" w:rsidRPr="007D4E0E" w:rsidRDefault="002635DD" w:rsidP="00705C44">
      <w:pPr>
        <w:tabs>
          <w:tab w:val="left" w:pos="851"/>
        </w:tabs>
        <w:spacing w:line="360" w:lineRule="auto"/>
        <w:rPr>
          <w:rFonts w:cs="Times New Roman"/>
          <w:bCs/>
          <w:iCs/>
          <w:noProof/>
          <w:color w:val="000000"/>
          <w:sz w:val="22"/>
        </w:rPr>
      </w:pPr>
    </w:p>
    <w:p w14:paraId="57406F32" w14:textId="77777777" w:rsidR="002635DD" w:rsidRPr="007D4E0E" w:rsidRDefault="002635DD" w:rsidP="00705C44">
      <w:pPr>
        <w:tabs>
          <w:tab w:val="left" w:pos="851"/>
        </w:tabs>
        <w:spacing w:line="360" w:lineRule="auto"/>
        <w:rPr>
          <w:rFonts w:cs="Times New Roman"/>
          <w:bCs/>
          <w:iCs/>
          <w:noProof/>
          <w:color w:val="000000"/>
          <w:sz w:val="22"/>
        </w:rPr>
      </w:pPr>
      <w:r w:rsidRPr="007D4E0E">
        <w:rPr>
          <w:rFonts w:cs="Times New Roman"/>
          <w:bCs/>
          <w:iCs/>
          <w:noProof/>
          <w:color w:val="000000"/>
          <w:sz w:val="22"/>
        </w:rPr>
        <w:t>V ............................................, dňa ............................</w:t>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t xml:space="preserve">                                                     </w:t>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r w:rsidRPr="007D4E0E">
        <w:rPr>
          <w:rFonts w:cs="Times New Roman"/>
          <w:bCs/>
          <w:iCs/>
          <w:noProof/>
          <w:color w:val="000000"/>
          <w:sz w:val="22"/>
        </w:rPr>
        <w:tab/>
      </w:r>
    </w:p>
    <w:p w14:paraId="5DF6B830" w14:textId="77777777" w:rsidR="002635DD" w:rsidRPr="007D4E0E" w:rsidRDefault="002635DD" w:rsidP="00705C44">
      <w:pPr>
        <w:tabs>
          <w:tab w:val="left" w:pos="851"/>
        </w:tabs>
        <w:spacing w:line="360" w:lineRule="auto"/>
        <w:rPr>
          <w:rFonts w:cs="Times New Roman"/>
          <w:bCs/>
          <w:iCs/>
          <w:noProof/>
          <w:color w:val="000000"/>
          <w:sz w:val="22"/>
        </w:rPr>
      </w:pPr>
    </w:p>
    <w:sectPr w:rsidR="002635DD" w:rsidRPr="007D4E0E" w:rsidSect="002635D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8584" w14:textId="77777777" w:rsidR="00092DE5" w:rsidRDefault="00092DE5" w:rsidP="002635DD">
      <w:r>
        <w:separator/>
      </w:r>
    </w:p>
  </w:endnote>
  <w:endnote w:type="continuationSeparator" w:id="0">
    <w:p w14:paraId="740ADDCA" w14:textId="77777777" w:rsidR="00092DE5" w:rsidRDefault="00092DE5" w:rsidP="0026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309"/>
      <w:docPartObj>
        <w:docPartGallery w:val="Page Numbers (Bottom of Page)"/>
        <w:docPartUnique/>
      </w:docPartObj>
    </w:sdtPr>
    <w:sdtEndPr/>
    <w:sdtContent>
      <w:p w14:paraId="68573E6E" w14:textId="77777777" w:rsidR="006156DA" w:rsidRDefault="002F2504">
        <w:pPr>
          <w:pStyle w:val="Pta"/>
          <w:jc w:val="right"/>
        </w:pPr>
        <w:r>
          <w:fldChar w:fldCharType="begin"/>
        </w:r>
        <w:r w:rsidR="00AF439F">
          <w:instrText xml:space="preserve"> PAGE   \* MERGEFORMAT </w:instrText>
        </w:r>
        <w:r>
          <w:fldChar w:fldCharType="separate"/>
        </w:r>
        <w:r w:rsidR="00B47AF3">
          <w:rPr>
            <w:noProof/>
          </w:rPr>
          <w:t>1</w:t>
        </w:r>
        <w:r w:rsidR="00B47AF3">
          <w:rPr>
            <w:noProof/>
          </w:rPr>
          <w:t>0</w:t>
        </w:r>
        <w:r>
          <w:rPr>
            <w:noProof/>
          </w:rPr>
          <w:fldChar w:fldCharType="end"/>
        </w:r>
      </w:p>
    </w:sdtContent>
  </w:sdt>
  <w:p w14:paraId="7602F25A" w14:textId="77777777" w:rsidR="002635DD" w:rsidRDefault="002635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C1F8" w14:textId="77777777" w:rsidR="00092DE5" w:rsidRDefault="00092DE5" w:rsidP="002635DD">
      <w:r>
        <w:separator/>
      </w:r>
    </w:p>
  </w:footnote>
  <w:footnote w:type="continuationSeparator" w:id="0">
    <w:p w14:paraId="256EC334" w14:textId="77777777" w:rsidR="00092DE5" w:rsidRDefault="00092DE5" w:rsidP="0026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FAFF" w14:textId="77777777" w:rsidR="0036206F" w:rsidRDefault="0036206F">
    <w:pPr>
      <w:pStyle w:val="Hlavika"/>
    </w:pPr>
    <w:r>
      <w:t xml:space="preserve">Uchádzač vyplní polia podfarbené </w:t>
    </w:r>
    <w:r w:rsidRPr="0036206F">
      <w:rPr>
        <w:highlight w:val="green"/>
      </w:rPr>
      <w:t>zelenou farbou</w:t>
    </w:r>
  </w:p>
  <w:p w14:paraId="06A7DB83" w14:textId="77777777" w:rsidR="0036206F" w:rsidRDefault="003620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2" w15:restartNumberingAfterBreak="0">
    <w:nsid w:val="06E81FB9"/>
    <w:multiLevelType w:val="hybridMultilevel"/>
    <w:tmpl w:val="6A0011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A119A"/>
    <w:multiLevelType w:val="hybridMultilevel"/>
    <w:tmpl w:val="050C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DA11F3"/>
    <w:multiLevelType w:val="hybridMultilevel"/>
    <w:tmpl w:val="9662C9D6"/>
    <w:lvl w:ilvl="0" w:tplc="A680EF04">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E363B0"/>
    <w:multiLevelType w:val="hybridMultilevel"/>
    <w:tmpl w:val="220C81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23EF4"/>
    <w:multiLevelType w:val="hybridMultilevel"/>
    <w:tmpl w:val="71265FD0"/>
    <w:lvl w:ilvl="0" w:tplc="7F5C73C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1B0257BC"/>
    <w:multiLevelType w:val="multilevel"/>
    <w:tmpl w:val="CDACCABA"/>
    <w:lvl w:ilvl="0">
      <w:start w:val="3"/>
      <w:numFmt w:val="upperRoman"/>
      <w:lvlText w:val="Článok %1."/>
      <w:lvlJc w:val="left"/>
      <w:pPr>
        <w:ind w:left="3410"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9" w15:restartNumberingAfterBreak="0">
    <w:nsid w:val="1B9E3376"/>
    <w:multiLevelType w:val="hybridMultilevel"/>
    <w:tmpl w:val="704ED158"/>
    <w:lvl w:ilvl="0" w:tplc="A33CBBD0">
      <w:start w:val="1"/>
      <w:numFmt w:val="decimal"/>
      <w:lvlText w:val="1.%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E03B5C"/>
    <w:multiLevelType w:val="hybridMultilevel"/>
    <w:tmpl w:val="F454C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6F3B2C"/>
    <w:multiLevelType w:val="hybridMultilevel"/>
    <w:tmpl w:val="705605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85503D"/>
    <w:multiLevelType w:val="hybridMultilevel"/>
    <w:tmpl w:val="F91C3032"/>
    <w:lvl w:ilvl="0" w:tplc="F976E61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973EDB"/>
    <w:multiLevelType w:val="hybridMultilevel"/>
    <w:tmpl w:val="3BDCDF08"/>
    <w:lvl w:ilvl="0" w:tplc="10A86EE2">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20383C"/>
    <w:multiLevelType w:val="hybridMultilevel"/>
    <w:tmpl w:val="BF5A6B48"/>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5" w15:restartNumberingAfterBreak="0">
    <w:nsid w:val="3CC0517B"/>
    <w:multiLevelType w:val="hybridMultilevel"/>
    <w:tmpl w:val="42DA25CA"/>
    <w:lvl w:ilvl="0" w:tplc="AE1E325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E70D38"/>
    <w:multiLevelType w:val="hybridMultilevel"/>
    <w:tmpl w:val="AAFAC4C6"/>
    <w:lvl w:ilvl="0" w:tplc="1C0670BE">
      <w:start w:val="1"/>
      <w:numFmt w:val="decimal"/>
      <w:lvlText w:val="1.%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A363ED"/>
    <w:multiLevelType w:val="hybridMultilevel"/>
    <w:tmpl w:val="B44089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740A9A"/>
    <w:multiLevelType w:val="hybridMultilevel"/>
    <w:tmpl w:val="AC40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9590E82"/>
    <w:multiLevelType w:val="multilevel"/>
    <w:tmpl w:val="CDACCABA"/>
    <w:lvl w:ilvl="0">
      <w:start w:val="3"/>
      <w:numFmt w:val="upperRoman"/>
      <w:lvlText w:val="Článok %1."/>
      <w:lvlJc w:val="left"/>
      <w:pPr>
        <w:ind w:left="3410"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0" w15:restartNumberingAfterBreak="0">
    <w:nsid w:val="4BAF3A2B"/>
    <w:multiLevelType w:val="hybridMultilevel"/>
    <w:tmpl w:val="70561B6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BF70A10"/>
    <w:multiLevelType w:val="hybridMultilevel"/>
    <w:tmpl w:val="684E0110"/>
    <w:lvl w:ilvl="0" w:tplc="041B0017">
      <w:start w:val="1"/>
      <w:numFmt w:val="lowerLetter"/>
      <w:lvlText w:val="%1)"/>
      <w:lvlJc w:val="left"/>
      <w:pPr>
        <w:ind w:left="153" w:hanging="360"/>
      </w:pPr>
    </w:lvl>
    <w:lvl w:ilvl="1" w:tplc="041B0019">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2" w15:restartNumberingAfterBreak="0">
    <w:nsid w:val="4C15050E"/>
    <w:multiLevelType w:val="hybridMultilevel"/>
    <w:tmpl w:val="205A9DDE"/>
    <w:lvl w:ilvl="0" w:tplc="8ADEF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9A00C0"/>
    <w:multiLevelType w:val="hybridMultilevel"/>
    <w:tmpl w:val="092C52DA"/>
    <w:lvl w:ilvl="0" w:tplc="A6CAFED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1D14C9"/>
    <w:multiLevelType w:val="hybridMultilevel"/>
    <w:tmpl w:val="33DCC8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303E57"/>
    <w:multiLevelType w:val="hybridMultilevel"/>
    <w:tmpl w:val="9E3E3C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9D3986"/>
    <w:multiLevelType w:val="hybridMultilevel"/>
    <w:tmpl w:val="ABCE87F0"/>
    <w:lvl w:ilvl="0" w:tplc="7FB60B6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C56778"/>
    <w:multiLevelType w:val="hybridMultilevel"/>
    <w:tmpl w:val="41C22698"/>
    <w:lvl w:ilvl="0" w:tplc="511021E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F97D65"/>
    <w:multiLevelType w:val="hybridMultilevel"/>
    <w:tmpl w:val="32962A8A"/>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9" w15:restartNumberingAfterBreak="0">
    <w:nsid w:val="63173D1E"/>
    <w:multiLevelType w:val="hybridMultilevel"/>
    <w:tmpl w:val="C9D6CFFC"/>
    <w:lvl w:ilvl="0" w:tplc="2A80C1D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1E1C35"/>
    <w:multiLevelType w:val="hybridMultilevel"/>
    <w:tmpl w:val="C67C0B32"/>
    <w:lvl w:ilvl="0" w:tplc="20245C0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AC644C"/>
    <w:multiLevelType w:val="hybridMultilevel"/>
    <w:tmpl w:val="259C3E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2B6466"/>
    <w:multiLevelType w:val="hybridMultilevel"/>
    <w:tmpl w:val="E13A26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E14286"/>
    <w:multiLevelType w:val="hybridMultilevel"/>
    <w:tmpl w:val="ADB6B74A"/>
    <w:lvl w:ilvl="0" w:tplc="51D0F360">
      <w:start w:val="1"/>
      <w:numFmt w:val="decimal"/>
      <w:lvlText w:val="2.%1"/>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AE5708C"/>
    <w:multiLevelType w:val="hybridMultilevel"/>
    <w:tmpl w:val="EC4C9E94"/>
    <w:lvl w:ilvl="0" w:tplc="C9E284B8">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151B06"/>
    <w:multiLevelType w:val="hybridMultilevel"/>
    <w:tmpl w:val="DD7EEED2"/>
    <w:lvl w:ilvl="0" w:tplc="501CC0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6063139">
    <w:abstractNumId w:val="7"/>
  </w:num>
  <w:num w:numId="2" w16cid:durableId="258686119">
    <w:abstractNumId w:val="1"/>
  </w:num>
  <w:num w:numId="3" w16cid:durableId="319970900">
    <w:abstractNumId w:val="0"/>
  </w:num>
  <w:num w:numId="4" w16cid:durableId="123086956">
    <w:abstractNumId w:val="8"/>
  </w:num>
  <w:num w:numId="5" w16cid:durableId="1707637116">
    <w:abstractNumId w:val="24"/>
  </w:num>
  <w:num w:numId="6" w16cid:durableId="946961382">
    <w:abstractNumId w:val="33"/>
  </w:num>
  <w:num w:numId="7" w16cid:durableId="1950970946">
    <w:abstractNumId w:val="17"/>
  </w:num>
  <w:num w:numId="8" w16cid:durableId="1973556549">
    <w:abstractNumId w:val="35"/>
  </w:num>
  <w:num w:numId="9" w16cid:durableId="239872157">
    <w:abstractNumId w:val="28"/>
  </w:num>
  <w:num w:numId="10" w16cid:durableId="493763205">
    <w:abstractNumId w:val="23"/>
  </w:num>
  <w:num w:numId="11" w16cid:durableId="1696227727">
    <w:abstractNumId w:val="20"/>
  </w:num>
  <w:num w:numId="12" w16cid:durableId="1838035970">
    <w:abstractNumId w:val="31"/>
  </w:num>
  <w:num w:numId="13" w16cid:durableId="1061294865">
    <w:abstractNumId w:val="26"/>
  </w:num>
  <w:num w:numId="14" w16cid:durableId="17507120">
    <w:abstractNumId w:val="22"/>
  </w:num>
  <w:num w:numId="15" w16cid:durableId="149563665">
    <w:abstractNumId w:val="14"/>
  </w:num>
  <w:num w:numId="16" w16cid:durableId="2108185764">
    <w:abstractNumId w:val="16"/>
  </w:num>
  <w:num w:numId="17" w16cid:durableId="499737154">
    <w:abstractNumId w:val="12"/>
  </w:num>
  <w:num w:numId="18" w16cid:durableId="134572903">
    <w:abstractNumId w:val="29"/>
  </w:num>
  <w:num w:numId="19" w16cid:durableId="1003970376">
    <w:abstractNumId w:val="30"/>
  </w:num>
  <w:num w:numId="20" w16cid:durableId="599334505">
    <w:abstractNumId w:val="4"/>
  </w:num>
  <w:num w:numId="21" w16cid:durableId="19205482">
    <w:abstractNumId w:val="13"/>
  </w:num>
  <w:num w:numId="22" w16cid:durableId="1150902165">
    <w:abstractNumId w:val="15"/>
  </w:num>
  <w:num w:numId="23" w16cid:durableId="720403915">
    <w:abstractNumId w:val="27"/>
  </w:num>
  <w:num w:numId="24" w16cid:durableId="1224489214">
    <w:abstractNumId w:val="34"/>
  </w:num>
  <w:num w:numId="25" w16cid:durableId="1026634934">
    <w:abstractNumId w:val="10"/>
  </w:num>
  <w:num w:numId="26" w16cid:durableId="23135436">
    <w:abstractNumId w:val="11"/>
  </w:num>
  <w:num w:numId="27" w16cid:durableId="595601898">
    <w:abstractNumId w:val="18"/>
  </w:num>
  <w:num w:numId="28" w16cid:durableId="796030334">
    <w:abstractNumId w:val="9"/>
  </w:num>
  <w:num w:numId="29" w16cid:durableId="1863203283">
    <w:abstractNumId w:val="3"/>
  </w:num>
  <w:num w:numId="30" w16cid:durableId="1469471478">
    <w:abstractNumId w:val="25"/>
  </w:num>
  <w:num w:numId="31" w16cid:durableId="1902783830">
    <w:abstractNumId w:val="6"/>
  </w:num>
  <w:num w:numId="32" w16cid:durableId="271478704">
    <w:abstractNumId w:val="19"/>
  </w:num>
  <w:num w:numId="33" w16cid:durableId="102455098">
    <w:abstractNumId w:val="32"/>
  </w:num>
  <w:num w:numId="34" w16cid:durableId="1117023418">
    <w:abstractNumId w:val="21"/>
  </w:num>
  <w:num w:numId="35" w16cid:durableId="387530634">
    <w:abstractNumId w:val="2"/>
  </w:num>
  <w:num w:numId="36" w16cid:durableId="87936334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22F1"/>
    <w:rsid w:val="00007C01"/>
    <w:rsid w:val="00031669"/>
    <w:rsid w:val="0004650A"/>
    <w:rsid w:val="000666AF"/>
    <w:rsid w:val="00071BF6"/>
    <w:rsid w:val="00092DE5"/>
    <w:rsid w:val="000A605E"/>
    <w:rsid w:val="000A696E"/>
    <w:rsid w:val="000A7AA3"/>
    <w:rsid w:val="001123C2"/>
    <w:rsid w:val="00121DE4"/>
    <w:rsid w:val="00153999"/>
    <w:rsid w:val="001573C8"/>
    <w:rsid w:val="00176D3F"/>
    <w:rsid w:val="001875F8"/>
    <w:rsid w:val="001A61DF"/>
    <w:rsid w:val="001B34E7"/>
    <w:rsid w:val="001B4EEC"/>
    <w:rsid w:val="00214755"/>
    <w:rsid w:val="00220E08"/>
    <w:rsid w:val="00221C95"/>
    <w:rsid w:val="002224E1"/>
    <w:rsid w:val="00223201"/>
    <w:rsid w:val="0022468B"/>
    <w:rsid w:val="002524A7"/>
    <w:rsid w:val="00253CF2"/>
    <w:rsid w:val="00254CC5"/>
    <w:rsid w:val="002602DF"/>
    <w:rsid w:val="002635DD"/>
    <w:rsid w:val="00263B1A"/>
    <w:rsid w:val="002B02F4"/>
    <w:rsid w:val="002C707C"/>
    <w:rsid w:val="002D69C2"/>
    <w:rsid w:val="002E49C3"/>
    <w:rsid w:val="002F2504"/>
    <w:rsid w:val="002F4F33"/>
    <w:rsid w:val="0031082A"/>
    <w:rsid w:val="00314052"/>
    <w:rsid w:val="00314CBA"/>
    <w:rsid w:val="00343335"/>
    <w:rsid w:val="00361C04"/>
    <w:rsid w:val="0036206F"/>
    <w:rsid w:val="0036459C"/>
    <w:rsid w:val="00380877"/>
    <w:rsid w:val="003852E7"/>
    <w:rsid w:val="00387193"/>
    <w:rsid w:val="003B052C"/>
    <w:rsid w:val="003D25D1"/>
    <w:rsid w:val="003E78AD"/>
    <w:rsid w:val="003F4FD9"/>
    <w:rsid w:val="00406BB9"/>
    <w:rsid w:val="00440ED0"/>
    <w:rsid w:val="00446ED1"/>
    <w:rsid w:val="00455E5D"/>
    <w:rsid w:val="00462305"/>
    <w:rsid w:val="004A1ECE"/>
    <w:rsid w:val="004B4B09"/>
    <w:rsid w:val="004C7F68"/>
    <w:rsid w:val="004D163D"/>
    <w:rsid w:val="004F2C1B"/>
    <w:rsid w:val="004F4C42"/>
    <w:rsid w:val="00501B2E"/>
    <w:rsid w:val="00506AD0"/>
    <w:rsid w:val="005163B2"/>
    <w:rsid w:val="00526D38"/>
    <w:rsid w:val="005329AE"/>
    <w:rsid w:val="005508DD"/>
    <w:rsid w:val="00585105"/>
    <w:rsid w:val="0058670C"/>
    <w:rsid w:val="00590376"/>
    <w:rsid w:val="005923FA"/>
    <w:rsid w:val="005961B0"/>
    <w:rsid w:val="005A205D"/>
    <w:rsid w:val="005A211C"/>
    <w:rsid w:val="005E0509"/>
    <w:rsid w:val="005E1F6D"/>
    <w:rsid w:val="006156DA"/>
    <w:rsid w:val="00631D77"/>
    <w:rsid w:val="0063293B"/>
    <w:rsid w:val="00634055"/>
    <w:rsid w:val="006341A9"/>
    <w:rsid w:val="00643CC7"/>
    <w:rsid w:val="00672748"/>
    <w:rsid w:val="0067439A"/>
    <w:rsid w:val="00677E96"/>
    <w:rsid w:val="006A68D2"/>
    <w:rsid w:val="006B6842"/>
    <w:rsid w:val="006C22BA"/>
    <w:rsid w:val="006C5B05"/>
    <w:rsid w:val="006C7948"/>
    <w:rsid w:val="006E1897"/>
    <w:rsid w:val="00705C44"/>
    <w:rsid w:val="00720C4B"/>
    <w:rsid w:val="007238FB"/>
    <w:rsid w:val="007556FE"/>
    <w:rsid w:val="007617DA"/>
    <w:rsid w:val="007800BF"/>
    <w:rsid w:val="007835CE"/>
    <w:rsid w:val="0078446B"/>
    <w:rsid w:val="007A55C1"/>
    <w:rsid w:val="007C26F7"/>
    <w:rsid w:val="007D4E0E"/>
    <w:rsid w:val="0080047A"/>
    <w:rsid w:val="0081455B"/>
    <w:rsid w:val="008238EA"/>
    <w:rsid w:val="008254BF"/>
    <w:rsid w:val="00875C14"/>
    <w:rsid w:val="008B5506"/>
    <w:rsid w:val="008B586C"/>
    <w:rsid w:val="008B7BDE"/>
    <w:rsid w:val="008E1D02"/>
    <w:rsid w:val="008E68D4"/>
    <w:rsid w:val="00900956"/>
    <w:rsid w:val="0090775D"/>
    <w:rsid w:val="00913455"/>
    <w:rsid w:val="009135F3"/>
    <w:rsid w:val="00921EF6"/>
    <w:rsid w:val="00924A0B"/>
    <w:rsid w:val="00944F4C"/>
    <w:rsid w:val="00947209"/>
    <w:rsid w:val="00955955"/>
    <w:rsid w:val="0095716E"/>
    <w:rsid w:val="00974D3A"/>
    <w:rsid w:val="00992D9E"/>
    <w:rsid w:val="009961CA"/>
    <w:rsid w:val="009B13CF"/>
    <w:rsid w:val="009B22CB"/>
    <w:rsid w:val="009B3570"/>
    <w:rsid w:val="009D277B"/>
    <w:rsid w:val="009E1DBA"/>
    <w:rsid w:val="009E2901"/>
    <w:rsid w:val="00A1434E"/>
    <w:rsid w:val="00A4682E"/>
    <w:rsid w:val="00A51A88"/>
    <w:rsid w:val="00A545D6"/>
    <w:rsid w:val="00A54AAE"/>
    <w:rsid w:val="00A622F1"/>
    <w:rsid w:val="00A80CB7"/>
    <w:rsid w:val="00A80E21"/>
    <w:rsid w:val="00A825C1"/>
    <w:rsid w:val="00A82F13"/>
    <w:rsid w:val="00AA24B5"/>
    <w:rsid w:val="00AA5636"/>
    <w:rsid w:val="00AA72F7"/>
    <w:rsid w:val="00AB15EE"/>
    <w:rsid w:val="00AB5B79"/>
    <w:rsid w:val="00AD56DF"/>
    <w:rsid w:val="00AE0FD7"/>
    <w:rsid w:val="00AE2524"/>
    <w:rsid w:val="00AE258D"/>
    <w:rsid w:val="00AF40C2"/>
    <w:rsid w:val="00AF439F"/>
    <w:rsid w:val="00B31039"/>
    <w:rsid w:val="00B31C39"/>
    <w:rsid w:val="00B344ED"/>
    <w:rsid w:val="00B47AF3"/>
    <w:rsid w:val="00B506DE"/>
    <w:rsid w:val="00B62D52"/>
    <w:rsid w:val="00B649F4"/>
    <w:rsid w:val="00B653A7"/>
    <w:rsid w:val="00B80CE4"/>
    <w:rsid w:val="00B8359D"/>
    <w:rsid w:val="00B850DE"/>
    <w:rsid w:val="00B92963"/>
    <w:rsid w:val="00BA6EC9"/>
    <w:rsid w:val="00BA7C76"/>
    <w:rsid w:val="00BC6433"/>
    <w:rsid w:val="00C137AA"/>
    <w:rsid w:val="00C4311E"/>
    <w:rsid w:val="00C432B8"/>
    <w:rsid w:val="00C5242D"/>
    <w:rsid w:val="00C740B5"/>
    <w:rsid w:val="00CA0059"/>
    <w:rsid w:val="00CA6DAE"/>
    <w:rsid w:val="00CB2B58"/>
    <w:rsid w:val="00CC0CF4"/>
    <w:rsid w:val="00CD10FF"/>
    <w:rsid w:val="00CE17ED"/>
    <w:rsid w:val="00CF22D8"/>
    <w:rsid w:val="00CF259B"/>
    <w:rsid w:val="00D159DB"/>
    <w:rsid w:val="00D27E6D"/>
    <w:rsid w:val="00D51456"/>
    <w:rsid w:val="00D91563"/>
    <w:rsid w:val="00DA1A03"/>
    <w:rsid w:val="00DD445F"/>
    <w:rsid w:val="00DE2DD4"/>
    <w:rsid w:val="00DF5A8B"/>
    <w:rsid w:val="00E100D0"/>
    <w:rsid w:val="00E15707"/>
    <w:rsid w:val="00E4535E"/>
    <w:rsid w:val="00E52422"/>
    <w:rsid w:val="00E565B0"/>
    <w:rsid w:val="00E62D95"/>
    <w:rsid w:val="00E91B33"/>
    <w:rsid w:val="00EA0AA6"/>
    <w:rsid w:val="00EB4B72"/>
    <w:rsid w:val="00ED12C8"/>
    <w:rsid w:val="00ED2709"/>
    <w:rsid w:val="00EF0421"/>
    <w:rsid w:val="00F01B02"/>
    <w:rsid w:val="00F02981"/>
    <w:rsid w:val="00F228CF"/>
    <w:rsid w:val="00F37F7D"/>
    <w:rsid w:val="00F40831"/>
    <w:rsid w:val="00F51EBE"/>
    <w:rsid w:val="00F52609"/>
    <w:rsid w:val="00F73FAA"/>
    <w:rsid w:val="00F84389"/>
    <w:rsid w:val="00FA1A9A"/>
    <w:rsid w:val="00FA7943"/>
    <w:rsid w:val="00FB5679"/>
    <w:rsid w:val="00FC6156"/>
    <w:rsid w:val="00FE4A0B"/>
    <w:rsid w:val="00FF0E66"/>
    <w:rsid w:val="00FF18B9"/>
    <w:rsid w:val="00FF7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0CFC"/>
  <w15:docId w15:val="{7000138B-FB94-4552-811A-4883AD24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semiHidden/>
    <w:unhideWhenUsed/>
    <w:rsid w:val="002635DD"/>
    <w:pPr>
      <w:spacing w:after="120"/>
      <w:ind w:left="283"/>
    </w:pPr>
  </w:style>
  <w:style w:type="character" w:customStyle="1" w:styleId="ZarkazkladnhotextuChar">
    <w:name w:val="Zarážka základného textu Char"/>
    <w:basedOn w:val="Predvolenpsmoodseku"/>
    <w:link w:val="Zarkazkladnhotextu"/>
    <w:uiPriority w:val="99"/>
    <w:semiHidden/>
    <w:rsid w:val="002635DD"/>
    <w:rPr>
      <w:rFonts w:ascii="Times New Roman" w:hAnsi="Times New Roman"/>
      <w:sz w:val="24"/>
    </w:rPr>
  </w:style>
  <w:style w:type="paragraph" w:styleId="Hlavika">
    <w:name w:val="header"/>
    <w:basedOn w:val="Normlny"/>
    <w:link w:val="HlavikaChar"/>
    <w:uiPriority w:val="99"/>
    <w:unhideWhenUsed/>
    <w:rsid w:val="002635DD"/>
    <w:pPr>
      <w:tabs>
        <w:tab w:val="center" w:pos="4536"/>
        <w:tab w:val="right" w:pos="9072"/>
      </w:tabs>
    </w:pPr>
  </w:style>
  <w:style w:type="character" w:customStyle="1" w:styleId="HlavikaChar">
    <w:name w:val="Hlavička Char"/>
    <w:basedOn w:val="Predvolenpsmoodseku"/>
    <w:link w:val="Hlavika"/>
    <w:uiPriority w:val="99"/>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character" w:customStyle="1" w:styleId="Nevyrieenzmienka1">
    <w:name w:val="Nevyriešená zmienka1"/>
    <w:basedOn w:val="Predvolenpsmoodseku"/>
    <w:uiPriority w:val="99"/>
    <w:semiHidden/>
    <w:unhideWhenUsed/>
    <w:rsid w:val="006A68D2"/>
    <w:rPr>
      <w:color w:val="605E5C"/>
      <w:shd w:val="clear" w:color="auto" w:fill="E1DFDD"/>
    </w:rPr>
  </w:style>
  <w:style w:type="character" w:customStyle="1" w:styleId="Bodytext2">
    <w:name w:val="Body text (2)_"/>
    <w:link w:val="Bodytext21"/>
    <w:uiPriority w:val="99"/>
    <w:locked/>
    <w:rsid w:val="007D4E0E"/>
    <w:rPr>
      <w:sz w:val="19"/>
      <w:szCs w:val="19"/>
      <w:shd w:val="clear" w:color="auto" w:fill="FFFFFF"/>
    </w:rPr>
  </w:style>
  <w:style w:type="paragraph" w:customStyle="1" w:styleId="Bodytext21">
    <w:name w:val="Body text (2)1"/>
    <w:basedOn w:val="Normlny"/>
    <w:link w:val="Bodytext2"/>
    <w:uiPriority w:val="99"/>
    <w:rsid w:val="007D4E0E"/>
    <w:pPr>
      <w:widowControl w:val="0"/>
      <w:shd w:val="clear" w:color="auto" w:fill="FFFFFF"/>
      <w:spacing w:before="240" w:after="240" w:line="210" w:lineRule="exact"/>
      <w:ind w:left="0" w:right="0" w:hanging="580"/>
    </w:pPr>
    <w:rPr>
      <w:rFonts w:asciiTheme="minorHAnsi" w:hAnsiTheme="minorHAnsi"/>
      <w:sz w:val="19"/>
      <w:szCs w:val="19"/>
    </w:rPr>
  </w:style>
  <w:style w:type="paragraph" w:styleId="Revzia">
    <w:name w:val="Revision"/>
    <w:hidden/>
    <w:uiPriority w:val="99"/>
    <w:semiHidden/>
    <w:rsid w:val="00EF0421"/>
    <w:pPr>
      <w:ind w:left="0" w:right="0"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pnp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bacherova@pnp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48F4F-629D-402D-984C-C0946AF8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5891</Words>
  <Characters>33585</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Miroslava Pastírová</cp:lastModifiedBy>
  <cp:revision>4</cp:revision>
  <dcterms:created xsi:type="dcterms:W3CDTF">2023-02-08T10:49:00Z</dcterms:created>
  <dcterms:modified xsi:type="dcterms:W3CDTF">2023-02-13T13:33:00Z</dcterms:modified>
</cp:coreProperties>
</file>