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 xml:space="preserve">Strojové zariadenie na vykonávanie celoplošnej prípravy pôdy (rýpadlo-nakladač, bager, </w:t>
      </w:r>
      <w:proofErr w:type="spellStart"/>
      <w:r w:rsidRPr="008B4E9C">
        <w:rPr>
          <w:rFonts w:cs="Arial"/>
          <w:bCs/>
          <w:szCs w:val="20"/>
        </w:rPr>
        <w:t>dozér</w:t>
      </w:r>
      <w:proofErr w:type="spellEnd"/>
      <w:r w:rsidRPr="008B4E9C">
        <w:rPr>
          <w:rFonts w:cs="Arial"/>
          <w:bCs/>
          <w:szCs w:val="20"/>
        </w:rPr>
        <w:t>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084AFBAC" w:rsidR="001836F8" w:rsidRPr="008B4E9C" w:rsidRDefault="00C91941" w:rsidP="00C66F85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Minimálna požiadavka na strojové vybavenie je preukázateľná disponibilita (vlastníctvo, nájom, výpožička) minimálne 1 ks</w:t>
                    </w:r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 bager/rýpadlo, minimálne 1 ks </w:t>
                    </w:r>
                    <w:proofErr w:type="spellStart"/>
                    <w:r>
                      <w:rPr>
                        <w:rFonts w:cs="Arial"/>
                        <w:szCs w:val="20"/>
                        <w:highlight w:val="yellow"/>
                      </w:rPr>
                      <w:t>dozér</w:t>
                    </w:r>
                    <w:proofErr w:type="spellEnd"/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, minimálne 1 ks vývozná súprava, minimálne 1 ks </w:t>
                    </w:r>
                    <w:proofErr w:type="spellStart"/>
                    <w:r>
                      <w:rPr>
                        <w:rFonts w:cs="Arial"/>
                        <w:szCs w:val="20"/>
                        <w:highlight w:val="yellow"/>
                      </w:rPr>
                      <w:t>rigolačný</w:t>
                    </w:r>
                    <w:proofErr w:type="spellEnd"/>
                    <w:r>
                      <w:rPr>
                        <w:rFonts w:cs="Arial"/>
                        <w:szCs w:val="20"/>
                        <w:highlight w:val="yellow"/>
                      </w:rPr>
                      <w:t xml:space="preserve"> pluh na hĺbkovú orbu cca 60 cm.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E2F32" w14:textId="77777777" w:rsidR="00C30160" w:rsidRDefault="00C30160">
      <w:r>
        <w:separator/>
      </w:r>
    </w:p>
  </w:endnote>
  <w:endnote w:type="continuationSeparator" w:id="0">
    <w:p w14:paraId="06511BA0" w14:textId="77777777" w:rsidR="00C30160" w:rsidRDefault="00C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4ED44AF7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194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194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C3016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CF9B" w14:textId="77777777" w:rsidR="00C30160" w:rsidRDefault="00C30160">
      <w:r>
        <w:separator/>
      </w:r>
    </w:p>
  </w:footnote>
  <w:footnote w:type="continuationSeparator" w:id="0">
    <w:p w14:paraId="780BB0F0" w14:textId="77777777" w:rsidR="00C30160" w:rsidRDefault="00C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160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941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D7BB-A663-48AC-B724-B5E76F50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1619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4</cp:revision>
  <cp:lastPrinted>2022-10-19T16:11:00Z</cp:lastPrinted>
  <dcterms:created xsi:type="dcterms:W3CDTF">2023-01-25T06:43:00Z</dcterms:created>
  <dcterms:modified xsi:type="dcterms:W3CDTF">2023-02-09T09:19:00Z</dcterms:modified>
  <cp:category>EIZ</cp:category>
</cp:coreProperties>
</file>