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4A9B0F93" w:rsidR="00E80B5D" w:rsidRDefault="00E80B5D" w:rsidP="00E80B5D">
      <w:pPr>
        <w:ind w:left="3402" w:hanging="3458"/>
        <w:rPr>
          <w:b/>
          <w:color w:val="000000"/>
        </w:rPr>
      </w:pPr>
      <w:r>
        <w:rPr>
          <w:b/>
          <w:color w:val="000000"/>
        </w:rPr>
        <w:t xml:space="preserve">K u p u j ú c i :           </w:t>
      </w:r>
      <w:r>
        <w:rPr>
          <w:b/>
          <w:color w:val="000000"/>
        </w:rPr>
        <w:tab/>
      </w:r>
      <w:r w:rsidR="009C79FB" w:rsidRPr="009C79FB">
        <w:rPr>
          <w:b/>
          <w:bCs/>
        </w:rPr>
        <w:t>Stredná odborná škola elektrotechnická</w:t>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08B20914"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7D6F08" w:rsidRPr="007D6F08">
        <w:t>Vybavenie SOŠE Poprad - Výukové systémy pre elektrotechniku</w:t>
      </w:r>
      <w:r w:rsidR="007D6F08">
        <w:t xml:space="preserve"> </w:t>
      </w:r>
      <w:r w:rsidR="00EE1911">
        <w:t xml:space="preserve">v zmysle </w:t>
      </w:r>
      <w:r w:rsidR="00CA0DEE">
        <w:t>Oznámeni</w:t>
      </w:r>
      <w:r w:rsidR="00E73FA3">
        <w:t xml:space="preserve">a o vyhlásené verejného obstarávania č. </w:t>
      </w:r>
      <w:r w:rsidR="00E73FA3" w:rsidRPr="00E73FA3">
        <w:t>2023/S 0</w:t>
      </w:r>
      <w:r w:rsidR="007D6F08">
        <w:t>43</w:t>
      </w:r>
      <w:r w:rsidR="001F61A8">
        <w:t>125507</w:t>
      </w:r>
      <w:r w:rsidR="00EE1911" w:rsidRPr="00CA0DEE">
        <w:t>,</w:t>
      </w:r>
      <w:r w:rsidR="00EE1911">
        <w:t xml:space="preserve"> </w:t>
      </w:r>
      <w:r w:rsidR="002A594E" w:rsidRPr="007C4A13">
        <w:t xml:space="preserve">pre projekt </w:t>
      </w:r>
      <w:r w:rsidR="009C79FB">
        <w:t xml:space="preserve"> </w:t>
      </w:r>
      <w:r w:rsidR="007C4A13">
        <w:t>Zlepšenie vzdelávacej infraštruktúry v</w:t>
      </w:r>
      <w:r w:rsidR="00003B6C">
        <w:t xml:space="preserve"> SOŠ </w:t>
      </w:r>
      <w:r w:rsidR="009C79FB">
        <w:t>elektrotechnickej, Hlavná 1400/1, Poprad- Matejovce</w:t>
      </w:r>
      <w:r w:rsidR="007D6F08">
        <w:t>, kód ITMS2014+: 302021BDL4</w:t>
      </w:r>
      <w:r w:rsidR="00003B6C">
        <w:t>.</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43FDCC5A"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7D6F08" w:rsidRPr="00CA76D1" w14:paraId="02C62DD7" w14:textId="77777777" w:rsidTr="007D6F08">
        <w:trPr>
          <w:trHeight w:val="308"/>
        </w:trPr>
        <w:tc>
          <w:tcPr>
            <w:tcW w:w="5000" w:type="pct"/>
            <w:gridSpan w:val="4"/>
            <w:shd w:val="clear" w:color="auto" w:fill="BFBFBF" w:themeFill="background1" w:themeFillShade="BF"/>
            <w:vAlign w:val="bottom"/>
          </w:tcPr>
          <w:p w14:paraId="17B12ADD" w14:textId="3C8E5018" w:rsidR="007D6F08" w:rsidRPr="00A526BF" w:rsidRDefault="007D6F08" w:rsidP="000D18E0">
            <w:pPr>
              <w:jc w:val="center"/>
              <w:rPr>
                <w:b/>
                <w:bCs/>
                <w:sz w:val="22"/>
                <w:szCs w:val="22"/>
              </w:rPr>
            </w:pPr>
            <w:r w:rsidRPr="007D6F08">
              <w:rPr>
                <w:b/>
                <w:bCs/>
                <w:sz w:val="22"/>
                <w:szCs w:val="22"/>
              </w:rPr>
              <w:t>"Vybavenie SOŠE Poprad  -  Výukové systémy pre elektrotechniku“</w:t>
            </w:r>
          </w:p>
        </w:tc>
      </w:tr>
      <w:tr w:rsidR="003A68F6" w:rsidRPr="00CA76D1" w14:paraId="267D32E2" w14:textId="77777777" w:rsidTr="00A600F5">
        <w:trPr>
          <w:trHeight w:val="666"/>
        </w:trPr>
        <w:tc>
          <w:tcPr>
            <w:tcW w:w="288" w:type="pct"/>
            <w:shd w:val="clear" w:color="auto" w:fill="auto"/>
            <w:noWrap/>
            <w:vAlign w:val="center"/>
          </w:tcPr>
          <w:p w14:paraId="0D7A1573" w14:textId="4BCBF062" w:rsidR="003A68F6" w:rsidRPr="00A526BF" w:rsidRDefault="007D6F08" w:rsidP="00A600F5">
            <w:pPr>
              <w:jc w:val="center"/>
              <w:rPr>
                <w:sz w:val="22"/>
                <w:szCs w:val="22"/>
              </w:rPr>
            </w:pPr>
            <w:r>
              <w:rPr>
                <w:sz w:val="22"/>
                <w:szCs w:val="22"/>
              </w:rPr>
              <w:t>47</w:t>
            </w:r>
          </w:p>
        </w:tc>
        <w:tc>
          <w:tcPr>
            <w:tcW w:w="3796" w:type="pct"/>
            <w:shd w:val="clear" w:color="auto" w:fill="auto"/>
            <w:vAlign w:val="center"/>
          </w:tcPr>
          <w:p w14:paraId="1F959B58" w14:textId="7CA1043B" w:rsidR="003A68F6" w:rsidRDefault="007D6F08">
            <w:pPr>
              <w:rPr>
                <w:rFonts w:ascii="Calibri" w:hAnsi="Calibri"/>
              </w:rPr>
            </w:pPr>
            <w:r w:rsidRPr="007D6F08">
              <w:rPr>
                <w:rFonts w:ascii="Calibri" w:hAnsi="Calibri"/>
              </w:rPr>
              <w:t>Technologické pracovisko pre elektrotechnické meranie ŽIAK</w:t>
            </w: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653F0AE4" w:rsidR="003A68F6" w:rsidRDefault="007D6F08">
            <w:pPr>
              <w:jc w:val="center"/>
              <w:rPr>
                <w:rFonts w:ascii="Arial CE" w:hAnsi="Arial CE" w:cs="Arial CE"/>
                <w:sz w:val="20"/>
                <w:szCs w:val="20"/>
              </w:rPr>
            </w:pPr>
            <w:r>
              <w:rPr>
                <w:rFonts w:ascii="Arial CE" w:hAnsi="Arial CE" w:cs="Arial CE"/>
                <w:sz w:val="20"/>
                <w:szCs w:val="20"/>
              </w:rPr>
              <w:t>20</w:t>
            </w:r>
          </w:p>
        </w:tc>
      </w:tr>
      <w:tr w:rsidR="007D6F08" w:rsidRPr="00CA76D1" w14:paraId="442F118E" w14:textId="77777777" w:rsidTr="00A600F5">
        <w:trPr>
          <w:trHeight w:val="666"/>
        </w:trPr>
        <w:tc>
          <w:tcPr>
            <w:tcW w:w="288" w:type="pct"/>
            <w:shd w:val="clear" w:color="auto" w:fill="auto"/>
            <w:noWrap/>
            <w:vAlign w:val="center"/>
          </w:tcPr>
          <w:p w14:paraId="19950EA0" w14:textId="2C8D83B1" w:rsidR="007D6F08" w:rsidRPr="00A526BF" w:rsidRDefault="007D6F08" w:rsidP="00A600F5">
            <w:pPr>
              <w:jc w:val="center"/>
              <w:rPr>
                <w:sz w:val="22"/>
                <w:szCs w:val="22"/>
              </w:rPr>
            </w:pPr>
            <w:r>
              <w:rPr>
                <w:sz w:val="22"/>
                <w:szCs w:val="22"/>
              </w:rPr>
              <w:t>48</w:t>
            </w:r>
          </w:p>
        </w:tc>
        <w:tc>
          <w:tcPr>
            <w:tcW w:w="3796" w:type="pct"/>
            <w:shd w:val="clear" w:color="auto" w:fill="auto"/>
            <w:vAlign w:val="center"/>
          </w:tcPr>
          <w:p w14:paraId="065EE2A0" w14:textId="6F057753" w:rsidR="007D6F08" w:rsidRPr="007D6F08" w:rsidRDefault="007D6F08">
            <w:pPr>
              <w:rPr>
                <w:rFonts w:ascii="Calibri" w:hAnsi="Calibri"/>
              </w:rPr>
            </w:pPr>
            <w:r w:rsidRPr="007D6F08">
              <w:rPr>
                <w:rFonts w:ascii="Calibri" w:hAnsi="Calibri"/>
              </w:rPr>
              <w:t>Technologické pracovisko pre elektrotechnické meranie UČITEĽ</w:t>
            </w:r>
          </w:p>
        </w:tc>
        <w:tc>
          <w:tcPr>
            <w:tcW w:w="277" w:type="pct"/>
            <w:shd w:val="clear" w:color="auto" w:fill="auto"/>
            <w:vAlign w:val="center"/>
          </w:tcPr>
          <w:p w14:paraId="0128C715" w14:textId="3593C599" w:rsidR="007D6F08" w:rsidRDefault="007D6F08">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46A1187" w14:textId="01105B0C" w:rsidR="007D6F08" w:rsidRDefault="007D6F08">
            <w:pPr>
              <w:jc w:val="center"/>
              <w:rPr>
                <w:rFonts w:ascii="Arial CE" w:hAnsi="Arial CE" w:cs="Arial CE"/>
                <w:sz w:val="20"/>
                <w:szCs w:val="20"/>
              </w:rPr>
            </w:pPr>
            <w:r>
              <w:rPr>
                <w:rFonts w:ascii="Arial CE" w:hAnsi="Arial CE" w:cs="Arial CE"/>
                <w:sz w:val="20"/>
                <w:szCs w:val="20"/>
              </w:rPr>
              <w:t>2</w:t>
            </w:r>
          </w:p>
        </w:tc>
      </w:tr>
      <w:tr w:rsidR="007D6F08" w:rsidRPr="00CA76D1" w14:paraId="0B8CC90D" w14:textId="77777777" w:rsidTr="00A600F5">
        <w:trPr>
          <w:trHeight w:val="666"/>
        </w:trPr>
        <w:tc>
          <w:tcPr>
            <w:tcW w:w="288" w:type="pct"/>
            <w:shd w:val="clear" w:color="auto" w:fill="auto"/>
            <w:noWrap/>
            <w:vAlign w:val="center"/>
          </w:tcPr>
          <w:p w14:paraId="5EEDF141" w14:textId="5007E39B" w:rsidR="007D6F08" w:rsidRDefault="007D6F08" w:rsidP="00A600F5">
            <w:pPr>
              <w:jc w:val="center"/>
              <w:rPr>
                <w:sz w:val="22"/>
                <w:szCs w:val="22"/>
              </w:rPr>
            </w:pPr>
            <w:r>
              <w:rPr>
                <w:sz w:val="22"/>
                <w:szCs w:val="22"/>
              </w:rPr>
              <w:t>49</w:t>
            </w:r>
          </w:p>
        </w:tc>
        <w:tc>
          <w:tcPr>
            <w:tcW w:w="3796" w:type="pct"/>
            <w:shd w:val="clear" w:color="auto" w:fill="auto"/>
            <w:vAlign w:val="center"/>
          </w:tcPr>
          <w:p w14:paraId="694D2F69" w14:textId="45B51311" w:rsidR="007D6F08" w:rsidRPr="007D6F08" w:rsidRDefault="007D6F08">
            <w:pPr>
              <w:rPr>
                <w:rFonts w:ascii="Calibri" w:hAnsi="Calibri"/>
              </w:rPr>
            </w:pPr>
            <w:r w:rsidRPr="007D6F08">
              <w:rPr>
                <w:rFonts w:ascii="Calibri" w:hAnsi="Calibri"/>
              </w:rPr>
              <w:t>Výukový systém pre elektroinštaláciu a rozvody</w:t>
            </w:r>
          </w:p>
        </w:tc>
        <w:tc>
          <w:tcPr>
            <w:tcW w:w="277" w:type="pct"/>
            <w:shd w:val="clear" w:color="auto" w:fill="auto"/>
            <w:vAlign w:val="center"/>
          </w:tcPr>
          <w:p w14:paraId="5120ACE1" w14:textId="5B241D7D" w:rsidR="007D6F08" w:rsidRDefault="007D6F08">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D95167E" w14:textId="02F83D56" w:rsidR="007D6F08" w:rsidRDefault="007D6F08">
            <w:pPr>
              <w:jc w:val="center"/>
              <w:rPr>
                <w:rFonts w:ascii="Arial CE" w:hAnsi="Arial CE" w:cs="Arial CE"/>
                <w:sz w:val="20"/>
                <w:szCs w:val="20"/>
              </w:rPr>
            </w:pPr>
            <w:r>
              <w:rPr>
                <w:rFonts w:ascii="Arial CE" w:hAnsi="Arial CE" w:cs="Arial CE"/>
                <w:sz w:val="20"/>
                <w:szCs w:val="20"/>
              </w:rPr>
              <w:t>40</w:t>
            </w: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lastRenderedPageBreak/>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1"/>
      </w:r>
      <w:r w:rsidR="00EE1911">
        <w:rPr>
          <w:bCs/>
        </w:rPr>
        <w:t xml:space="preserve">. </w:t>
      </w:r>
    </w:p>
    <w:p w14:paraId="72848A5C" w14:textId="662AB436" w:rsidR="000036BB" w:rsidRPr="009C79FB" w:rsidRDefault="001F1467" w:rsidP="00B321D0">
      <w:pPr>
        <w:numPr>
          <w:ilvl w:val="1"/>
          <w:numId w:val="16"/>
        </w:numPr>
        <w:spacing w:before="120"/>
        <w:ind w:left="709" w:hanging="709"/>
        <w:jc w:val="both"/>
        <w:rPr>
          <w:b/>
          <w:bCs/>
          <w:i/>
          <w:color w:val="FF0000"/>
          <w:highlight w:val="yellow"/>
        </w:rPr>
      </w:pPr>
      <w:bookmarkStart w:id="3" w:name="_Hlk129796589"/>
      <w:r w:rsidRPr="009C79FB">
        <w:rPr>
          <w:bCs/>
          <w:highlight w:val="yellow"/>
        </w:rPr>
        <w:t xml:space="preserve">Predávajúci je povinný dodať tovar do miesta dodania v lehote </w:t>
      </w:r>
      <w:r w:rsidR="009C79FB" w:rsidRPr="009C79FB">
        <w:rPr>
          <w:bCs/>
          <w:highlight w:val="yellow"/>
        </w:rPr>
        <w:t>4</w:t>
      </w:r>
      <w:r w:rsidR="00AA5DC9" w:rsidRPr="009C79FB">
        <w:rPr>
          <w:bCs/>
          <w:highlight w:val="yellow"/>
        </w:rPr>
        <w:t xml:space="preserve"> mesiacov</w:t>
      </w:r>
      <w:r w:rsidR="001F61A8">
        <w:rPr>
          <w:bCs/>
          <w:highlight w:val="yellow"/>
        </w:rPr>
        <w:t>, a to</w:t>
      </w:r>
      <w:r w:rsidR="009C79FB" w:rsidRPr="009C79FB">
        <w:rPr>
          <w:highlight w:val="yellow"/>
        </w:rPr>
        <w:t xml:space="preserve"> na základe objednávky zo strany kupujúceho</w:t>
      </w:r>
      <w:r w:rsidR="001F61A8">
        <w:rPr>
          <w:highlight w:val="yellow"/>
        </w:rPr>
        <w:t>, najneskôr do 31.11.2023</w:t>
      </w:r>
      <w:r w:rsidR="00D8054F">
        <w:rPr>
          <w:highlight w:val="yellow"/>
        </w:rPr>
        <w:t xml:space="preserve">. </w:t>
      </w:r>
    </w:p>
    <w:bookmarkEnd w:id="3"/>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lastRenderedPageBreak/>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566BA17E" w14:textId="4F398B79" w:rsidR="005E642C" w:rsidRPr="009C79FB" w:rsidRDefault="001F1467" w:rsidP="009C79FB">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w:t>
      </w:r>
      <w:r w:rsidRPr="00745D95">
        <w:lastRenderedPageBreak/>
        <w:t xml:space="preserve">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 xml:space="preserve">Kúpna cena za celý predmet tejto zmluvy, resp. časť kúpnej ceny zodpovedajúca objednanej časti predmetu tejto zmluvy,  úhrne však do výšky podľa ods. 7.1 tohto </w:t>
      </w:r>
      <w:r w:rsidRPr="00375936">
        <w:lastRenderedPageBreak/>
        <w:t>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lastRenderedPageBreak/>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 xml:space="preserve">a dátum narodenia (aktualizovaný zoznam subdodávateľov). V prípade zmeny subdodávateľa alebo doplnenia ďalšieho subdodávateľa počas trvania Kúpnej zmluvy, musí subdodávateľ, ktorého sa návrh na zmenu alebo doplnenie týka, spĺňať podmienky </w:t>
      </w:r>
      <w:r w:rsidRPr="00207DBE">
        <w:lastRenderedPageBreak/>
        <w:t>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bookmarkStart w:id="7" w:name="_Hlk129796644"/>
      <w:r>
        <w:rPr>
          <w:b/>
          <w:bCs/>
        </w:rPr>
        <w:t xml:space="preserve">10        </w:t>
      </w:r>
      <w:r w:rsidRPr="00B650E2">
        <w:rPr>
          <w:b/>
          <w:bCs/>
        </w:rPr>
        <w:t>ZÁVEREČNÉ USTANOVENIA</w:t>
      </w:r>
    </w:p>
    <w:bookmarkEnd w:id="7"/>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lastRenderedPageBreak/>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90E7586"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ABF8865" w14:textId="77777777" w:rsidR="001C5E71" w:rsidRDefault="001C5E71" w:rsidP="0081311C">
      <w:pPr>
        <w:pStyle w:val="Zarkazkladnhotextu3"/>
        <w:tabs>
          <w:tab w:val="num" w:pos="-2410"/>
          <w:tab w:val="left" w:pos="709"/>
        </w:tabs>
        <w:spacing w:before="120" w:after="0"/>
        <w:ind w:left="709" w:hanging="709"/>
        <w:jc w:val="both"/>
        <w:outlineLvl w:val="0"/>
        <w:rPr>
          <w:sz w:val="24"/>
          <w:szCs w:val="24"/>
        </w:rPr>
      </w:pPr>
    </w:p>
    <w:p w14:paraId="6200F10A" w14:textId="77777777" w:rsidR="001C5E71" w:rsidRDefault="00375936" w:rsidP="001C5E71">
      <w:pPr>
        <w:tabs>
          <w:tab w:val="left" w:pos="709"/>
        </w:tabs>
        <w:ind w:left="703" w:hanging="703"/>
        <w:jc w:val="both"/>
        <w:textAlignment w:val="baseline"/>
      </w:pPr>
      <w:r>
        <w:t>10.5</w:t>
      </w:r>
      <w:r w:rsidR="0081311C">
        <w:t xml:space="preserve"> </w:t>
      </w:r>
      <w:r w:rsidR="0081311C">
        <w:tab/>
      </w:r>
      <w:r w:rsidR="001C5E71" w:rsidRPr="00BF13E9">
        <w:t xml:space="preserve">Kupujúci má právo odstúpiť od Zmluvy v prípade skončenia alebo zániku Zmluvy o </w:t>
      </w:r>
    </w:p>
    <w:p w14:paraId="592C07E3" w14:textId="68A15484" w:rsidR="001C5E71" w:rsidRDefault="001C5E71" w:rsidP="001C5E71">
      <w:pPr>
        <w:tabs>
          <w:tab w:val="left" w:pos="709"/>
        </w:tabs>
        <w:ind w:left="703" w:hanging="703"/>
        <w:jc w:val="both"/>
        <w:textAlignment w:val="baseline"/>
      </w:pPr>
      <w:r>
        <w:t xml:space="preserve">        </w:t>
      </w:r>
      <w:r>
        <w:t xml:space="preserve">   </w:t>
      </w:r>
      <w:r w:rsidRPr="00BF13E9">
        <w:t xml:space="preserve">poskytnutí nenávratného finančného príspevku, uzavretej medzi Kupujúcim ako </w:t>
      </w:r>
    </w:p>
    <w:p w14:paraId="0F3F23F4" w14:textId="6A4DB489" w:rsidR="001C5E71" w:rsidRDefault="001C5E71" w:rsidP="001C5E71">
      <w:pPr>
        <w:tabs>
          <w:tab w:val="left" w:pos="709"/>
        </w:tabs>
        <w:ind w:left="703" w:hanging="703"/>
        <w:jc w:val="both"/>
        <w:textAlignment w:val="baseline"/>
      </w:pPr>
      <w:r>
        <w:t xml:space="preserve">        </w:t>
      </w:r>
      <w:r>
        <w:t xml:space="preserve">   </w:t>
      </w:r>
      <w:r w:rsidRPr="00BF13E9">
        <w:t>prijímateľom nenávratného finančného príspevku za účelom financovania Plnení</w:t>
      </w:r>
    </w:p>
    <w:p w14:paraId="411A4F2B" w14:textId="77777777" w:rsidR="001C5E71" w:rsidRDefault="001C5E71" w:rsidP="001C5E71">
      <w:pPr>
        <w:tabs>
          <w:tab w:val="left" w:pos="709"/>
        </w:tabs>
        <w:ind w:left="703" w:hanging="703"/>
        <w:jc w:val="both"/>
        <w:textAlignment w:val="baseline"/>
      </w:pPr>
      <w:r>
        <w:t xml:space="preserve">           </w:t>
      </w:r>
      <w:r w:rsidRPr="00BF13E9">
        <w:t>podľa Zmluvy, a to bez ohľadu na právny titul skončenia alebo zániku Zmluvy o</w:t>
      </w:r>
    </w:p>
    <w:p w14:paraId="7238683E" w14:textId="77777777" w:rsidR="001C5E71" w:rsidRDefault="001C5E71" w:rsidP="001C5E71">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41E97B0B" w14:textId="77777777" w:rsidR="001C5E71" w:rsidRDefault="001C5E71" w:rsidP="001C5E71">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06BD5D0F" w14:textId="26C21C04" w:rsidR="001C5E71" w:rsidRPr="00BF13E9" w:rsidRDefault="001C5E71" w:rsidP="001C5E71">
      <w:pPr>
        <w:tabs>
          <w:tab w:val="left" w:pos="709"/>
        </w:tabs>
        <w:ind w:left="703" w:hanging="703"/>
        <w:jc w:val="both"/>
        <w:textAlignment w:val="baseline"/>
      </w:pPr>
      <w:r>
        <w:t xml:space="preserve">           </w:t>
      </w:r>
      <w:r w:rsidRPr="00BF13E9">
        <w:t>v prípade:</w:t>
      </w:r>
    </w:p>
    <w:p w14:paraId="29A7BF4C" w14:textId="77777777" w:rsidR="001C5E71" w:rsidRPr="00BF13E9" w:rsidRDefault="001C5E71" w:rsidP="001C5E71">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23629EF4" w14:textId="77777777" w:rsidR="001C5E71" w:rsidRPr="00BF13E9" w:rsidRDefault="001C5E71" w:rsidP="001C5E71">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4291342E" w14:textId="1978B00A" w:rsidR="0081311C" w:rsidRDefault="0081311C" w:rsidP="0081311C">
      <w:pPr>
        <w:autoSpaceDE w:val="0"/>
        <w:autoSpaceDN w:val="0"/>
        <w:adjustRightInd w:val="0"/>
        <w:spacing w:before="120"/>
        <w:ind w:left="703" w:hanging="703"/>
        <w:jc w:val="both"/>
      </w:pPr>
    </w:p>
    <w:p w14:paraId="24729754" w14:textId="54787FCB" w:rsidR="001C5E71" w:rsidRPr="00BF13E9" w:rsidRDefault="00375936" w:rsidP="001C5E71">
      <w:pPr>
        <w:tabs>
          <w:tab w:val="left" w:pos="709"/>
        </w:tabs>
        <w:ind w:left="703" w:hanging="703"/>
        <w:jc w:val="both"/>
        <w:textAlignment w:val="baseline"/>
      </w:pPr>
      <w:bookmarkStart w:id="8" w:name="_Hlk129796638"/>
      <w:r w:rsidRPr="001C5E71">
        <w:t>10.</w:t>
      </w:r>
      <w:r w:rsidR="001C5E71" w:rsidRPr="001C5E71">
        <w:t>6</w:t>
      </w:r>
      <w:r w:rsidR="0081311C" w:rsidRPr="001C5E71">
        <w:tab/>
      </w:r>
      <w:r w:rsidR="001C5E71" w:rsidRPr="00BF13E9">
        <w:rPr>
          <w:lang w:eastAsia="en-US"/>
        </w:rPr>
        <w:t>Táto zmluva nadobúda platnosť dňom jej podpisu oboma zmluvnými stranami a</w:t>
      </w:r>
      <w:r w:rsidR="001C5E71">
        <w:t> </w:t>
      </w:r>
      <w:r w:rsidR="001C5E71" w:rsidRPr="00BF13E9">
        <w:rPr>
          <w:lang w:eastAsia="en-US"/>
        </w:rPr>
        <w:t>účinnosť</w:t>
      </w:r>
      <w:r w:rsidR="001C5E71">
        <w:rPr>
          <w:lang w:eastAsia="en-US"/>
        </w:rPr>
        <w:t xml:space="preserve"> </w:t>
      </w:r>
      <w:r w:rsidR="001C5E71" w:rsidRPr="00BF13E9">
        <w:rPr>
          <w:lang w:eastAsia="en-US"/>
        </w:rPr>
        <w:t>dňom nasledujúcim po dni jej zverejnenia v Centrálnom registri zmlúv vedenom Úradom</w:t>
      </w:r>
      <w:r w:rsidR="001C5E71">
        <w:rPr>
          <w:lang w:eastAsia="en-US"/>
        </w:rPr>
        <w:t xml:space="preserve"> </w:t>
      </w:r>
      <w:r w:rsidR="001C5E71" w:rsidRPr="00BF13E9">
        <w:rPr>
          <w:lang w:eastAsia="en-US"/>
        </w:rPr>
        <w:t>vlády</w:t>
      </w:r>
      <w:r w:rsidR="001C5E71">
        <w:t xml:space="preserve"> </w:t>
      </w:r>
      <w:r w:rsidR="001C5E71" w:rsidRPr="00BF13E9">
        <w:rPr>
          <w:lang w:eastAsia="en-US"/>
        </w:rPr>
        <w:t>Slovenskej republiky v súlade s § 47a ods. 1 zákona č. 40/1964 Zb. Občiansky</w:t>
      </w:r>
      <w:r w:rsidR="001C5E71">
        <w:t xml:space="preserve"> </w:t>
      </w:r>
      <w:r w:rsidR="001C5E71" w:rsidRPr="00BF13E9">
        <w:rPr>
          <w:lang w:eastAsia="en-US"/>
        </w:rPr>
        <w:t>zákonník v znení</w:t>
      </w:r>
      <w:r w:rsidR="001C5E71">
        <w:t xml:space="preserve"> </w:t>
      </w:r>
      <w:r w:rsidR="001C5E71" w:rsidRPr="00BF13E9">
        <w:rPr>
          <w:lang w:eastAsia="en-US"/>
        </w:rPr>
        <w:t>neskorších predpisov v nadväznosti na § 5a ods. 1 a 6 zákona č.</w:t>
      </w:r>
      <w:r w:rsidR="001C5E71">
        <w:rPr>
          <w:lang w:eastAsia="en-US"/>
        </w:rPr>
        <w:t xml:space="preserve"> </w:t>
      </w:r>
      <w:r w:rsidR="001C5E71" w:rsidRPr="00BF13E9">
        <w:rPr>
          <w:lang w:eastAsia="en-US"/>
        </w:rPr>
        <w:t>211/2000 Z. z.</w:t>
      </w:r>
      <w:r w:rsidR="001C5E71" w:rsidRPr="00BF13E9">
        <w:t xml:space="preserve"> o slobodnom prístupe k informáciám a o zmene a doplnení niektorých</w:t>
      </w:r>
      <w:r w:rsidR="001C5E71">
        <w:t xml:space="preserve"> </w:t>
      </w:r>
      <w:r w:rsidR="001C5E71" w:rsidRPr="00BF13E9">
        <w:t>zákonov (zákon o slobode informácií) v znení neskorších predpisov.</w:t>
      </w:r>
    </w:p>
    <w:bookmarkEnd w:id="8"/>
    <w:p w14:paraId="2457BC58" w14:textId="700AAD91" w:rsidR="0081311C" w:rsidRPr="00B650E2" w:rsidRDefault="0081311C" w:rsidP="0081311C">
      <w:pPr>
        <w:spacing w:before="120"/>
        <w:ind w:left="703" w:hanging="703"/>
        <w:jc w:val="both"/>
        <w:rPr>
          <w:bCs/>
        </w:rPr>
      </w:pPr>
      <w:r>
        <w:t>10.</w:t>
      </w:r>
      <w:r w:rsidR="001C5E71">
        <w:t>7</w:t>
      </w:r>
      <w:r>
        <w:t xml:space="preserve">. </w:t>
      </w:r>
      <w:r>
        <w:tab/>
      </w:r>
      <w:r w:rsidRPr="00B650E2">
        <w:t>Táto zmluva sa môže meniť alebo zrušiť iba dohodou zmluvných strán v písomnej forme.</w:t>
      </w:r>
    </w:p>
    <w:p w14:paraId="54E13896" w14:textId="5C7D9E93" w:rsidR="0081311C" w:rsidRPr="00B650E2" w:rsidRDefault="0081311C" w:rsidP="0081311C">
      <w:pPr>
        <w:spacing w:before="120"/>
        <w:ind w:left="703" w:hanging="703"/>
        <w:jc w:val="both"/>
        <w:rPr>
          <w:bCs/>
        </w:rPr>
      </w:pPr>
      <w:r>
        <w:rPr>
          <w:spacing w:val="-2"/>
        </w:rPr>
        <w:lastRenderedPageBreak/>
        <w:t>10.</w:t>
      </w:r>
      <w:r w:rsidR="001C5E71">
        <w:rPr>
          <w:spacing w:val="-2"/>
        </w:rPr>
        <w:t>8</w:t>
      </w:r>
      <w:r>
        <w:rPr>
          <w:spacing w:val="-2"/>
        </w:rPr>
        <w:tab/>
      </w:r>
      <w:r w:rsidRPr="00B650E2">
        <w:rPr>
          <w:spacing w:val="-2"/>
        </w:rPr>
        <w:t>Ak by sa dôvod neplatnosti vzťahoval len na časť tejto zmluvy, bude neplatnou len táto časť.</w:t>
      </w:r>
    </w:p>
    <w:p w14:paraId="5F44AA4E" w14:textId="6482AF45" w:rsidR="0081311C" w:rsidRPr="00B650E2" w:rsidRDefault="0081311C" w:rsidP="0081311C">
      <w:pPr>
        <w:spacing w:before="120"/>
        <w:ind w:left="703" w:hanging="703"/>
        <w:jc w:val="both"/>
        <w:rPr>
          <w:bCs/>
        </w:rPr>
      </w:pPr>
      <w:r>
        <w:t>10.</w:t>
      </w:r>
      <w:r w:rsidR="001C5E71">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5B340552" w:rsidR="0081311C" w:rsidRDefault="0081311C" w:rsidP="0081311C">
      <w:pPr>
        <w:spacing w:before="120"/>
        <w:ind w:left="703" w:hanging="703"/>
        <w:jc w:val="both"/>
        <w:rPr>
          <w:bCs/>
        </w:rPr>
      </w:pPr>
      <w:r>
        <w:rPr>
          <w:iCs/>
          <w:lang w:eastAsia="en-US"/>
        </w:rPr>
        <w:t>10.1</w:t>
      </w:r>
      <w:r w:rsidR="001C5E71">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70BECB18" w:rsidR="0081311C" w:rsidRPr="00B650E2" w:rsidRDefault="0081311C" w:rsidP="0081311C">
      <w:pPr>
        <w:spacing w:before="120"/>
        <w:ind w:left="703" w:hanging="703"/>
        <w:jc w:val="both"/>
        <w:rPr>
          <w:bCs/>
        </w:rPr>
      </w:pPr>
      <w:r>
        <w:t>10.1</w:t>
      </w:r>
      <w:r w:rsidR="001C5E71">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38F5FE36" w:rsidR="0081311C" w:rsidRPr="00B650E2" w:rsidRDefault="0081311C" w:rsidP="0081311C">
      <w:pPr>
        <w:spacing w:before="120"/>
        <w:ind w:left="703" w:hanging="703"/>
        <w:jc w:val="both"/>
        <w:rPr>
          <w:bCs/>
        </w:rPr>
      </w:pPr>
      <w:r>
        <w:t>10.1</w:t>
      </w:r>
      <w:r w:rsidR="001C5E71">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668A510F" w14:textId="0D377E17" w:rsidR="00DC084B" w:rsidRDefault="00DC084B" w:rsidP="0081311C">
      <w:pPr>
        <w:autoSpaceDE w:val="0"/>
        <w:autoSpaceDN w:val="0"/>
        <w:adjustRightInd w:val="0"/>
        <w:rPr>
          <w:rFonts w:ascii="Calibri" w:hAnsi="Calibri"/>
          <w:sz w:val="22"/>
          <w:szCs w:val="22"/>
        </w:rPr>
      </w:pPr>
    </w:p>
    <w:p w14:paraId="24ECE6E3" w14:textId="2F626496" w:rsidR="00003B6C" w:rsidRDefault="00003B6C" w:rsidP="0081311C">
      <w:pPr>
        <w:autoSpaceDE w:val="0"/>
        <w:autoSpaceDN w:val="0"/>
        <w:adjustRightInd w:val="0"/>
        <w:rPr>
          <w:rFonts w:ascii="Calibri" w:hAnsi="Calibri"/>
          <w:sz w:val="22"/>
          <w:szCs w:val="22"/>
        </w:rPr>
      </w:pPr>
    </w:p>
    <w:p w14:paraId="6CB9AB53" w14:textId="29EE9161" w:rsidR="00003B6C" w:rsidRDefault="00003B6C" w:rsidP="0081311C">
      <w:pPr>
        <w:autoSpaceDE w:val="0"/>
        <w:autoSpaceDN w:val="0"/>
        <w:adjustRightInd w:val="0"/>
        <w:rPr>
          <w:rFonts w:ascii="Calibri" w:hAnsi="Calibri"/>
          <w:sz w:val="22"/>
          <w:szCs w:val="22"/>
        </w:rPr>
      </w:pPr>
    </w:p>
    <w:p w14:paraId="404C0464" w14:textId="3F51351D" w:rsidR="00003B6C" w:rsidRDefault="00003B6C" w:rsidP="0081311C">
      <w:pPr>
        <w:autoSpaceDE w:val="0"/>
        <w:autoSpaceDN w:val="0"/>
        <w:adjustRightInd w:val="0"/>
        <w:rPr>
          <w:rFonts w:ascii="Calibri" w:hAnsi="Calibri"/>
          <w:sz w:val="22"/>
          <w:szCs w:val="22"/>
        </w:rPr>
      </w:pPr>
    </w:p>
    <w:p w14:paraId="296F69A3" w14:textId="32344C5C" w:rsidR="00003B6C" w:rsidRDefault="00003B6C" w:rsidP="0081311C">
      <w:pPr>
        <w:autoSpaceDE w:val="0"/>
        <w:autoSpaceDN w:val="0"/>
        <w:adjustRightInd w:val="0"/>
        <w:rPr>
          <w:rFonts w:ascii="Calibri" w:hAnsi="Calibri"/>
          <w:sz w:val="22"/>
          <w:szCs w:val="22"/>
        </w:rPr>
      </w:pPr>
    </w:p>
    <w:p w14:paraId="1B623D77" w14:textId="22DCC21E" w:rsidR="00003B6C" w:rsidRDefault="00003B6C" w:rsidP="0081311C">
      <w:pPr>
        <w:autoSpaceDE w:val="0"/>
        <w:autoSpaceDN w:val="0"/>
        <w:adjustRightInd w:val="0"/>
        <w:rPr>
          <w:rFonts w:ascii="Calibri" w:hAnsi="Calibri"/>
          <w:sz w:val="22"/>
          <w:szCs w:val="22"/>
        </w:rPr>
      </w:pPr>
    </w:p>
    <w:p w14:paraId="0A0FC21B" w14:textId="19964B0C" w:rsidR="00003B6C" w:rsidRDefault="00003B6C" w:rsidP="0081311C">
      <w:pPr>
        <w:autoSpaceDE w:val="0"/>
        <w:autoSpaceDN w:val="0"/>
        <w:adjustRightInd w:val="0"/>
        <w:rPr>
          <w:rFonts w:ascii="Calibri" w:hAnsi="Calibri"/>
          <w:sz w:val="22"/>
          <w:szCs w:val="22"/>
        </w:rPr>
      </w:pPr>
    </w:p>
    <w:p w14:paraId="35C9B88B" w14:textId="16B97448" w:rsidR="00003B6C" w:rsidRDefault="00003B6C" w:rsidP="0081311C">
      <w:pPr>
        <w:autoSpaceDE w:val="0"/>
        <w:autoSpaceDN w:val="0"/>
        <w:adjustRightInd w:val="0"/>
        <w:rPr>
          <w:rFonts w:ascii="Calibri" w:hAnsi="Calibri"/>
          <w:sz w:val="22"/>
          <w:szCs w:val="22"/>
        </w:rPr>
      </w:pPr>
    </w:p>
    <w:p w14:paraId="63AEA214" w14:textId="3D8CD4BF" w:rsidR="00003B6C" w:rsidRDefault="00003B6C" w:rsidP="0081311C">
      <w:pPr>
        <w:autoSpaceDE w:val="0"/>
        <w:autoSpaceDN w:val="0"/>
        <w:adjustRightInd w:val="0"/>
        <w:rPr>
          <w:rFonts w:ascii="Calibri" w:hAnsi="Calibri"/>
          <w:sz w:val="22"/>
          <w:szCs w:val="22"/>
        </w:rPr>
      </w:pPr>
    </w:p>
    <w:p w14:paraId="5ECA8A69" w14:textId="1B2CD4FC" w:rsidR="00003B6C" w:rsidRDefault="00003B6C" w:rsidP="0081311C">
      <w:pPr>
        <w:autoSpaceDE w:val="0"/>
        <w:autoSpaceDN w:val="0"/>
        <w:adjustRightInd w:val="0"/>
        <w:rPr>
          <w:rFonts w:ascii="Calibri" w:hAnsi="Calibri"/>
          <w:sz w:val="22"/>
          <w:szCs w:val="22"/>
        </w:rPr>
      </w:pPr>
    </w:p>
    <w:p w14:paraId="21F37E2C" w14:textId="77777777" w:rsidR="00003B6C" w:rsidRDefault="00003B6C"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153C216C" w:rsidR="00545FF1" w:rsidRDefault="00545FF1" w:rsidP="00545FF1">
      <w:pPr>
        <w:shd w:val="clear" w:color="auto" w:fill="FFFFFF"/>
        <w:spacing w:line="280" w:lineRule="atLeast"/>
        <w:ind w:left="720" w:right="66"/>
        <w:jc w:val="right"/>
      </w:pPr>
    </w:p>
    <w:p w14:paraId="3EDAF1FE" w14:textId="70827B3B" w:rsidR="00003B6C" w:rsidRDefault="00003B6C" w:rsidP="00545FF1">
      <w:pPr>
        <w:shd w:val="clear" w:color="auto" w:fill="FFFFFF"/>
        <w:spacing w:line="280" w:lineRule="atLeast"/>
        <w:ind w:left="720" w:right="66"/>
        <w:jc w:val="right"/>
      </w:pPr>
    </w:p>
    <w:p w14:paraId="58BE7E18" w14:textId="77777777" w:rsidR="00003B6C" w:rsidRDefault="00003B6C"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B28B5" w14:textId="77777777" w:rsidR="00F53A02" w:rsidRDefault="00F53A02" w:rsidP="007717A9">
      <w:r>
        <w:separator/>
      </w:r>
    </w:p>
  </w:endnote>
  <w:endnote w:type="continuationSeparator" w:id="0">
    <w:p w14:paraId="49BC4FAF" w14:textId="77777777" w:rsidR="00F53A02" w:rsidRDefault="00F53A02"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3FA29" w14:textId="77777777" w:rsidR="00F53A02" w:rsidRDefault="00F53A02" w:rsidP="007717A9">
      <w:r>
        <w:separator/>
      </w:r>
    </w:p>
  </w:footnote>
  <w:footnote w:type="continuationSeparator" w:id="0">
    <w:p w14:paraId="32FC3AFA" w14:textId="77777777" w:rsidR="00F53A02" w:rsidRDefault="00F53A02" w:rsidP="007717A9">
      <w:r>
        <w:continuationSeparator/>
      </w:r>
    </w:p>
  </w:footnote>
  <w:footnote w:id="1">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03B6C"/>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C5E71"/>
    <w:rsid w:val="001E0188"/>
    <w:rsid w:val="001E07E7"/>
    <w:rsid w:val="001E096D"/>
    <w:rsid w:val="001E198D"/>
    <w:rsid w:val="001E33F8"/>
    <w:rsid w:val="001E68B1"/>
    <w:rsid w:val="001F1467"/>
    <w:rsid w:val="001F5783"/>
    <w:rsid w:val="001F61A8"/>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0AAA"/>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3B03"/>
    <w:rsid w:val="00675634"/>
    <w:rsid w:val="006D38CD"/>
    <w:rsid w:val="006E0CE9"/>
    <w:rsid w:val="006F1C1F"/>
    <w:rsid w:val="006F7B59"/>
    <w:rsid w:val="00714BC4"/>
    <w:rsid w:val="00727B35"/>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D6F08"/>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C79FB"/>
    <w:rsid w:val="009D5D83"/>
    <w:rsid w:val="009E0956"/>
    <w:rsid w:val="009F56CC"/>
    <w:rsid w:val="00A00B60"/>
    <w:rsid w:val="00A0579D"/>
    <w:rsid w:val="00A0731C"/>
    <w:rsid w:val="00A13B0C"/>
    <w:rsid w:val="00A2012D"/>
    <w:rsid w:val="00A31DB5"/>
    <w:rsid w:val="00A32235"/>
    <w:rsid w:val="00A3252A"/>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8054F"/>
    <w:rsid w:val="00DA544C"/>
    <w:rsid w:val="00DC084B"/>
    <w:rsid w:val="00DD0D8C"/>
    <w:rsid w:val="00E02001"/>
    <w:rsid w:val="00E04A4C"/>
    <w:rsid w:val="00E43E59"/>
    <w:rsid w:val="00E66BBF"/>
    <w:rsid w:val="00E73FA3"/>
    <w:rsid w:val="00E775AE"/>
    <w:rsid w:val="00E80B5D"/>
    <w:rsid w:val="00E81DD4"/>
    <w:rsid w:val="00E84A95"/>
    <w:rsid w:val="00E872DE"/>
    <w:rsid w:val="00EC23FA"/>
    <w:rsid w:val="00ED70DE"/>
    <w:rsid w:val="00ED765B"/>
    <w:rsid w:val="00EE1911"/>
    <w:rsid w:val="00EF05B8"/>
    <w:rsid w:val="00F11AE0"/>
    <w:rsid w:val="00F21296"/>
    <w:rsid w:val="00F22016"/>
    <w:rsid w:val="00F352DB"/>
    <w:rsid w:val="00F46995"/>
    <w:rsid w:val="00F53A02"/>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3940</Words>
  <Characters>22461</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2023-03-15T18:03:00Z</dcterms:created>
  <dcterms:modified xsi:type="dcterms:W3CDTF">2023-03-15T18:03:00Z</dcterms:modified>
</cp:coreProperties>
</file>