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CCFDDC4" w:rsidR="00EC1376" w:rsidRDefault="0007346B" w:rsidP="0007346B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07346B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0F44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016C2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CCC0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26E237D" w:rsidR="00E25749" w:rsidRDefault="00E51656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51656">
                              <w:t>Zariadenie na kysnutie výrobkov na vozíkoch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26E237D" w:rsidR="00E25749" w:rsidRDefault="00E51656">
                      <w:pPr>
                        <w:pStyle w:val="Zkladntext"/>
                        <w:spacing w:before="119"/>
                        <w:ind w:left="105"/>
                      </w:pPr>
                      <w:r w:rsidRPr="00E51656">
                        <w:t>Zariadenie na kysnutie výrobkov na vozíkoch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51656" w14:paraId="07D57FD0" w14:textId="77777777" w:rsidTr="00BA5951">
        <w:trPr>
          <w:trHeight w:val="342"/>
          <w:jc w:val="center"/>
        </w:trPr>
        <w:tc>
          <w:tcPr>
            <w:tcW w:w="5113" w:type="dxa"/>
          </w:tcPr>
          <w:p w14:paraId="261D01B6" w14:textId="4F8A2C7E" w:rsidR="00E51656" w:rsidRDefault="00E51656" w:rsidP="00E5165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bCs/>
                <w:color w:val="000000" w:themeColor="text1"/>
              </w:rPr>
              <w:t>Zariadenie určené na kysnutie pekárenských výrobkov</w:t>
            </w:r>
            <w:r w:rsidRPr="00DF43D8">
              <w:rPr>
                <w:rFonts w:cstheme="minorHAnsi"/>
                <w:bCs/>
                <w:color w:val="000000" w:themeColor="text1"/>
              </w:rPr>
              <w:tab/>
            </w:r>
          </w:p>
        </w:tc>
        <w:tc>
          <w:tcPr>
            <w:tcW w:w="2558" w:type="dxa"/>
            <w:vAlign w:val="center"/>
          </w:tcPr>
          <w:p w14:paraId="41D76F8B" w14:textId="02D9CED8" w:rsidR="00E51656" w:rsidRDefault="00E51656" w:rsidP="00E51656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53013260"/>
            <w:placeholder>
              <w:docPart w:val="A281F32A704047A89963EDDB6779FF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2B3CE069" w:rsidR="00E51656" w:rsidRPr="00B43449" w:rsidRDefault="00E51656" w:rsidP="00E516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1656" w14:paraId="66646EBE" w14:textId="77777777" w:rsidTr="00BA5951">
        <w:trPr>
          <w:trHeight w:val="342"/>
          <w:jc w:val="center"/>
        </w:trPr>
        <w:tc>
          <w:tcPr>
            <w:tcW w:w="5113" w:type="dxa"/>
          </w:tcPr>
          <w:p w14:paraId="24950018" w14:textId="78E0EB9D" w:rsidR="00E51656" w:rsidRDefault="00E51656" w:rsidP="00E5165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Hrúbka nerezových polyuretánových panelov (mm) minimálne</w:t>
            </w:r>
          </w:p>
        </w:tc>
        <w:tc>
          <w:tcPr>
            <w:tcW w:w="2558" w:type="dxa"/>
            <w:vAlign w:val="center"/>
          </w:tcPr>
          <w:p w14:paraId="03315A2C" w14:textId="67BBDA40" w:rsidR="00E51656" w:rsidRDefault="00E51656" w:rsidP="00E51656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80</w:t>
            </w:r>
          </w:p>
        </w:tc>
        <w:tc>
          <w:tcPr>
            <w:tcW w:w="2372" w:type="dxa"/>
            <w:vAlign w:val="center"/>
          </w:tcPr>
          <w:p w14:paraId="175D03B8" w14:textId="77777777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5F850F3D" w14:textId="77777777" w:rsidTr="00BA5951">
        <w:trPr>
          <w:trHeight w:val="342"/>
          <w:jc w:val="center"/>
        </w:trPr>
        <w:tc>
          <w:tcPr>
            <w:tcW w:w="5113" w:type="dxa"/>
          </w:tcPr>
          <w:p w14:paraId="35F94D66" w14:textId="2CB0AF87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Maximálna výška zariadenia (mm)</w:t>
            </w:r>
          </w:p>
        </w:tc>
        <w:tc>
          <w:tcPr>
            <w:tcW w:w="2558" w:type="dxa"/>
            <w:vAlign w:val="center"/>
          </w:tcPr>
          <w:p w14:paraId="381B0019" w14:textId="114AA590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2 510</w:t>
            </w:r>
          </w:p>
        </w:tc>
        <w:tc>
          <w:tcPr>
            <w:tcW w:w="2372" w:type="dxa"/>
            <w:vAlign w:val="center"/>
          </w:tcPr>
          <w:p w14:paraId="7EDF81D7" w14:textId="77777777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4F92D17D" w14:textId="77777777" w:rsidTr="00BA5951">
        <w:trPr>
          <w:trHeight w:val="342"/>
          <w:jc w:val="center"/>
        </w:trPr>
        <w:tc>
          <w:tcPr>
            <w:tcW w:w="5113" w:type="dxa"/>
          </w:tcPr>
          <w:p w14:paraId="214147A9" w14:textId="77BE3EC8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Maximálna vonkajšia šírka boxu (mm)</w:t>
            </w:r>
          </w:p>
        </w:tc>
        <w:tc>
          <w:tcPr>
            <w:tcW w:w="2558" w:type="dxa"/>
            <w:vAlign w:val="center"/>
          </w:tcPr>
          <w:p w14:paraId="6066E81F" w14:textId="587B64B5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2 100</w:t>
            </w:r>
          </w:p>
        </w:tc>
        <w:tc>
          <w:tcPr>
            <w:tcW w:w="2372" w:type="dxa"/>
            <w:vAlign w:val="center"/>
          </w:tcPr>
          <w:p w14:paraId="66E3E346" w14:textId="23AAB294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51F44B54" w14:textId="77777777" w:rsidTr="00BA5951">
        <w:trPr>
          <w:trHeight w:val="342"/>
          <w:jc w:val="center"/>
        </w:trPr>
        <w:tc>
          <w:tcPr>
            <w:tcW w:w="5113" w:type="dxa"/>
          </w:tcPr>
          <w:p w14:paraId="308CA02E" w14:textId="10D35CE2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Maximálna vonkajšia hĺbka boxu (mm)</w:t>
            </w:r>
          </w:p>
        </w:tc>
        <w:tc>
          <w:tcPr>
            <w:tcW w:w="2558" w:type="dxa"/>
            <w:vAlign w:val="center"/>
          </w:tcPr>
          <w:p w14:paraId="1DE9D88F" w14:textId="179EF783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1 800</w:t>
            </w:r>
          </w:p>
        </w:tc>
        <w:tc>
          <w:tcPr>
            <w:tcW w:w="2372" w:type="dxa"/>
            <w:vAlign w:val="center"/>
          </w:tcPr>
          <w:p w14:paraId="2F25A33E" w14:textId="77777777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5CB5B1B1" w14:textId="77777777" w:rsidTr="00BA5951">
        <w:trPr>
          <w:trHeight w:val="342"/>
          <w:jc w:val="center"/>
        </w:trPr>
        <w:tc>
          <w:tcPr>
            <w:tcW w:w="5113" w:type="dxa"/>
          </w:tcPr>
          <w:p w14:paraId="0E7749E9" w14:textId="488A12EA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4A68">
              <w:t>Dvojkrídlové</w:t>
            </w:r>
            <w:r>
              <w:rPr>
                <w:color w:val="000000" w:themeColor="text1"/>
              </w:rPr>
              <w:t xml:space="preserve"> predné dvere s okienkom </w:t>
            </w:r>
          </w:p>
        </w:tc>
        <w:tc>
          <w:tcPr>
            <w:tcW w:w="2558" w:type="dxa"/>
            <w:vAlign w:val="center"/>
          </w:tcPr>
          <w:p w14:paraId="115B375B" w14:textId="740468EE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48875049"/>
            <w:placeholder>
              <w:docPart w:val="7939A45D73774B5DB900A392A919ED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7B785C34" w:rsidR="00E51656" w:rsidRPr="00B43449" w:rsidRDefault="00E51656" w:rsidP="00E516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1656" w14:paraId="25334CCC" w14:textId="77777777" w:rsidTr="00BA5951">
        <w:trPr>
          <w:trHeight w:val="342"/>
          <w:jc w:val="center"/>
        </w:trPr>
        <w:tc>
          <w:tcPr>
            <w:tcW w:w="5113" w:type="dxa"/>
          </w:tcPr>
          <w:p w14:paraId="6F99273E" w14:textId="683A6F11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4A68">
              <w:t>Šírka jedného krídla dverí (mm) minimálne</w:t>
            </w:r>
          </w:p>
        </w:tc>
        <w:tc>
          <w:tcPr>
            <w:tcW w:w="2558" w:type="dxa"/>
            <w:vAlign w:val="center"/>
          </w:tcPr>
          <w:p w14:paraId="6183676A" w14:textId="24C3BBB7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800</w:t>
            </w:r>
          </w:p>
        </w:tc>
        <w:tc>
          <w:tcPr>
            <w:tcW w:w="2372" w:type="dxa"/>
            <w:vAlign w:val="center"/>
          </w:tcPr>
          <w:p w14:paraId="09232AF2" w14:textId="77777777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7F52B4D7" w14:textId="77777777" w:rsidTr="00BA5951">
        <w:trPr>
          <w:trHeight w:val="342"/>
          <w:jc w:val="center"/>
        </w:trPr>
        <w:tc>
          <w:tcPr>
            <w:tcW w:w="5113" w:type="dxa"/>
          </w:tcPr>
          <w:p w14:paraId="4DD7B54F" w14:textId="04051B79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bCs/>
                <w:color w:val="000000" w:themeColor="text1"/>
              </w:rPr>
              <w:t>Zariadenie na vyvíjanie a tvorbu pary osadené na strope</w:t>
            </w:r>
          </w:p>
        </w:tc>
        <w:tc>
          <w:tcPr>
            <w:tcW w:w="2558" w:type="dxa"/>
            <w:vAlign w:val="center"/>
          </w:tcPr>
          <w:p w14:paraId="67536626" w14:textId="52FBA914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2253234"/>
            <w:placeholder>
              <w:docPart w:val="A72BDC68AD57417DAF93F2E4B7D06D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A3721E2" w:rsidR="00E51656" w:rsidRPr="00B43449" w:rsidRDefault="00E51656" w:rsidP="00E516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1656" w14:paraId="2DA5F32A" w14:textId="77777777" w:rsidTr="00BA5951">
        <w:trPr>
          <w:trHeight w:val="342"/>
          <w:jc w:val="center"/>
        </w:trPr>
        <w:tc>
          <w:tcPr>
            <w:tcW w:w="5113" w:type="dxa"/>
          </w:tcPr>
          <w:p w14:paraId="1AE69AB0" w14:textId="1B923FFB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Istenie (A) maximálne</w:t>
            </w:r>
          </w:p>
        </w:tc>
        <w:tc>
          <w:tcPr>
            <w:tcW w:w="2558" w:type="dxa"/>
            <w:vAlign w:val="center"/>
          </w:tcPr>
          <w:p w14:paraId="1BC9081D" w14:textId="54AD403F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2372" w:type="dxa"/>
            <w:vAlign w:val="center"/>
          </w:tcPr>
          <w:p w14:paraId="0A490087" w14:textId="3A0987C2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4AEF35C7" w14:textId="77777777" w:rsidTr="00BA5951">
        <w:trPr>
          <w:trHeight w:val="342"/>
          <w:jc w:val="center"/>
        </w:trPr>
        <w:tc>
          <w:tcPr>
            <w:tcW w:w="5113" w:type="dxa"/>
          </w:tcPr>
          <w:p w14:paraId="619B9583" w14:textId="15869658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Príkon (kW) maximálne</w:t>
            </w:r>
          </w:p>
        </w:tc>
        <w:tc>
          <w:tcPr>
            <w:tcW w:w="2558" w:type="dxa"/>
            <w:vAlign w:val="center"/>
          </w:tcPr>
          <w:p w14:paraId="28C3A9C5" w14:textId="67425F32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372" w:type="dxa"/>
            <w:vAlign w:val="center"/>
          </w:tcPr>
          <w:p w14:paraId="7554A29C" w14:textId="24D0DDCE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59ED1CF3" w14:textId="77777777" w:rsidTr="00BA5951">
        <w:trPr>
          <w:trHeight w:val="342"/>
          <w:jc w:val="center"/>
        </w:trPr>
        <w:tc>
          <w:tcPr>
            <w:tcW w:w="5113" w:type="dxa"/>
          </w:tcPr>
          <w:p w14:paraId="4BD539B2" w14:textId="784AE7F6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Maximálna nastaviteľná teplota kysnutia (°C) </w:t>
            </w:r>
            <w:r w:rsidRPr="00A34A68"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4E1332BC" w14:textId="6CB1D0A9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372" w:type="dxa"/>
            <w:vAlign w:val="center"/>
          </w:tcPr>
          <w:p w14:paraId="518E44AA" w14:textId="77777777" w:rsidR="00E51656" w:rsidRPr="00B43449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656" w14:paraId="30271A98" w14:textId="77777777" w:rsidTr="00BA5951">
        <w:trPr>
          <w:trHeight w:val="342"/>
          <w:jc w:val="center"/>
        </w:trPr>
        <w:tc>
          <w:tcPr>
            <w:tcW w:w="5113" w:type="dxa"/>
          </w:tcPr>
          <w:p w14:paraId="2863D067" w14:textId="7C9ECCD1" w:rsidR="00E51656" w:rsidRDefault="00E51656" w:rsidP="00E516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Programové ovládanie vrátane pamäťovej jednotky</w:t>
            </w:r>
          </w:p>
        </w:tc>
        <w:tc>
          <w:tcPr>
            <w:tcW w:w="2558" w:type="dxa"/>
            <w:vAlign w:val="center"/>
          </w:tcPr>
          <w:p w14:paraId="183EC6D4" w14:textId="73245DA4" w:rsidR="00E51656" w:rsidRDefault="00E51656" w:rsidP="00E5165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4432145"/>
            <w:placeholder>
              <w:docPart w:val="0F74618E46E6429299D4921A05DFEE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66B5AA95" w:rsidR="00E51656" w:rsidRPr="00B43449" w:rsidRDefault="00E51656" w:rsidP="00E516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1656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51656" w:rsidRDefault="00E51656" w:rsidP="00E5165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51656" w:rsidRPr="00DD3824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51656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E51656" w:rsidRDefault="00E51656" w:rsidP="00E5165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51656" w:rsidRPr="00DD3824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51656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51656" w:rsidRDefault="00E51656" w:rsidP="00E5165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51656" w:rsidRPr="00DD3824" w:rsidRDefault="00E51656" w:rsidP="00E516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346B"/>
    <w:rsid w:val="000C14BF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5EDD"/>
    <w:rsid w:val="00986CE8"/>
    <w:rsid w:val="00997105"/>
    <w:rsid w:val="00A73A25"/>
    <w:rsid w:val="00A94310"/>
    <w:rsid w:val="00AE372F"/>
    <w:rsid w:val="00B02DE7"/>
    <w:rsid w:val="00B43449"/>
    <w:rsid w:val="00B5610D"/>
    <w:rsid w:val="00BA5951"/>
    <w:rsid w:val="00BD77CE"/>
    <w:rsid w:val="00C03626"/>
    <w:rsid w:val="00C664BB"/>
    <w:rsid w:val="00CC40E0"/>
    <w:rsid w:val="00CD521F"/>
    <w:rsid w:val="00CD5B00"/>
    <w:rsid w:val="00CF27E9"/>
    <w:rsid w:val="00E25749"/>
    <w:rsid w:val="00E51656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1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81F32A704047A89963EDDB6779F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095F8-0012-408E-87EE-B108B5AF1DFB}"/>
      </w:docPartPr>
      <w:docPartBody>
        <w:p w:rsidR="00E22054" w:rsidRDefault="00472D2F" w:rsidP="00472D2F">
          <w:pPr>
            <w:pStyle w:val="A281F32A704047A89963EDDB6779FF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2BDC68AD57417DAF93F2E4B7D06D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323816-82A4-4903-966D-4630F91425F3}"/>
      </w:docPartPr>
      <w:docPartBody>
        <w:p w:rsidR="00E22054" w:rsidRDefault="00472D2F" w:rsidP="00472D2F">
          <w:pPr>
            <w:pStyle w:val="A72BDC68AD57417DAF93F2E4B7D06D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39A45D73774B5DB900A392A919E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ADE61-B000-4803-8423-FD8CB3D41A07}"/>
      </w:docPartPr>
      <w:docPartBody>
        <w:p w:rsidR="00E22054" w:rsidRDefault="00472D2F" w:rsidP="00472D2F">
          <w:pPr>
            <w:pStyle w:val="7939A45D73774B5DB900A392A919ED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74618E46E6429299D4921A05DFEE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719A0-F5CD-434D-AC71-27D7AB4BE0C0}"/>
      </w:docPartPr>
      <w:docPartBody>
        <w:p w:rsidR="00E22054" w:rsidRDefault="00472D2F" w:rsidP="00472D2F">
          <w:pPr>
            <w:pStyle w:val="0F74618E46E6429299D4921A05DFEE4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A6"/>
    <w:rsid w:val="000E6AA6"/>
    <w:rsid w:val="00472D2F"/>
    <w:rsid w:val="00E2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72D2F"/>
    <w:rPr>
      <w:color w:val="808080"/>
    </w:rPr>
  </w:style>
  <w:style w:type="paragraph" w:customStyle="1" w:styleId="A281F32A704047A89963EDDB6779FFCD">
    <w:name w:val="A281F32A704047A89963EDDB6779FFCD"/>
    <w:rsid w:val="00472D2F"/>
  </w:style>
  <w:style w:type="paragraph" w:customStyle="1" w:styleId="A72BDC68AD57417DAF93F2E4B7D06DB7">
    <w:name w:val="A72BDC68AD57417DAF93F2E4B7D06DB7"/>
    <w:rsid w:val="00472D2F"/>
  </w:style>
  <w:style w:type="paragraph" w:customStyle="1" w:styleId="7939A45D73774B5DB900A392A919EDB5">
    <w:name w:val="7939A45D73774B5DB900A392A919EDB5"/>
    <w:rsid w:val="00472D2F"/>
  </w:style>
  <w:style w:type="paragraph" w:customStyle="1" w:styleId="0F74618E46E6429299D4921A05DFEE4C">
    <w:name w:val="0F74618E46E6429299D4921A05DFEE4C"/>
    <w:rsid w:val="00472D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1782</Characters>
  <Application>Microsoft Office Word</Application>
  <DocSecurity>0</DocSecurity>
  <Lines>178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2023-02-25T12:27:00Z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sutaze\PPA\z-Klas\Pekarenska 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z - Klas, spol. s r.o.</vt:lpwstr>
  </property>
  <property fmtid="{D5CDD505-2E9C-101B-9397-08002B2CF9AE}" pid="21" name="PredmetZakazky">
    <vt:lpwstr>Etážová plynová pec - 1ks, Automatické sádzacie zariadenie - 1ks, Zariadenie na rekuperáciu tepla zo spalín vrátane komínových systémov - 1ks, Zariadenie na kysnutie výrobkov na vozíkoch - 1ks, Plynová rotačná pec - 1ks, Zariadenie na miesenie cesta - 1ks, Parná varná komora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14.2.2023 do 16:00 h </vt:lpwstr>
  </property>
  <property fmtid="{D5CDD505-2E9C-101B-9397-08002B2CF9AE}" pid="24" name="DatumOtvaraniaAVyhodnoteniaPonuk">
    <vt:lpwstr>14.2.2023 o 17:00 h </vt:lpwstr>
  </property>
  <property fmtid="{D5CDD505-2E9C-101B-9397-08002B2CF9AE}" pid="25" name="DatumPodpisuVyzva">
    <vt:lpwstr>6.2.2023</vt:lpwstr>
  </property>
  <property fmtid="{D5CDD505-2E9C-101B-9397-08002B2CF9AE}" pid="26" name="DatumPodpisuZaznam">
    <vt:lpwstr>14.2.2023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pekárenskej výroby spoločnosti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