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DE45CA" w:rsidRDefault="00CA5E59" w:rsidP="00EC251A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CA5E59">
              <w:rPr>
                <w:rFonts w:ascii="Tahoma" w:hAnsi="Tahoma" w:cs="Tahoma"/>
              </w:rPr>
              <w:t>ZUŠ Bruntál – výměna oken v 1.NP, severozápadní strana</w:t>
            </w:r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657" w:type="dxa"/>
            <w:vAlign w:val="center"/>
          </w:tcPr>
          <w:p w:rsidR="006A1A7E" w:rsidRPr="00DE45CA" w:rsidRDefault="00496E08" w:rsidP="00D6166D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 w:rsidRPr="00551EFA">
              <w:rPr>
                <w:rFonts w:ascii="Tahoma" w:hAnsi="Tahoma" w:cs="Tahoma"/>
              </w:rPr>
              <w:t>VZMR/00</w:t>
            </w:r>
            <w:r w:rsidR="00CA5E59">
              <w:rPr>
                <w:rFonts w:ascii="Tahoma" w:hAnsi="Tahoma" w:cs="Tahoma"/>
              </w:rPr>
              <w:t>7</w:t>
            </w:r>
            <w:bookmarkStart w:id="0" w:name="_GoBack"/>
            <w:bookmarkEnd w:id="0"/>
            <w:r w:rsidRPr="00551EFA">
              <w:rPr>
                <w:rFonts w:ascii="Tahoma" w:hAnsi="Tahoma" w:cs="Tahoma"/>
              </w:rPr>
              <w:t>/20</w:t>
            </w:r>
            <w:r w:rsidR="003621A7">
              <w:rPr>
                <w:rFonts w:ascii="Tahoma" w:hAnsi="Tahoma" w:cs="Tahoma"/>
              </w:rPr>
              <w:t>2</w:t>
            </w:r>
            <w:r w:rsidR="00CA02C6">
              <w:rPr>
                <w:rFonts w:ascii="Tahoma" w:hAnsi="Tahoma" w:cs="Tahoma"/>
              </w:rPr>
              <w:t>3</w:t>
            </w:r>
            <w:r w:rsidRPr="00551EFA">
              <w:rPr>
                <w:rFonts w:ascii="Tahoma" w:hAnsi="Tahoma" w:cs="Tahoma"/>
              </w:rPr>
              <w:t>/St</w:t>
            </w:r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EC6631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0860C2">
              <w:rPr>
                <w:rFonts w:ascii="Tahoma" w:hAnsi="Tahoma" w:cs="Tahoma"/>
              </w:rPr>
              <w:t>Petr Rys, MBA</w:t>
            </w:r>
            <w:r>
              <w:rPr>
                <w:rFonts w:ascii="Tahoma" w:hAnsi="Tahoma" w:cs="Tahoma"/>
              </w:rPr>
              <w:t xml:space="preserve">, </w:t>
            </w:r>
            <w:r w:rsidR="000860C2">
              <w:rPr>
                <w:rFonts w:ascii="Tahoma" w:hAnsi="Tahoma" w:cs="Tahoma"/>
              </w:rPr>
              <w:t xml:space="preserve">1. </w:t>
            </w:r>
            <w:r>
              <w:rPr>
                <w:rFonts w:ascii="Tahoma" w:hAnsi="Tahoma" w:cs="Tahoma"/>
              </w:rPr>
              <w:t>místostarosta města Bruntál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</w:t>
      </w:r>
      <w:r w:rsidR="00EC6631">
        <w:rPr>
          <w:rFonts w:ascii="Tahoma" w:hAnsi="Tahoma" w:cs="Tahoma"/>
          <w:b/>
          <w:sz w:val="18"/>
          <w:szCs w:val="18"/>
        </w:rPr>
        <w:t>O</w:t>
      </w:r>
      <w:r w:rsidRPr="003A6F94">
        <w:rPr>
          <w:rFonts w:ascii="Tahoma" w:hAnsi="Tahoma" w:cs="Tahoma"/>
          <w:b/>
          <w:sz w:val="18"/>
          <w:szCs w:val="18"/>
        </w:rPr>
        <w:t>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</w:t>
      </w:r>
      <w:r w:rsidRPr="003A6F94">
        <w:rPr>
          <w:rFonts w:ascii="Tahoma" w:hAnsi="Tahoma" w:cs="Tahoma"/>
          <w:sz w:val="18"/>
          <w:szCs w:val="18"/>
        </w:rPr>
        <w:t>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</w:t>
      </w:r>
      <w:proofErr w:type="gramStart"/>
      <w:r w:rsidR="003E4EB1" w:rsidRPr="003A6F94">
        <w:rPr>
          <w:rFonts w:ascii="Tahoma" w:hAnsi="Tahoma" w:cs="Tahoma"/>
        </w:rPr>
        <w:t xml:space="preserve">dni  </w:t>
      </w:r>
      <w:r w:rsidR="003E4EB1" w:rsidRPr="00797BEC">
        <w:rPr>
          <w:rFonts w:ascii="Tahoma" w:hAnsi="Tahoma" w:cs="Tahoma"/>
          <w:highlight w:val="lightGray"/>
        </w:rPr>
        <w:t>...................................</w:t>
      </w:r>
      <w:proofErr w:type="gramEnd"/>
      <w:r w:rsidR="003E4EB1" w:rsidRPr="003A6F94">
        <w:rPr>
          <w:rFonts w:ascii="Tahoma" w:hAnsi="Tahoma" w:cs="Tahoma"/>
        </w:rPr>
        <w:t xml:space="preserve">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797BEC">
        <w:rPr>
          <w:rFonts w:ascii="Tahoma" w:hAnsi="Tahoma" w:cs="Tahoma"/>
          <w:sz w:val="12"/>
          <w:szCs w:val="12"/>
          <w:highlight w:val="lightGray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3F6" w:rsidRDefault="00BB73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3F6" w:rsidRDefault="00BB73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3F6" w:rsidRDefault="00BB73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3F6" w:rsidRDefault="00BB73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D52D84">
      <w:rPr>
        <w:rFonts w:ascii="Tahoma" w:hAnsi="Tahoma" w:cs="Tahoma"/>
        <w:color w:val="00000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3F6" w:rsidRDefault="00BB73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C"/>
    <w:rsid w:val="000003BB"/>
    <w:rsid w:val="000302ED"/>
    <w:rsid w:val="000860C2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21A7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97BEC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BB73F6"/>
    <w:rsid w:val="00C471EE"/>
    <w:rsid w:val="00C62236"/>
    <w:rsid w:val="00C7393F"/>
    <w:rsid w:val="00CA02C6"/>
    <w:rsid w:val="00CA5E59"/>
    <w:rsid w:val="00CB2A9B"/>
    <w:rsid w:val="00CF7D9F"/>
    <w:rsid w:val="00D00EFF"/>
    <w:rsid w:val="00D15F7D"/>
    <w:rsid w:val="00D52D84"/>
    <w:rsid w:val="00D6166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C6631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BA25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CD4A5-AA0B-4DCE-9741-81E5AAF4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Charuza Pavel</cp:lastModifiedBy>
  <cp:revision>14</cp:revision>
  <cp:lastPrinted>2018-04-19T08:33:00Z</cp:lastPrinted>
  <dcterms:created xsi:type="dcterms:W3CDTF">2019-10-31T07:49:00Z</dcterms:created>
  <dcterms:modified xsi:type="dcterms:W3CDTF">2023-04-24T13:37:00Z</dcterms:modified>
</cp:coreProperties>
</file>