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2023-03-20</w:t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Kosztorys ślepy Nr: 30a/0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/202</w:t>
      </w:r>
      <w:r>
        <w:rPr>
          <w:b/>
          <w:bCs/>
          <w:sz w:val="28"/>
          <w:szCs w:val="28"/>
        </w:rPr>
        <w:t>3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Sułkowice Bolęcina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Budynek OSP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Roboty instalcyjne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2023-03-20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Załączniki</w:t>
      </w:r>
      <w:r>
        <w:rPr>
          <w:sz w:val="22"/>
          <w:szCs w:val="22"/>
        </w:rPr>
        <w:t xml:space="preserve">: 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2-18W, KNR 2-15W, KNR 4-01, KNKRB 04A, KNNR Wacetob 4, KNNR 4, KNR 2-19, KNR 00-31, KNR 00-34, KNR 4-04, KNR 2-15I, KNR 2-19W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  <w:r>
        <w:br w:type="page"/>
      </w:r>
    </w:p>
    <w:p>
      <w:pPr>
        <w:pStyle w:val="Normal"/>
        <w:keepNext w:val="true"/>
        <w:widowControl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Kosztorys ofertowy skrócony</w:t>
      </w:r>
    </w:p>
    <w:p>
      <w:pPr>
        <w:pStyle w:val="Normal"/>
        <w:widowControl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9647" w:type="dxa"/>
        <w:jc w:val="left"/>
        <w:tblInd w:w="68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10"/>
        <w:gridCol w:w="1132"/>
        <w:gridCol w:w="4316"/>
        <w:gridCol w:w="710"/>
        <w:gridCol w:w="568"/>
        <w:gridCol w:w="990"/>
        <w:gridCol w:w="1420"/>
      </w:tblGrid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Lp.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Podstawa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wyceny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Opis pozycji kosztorysowych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Obmiar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J.m.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Koszt jedn.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Wartość</w:t>
            </w:r>
          </w:p>
        </w:tc>
      </w:tr>
    </w:tbl>
    <w:p>
      <w:pPr>
        <w:pStyle w:val="Normal"/>
        <w:widowControl/>
        <w:tabs>
          <w:tab w:val="clear" w:pos="709"/>
          <w:tab w:val="left" w:pos="4606" w:leader="none"/>
          <w:tab w:val="left" w:pos="9212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9647" w:type="dxa"/>
        <w:jc w:val="left"/>
        <w:tblInd w:w="68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10"/>
        <w:gridCol w:w="1132"/>
        <w:gridCol w:w="4316"/>
        <w:gridCol w:w="710"/>
        <w:gridCol w:w="568"/>
        <w:gridCol w:w="990"/>
        <w:gridCol w:w="1420"/>
      </w:tblGrid>
      <w:tr>
        <w:trPr>
          <w:tblHeader w:val="true"/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INSTALACJA WODOCIĄGOWA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0808-01-040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Nakłady materiałów na 1,0 m (rura) przyłącza wodociągowego z rur ciśnieniowych PE o średnicy 63mm łączonych metodą zgrzewania czołowego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2-18W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0808-0101-178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Nakłady materiałów (kształtki,uszczelki) na jedno przyłącze wodociągowe z rur ciśnieniowych PE o średnicy 50 mm łączonemetodą zgrzewania czołowego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przyłącz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0141-01-090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Wodomierze śrubowe o średnicy nominalnej 50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0132-0622-020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Zawory zwrotne przelotowe o średnicy nominalnej 50 mm,instalacji wodociągowych z rur z polietylenu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0333-17-020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cementowej o grubości 1 1/2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0306-0302-040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z polipropylenu PP o średnicach nominalnych 75 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0122-0501-090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Dodatki za wykonanie obustronnych podejść do wodomierzy skrzydełkowych,w rurociągach stalowych,o śred.nominalnej 50mm obsadzonych na konstrukcji wsporczej dla instalcji ppoż.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0123-0502-090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Dodatki za wykonanie obustronnych podejść do wodomierzy skrzydełkowych,w rurociągach z rur polietylenowych,o średnicy nominalnej 50mm dla sieci wodociągowej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KNKRB 04A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0105-01-020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Hydranty przeciwpożarowe na ścianie o średnicach nominalnych 25mm według specyfikacji Inwestora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Wacetob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0115-030-020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Dodatki w rurociągach stalowych za podejścia dopływowe do zaworów czerpalnych, baterii, mieszaczy hydrantów itp., o połączeniu sztywnym o śr.nominalnej 25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0106-05-040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stalowych ocynkowanych o połączeniach gwintowanych,średnicy nominalnej 40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0106-03-040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stalowych ocynkowanych o połączeniach gwintowanych,średnicy nominalnej 25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0409-080-020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Punkty stałe na rurociągach stalowych o średnicy 50mm - trójnik 50x25x50mm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0409-080-020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Punkty stałe na rurociągach stalowych o średnicy 50 mm - nyple 50x50mm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0409-080-020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Punkty stałe na rurociągach stalowych o średnicy 50mm - redukcja 50x25mm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0409-070-020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Punkty stałe na rurociągach stalowych o średnicy 40mm - kolana 40mm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KNNR 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0409-050-020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Punkty stałe na rurociągach stalowych o średnicy 25mm - kolana 25mm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0208-02-020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o grubości 20 cm w elementach z betonu żwirowego o powierzchni do 0,05 m2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0306-0102-040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z polipropylenu PP o średnicach nominalnych 50 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0333-10-020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 1/2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polietylenowe PE o średnicach nominalnych 40mm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0333-09-020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polietylenowe PE o średnicach nominalnych 32mm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0333-08-020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1/2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0112-05-040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50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0112-04-040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40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0112-03-040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32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0101-19-040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28-48 mm, otulinami Thermaflex FRZ-S - jednowarstwowymi. Grubość izolacji 30mm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25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0101-18-040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12-25 mm, otulinami Thermaflex FRZ-S - jednowarstwowymi. Grubość izolacji 30mm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20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33,80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0101-10-040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12-22 mm, otulinami Thermaflex FRZ-N - jednowarstwowymi. Grubość izolacji 20mm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33,80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0112-01-040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polipropylenowych o połączeniach zgrzewanych,średnicy zewnętrznej 16 mm,na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79,60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0101-10-040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12-22 mm, otulinami Thermaflex FRZ-N - jednowarstwowymi. Grubość izolacji 20mm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79,60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0333-10-020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 1/2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0306-0102-040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z polipropylenu PP o średnicach nominalnych 50 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0333-09-020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0333-08-020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w ścianach na zaprawie cementowo-wapiennej o grubości 1/2 cegły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0306-01-040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ochronne /osłonowe/ polietylenowe PE o średnicach nominalnych 32mm (WACETOB-PZITB)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0137-01-020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Baterie umywalkowe ścienne,mosiężne,standardowe o średnicy nominalnej 15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0137-01-020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Baterie zlewozmywakowe ścienne,mosiężne,standardowe o średnicy nominalnej 15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0137-09-020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Baterie natryskowe mosiężne,z natryskiem przesuwnym,o średnicy nominalnej 15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0105-01-090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Wykonanie podejścia i montaż podgrzewaczy przepływowych wody użytkowej, wiszących elektrycznych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0105-01-090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Wykonanie podejścia i montaż podgrzewaczy przepływowych wody użytkowej nadumywalkowych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0128-02-040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Płukanie instalacji wodociągowej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208,50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0127-0301-040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Próba szczelności instalacji wodociągowych z rur z polipropylenu o średnicy do 63 mm,w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208,50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INSTALACJA KNALIZACJI SANITARNEJ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0504-01-050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Rozebranie posadzek jednolitych cementowych lastrykowych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0106-01-060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Wykopy nieumocnione o ścianach pionowych wykonywane wewnątrz budynku bez względu na głębokość i kategorię z odrzuceniemna odległość do 3 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12,69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0106-04-060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Usunięcie z parteru gruzu i ziemi bez względu na kategorię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14,81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0203-04-040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160 mm o połączeniach wciskowych w gotowych wykopach,wewnątrz budynków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0203-03-040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110 mm o połączeniach wciskowych w gotowych wykopach,wewnątrz budynków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0203-02-040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75 mm o połączeniach wciskowych w gotowych wykopach,wewnątrz budynków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0203-01-040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50 mm o połączeniach wciskowych w gotowych wykopach,wewnątrz budynków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27,20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0211-03-179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Dodatek za wykonanie podejścia odpływowego z rur i kształtek PVC kanalizacyjnych o średnicy 110 mm o połączeniach wciskowych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podejśc.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0211-02-179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Dodatek za wykonanie podejścia odpływowego z rur i kształtek PVC kanalizacyjnych o średnicy 75 mm o połączeniach wciskowych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podejśc.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0211-01-179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Dodatek za wykonanie podejścia odpływowego z rur i kształtek PVC kanalizacyjnych o średnicy 50 mm o połączeniach wciskowych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podejśc.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0208-04-040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160 mm o połączeniach wciskowych,na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0208-03-040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110 mm o połączeniach wciskowych,na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 z PVC kanalizacyjny o średnicy 50 mm o połączeniach wciskowych,na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0208-02-020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Przebicie otworów o grubości 20 cm w elementach z betonu żwirowego o powierzchni do 0,05 m2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0212-06-020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wywiewne z blachy stalowej o średnicy 160 mm uszczelnione sznurem i zaprawą cementową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0212-06-020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wywiewne z blachy stalowej o średnicy 110 mm uszczelnione sznurem i zaprawą cementową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0212-04-020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Rury wywiewne z blachy stalowej o średnicy 50 mm uszczelnione sznurem i zaprawą cementową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0216-03-020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Wpusty ściekowe z tworzywa sztucznego o średnicy 110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0218-01-020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Wpusty ściekowe z tworzywa sztucznego o średnicy 50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0228-01-020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Dostawa i montaż seperatora tłuszczu EST 4 Ecol - Unicon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0230-02-090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Umywalki pojedyncze porcelanowe z syfonem gruszkowym,mosiężnym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0229-0510-020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Zlewozmywaki dwukomorowe z blachy nierdzewnej umocowane na szafce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0229-0510-020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Zlewozmywaki jednokomorowe z blachy nierdzewnej umocowane na szafce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0233-03-090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Ustępy z płuczką ustępową typu "kompakt"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0222-03-020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Czyszczaki z PVC kanalizacyjne średnicy 160 mm o połączeniu wciskowym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0222-02-020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Czyszczaki z PVC kanalizacyjne średnicy 110 mm o połączeniu wciskowym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0222-01-020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Czyszczaki z PVC kanalizacyjne średnicy 50 mm o połączeniu wciskowym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4-01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0803-01-050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Uzupełnienie posadzki cementowej o powierzchni 1,0 do 5,0 m2 w jednym miejscu z zatarciem na ostro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42,30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INSTALACJA CENTRALNEGO OGRZEWANIA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0404-0401-040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polietylenowych o średnicy zewnętrznej 40 mm,o połączeniach zgrzewanych,na ścianach w budynkach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0101-19-040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28-48 mm, otulinami Thermaflex FRZ-S - jednowarstwowymi. Grubość izolacji 30mm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0404-0301-040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polietylenowych o średnicy zewnętrznej 32 mm,o połączeniach zgrzewanych,na ścianach w budynkach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0101-19-040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28-48 mm, otulinami Thermaflex FRZ-S - jednowarstwowymi. Grubość izolacji 30mm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15,40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0404-0201-040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polietylenowych o średnicy zewnętrznej 26 mm,o połączeniach zgrzewanych,na ścianach w budynkach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0101-18-040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12-26 mm, otulinami Thermaflex FRZ-S - jednowarstwowymi. Grubość izolacji 30mm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0404-0101-040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polietylenowych o średnicy zewnętrznej 20 mm,o połączeniach zgrzewanych,na ścianach w budynkach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90,80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0101-10-040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12-22 mm, otulinami Thermaflex FRZ-N - jednowarstwowymi. Grubość izolacji 20mm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90,80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0404-0101-040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z rur polietylenowych o średnicy zewnętrznej 16 mm,o połączeniach zgrzewanych,na ścianach w budynkach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168,20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00-34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0101-10-040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Izolacja rurociągów o średnicy zewnętrznej 12-22 mm, otulinami Thermaflex FRZ-N - jednowarstwowymi. Grubość izolacji 20mm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168,20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0418-03-020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Grzejniki stalowe jednopłytowe o wysokości 600-900 mm i długości do 1600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0418-04-020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Grzejniki stalowe jednopłytowe o wysokości 600-900 mm i długości do 3000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0412-02-020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Zawory grzejnikowe o średnicy nominalnej 15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0410-01-020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Szafka do rozdzielaczy typu SWP-1, SWN-1 o 2-4 obwodach,do instalacji C.o.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2-15I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0404-02-040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Próba szczelności instalacji centralnego ogrzewania w budynkach niemieszkalnych /nakłady na 1 m rurociągu/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322,80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0436-01-020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Próba instalacji centralnego ogrzewania,na gorąco z dokonaniem regulacji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0143-02-090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Urządzenia do podgrzewania wody ze zbiornikiem o pojemności 200 dm3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0434-01-020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Zbiorniki odpowietrzające o pojemności do 6 dm3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INSTALACJA GAZOWA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0216-05-105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Przejścia gazociągu przez ściany murowane o grubości 2 cegieł dla przyłącza gazowego o średnicy nominalnej do 50mm w tulei z rury stalowej o średnicy do 80mm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przejści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2-19W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0216-01-105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Przejścia gazociągu przez ściany murowane o grubości 1 cegły dla przyłącza gazowego o średnicy nominalnej do 50 mm w tulei z rury stalowej o średnicy do 80 mm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przejści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0315-01-090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Piece gazowe wody przepływowej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kpl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0302-05-040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stalowe o średnicy nominalnej 40 mm o połączeniach gwintowanych,na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0302-03-040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stalowe o średnicy nominalnej 25 mm o połączeniach gwintowanych,na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0302-02-040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Rurociągi stalowe o średnicy nominalnej 20 mm o połączeniach gwintowanych,na ścianach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0312-0201-020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Zawory kulowe gazowe o średnicy 20 mm,o połączeniach gwintowanych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0312-0301-020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Zawory kulowe gazowe o średnicy 25 mm,o połączeniach gwintowanych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KNR 2-15W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0307-04-040</w:t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Próba instalacji z rur stalowych o średnicy do 65 mm (na 1 m rurociągu gazowego),dla wykonawcy i dostawcy gazu w budynkach niemieszkalnych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krotność = 1,00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  <w:i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38,50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Razem kosztorys: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4606" w:leader="none"/>
                <w:tab w:val="left" w:pos="9212" w:leader="none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keepNext w:val="tru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cs="Times New Roman" w:ascii="Times New Roman" w:hAnsi="Times New Roman"/>
          <w:sz w:val="40"/>
          <w:szCs w:val="40"/>
        </w:rPr>
        <w:t>Tabela elementów</w:t>
      </w:r>
    </w:p>
    <w:p>
      <w:pPr>
        <w:pStyle w:val="Normal"/>
        <w:widowControl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tbl>
      <w:tblPr>
        <w:tblW w:w="9498" w:type="dxa"/>
        <w:jc w:val="left"/>
        <w:tblInd w:w="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67"/>
        <w:gridCol w:w="3543"/>
        <w:gridCol w:w="993"/>
        <w:gridCol w:w="992"/>
        <w:gridCol w:w="993"/>
        <w:gridCol w:w="1134"/>
        <w:gridCol w:w="1275"/>
      </w:tblGrid>
      <w:tr>
        <w:trPr>
          <w:trHeight w:val="240" w:hRule="atLeast"/>
          <w:cantSplit w:val="true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Lp.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Nazwa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M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Kw. stała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Normal"/>
              <w:keepNext w:val="true"/>
              <w:widowControl w:val="false"/>
              <w:jc w:val="righ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Razem</w:t>
            </w:r>
          </w:p>
        </w:tc>
      </w:tr>
    </w:tbl>
    <w:p>
      <w:pPr>
        <w:pStyle w:val="Normal"/>
        <w:widowControl/>
        <w:tabs>
          <w:tab w:val="clear" w:pos="709"/>
          <w:tab w:val="left" w:pos="4606" w:leader="none"/>
          <w:tab w:val="left" w:pos="9212" w:leader="none"/>
        </w:tabs>
        <w:spacing w:lineRule="auto" w:line="9"/>
        <w:rPr>
          <w:rStyle w:val="StopkaZnak"/>
        </w:rPr>
      </w:pPr>
      <w:r>
        <w:rPr/>
      </w:r>
    </w:p>
    <w:tbl>
      <w:tblPr>
        <w:tblW w:w="9498" w:type="dxa"/>
        <w:jc w:val="left"/>
        <w:tblInd w:w="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val="0000"/>
      </w:tblPr>
      <w:tblGrid>
        <w:gridCol w:w="567"/>
        <w:gridCol w:w="3543"/>
        <w:gridCol w:w="993"/>
        <w:gridCol w:w="992"/>
        <w:gridCol w:w="993"/>
        <w:gridCol w:w="1134"/>
        <w:gridCol w:w="1275"/>
      </w:tblGrid>
      <w:tr>
        <w:trPr>
          <w:trHeight w:val="240" w:hRule="atLeast"/>
          <w:cantSplit w:val="true"/>
        </w:trPr>
        <w:tc>
          <w:tcPr>
            <w:tcW w:w="567" w:type="dxa"/>
            <w:tcBorders>
              <w:bottom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INSTALACJA WODOCIĄGOWA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Kod Słownika Zamówień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Ilość r-g: 210,8757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67" w:type="dxa"/>
            <w:tcBorders>
              <w:bottom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INSTALACJA KNALIZACJI SANITARNEJ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Kod Słownika Zamówień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Ilość r-g: 374,6595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67" w:type="dxa"/>
            <w:tcBorders>
              <w:bottom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INSTALACJA CENTRALNEGO OGRZEWANIA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Kod Słownika Zamówień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Ilość r-g: 264,4808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40" w:hRule="atLeast"/>
          <w:cantSplit w:val="true"/>
        </w:trPr>
        <w:tc>
          <w:tcPr>
            <w:tcW w:w="567" w:type="dxa"/>
            <w:tcBorders>
              <w:bottom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4.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INSTALACJA GAZOWA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i/>
                <w:iCs/>
                <w:sz w:val="16"/>
                <w:szCs w:val="16"/>
              </w:rPr>
              <w:t>Kod Słownika Zamówień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Ilość r-g: 52,3795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widowControl/>
        <w:spacing w:lineRule="auto" w:line="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rPr>
          <w:rFonts w:ascii="Times New Roman" w:hAnsi="Times New Roman" w:cs="Times New Roman"/>
        </w:rPr>
      </w:pPr>
      <w:r>
        <w:rPr/>
      </w:r>
    </w:p>
    <w:sectPr>
      <w:footerReference w:type="default" r:id="rId2"/>
      <w:type w:val="nextPage"/>
      <w:pgSz w:w="11906" w:h="16838"/>
      <w:pgMar w:left="851" w:right="851" w:gutter="0" w:header="0" w:top="1418" w:footer="709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1"/>
      <w:widowControl w:val="false"/>
      <w:tabs>
        <w:tab w:val="clear" w:pos="709"/>
        <w:tab w:val="center" w:pos="4536" w:leader="none"/>
        <w:tab w:val="right" w:pos="9072" w:leader="none"/>
      </w:tabs>
      <w:jc w:val="center"/>
      <w:rPr>
        <w:color w:val="auto"/>
        <w:spacing w:val="0"/>
        <w:kern w:val="0"/>
        <w:sz w:val="16"/>
        <w:szCs w:val="16"/>
        <w:u w:val="none"/>
      </w:rPr>
    </w:pPr>
    <w:r>
      <w:rPr>
        <w:color w:val="auto"/>
        <w:spacing w:val="0"/>
        <w:kern w:val="0"/>
        <w:sz w:val="16"/>
        <w:szCs w:val="16"/>
        <w:u w:val="none"/>
      </w:rPr>
      <w:t>System kosztorysowania WINBUD Kosztorys Prof (wer. 2023.)</w:t>
    </w:r>
  </w:p>
  <w:p>
    <w:pPr>
      <w:pStyle w:val="Style11"/>
      <w:widowControl w:val="false"/>
      <w:tabs>
        <w:tab w:val="clear" w:pos="709"/>
        <w:tab w:val="center" w:pos="4536" w:leader="none"/>
        <w:tab w:val="right" w:pos="9072" w:leader="none"/>
      </w:tabs>
      <w:jc w:val="center"/>
      <w:rPr>
        <w:color w:val="auto"/>
        <w:spacing w:val="0"/>
        <w:kern w:val="0"/>
        <w:sz w:val="16"/>
        <w:szCs w:val="16"/>
        <w:u w:val="none"/>
      </w:rPr>
    </w:pPr>
    <w:r>
      <w:rPr>
        <w:color w:val="auto"/>
        <w:spacing w:val="0"/>
        <w:kern w:val="0"/>
        <w:sz w:val="16"/>
        <w:szCs w:val="16"/>
        <w:u w:val="none"/>
      </w:rPr>
      <w:t xml:space="preserve">str </w:t>
    </w:r>
    <w:r>
      <w:rPr>
        <w:color w:val="auto"/>
        <w:spacing w:val="0"/>
        <w:kern w:val="0"/>
        <w:sz w:val="16"/>
        <w:szCs w:val="16"/>
        <w:u w:val="none"/>
      </w:rPr>
      <w:fldChar w:fldCharType="begin"/>
    </w:r>
    <w:r>
      <w:rPr>
        <w:sz w:val="16"/>
        <w:spacing w:val="0"/>
        <w:u w:val="none"/>
        <w:kern w:val="0"/>
        <w:szCs w:val="16"/>
        <w:color w:val="auto"/>
      </w:rPr>
      <w:instrText> PAGE </w:instrText>
    </w:r>
    <w:r>
      <w:rPr>
        <w:sz w:val="16"/>
        <w:spacing w:val="0"/>
        <w:u w:val="none"/>
        <w:kern w:val="0"/>
        <w:szCs w:val="16"/>
        <w:color w:val="auto"/>
      </w:rPr>
      <w:fldChar w:fldCharType="separate"/>
    </w:r>
    <w:r>
      <w:rPr>
        <w:sz w:val="16"/>
        <w:spacing w:val="0"/>
        <w:u w:val="none"/>
        <w:kern w:val="0"/>
        <w:szCs w:val="16"/>
        <w:color w:val="auto"/>
      </w:rPr>
      <w:t>10</w:t>
    </w:r>
    <w:r>
      <w:rPr>
        <w:sz w:val="16"/>
        <w:spacing w:val="0"/>
        <w:u w:val="none"/>
        <w:kern w:val="0"/>
        <w:szCs w:val="16"/>
        <w:color w:val="auto"/>
      </w:rPr>
      <w:fldChar w:fldCharType="end"/>
    </w:r>
  </w:p>
</w:ftr>
</file>

<file path=word/settings.xml><?xml version="1.0" encoding="utf-8"?>
<w:settings xmlns:w="http://schemas.openxmlformats.org/wordprocessingml/2006/main">
  <w:zoom w:percent="181"/>
  <w:embedSystemFonts/>
  <w:defaultTabStop w:val="709"/>
  <w:autoHyphenation w:val="true"/>
  <w:doNotHyphenateCaps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 Light" w:hAnsi="Calibri Light" w:eastAsia="" w:cs="Calibri Light" w:eastAsiaTheme="minorEastAsia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qFormat/>
    <w:pPr>
      <w:keepNext w:val="true"/>
      <w:spacing w:before="240" w:after="6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qFormat/>
    <w:pPr>
      <w:keepNext w:val="true"/>
      <w:spacing w:before="240" w:after="6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DefaultParagraphFont" w:default="1">
    <w:name w:val="Default Paragraph Font"/>
    <w:uiPriority w:val="99"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Pr>
      <w:rFonts w:ascii="Times New Roman" w:hAnsi="Times New Roman" w:cs="Times New Roman"/>
      <w:sz w:val="20"/>
      <w:szCs w:val="20"/>
    </w:rPr>
  </w:style>
  <w:style w:type="character" w:styleId="StopkaZnak" w:customStyle="1">
    <w:name w:val="Stopka Znak"/>
    <w:basedOn w:val="DefaultParagraphFont"/>
    <w:link w:val="Stopka"/>
    <w:uiPriority w:val="99"/>
    <w:qFormat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cs="Arial"/>
    </w:rPr>
  </w:style>
  <w:style w:type="paragraph" w:styleId="Stopka">
    <w:name w:val="Footer"/>
    <w:basedOn w:val="Normal"/>
    <w:link w:val="StopkaZnak"/>
    <w:uiPriority w:val="99"/>
    <w:pPr>
      <w:widowControl/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</w:rPr>
  </w:style>
  <w:style w:type="paragraph" w:styleId="Style11" w:customStyle="1">
    <w:name w:val="ł"/>
    <w:uiPriority w:val="9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/>
      <w:color w:val="0000FF"/>
      <w:spacing w:val="-1"/>
      <w:kern w:val="2"/>
      <w:sz w:val="24"/>
      <w:szCs w:val="24"/>
      <w:u w:val="single"/>
      <w:vertAlign w:val="subscript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LibreOffice/7.2.7.2$Windows_x86 LibreOffice_project/8d71d29d553c0f7dcbfa38fbfda25ee34cce99a2</Application>
  <AppVersion>15.0000</AppVersion>
  <Pages>10</Pages>
  <Words>2464</Words>
  <Characters>13709</Characters>
  <CharactersWithSpaces>15300</CharactersWithSpaces>
  <Paragraphs>876</Paragraphs>
  <Company>private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2021-07-02T11:22:00Z</dcterms:created>
  <dc:creator>Marek Jabłoński</dc:creator>
  <dc:description/>
  <dc:language>pl-PL</dc:language>
  <cp:lastModifiedBy/>
  <cp:lastPrinted>2001-04-10T06:59:00Z</cp:lastPrinted>
  <dcterms:modified xsi:type="dcterms:W3CDTF">2023-04-07T09:12:23Z</dcterms:modified>
  <cp:revision>4</cp:revision>
  <dc:subject/>
  <dc:title>Wykonawca: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