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Default="00643AC1" w:rsidP="00C53622">
      <w:pPr>
        <w:pStyle w:val="Zkladntext3"/>
        <w:rPr>
          <w:bCs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FD192A">
        <w:rPr>
          <w:bCs/>
          <w:sz w:val="22"/>
        </w:rPr>
        <w:t>„</w:t>
      </w:r>
      <w:r w:rsidR="00FD192A" w:rsidRPr="00FD192A">
        <w:rPr>
          <w:b/>
          <w:sz w:val="24"/>
          <w:szCs w:val="24"/>
        </w:rPr>
        <w:t xml:space="preserve">Lieky RVO/1896/2023 v rozsahu </w:t>
      </w:r>
      <w:proofErr w:type="spellStart"/>
      <w:r w:rsidR="00FD192A" w:rsidRPr="00FD192A">
        <w:rPr>
          <w:b/>
          <w:sz w:val="24"/>
          <w:szCs w:val="24"/>
        </w:rPr>
        <w:t>Antacidá</w:t>
      </w:r>
      <w:proofErr w:type="spellEnd"/>
      <w:r w:rsidR="00FD192A" w:rsidRPr="00FD192A">
        <w:rPr>
          <w:b/>
          <w:sz w:val="24"/>
          <w:szCs w:val="24"/>
        </w:rPr>
        <w:t>, Anes</w:t>
      </w:r>
      <w:r w:rsidR="00553048">
        <w:rPr>
          <w:b/>
          <w:sz w:val="24"/>
          <w:szCs w:val="24"/>
        </w:rPr>
        <w:t>tetiká Lokálne a Celkové, Antimy</w:t>
      </w:r>
      <w:r w:rsidR="00FD192A" w:rsidRPr="00FD192A">
        <w:rPr>
          <w:b/>
          <w:sz w:val="24"/>
          <w:szCs w:val="24"/>
        </w:rPr>
        <w:t xml:space="preserve">kotiká, </w:t>
      </w:r>
      <w:proofErr w:type="spellStart"/>
      <w:r w:rsidR="00FD192A" w:rsidRPr="00FD192A">
        <w:rPr>
          <w:b/>
          <w:sz w:val="24"/>
          <w:szCs w:val="24"/>
        </w:rPr>
        <w:t>Immunopreparáta</w:t>
      </w:r>
      <w:proofErr w:type="spellEnd"/>
      <w:r w:rsidR="00FD192A" w:rsidRPr="00FD192A">
        <w:rPr>
          <w:b/>
          <w:sz w:val="24"/>
          <w:szCs w:val="24"/>
        </w:rPr>
        <w:t xml:space="preserve"> pre potreby Fakultnej nemocnice s poliklinikou F. D. </w:t>
      </w:r>
      <w:proofErr w:type="spellStart"/>
      <w:r w:rsidR="00FD192A" w:rsidRPr="00FD192A">
        <w:rPr>
          <w:b/>
          <w:sz w:val="24"/>
          <w:szCs w:val="24"/>
        </w:rPr>
        <w:t>Roosevetla</w:t>
      </w:r>
      <w:proofErr w:type="spellEnd"/>
      <w:r w:rsidR="00FD192A" w:rsidRPr="00FD192A">
        <w:rPr>
          <w:b/>
          <w:sz w:val="24"/>
          <w:szCs w:val="24"/>
        </w:rPr>
        <w:t xml:space="preserve"> </w:t>
      </w:r>
      <w:proofErr w:type="spellStart"/>
      <w:r w:rsidR="00FD192A" w:rsidRPr="00FD192A">
        <w:rPr>
          <w:b/>
          <w:sz w:val="24"/>
          <w:szCs w:val="24"/>
        </w:rPr>
        <w:t>Banká</w:t>
      </w:r>
      <w:proofErr w:type="spellEnd"/>
      <w:r w:rsidR="00FD192A" w:rsidRPr="00FD192A">
        <w:rPr>
          <w:b/>
          <w:sz w:val="24"/>
          <w:szCs w:val="24"/>
        </w:rPr>
        <w:t xml:space="preserve"> Bystrica</w:t>
      </w:r>
      <w:r w:rsidR="00FD192A">
        <w:rPr>
          <w:b/>
          <w:sz w:val="24"/>
          <w:szCs w:val="24"/>
        </w:rPr>
        <w:t>“</w:t>
      </w: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2511A0"/>
    <w:rsid w:val="00370C3A"/>
    <w:rsid w:val="00430AA3"/>
    <w:rsid w:val="00553048"/>
    <w:rsid w:val="0055398D"/>
    <w:rsid w:val="005937F1"/>
    <w:rsid w:val="00605119"/>
    <w:rsid w:val="00643AC1"/>
    <w:rsid w:val="0071466B"/>
    <w:rsid w:val="00744F58"/>
    <w:rsid w:val="00880F20"/>
    <w:rsid w:val="00887098"/>
    <w:rsid w:val="00925DDB"/>
    <w:rsid w:val="009460BD"/>
    <w:rsid w:val="00986141"/>
    <w:rsid w:val="009E30C5"/>
    <w:rsid w:val="00A668D1"/>
    <w:rsid w:val="00BA05C8"/>
    <w:rsid w:val="00C53622"/>
    <w:rsid w:val="00C74B77"/>
    <w:rsid w:val="00E40496"/>
    <w:rsid w:val="00E40AAE"/>
    <w:rsid w:val="00E45513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43</cp:revision>
  <dcterms:created xsi:type="dcterms:W3CDTF">2021-05-26T06:54:00Z</dcterms:created>
  <dcterms:modified xsi:type="dcterms:W3CDTF">2023-05-03T07:42:00Z</dcterms:modified>
</cp:coreProperties>
</file>