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E1" w:rsidRDefault="000124E1"/>
    <w:p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 CENOVEJ PONUKY – NÁVRH NA PLNENIE KRITÉRIÍ</w:t>
      </w:r>
    </w:p>
    <w:p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B89" w:rsidRPr="00EF5AD0" w:rsidRDefault="00CF7B89" w:rsidP="00CF7B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89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entifikačné údaje obstarávateľa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:rsidTr="00EF5AD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327999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Obchodné meno obstarávateľa:</w:t>
            </w:r>
          </w:p>
        </w:tc>
        <w:tc>
          <w:tcPr>
            <w:tcW w:w="5528" w:type="dxa"/>
          </w:tcPr>
          <w:p w:rsidR="00327999" w:rsidRPr="00526B04" w:rsidRDefault="00AE67DD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 xml:space="preserve">ISOKMAN – </w:t>
            </w:r>
            <w:proofErr w:type="spellStart"/>
            <w:r>
              <w:rPr>
                <w:b/>
              </w:rPr>
              <w:t>trading</w:t>
            </w:r>
            <w:proofErr w:type="spellEnd"/>
            <w:r>
              <w:rPr>
                <w:b/>
              </w:rPr>
              <w:t xml:space="preserve"> s.r.o.</w:t>
            </w:r>
          </w:p>
        </w:tc>
      </w:tr>
      <w:tr w:rsidR="00327999" w:rsidTr="00EF5AD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528" w:type="dxa"/>
          </w:tcPr>
          <w:p w:rsidR="00327999" w:rsidRPr="00187542" w:rsidRDefault="00AE67DD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985 31 Trebeľovce 153</w:t>
            </w:r>
          </w:p>
        </w:tc>
      </w:tr>
      <w:tr w:rsidR="00327999" w:rsidTr="00EF5AD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528" w:type="dxa"/>
          </w:tcPr>
          <w:p w:rsidR="00327999" w:rsidRPr="00187542" w:rsidRDefault="00AE67DD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45558493</w:t>
            </w:r>
          </w:p>
        </w:tc>
      </w:tr>
    </w:tbl>
    <w:p w:rsidR="00EF5AD0" w:rsidRDefault="00EF5AD0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4887" w:rsidRPr="00B24887" w:rsidRDefault="00B24887" w:rsidP="00B24887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IDENTIFIKAČNÉ ÚDAJE uchádzača:</w:t>
      </w:r>
    </w:p>
    <w:p w:rsidR="00B24887" w:rsidRPr="00B24887" w:rsidRDefault="00B24887" w:rsidP="00B24887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Obchodné meno:</w:t>
      </w:r>
    </w:p>
    <w:p w:rsidR="00B24887" w:rsidRPr="00B24887" w:rsidRDefault="00B24887" w:rsidP="00B24887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 xml:space="preserve">Sídlo: </w:t>
      </w:r>
    </w:p>
    <w:p w:rsidR="00B24887" w:rsidRPr="00B24887" w:rsidRDefault="00B24887" w:rsidP="00B24887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IČO:</w:t>
      </w:r>
    </w:p>
    <w:p w:rsidR="00B24887" w:rsidRPr="00B24887" w:rsidRDefault="00B24887" w:rsidP="00EF5AD0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Telefón a e-mail:</w:t>
      </w:r>
    </w:p>
    <w:p w:rsidR="00327999" w:rsidRDefault="00327999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5AD0" w:rsidRDefault="00EE458E" w:rsidP="00EE45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a predmet 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:rsidTr="003F66EC">
        <w:trPr>
          <w:trHeight w:hRule="exact" w:val="863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187542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Položka</w:t>
            </w:r>
            <w:r w:rsidR="00327999"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327999" w:rsidRPr="00187542" w:rsidRDefault="003F66EC" w:rsidP="005368DA">
            <w:pPr>
              <w:pStyle w:val="TableParagraph"/>
              <w:tabs>
                <w:tab w:val="left" w:pos="2130"/>
              </w:tabs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Systém na meranie nádoja</w:t>
            </w:r>
            <w:r w:rsidR="002A2E1A">
              <w:rPr>
                <w:b/>
              </w:rPr>
              <w:t xml:space="preserve"> ovčieho</w:t>
            </w:r>
            <w:r>
              <w:rPr>
                <w:b/>
              </w:rPr>
              <w:t xml:space="preserve"> mlieka a doplnenie automatizovaného systému dojenia</w:t>
            </w:r>
            <w:r w:rsidR="002A2E1A">
              <w:rPr>
                <w:b/>
              </w:rPr>
              <w:t xml:space="preserve"> oviec</w:t>
            </w:r>
            <w:r>
              <w:rPr>
                <w:b/>
              </w:rPr>
              <w:t xml:space="preserve"> 2x24</w:t>
            </w:r>
            <w:bookmarkStart w:id="0" w:name="_GoBack"/>
            <w:bookmarkEnd w:id="0"/>
          </w:p>
        </w:tc>
      </w:tr>
      <w:tr w:rsidR="00327999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Množstvo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327999" w:rsidRPr="00187542" w:rsidRDefault="004E7CB9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1 ks</w:t>
            </w:r>
          </w:p>
        </w:tc>
      </w:tr>
    </w:tbl>
    <w:p w:rsidR="00EE458E" w:rsidRDefault="00EE458E" w:rsidP="00EE458E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7999" w:rsidRDefault="00327999" w:rsidP="00EE458E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458E" w:rsidRPr="00EE458E" w:rsidRDefault="00EE458E" w:rsidP="00EE45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87542" w:rsidRDefault="00EF5AD0" w:rsidP="00187542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ávrh na plnenie kritérií</w:t>
      </w:r>
    </w:p>
    <w:p w:rsidR="00187542" w:rsidRPr="00187542" w:rsidRDefault="00187542" w:rsidP="00187542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5AD0" w:rsidRDefault="00EF5AD0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EF5AD0">
        <w:rPr>
          <w:rFonts w:ascii="Times New Roman" w:hAnsi="Times New Roman" w:cs="Times New Roman"/>
          <w:b/>
          <w:sz w:val="24"/>
          <w:szCs w:val="24"/>
        </w:rPr>
        <w:t xml:space="preserve">Kritérium na vyhodnotenie ponúk: Najnižšia cena v EUR bez DPH - </w:t>
      </w:r>
      <w:r w:rsidRPr="00EF5AD0">
        <w:rPr>
          <w:rFonts w:ascii="Times New Roman" w:hAnsi="Times New Roman" w:cs="Times New Roman"/>
          <w:iCs/>
          <w:sz w:val="24"/>
          <w:szCs w:val="24"/>
        </w:rPr>
        <w:t>s presnosťou na 2 desatinné miesta. Cena uvedená v</w:t>
      </w:r>
      <w:r w:rsidRPr="00EF5A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5AD0">
        <w:rPr>
          <w:rFonts w:ascii="Times New Roman" w:hAnsi="Times New Roman" w:cs="Times New Roman"/>
          <w:bCs/>
          <w:sz w:val="24"/>
          <w:szCs w:val="24"/>
        </w:rPr>
        <w:t xml:space="preserve">návrhu na plnení kritérií </w:t>
      </w:r>
      <w:r w:rsidRPr="00EF5AD0">
        <w:rPr>
          <w:rFonts w:ascii="Times New Roman" w:hAnsi="Times New Roman" w:cs="Times New Roman"/>
          <w:iCs/>
          <w:sz w:val="24"/>
          <w:szCs w:val="24"/>
        </w:rPr>
        <w:t>musí zahŕňať všetky náklady spojené s dodaním/poskytnutím predmetu zákazky.</w:t>
      </w:r>
    </w:p>
    <w:p w:rsidR="005368DA" w:rsidRDefault="005368DA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227514" w:rsidRDefault="00227514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B24887" w:rsidRDefault="00B24887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B24887" w:rsidRDefault="00B24887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B24887" w:rsidRDefault="00B24887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B24887" w:rsidRDefault="00B24887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B24887" w:rsidRDefault="00B24887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B24887" w:rsidRDefault="00B24887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B24887" w:rsidRDefault="00B24887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B24887" w:rsidRDefault="00B24887" w:rsidP="00EF5AD0">
      <w:pPr>
        <w:pStyle w:val="Odstavecseseznamem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5368DA" w:rsidRDefault="005368DA" w:rsidP="005368D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Špecifikácia, požadovaný tech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nický parameter/vlastnosť, cena</w:t>
      </w:r>
    </w:p>
    <w:p w:rsidR="005368DA" w:rsidRDefault="005368DA" w:rsidP="005368DA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83"/>
        <w:gridCol w:w="1814"/>
      </w:tblGrid>
      <w:tr w:rsidR="003211F8" w:rsidTr="003211F8">
        <w:trPr>
          <w:trHeight w:hRule="exact" w:val="625"/>
        </w:trPr>
        <w:tc>
          <w:tcPr>
            <w:tcW w:w="8897" w:type="dxa"/>
            <w:gridSpan w:val="2"/>
            <w:shd w:val="clear" w:color="auto" w:fill="76923C" w:themeFill="accent3" w:themeFillShade="BF"/>
          </w:tcPr>
          <w:p w:rsidR="003211F8" w:rsidRDefault="003211F8" w:rsidP="00012180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211F8" w:rsidRPr="00187542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211F8" w:rsidTr="002679A1">
        <w:trPr>
          <w:trHeight w:hRule="exact" w:val="625"/>
        </w:trPr>
        <w:tc>
          <w:tcPr>
            <w:tcW w:w="7083" w:type="dxa"/>
            <w:shd w:val="clear" w:color="auto" w:fill="DBE5F1" w:themeFill="accent1" w:themeFillTint="33"/>
          </w:tcPr>
          <w:p w:rsid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1814" w:type="dxa"/>
          </w:tcPr>
          <w:p w:rsidR="003211F8" w:rsidRDefault="003211F8" w:rsidP="003211F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bez DPH v EUR</w:t>
            </w:r>
          </w:p>
          <w:p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24887" w:rsidTr="00B24887">
        <w:trPr>
          <w:trHeight w:hRule="exact" w:val="501"/>
        </w:trPr>
        <w:tc>
          <w:tcPr>
            <w:tcW w:w="8897" w:type="dxa"/>
            <w:gridSpan w:val="2"/>
            <w:shd w:val="clear" w:color="auto" w:fill="DBE5F1" w:themeFill="accent1" w:themeFillTint="33"/>
          </w:tcPr>
          <w:p w:rsidR="00B24887" w:rsidRPr="00B24887" w:rsidRDefault="00B24887" w:rsidP="00B24887">
            <w:pPr>
              <w:pStyle w:val="TableParagraph"/>
              <w:kinsoku w:val="0"/>
              <w:overflowPunct w:val="0"/>
              <w:spacing w:before="70"/>
              <w:ind w:left="102"/>
              <w:jc w:val="center"/>
              <w:rPr>
                <w:rFonts w:asciiTheme="minorHAnsi" w:hAnsiTheme="minorHAnsi"/>
                <w:b/>
                <w:szCs w:val="22"/>
              </w:rPr>
            </w:pPr>
            <w:r w:rsidRPr="00B24887">
              <w:rPr>
                <w:rFonts w:asciiTheme="minorHAnsi" w:hAnsiTheme="minorHAnsi"/>
                <w:b/>
                <w:szCs w:val="22"/>
              </w:rPr>
              <w:t>Doplnenie automatizovaného systému dojenia</w:t>
            </w:r>
            <w:r w:rsidR="00B32719">
              <w:rPr>
                <w:rFonts w:asciiTheme="minorHAnsi" w:hAnsiTheme="minorHAnsi"/>
                <w:b/>
                <w:szCs w:val="22"/>
              </w:rPr>
              <w:t xml:space="preserve"> oviec</w:t>
            </w:r>
            <w:r w:rsidRPr="00B24887">
              <w:rPr>
                <w:rFonts w:asciiTheme="minorHAnsi" w:hAnsiTheme="minorHAnsi"/>
                <w:b/>
                <w:szCs w:val="22"/>
              </w:rPr>
              <w:t xml:space="preserve"> 2x24</w:t>
            </w:r>
          </w:p>
          <w:p w:rsidR="00B24887" w:rsidRPr="0086215D" w:rsidRDefault="00B24887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CB16A8">
        <w:trPr>
          <w:trHeight w:hRule="exact" w:val="556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Obojstranná fixácia s rýchlym odchodom – stojiská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dojárne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r w:rsidRPr="000D1CDA">
              <w:rPr>
                <w:rFonts w:asciiTheme="minorHAnsi" w:hAnsiTheme="minorHAnsi"/>
                <w:sz w:val="22"/>
                <w:szCs w:val="22"/>
              </w:rPr>
              <w:t>48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1CDA">
              <w:rPr>
                <w:rFonts w:asciiTheme="minorHAnsi" w:hAnsiTheme="minorHAnsi"/>
                <w:sz w:val="22"/>
                <w:szCs w:val="22"/>
              </w:rPr>
              <w:t>ks</w:t>
            </w:r>
          </w:p>
        </w:tc>
        <w:tc>
          <w:tcPr>
            <w:tcW w:w="1814" w:type="dxa"/>
            <w:vMerge w:val="restart"/>
          </w:tcPr>
          <w:p w:rsidR="002419BB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2419BB" w:rsidRPr="00980096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5B49B1">
        <w:trPr>
          <w:trHeight w:hRule="exact" w:val="53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0D1CDA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Zásobník jadra s individuálnym dávkovaním s kapacitou min. 20 kg /1  miesto</w:t>
            </w:r>
          </w:p>
        </w:tc>
        <w:tc>
          <w:tcPr>
            <w:tcW w:w="1814" w:type="dxa"/>
            <w:vMerge/>
          </w:tcPr>
          <w:p w:rsidR="002419BB" w:rsidRPr="00980096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2679A1">
        <w:trPr>
          <w:trHeight w:hRule="exact" w:val="42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Zdvih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dojárne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nahor pneumaticky, vrátane kompresora</w:t>
            </w:r>
          </w:p>
        </w:tc>
        <w:tc>
          <w:tcPr>
            <w:tcW w:w="1814" w:type="dxa"/>
            <w:vMerge/>
          </w:tcPr>
          <w:p w:rsidR="002419BB" w:rsidRPr="00980096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2679A1">
        <w:trPr>
          <w:trHeight w:hRule="exact" w:val="42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Dojacie stroje so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samouzáverom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48 ks</w:t>
            </w:r>
          </w:p>
        </w:tc>
        <w:tc>
          <w:tcPr>
            <w:tcW w:w="1814" w:type="dxa"/>
            <w:vMerge/>
          </w:tcPr>
          <w:p w:rsidR="002419BB" w:rsidRPr="00980096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2679A1">
        <w:trPr>
          <w:trHeight w:hRule="exact" w:val="42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F86F1A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Výveva s frekvenčným meničom</w:t>
            </w:r>
            <w:r w:rsidR="002419BB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1765E8">
              <w:rPr>
                <w:rFonts w:asciiTheme="minorHAnsi" w:hAnsiTheme="minorHAnsi"/>
                <w:sz w:val="22"/>
                <w:szCs w:val="22"/>
              </w:rPr>
              <w:t> </w:t>
            </w:r>
            <w:r w:rsidR="002419BB">
              <w:rPr>
                <w:rFonts w:asciiTheme="minorHAnsi" w:hAnsiTheme="minorHAnsi"/>
                <w:sz w:val="22"/>
                <w:szCs w:val="22"/>
              </w:rPr>
              <w:t>príslušenstvom</w:t>
            </w:r>
          </w:p>
        </w:tc>
        <w:tc>
          <w:tcPr>
            <w:tcW w:w="1814" w:type="dxa"/>
            <w:vMerge/>
          </w:tcPr>
          <w:p w:rsidR="002419BB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0D1CDA">
        <w:trPr>
          <w:trHeight w:hRule="exact" w:val="729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Mliečne, podtlakové a sanitačné potrubia vrátane nerezovej zbernej nádoby a filtrácie mlieka</w:t>
            </w:r>
          </w:p>
        </w:tc>
        <w:tc>
          <w:tcPr>
            <w:tcW w:w="1814" w:type="dxa"/>
            <w:vMerge/>
          </w:tcPr>
          <w:p w:rsidR="002419BB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3F66EC">
        <w:trPr>
          <w:trHeight w:hRule="exact" w:val="41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Riadená pulzácia</w:t>
            </w:r>
          </w:p>
        </w:tc>
        <w:tc>
          <w:tcPr>
            <w:tcW w:w="1814" w:type="dxa"/>
            <w:vMerge/>
          </w:tcPr>
          <w:p w:rsidR="002419BB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2679A1">
        <w:trPr>
          <w:trHeight w:hRule="exact" w:val="42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Automat na dezinfekciu s dávkovaním prostriedkov</w:t>
            </w:r>
          </w:p>
        </w:tc>
        <w:tc>
          <w:tcPr>
            <w:tcW w:w="1814" w:type="dxa"/>
            <w:vMerge/>
          </w:tcPr>
          <w:p w:rsidR="002419BB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2679A1">
        <w:trPr>
          <w:trHeight w:hRule="exact" w:val="42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Montáž, inštalácia a zaškolenie personálu</w:t>
            </w:r>
          </w:p>
        </w:tc>
        <w:tc>
          <w:tcPr>
            <w:tcW w:w="1814" w:type="dxa"/>
            <w:vMerge/>
          </w:tcPr>
          <w:p w:rsidR="002419BB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2679A1">
        <w:trPr>
          <w:trHeight w:hRule="exact" w:val="42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Doprava komplet na farmu Veľká nad Ipľom</w:t>
            </w:r>
          </w:p>
          <w:p w:rsidR="002419BB" w:rsidRDefault="002419BB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14" w:type="dxa"/>
            <w:vMerge/>
          </w:tcPr>
          <w:p w:rsidR="002419BB" w:rsidRPr="00980096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49B1" w:rsidTr="001B03D5">
        <w:trPr>
          <w:trHeight w:hRule="exact" w:val="422"/>
        </w:trPr>
        <w:tc>
          <w:tcPr>
            <w:tcW w:w="8897" w:type="dxa"/>
            <w:gridSpan w:val="2"/>
            <w:shd w:val="clear" w:color="auto" w:fill="DBE5F1" w:themeFill="accent1" w:themeFillTint="33"/>
          </w:tcPr>
          <w:p w:rsidR="005B49B1" w:rsidRPr="005B49B1" w:rsidRDefault="005B49B1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B49B1">
              <w:rPr>
                <w:rFonts w:asciiTheme="minorHAnsi" w:hAnsiTheme="minorHAnsi"/>
                <w:b/>
                <w:szCs w:val="22"/>
              </w:rPr>
              <w:t>Systém na meranie nádoja</w:t>
            </w:r>
            <w:r w:rsidR="00B32719">
              <w:rPr>
                <w:rFonts w:asciiTheme="minorHAnsi" w:hAnsiTheme="minorHAnsi"/>
                <w:b/>
                <w:szCs w:val="22"/>
              </w:rPr>
              <w:t xml:space="preserve"> ovčieho</w:t>
            </w:r>
            <w:r w:rsidRPr="005B49B1">
              <w:rPr>
                <w:rFonts w:asciiTheme="minorHAnsi" w:hAnsiTheme="minorHAnsi"/>
                <w:b/>
                <w:szCs w:val="22"/>
              </w:rPr>
              <w:t xml:space="preserve"> mlieka</w:t>
            </w:r>
          </w:p>
        </w:tc>
      </w:tr>
      <w:tr w:rsidR="002419BB" w:rsidTr="003F66EC">
        <w:trPr>
          <w:trHeight w:hRule="exact" w:val="44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Meranie mlieka individuálne so SW vyhodnotením, PC zostava</w:t>
            </w:r>
          </w:p>
        </w:tc>
        <w:tc>
          <w:tcPr>
            <w:tcW w:w="1814" w:type="dxa"/>
            <w:vMerge w:val="restart"/>
          </w:tcPr>
          <w:p w:rsidR="002419BB" w:rsidRPr="00980096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3F66EC">
        <w:trPr>
          <w:trHeight w:hRule="exact" w:val="422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Montáž, inštalácia a zaškolenie personálu</w:t>
            </w:r>
          </w:p>
        </w:tc>
        <w:tc>
          <w:tcPr>
            <w:tcW w:w="1814" w:type="dxa"/>
            <w:vMerge/>
          </w:tcPr>
          <w:p w:rsidR="002419BB" w:rsidRPr="00980096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19BB" w:rsidTr="003F66EC">
        <w:trPr>
          <w:trHeight w:hRule="exact" w:val="416"/>
        </w:trPr>
        <w:tc>
          <w:tcPr>
            <w:tcW w:w="7083" w:type="dxa"/>
            <w:shd w:val="clear" w:color="auto" w:fill="DBE5F1" w:themeFill="accent1" w:themeFillTint="33"/>
          </w:tcPr>
          <w:p w:rsidR="002419BB" w:rsidRDefault="002419BB" w:rsidP="003F66EC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Doprava komplet na farmu Veľká nad Ipľom</w:t>
            </w:r>
          </w:p>
          <w:p w:rsidR="002419BB" w:rsidRDefault="002419BB" w:rsidP="005B49B1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14" w:type="dxa"/>
            <w:vMerge/>
          </w:tcPr>
          <w:p w:rsidR="002419BB" w:rsidRPr="00980096" w:rsidRDefault="002419BB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7514" w:rsidRDefault="00227514" w:rsidP="0022751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Rekapitulácia cien</w:t>
      </w:r>
    </w:p>
    <w:p w:rsidR="00227514" w:rsidRDefault="00227514" w:rsidP="00227514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227514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:rsidR="00227514" w:rsidRPr="00EF5AD0" w:rsidRDefault="00227514" w:rsidP="00CB5B2C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 bez 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DPH 20%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:rsidTr="00CB5B2C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</w:t>
            </w:r>
            <w:r w:rsidR="009B3870">
              <w:rPr>
                <w:rFonts w:asciiTheme="minorHAnsi" w:hAnsiTheme="minorHAnsi"/>
                <w:sz w:val="22"/>
                <w:szCs w:val="22"/>
              </w:rPr>
              <w:t xml:space="preserve"> s 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227514" w:rsidRDefault="00227514" w:rsidP="00227514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780A" w:rsidRDefault="00BB780A" w:rsidP="00227514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6F1A" w:rsidRDefault="00F86F1A" w:rsidP="00227514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780A" w:rsidRPr="00BB780A" w:rsidRDefault="00BB780A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 w:rsidRPr="00BB780A">
        <w:rPr>
          <w:rFonts w:ascii="Times New Roman" w:hAnsi="Times New Roman" w:cs="Times New Roman"/>
          <w:sz w:val="24"/>
          <w:szCs w:val="24"/>
        </w:rPr>
        <w:lastRenderedPageBreak/>
        <w:t>Uc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BB780A">
        <w:rPr>
          <w:rFonts w:ascii="Times New Roman" w:hAnsi="Times New Roman" w:cs="Times New Roman"/>
          <w:sz w:val="24"/>
          <w:szCs w:val="24"/>
        </w:rPr>
        <w:t>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z w:val="24"/>
          <w:szCs w:val="24"/>
        </w:rPr>
        <w:t xml:space="preserve">ač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red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í</w:t>
      </w:r>
      <w:r w:rsidRPr="00BB780A">
        <w:rPr>
          <w:rFonts w:ascii="Times New Roman" w:hAnsi="Times New Roman" w:cs="Times New Roman"/>
          <w:sz w:val="24"/>
          <w:szCs w:val="24"/>
        </w:rPr>
        <w:t>m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ek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BB780A">
        <w:rPr>
          <w:rFonts w:ascii="Times New Roman" w:hAnsi="Times New Roman" w:cs="Times New Roman"/>
          <w:sz w:val="24"/>
          <w:szCs w:val="24"/>
        </w:rPr>
        <w:t>ar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 xml:space="preserve">je,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ním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po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ú</w:t>
      </w:r>
      <w:r w:rsidRPr="00BB780A">
        <w:rPr>
          <w:rFonts w:ascii="Times New Roman" w:hAnsi="Times New Roman" w:cs="Times New Roman"/>
          <w:sz w:val="24"/>
          <w:szCs w:val="24"/>
        </w:rPr>
        <w:t xml:space="preserve">kaný 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BB780A">
        <w:rPr>
          <w:rFonts w:ascii="Times New Roman" w:hAnsi="Times New Roman" w:cs="Times New Roman"/>
          <w:sz w:val="24"/>
          <w:szCs w:val="24"/>
        </w:rPr>
        <w:t>var sp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ĺň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tu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uvá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é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ia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="00012180">
        <w:rPr>
          <w:rFonts w:ascii="Times New Roman" w:hAnsi="Times New Roman" w:cs="Times New Roman"/>
          <w:sz w:val="24"/>
          <w:szCs w:val="24"/>
        </w:rPr>
        <w:t> 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ara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BB780A">
        <w:rPr>
          <w:rFonts w:ascii="Times New Roman" w:hAnsi="Times New Roman" w:cs="Times New Roman"/>
          <w:sz w:val="24"/>
          <w:szCs w:val="24"/>
        </w:rPr>
        <w:t>etre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a pre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met</w:t>
      </w:r>
      <w:r w:rsidR="00012180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záka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BB780A">
        <w:rPr>
          <w:rFonts w:ascii="Times New Roman" w:hAnsi="Times New Roman" w:cs="Times New Roman"/>
          <w:sz w:val="24"/>
          <w:szCs w:val="24"/>
        </w:rPr>
        <w:t>k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B780A" w:rsidRPr="00BB780A" w:rsidSect="00604B2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D17" w:rsidRDefault="003D5D17" w:rsidP="00C175E7">
      <w:pPr>
        <w:spacing w:after="0" w:line="240" w:lineRule="auto"/>
      </w:pPr>
      <w:r>
        <w:separator/>
      </w:r>
    </w:p>
  </w:endnote>
  <w:endnote w:type="continuationSeparator" w:id="0">
    <w:p w:rsidR="003D5D17" w:rsidRDefault="003D5D17" w:rsidP="00C1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6331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F7E60" w:rsidRDefault="0038545B">
        <w:pPr>
          <w:pStyle w:val="Zpat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5F7E60">
          <w:instrText>PAGE   \* MERGEFORMAT</w:instrText>
        </w:r>
        <w:r>
          <w:fldChar w:fldCharType="separate"/>
        </w:r>
        <w:r w:rsidR="002A2E1A" w:rsidRPr="002A2E1A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 w:rsidR="005F7E60">
          <w:rPr>
            <w:b/>
            <w:bCs/>
          </w:rPr>
          <w:t xml:space="preserve"> | </w:t>
        </w:r>
        <w:r w:rsidR="005F7E60">
          <w:rPr>
            <w:color w:val="7F7F7F" w:themeColor="background1" w:themeShade="7F"/>
            <w:spacing w:val="60"/>
          </w:rPr>
          <w:t>Strana</w:t>
        </w:r>
      </w:p>
    </w:sdtContent>
  </w:sdt>
  <w:p w:rsidR="005F7E60" w:rsidRDefault="005F7E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D17" w:rsidRDefault="003D5D17" w:rsidP="00C175E7">
      <w:pPr>
        <w:spacing w:after="0" w:line="240" w:lineRule="auto"/>
      </w:pPr>
      <w:r>
        <w:separator/>
      </w:r>
    </w:p>
  </w:footnote>
  <w:footnote w:type="continuationSeparator" w:id="0">
    <w:p w:rsidR="003D5D17" w:rsidRDefault="003D5D17" w:rsidP="00C1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5E7" w:rsidRDefault="00C175E7">
    <w:pPr>
      <w:pStyle w:val="Zhlav"/>
    </w:pPr>
  </w:p>
  <w:p w:rsidR="00C175E7" w:rsidRPr="00C175E7" w:rsidRDefault="00C175E7">
    <w:pPr>
      <w:pStyle w:val="Zhlav"/>
      <w:rPr>
        <w:rFonts w:ascii="Times New Roman" w:hAnsi="Times New Roman" w:cs="Times New Roman"/>
        <w:i/>
        <w:sz w:val="24"/>
        <w:szCs w:val="24"/>
      </w:rPr>
    </w:pPr>
    <w:r w:rsidRPr="00C175E7">
      <w:rPr>
        <w:rFonts w:ascii="Times New Roman" w:hAnsi="Times New Roman" w:cs="Times New Roman"/>
        <w:i/>
        <w:sz w:val="24"/>
        <w:szCs w:val="24"/>
      </w:rPr>
      <w:t>Príloha č.1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4789"/>
    <w:multiLevelType w:val="hybridMultilevel"/>
    <w:tmpl w:val="499E83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75E7"/>
    <w:rsid w:val="0000263F"/>
    <w:rsid w:val="00012180"/>
    <w:rsid w:val="000124E1"/>
    <w:rsid w:val="00061BE0"/>
    <w:rsid w:val="000D1CDA"/>
    <w:rsid w:val="001765E8"/>
    <w:rsid w:val="00187542"/>
    <w:rsid w:val="001B0E42"/>
    <w:rsid w:val="001C1BE8"/>
    <w:rsid w:val="00224C74"/>
    <w:rsid w:val="00227514"/>
    <w:rsid w:val="002419BB"/>
    <w:rsid w:val="002679A1"/>
    <w:rsid w:val="00282B62"/>
    <w:rsid w:val="00286848"/>
    <w:rsid w:val="002A2E1A"/>
    <w:rsid w:val="002A68BD"/>
    <w:rsid w:val="002F2E36"/>
    <w:rsid w:val="002F7AAD"/>
    <w:rsid w:val="00307102"/>
    <w:rsid w:val="003211F8"/>
    <w:rsid w:val="00327999"/>
    <w:rsid w:val="003348DE"/>
    <w:rsid w:val="0038545B"/>
    <w:rsid w:val="00391E51"/>
    <w:rsid w:val="003C56E8"/>
    <w:rsid w:val="003D5D17"/>
    <w:rsid w:val="003F66EC"/>
    <w:rsid w:val="00457D1C"/>
    <w:rsid w:val="00461F88"/>
    <w:rsid w:val="004823AF"/>
    <w:rsid w:val="00484782"/>
    <w:rsid w:val="004D4877"/>
    <w:rsid w:val="004E7CB9"/>
    <w:rsid w:val="00500867"/>
    <w:rsid w:val="00522B54"/>
    <w:rsid w:val="00526B04"/>
    <w:rsid w:val="005368DA"/>
    <w:rsid w:val="005B49B1"/>
    <w:rsid w:val="005E2399"/>
    <w:rsid w:val="005F7E60"/>
    <w:rsid w:val="006035A8"/>
    <w:rsid w:val="00604B28"/>
    <w:rsid w:val="006857AB"/>
    <w:rsid w:val="006E0F82"/>
    <w:rsid w:val="006E251B"/>
    <w:rsid w:val="00721A0D"/>
    <w:rsid w:val="007264E2"/>
    <w:rsid w:val="00727C61"/>
    <w:rsid w:val="007B2C7A"/>
    <w:rsid w:val="0086215D"/>
    <w:rsid w:val="00885C2F"/>
    <w:rsid w:val="00891AF9"/>
    <w:rsid w:val="008A512A"/>
    <w:rsid w:val="008E01FE"/>
    <w:rsid w:val="008F414C"/>
    <w:rsid w:val="009259DC"/>
    <w:rsid w:val="00980096"/>
    <w:rsid w:val="009B3870"/>
    <w:rsid w:val="009D08FE"/>
    <w:rsid w:val="009E3F2C"/>
    <w:rsid w:val="00A56ACE"/>
    <w:rsid w:val="00A672AB"/>
    <w:rsid w:val="00A732BC"/>
    <w:rsid w:val="00A90E6E"/>
    <w:rsid w:val="00A95CD2"/>
    <w:rsid w:val="00AB28F8"/>
    <w:rsid w:val="00AC4C5B"/>
    <w:rsid w:val="00AE67DD"/>
    <w:rsid w:val="00AF1A97"/>
    <w:rsid w:val="00B00F5C"/>
    <w:rsid w:val="00B12570"/>
    <w:rsid w:val="00B24887"/>
    <w:rsid w:val="00B32719"/>
    <w:rsid w:val="00BB780A"/>
    <w:rsid w:val="00C175E7"/>
    <w:rsid w:val="00C2189F"/>
    <w:rsid w:val="00C372F1"/>
    <w:rsid w:val="00C93793"/>
    <w:rsid w:val="00CB16A8"/>
    <w:rsid w:val="00CF7B89"/>
    <w:rsid w:val="00D03891"/>
    <w:rsid w:val="00D16651"/>
    <w:rsid w:val="00D34528"/>
    <w:rsid w:val="00D83DAC"/>
    <w:rsid w:val="00E90009"/>
    <w:rsid w:val="00EC3962"/>
    <w:rsid w:val="00EE458E"/>
    <w:rsid w:val="00EF5AD0"/>
    <w:rsid w:val="00F16344"/>
    <w:rsid w:val="00F2686B"/>
    <w:rsid w:val="00F80A68"/>
    <w:rsid w:val="00F86F1A"/>
    <w:rsid w:val="00FA5D73"/>
    <w:rsid w:val="00FC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75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5E7"/>
  </w:style>
  <w:style w:type="paragraph" w:styleId="Zpat">
    <w:name w:val="footer"/>
    <w:basedOn w:val="Normln"/>
    <w:link w:val="Zpat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5E7"/>
  </w:style>
  <w:style w:type="paragraph" w:styleId="Odstavecseseznamem">
    <w:name w:val="List Paragraph"/>
    <w:basedOn w:val="Normln"/>
    <w:uiPriority w:val="34"/>
    <w:qFormat/>
    <w:rsid w:val="00CF7B89"/>
    <w:pPr>
      <w:ind w:left="720"/>
      <w:contextualSpacing/>
    </w:pPr>
  </w:style>
  <w:style w:type="table" w:styleId="Mkatabulky">
    <w:name w:val="Table Grid"/>
    <w:basedOn w:val="Normlntabulka"/>
    <w:uiPriority w:val="59"/>
    <w:rsid w:val="00A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"/>
    <w:uiPriority w:val="1"/>
    <w:qFormat/>
    <w:rsid w:val="00EF5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1"/>
    <w:qFormat/>
    <w:rsid w:val="00BB780A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Calibri" w:eastAsiaTheme="minorEastAsia" w:hAnsi="Calibri" w:cs="Calibri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B780A"/>
    <w:rPr>
      <w:rFonts w:ascii="Calibri" w:eastAsiaTheme="minorEastAsia" w:hAnsi="Calibri" w:cs="Calibri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DELLNB02</cp:lastModifiedBy>
  <cp:revision>21</cp:revision>
  <dcterms:created xsi:type="dcterms:W3CDTF">2023-03-27T20:42:00Z</dcterms:created>
  <dcterms:modified xsi:type="dcterms:W3CDTF">2023-05-04T15:27:00Z</dcterms:modified>
</cp:coreProperties>
</file>