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00B7D920" w:rsidR="00551FB8" w:rsidRPr="00994D6B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6C5C5A" w:rsidRPr="00994D6B">
        <w:rPr>
          <w:rFonts w:ascii="Arial" w:hAnsi="Arial" w:cs="Arial"/>
          <w:sz w:val="20"/>
          <w:szCs w:val="20"/>
        </w:rPr>
        <w:t>2</w:t>
      </w:r>
      <w:r w:rsidR="009D2CD5" w:rsidRPr="00994D6B">
        <w:rPr>
          <w:rFonts w:ascii="Arial" w:hAnsi="Arial" w:cs="Arial"/>
          <w:sz w:val="20"/>
          <w:szCs w:val="20"/>
        </w:rPr>
        <w:t>7</w:t>
      </w:r>
      <w:r w:rsidR="008577AC" w:rsidRPr="00994D6B">
        <w:rPr>
          <w:rFonts w:ascii="Arial" w:hAnsi="Arial" w:cs="Arial"/>
          <w:sz w:val="20"/>
          <w:szCs w:val="20"/>
        </w:rPr>
        <w:t>.3</w:t>
      </w:r>
      <w:r w:rsidR="00301960" w:rsidRPr="00994D6B">
        <w:rPr>
          <w:rFonts w:ascii="Arial" w:hAnsi="Arial" w:cs="Arial"/>
          <w:sz w:val="20"/>
          <w:szCs w:val="20"/>
        </w:rPr>
        <w:t>.2024</w:t>
      </w:r>
    </w:p>
    <w:p w14:paraId="142FD0CA" w14:textId="77777777" w:rsidR="00E50243" w:rsidRPr="00994D6B" w:rsidRDefault="00E50243" w:rsidP="00E50243"/>
    <w:p w14:paraId="3004D97C" w14:textId="1267054A" w:rsidR="00E50243" w:rsidRPr="00994D6B" w:rsidRDefault="00D43503" w:rsidP="00994D6B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994D6B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 w:rsidRPr="00994D6B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6C5C5A" w:rsidRPr="00994D6B">
        <w:rPr>
          <w:rFonts w:ascii="Arial" w:eastAsia="Times New Roman" w:hAnsi="Arial" w:cs="Arial"/>
          <w:b/>
          <w:bCs/>
          <w:color w:val="754BFF"/>
          <w:lang w:eastAsia="en-US"/>
        </w:rPr>
        <w:t>2</w:t>
      </w:r>
    </w:p>
    <w:p w14:paraId="7917DCE8" w14:textId="77777777" w:rsidR="00DF7DAD" w:rsidRPr="00994D6B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10C59110" w14:textId="77777777" w:rsidR="00313E2D" w:rsidRPr="00994D6B" w:rsidRDefault="00A61AF1" w:rsidP="00FC0FA6">
      <w:pPr>
        <w:spacing w:after="160"/>
        <w:ind w:firstLine="708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color w:val="auto"/>
          <w:sz w:val="20"/>
          <w:szCs w:val="20"/>
        </w:rPr>
        <w:t>V</w:t>
      </w:r>
      <w:r w:rsidR="001B261B" w:rsidRPr="00994D6B">
        <w:rPr>
          <w:rFonts w:ascii="Arial" w:hAnsi="Arial" w:cs="Arial"/>
          <w:color w:val="auto"/>
          <w:sz w:val="20"/>
          <w:szCs w:val="20"/>
        </w:rPr>
        <w:t xml:space="preserve">o verejnej súťaži </w:t>
      </w:r>
      <w:r w:rsidRPr="00994D6B">
        <w:rPr>
          <w:rFonts w:ascii="Arial" w:hAnsi="Arial" w:cs="Arial"/>
          <w:color w:val="auto"/>
          <w:sz w:val="20"/>
          <w:szCs w:val="20"/>
        </w:rPr>
        <w:t>na predmet zákazky „</w:t>
      </w:r>
      <w:bookmarkStart w:id="0" w:name="_Hlk134014998"/>
      <w:r w:rsidR="001B261B" w:rsidRPr="00994D6B">
        <w:rPr>
          <w:rFonts w:ascii="Arial" w:hAnsi="Arial" w:cs="Arial"/>
          <w:b/>
          <w:bCs/>
          <w:color w:val="auto"/>
          <w:sz w:val="20"/>
          <w:szCs w:val="20"/>
        </w:rPr>
        <w:t>Dodanie pracovných plošín na automobilovom podvozku do 3,5 t</w:t>
      </w:r>
      <w:bookmarkEnd w:id="0"/>
      <w:r w:rsidRPr="00994D6B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994D6B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994D6B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994D6B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994D6B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994D6B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994D6B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994D6B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673D97"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46/2024 zo dňa 05.03.2024 </w:t>
      </w:r>
      <w:r w:rsidR="008064EC"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pod značkou </w:t>
      </w:r>
      <w:r w:rsidR="00B75BAE"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7626 - MST</w:t>
      </w:r>
      <w:r w:rsidRPr="00994D6B">
        <w:rPr>
          <w:rFonts w:ascii="Arial" w:hAnsi="Arial" w:cs="Arial"/>
          <w:color w:val="auto"/>
          <w:sz w:val="20"/>
          <w:szCs w:val="20"/>
        </w:rPr>
        <w:t>,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verejný obstarávateľ</w:t>
      </w:r>
      <w:r w:rsidR="00313E2D" w:rsidRPr="00994D6B">
        <w:rPr>
          <w:rFonts w:ascii="Arial" w:hAnsi="Arial" w:cs="Arial"/>
          <w:bCs/>
          <w:color w:val="auto"/>
          <w:sz w:val="20"/>
          <w:szCs w:val="20"/>
        </w:rPr>
        <w:t xml:space="preserve"> poskytuje nasledovné odpovede na doručené otázky záujemcov:</w:t>
      </w:r>
    </w:p>
    <w:p w14:paraId="6638F6BD" w14:textId="4EA667C2" w:rsidR="00313E2D" w:rsidRPr="00994D6B" w:rsidRDefault="00313E2D" w:rsidP="00415770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 1:</w:t>
      </w:r>
    </w:p>
    <w:p w14:paraId="28F60E9B" w14:textId="645590C2" w:rsidR="00313E2D" w:rsidRPr="00994D6B" w:rsidRDefault="00415770" w:rsidP="00415770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Rádi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bychom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Vás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požádali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setkání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konzultaci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technických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parametrů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výběrového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řízení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na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pořízení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pracovních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plošin</w:t>
      </w:r>
      <w:proofErr w:type="spellEnd"/>
      <w:r w:rsidRPr="00994D6B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0E15CB4" w14:textId="7190C9A5" w:rsidR="00313E2D" w:rsidRPr="00994D6B" w:rsidRDefault="00313E2D" w:rsidP="00415770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Odpoveď č. 1: </w:t>
      </w:r>
    </w:p>
    <w:p w14:paraId="30541A72" w14:textId="77777777" w:rsidR="00ED7B78" w:rsidRPr="00994D6B" w:rsidRDefault="00160B32" w:rsidP="00857E4E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Verejný obstarávateľ uvádza, že v prípade, ak záujemca považuje niektor</w:t>
      </w:r>
      <w:r w:rsidR="005B692D" w:rsidRPr="00994D6B">
        <w:rPr>
          <w:rFonts w:ascii="Arial" w:hAnsi="Arial" w:cs="Arial"/>
          <w:bCs/>
          <w:color w:val="auto"/>
          <w:sz w:val="20"/>
          <w:szCs w:val="20"/>
        </w:rPr>
        <w:t>ú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zo stanovených požiadaviek za </w:t>
      </w:r>
      <w:r w:rsidR="00951002" w:rsidRPr="00994D6B">
        <w:rPr>
          <w:rFonts w:ascii="Arial" w:hAnsi="Arial" w:cs="Arial"/>
          <w:bCs/>
          <w:color w:val="auto"/>
          <w:sz w:val="20"/>
          <w:szCs w:val="20"/>
        </w:rPr>
        <w:t>obmedzujúc</w:t>
      </w:r>
      <w:r w:rsidR="005B692D" w:rsidRPr="00994D6B">
        <w:rPr>
          <w:rFonts w:ascii="Arial" w:hAnsi="Arial" w:cs="Arial"/>
          <w:bCs/>
          <w:color w:val="auto"/>
          <w:sz w:val="20"/>
          <w:szCs w:val="20"/>
        </w:rPr>
        <w:t>u</w:t>
      </w:r>
      <w:r w:rsidR="00CC7A3E"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951002" w:rsidRPr="00994D6B">
        <w:rPr>
          <w:rFonts w:ascii="Arial" w:hAnsi="Arial" w:cs="Arial"/>
          <w:bCs/>
          <w:color w:val="auto"/>
          <w:sz w:val="20"/>
          <w:szCs w:val="20"/>
        </w:rPr>
        <w:t xml:space="preserve">alebo inak </w:t>
      </w:r>
      <w:r w:rsidR="005430D3" w:rsidRPr="00994D6B">
        <w:rPr>
          <w:rFonts w:ascii="Arial" w:hAnsi="Arial" w:cs="Arial"/>
          <w:bCs/>
          <w:color w:val="auto"/>
          <w:sz w:val="20"/>
          <w:szCs w:val="20"/>
        </w:rPr>
        <w:t>neúčelnú</w:t>
      </w:r>
      <w:r w:rsidR="00CC7A3E" w:rsidRPr="00994D6B">
        <w:rPr>
          <w:rFonts w:ascii="Arial" w:hAnsi="Arial" w:cs="Arial"/>
          <w:bCs/>
          <w:color w:val="auto"/>
          <w:sz w:val="20"/>
          <w:szCs w:val="20"/>
        </w:rPr>
        <w:t xml:space="preserve">, má možnosť </w:t>
      </w:r>
      <w:r w:rsidR="00D03BB5" w:rsidRPr="00994D6B">
        <w:rPr>
          <w:rFonts w:ascii="Arial" w:hAnsi="Arial" w:cs="Arial"/>
          <w:bCs/>
          <w:color w:val="auto"/>
          <w:sz w:val="20"/>
          <w:szCs w:val="20"/>
        </w:rPr>
        <w:t>prostredníctvom</w:t>
      </w:r>
      <w:r w:rsidR="00CC7A3E" w:rsidRPr="00994D6B">
        <w:rPr>
          <w:rFonts w:ascii="Arial" w:hAnsi="Arial" w:cs="Arial"/>
          <w:bCs/>
          <w:color w:val="auto"/>
          <w:sz w:val="20"/>
          <w:szCs w:val="20"/>
        </w:rPr>
        <w:t xml:space="preserve"> žiadosti o vysvetlenie uviesť ktoré požiadavky považuje za vhodné upraviť a akým spôsobom. </w:t>
      </w:r>
    </w:p>
    <w:p w14:paraId="594397A0" w14:textId="74232DB8" w:rsidR="00857E4E" w:rsidRPr="00994D6B" w:rsidRDefault="00CC7A3E" w:rsidP="00857E4E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Pokiaľ takáto požiadavka zo strany záujemcu n</w:t>
      </w:r>
      <w:r w:rsidR="008A018D" w:rsidRPr="00994D6B">
        <w:rPr>
          <w:rFonts w:ascii="Arial" w:hAnsi="Arial" w:cs="Arial"/>
          <w:bCs/>
          <w:color w:val="auto"/>
          <w:sz w:val="20"/>
          <w:szCs w:val="20"/>
        </w:rPr>
        <w:t>ebude</w:t>
      </w:r>
      <w:r w:rsidR="00390D77"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0770A" w:rsidRPr="00994D6B">
        <w:rPr>
          <w:rFonts w:ascii="Arial" w:hAnsi="Arial" w:cs="Arial"/>
          <w:bCs/>
          <w:color w:val="auto"/>
          <w:sz w:val="20"/>
          <w:szCs w:val="20"/>
        </w:rPr>
        <w:t xml:space="preserve">mať negatívny vplyv na </w:t>
      </w:r>
      <w:r w:rsidR="009419F4" w:rsidRPr="00994D6B">
        <w:rPr>
          <w:rFonts w:ascii="Arial" w:hAnsi="Arial" w:cs="Arial"/>
          <w:bCs/>
          <w:color w:val="auto"/>
          <w:sz w:val="20"/>
          <w:szCs w:val="20"/>
        </w:rPr>
        <w:t xml:space="preserve">verejným obstarávateľom </w:t>
      </w:r>
      <w:r w:rsidR="0050770A" w:rsidRPr="00994D6B">
        <w:rPr>
          <w:rFonts w:ascii="Arial" w:hAnsi="Arial" w:cs="Arial"/>
          <w:bCs/>
          <w:color w:val="auto"/>
          <w:sz w:val="20"/>
          <w:szCs w:val="20"/>
        </w:rPr>
        <w:t>zamýšľaný účel použitia pracovných plošín</w:t>
      </w:r>
      <w:r w:rsidR="00250F52" w:rsidRPr="00994D6B">
        <w:rPr>
          <w:rFonts w:ascii="Arial" w:hAnsi="Arial" w:cs="Arial"/>
          <w:bCs/>
          <w:color w:val="auto"/>
          <w:sz w:val="20"/>
          <w:szCs w:val="20"/>
        </w:rPr>
        <w:t xml:space="preserve"> a bude viesť k rozšíreniu hospodárskej súťaže</w:t>
      </w:r>
      <w:r w:rsidR="0050770A" w:rsidRPr="00994D6B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250F52" w:rsidRPr="00994D6B">
        <w:rPr>
          <w:rFonts w:ascii="Arial" w:hAnsi="Arial" w:cs="Arial"/>
          <w:bCs/>
          <w:color w:val="auto"/>
          <w:sz w:val="20"/>
          <w:szCs w:val="20"/>
        </w:rPr>
        <w:t xml:space="preserve">verejný obstarávateľ </w:t>
      </w:r>
      <w:r w:rsidR="00D85CE5" w:rsidRPr="00994D6B">
        <w:rPr>
          <w:rFonts w:ascii="Arial" w:hAnsi="Arial" w:cs="Arial"/>
          <w:bCs/>
          <w:color w:val="auto"/>
          <w:sz w:val="20"/>
          <w:szCs w:val="20"/>
        </w:rPr>
        <w:t>je otvorený</w:t>
      </w:r>
      <w:r w:rsidR="00ED7B78" w:rsidRPr="00994D6B">
        <w:rPr>
          <w:rFonts w:ascii="Arial" w:hAnsi="Arial" w:cs="Arial"/>
          <w:bCs/>
          <w:color w:val="auto"/>
          <w:sz w:val="20"/>
          <w:szCs w:val="20"/>
        </w:rPr>
        <w:t xml:space="preserve"> ich</w:t>
      </w:r>
      <w:r w:rsidR="00B34D34" w:rsidRPr="00994D6B">
        <w:rPr>
          <w:rFonts w:ascii="Arial" w:hAnsi="Arial" w:cs="Arial"/>
          <w:bCs/>
          <w:color w:val="auto"/>
          <w:sz w:val="20"/>
          <w:szCs w:val="20"/>
        </w:rPr>
        <w:t xml:space="preserve"> úprave</w:t>
      </w:r>
      <w:r w:rsidR="00257DFD" w:rsidRPr="00994D6B">
        <w:rPr>
          <w:rFonts w:ascii="Arial" w:hAnsi="Arial" w:cs="Arial"/>
          <w:bCs/>
          <w:color w:val="auto"/>
          <w:sz w:val="20"/>
          <w:szCs w:val="20"/>
        </w:rPr>
        <w:t>.</w:t>
      </w:r>
      <w:r w:rsidR="00B34D34"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1772E3C7" w14:textId="4811C7F9" w:rsidR="00857E4E" w:rsidRPr="00994D6B" w:rsidRDefault="00857E4E" w:rsidP="00857E4E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</w:t>
      </w:r>
      <w:r w:rsidR="00AD2A41" w:rsidRPr="00994D6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94D6B">
        <w:rPr>
          <w:rFonts w:ascii="Arial" w:hAnsi="Arial" w:cs="Arial"/>
          <w:b/>
          <w:color w:val="auto"/>
          <w:sz w:val="20"/>
          <w:szCs w:val="20"/>
        </w:rPr>
        <w:t>2:</w:t>
      </w:r>
    </w:p>
    <w:p w14:paraId="2552A93C" w14:textId="049DF0C5" w:rsidR="00CC0A29" w:rsidRPr="00994D6B" w:rsidRDefault="00CC0A29" w:rsidP="00857E4E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 riadku č. 13 </w:t>
      </w:r>
      <w:r w:rsidR="00153AE7" w:rsidRPr="00994D6B">
        <w:rPr>
          <w:rFonts w:ascii="Arial" w:hAnsi="Arial" w:cs="Arial"/>
          <w:bCs/>
          <w:color w:val="auto"/>
          <w:sz w:val="20"/>
          <w:szCs w:val="20"/>
        </w:rPr>
        <w:t xml:space="preserve">(1. časť zákazky) 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verejný obstarávateľ žiada GPS kompatibilitu so zariadeniami </w:t>
      </w:r>
      <w:r w:rsidR="001A4B2B" w:rsidRPr="00994D6B">
        <w:rPr>
          <w:rFonts w:ascii="Arial" w:hAnsi="Arial" w:cs="Arial"/>
          <w:bCs/>
          <w:color w:val="auto"/>
          <w:sz w:val="20"/>
          <w:szCs w:val="20"/>
        </w:rPr>
        <w:t>verejného obstarávateľa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. Na základe uvedenej požiadavky žiadame o zoznam </w:t>
      </w:r>
      <w:r w:rsidR="001A4B2B" w:rsidRPr="00994D6B">
        <w:rPr>
          <w:rFonts w:ascii="Arial" w:hAnsi="Arial" w:cs="Arial"/>
          <w:bCs/>
          <w:color w:val="auto"/>
          <w:sz w:val="20"/>
          <w:szCs w:val="20"/>
        </w:rPr>
        <w:t>všetkých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zariadení verejného </w:t>
      </w:r>
      <w:r w:rsidR="001A4B2B" w:rsidRPr="00994D6B">
        <w:rPr>
          <w:rFonts w:ascii="Arial" w:hAnsi="Arial" w:cs="Arial"/>
          <w:bCs/>
          <w:color w:val="auto"/>
          <w:sz w:val="20"/>
          <w:szCs w:val="20"/>
        </w:rPr>
        <w:t>obstarávateľa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, s </w:t>
      </w:r>
      <w:r w:rsidR="001A4B2B" w:rsidRPr="00994D6B">
        <w:rPr>
          <w:rFonts w:ascii="Arial" w:hAnsi="Arial" w:cs="Arial"/>
          <w:bCs/>
          <w:color w:val="auto"/>
          <w:sz w:val="20"/>
          <w:szCs w:val="20"/>
        </w:rPr>
        <w:t>ktorými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má </w:t>
      </w:r>
      <w:r w:rsidR="001A4B2B" w:rsidRPr="00994D6B">
        <w:rPr>
          <w:rFonts w:ascii="Arial" w:hAnsi="Arial" w:cs="Arial"/>
          <w:bCs/>
          <w:color w:val="auto"/>
          <w:sz w:val="20"/>
          <w:szCs w:val="20"/>
        </w:rPr>
        <w:t>byť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požadované zariadenie kompatibilné.</w:t>
      </w:r>
    </w:p>
    <w:p w14:paraId="60B2E869" w14:textId="4C8BAC02" w:rsidR="00857E4E" w:rsidRPr="00994D6B" w:rsidRDefault="00857E4E" w:rsidP="00857E4E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Odpoveď č. </w:t>
      </w:r>
      <w:r w:rsidR="00AD2A41" w:rsidRPr="00994D6B">
        <w:rPr>
          <w:rFonts w:ascii="Arial" w:hAnsi="Arial" w:cs="Arial"/>
          <w:b/>
          <w:color w:val="auto"/>
          <w:sz w:val="20"/>
          <w:szCs w:val="20"/>
        </w:rPr>
        <w:t>2</w:t>
      </w: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15963E37" w14:textId="31897ED9" w:rsidR="00857E4E" w:rsidRPr="00994D6B" w:rsidRDefault="008B4EE3" w:rsidP="742F3F7F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Verejný obstarávateľ požaduje </w:t>
      </w:r>
      <w:r w:rsidR="500D488C" w:rsidRPr="00994D6B">
        <w:rPr>
          <w:rFonts w:ascii="Arial" w:hAnsi="Arial" w:cs="Arial"/>
          <w:bCs/>
          <w:color w:val="auto"/>
          <w:sz w:val="20"/>
          <w:szCs w:val="20"/>
        </w:rPr>
        <w:t xml:space="preserve">aby GPS zariadenie malo vyvedený 1 pozitívny vodič (+12/24V) </w:t>
      </w:r>
      <w:r w:rsidR="009D2CD5" w:rsidRPr="00994D6B">
        <w:rPr>
          <w:rFonts w:ascii="Arial" w:hAnsi="Arial" w:cs="Arial"/>
          <w:bCs/>
          <w:color w:val="auto"/>
          <w:sz w:val="20"/>
          <w:szCs w:val="20"/>
        </w:rPr>
        <w:br/>
      </w:r>
      <w:r w:rsidR="500D488C" w:rsidRPr="00994D6B">
        <w:rPr>
          <w:rFonts w:ascii="Arial" w:hAnsi="Arial" w:cs="Arial"/>
          <w:bCs/>
          <w:color w:val="auto"/>
          <w:sz w:val="20"/>
          <w:szCs w:val="20"/>
        </w:rPr>
        <w:t>od nadstavby (plošiny) ku poistkovej skrin</w:t>
      </w:r>
      <w:r w:rsidR="5E4AF733" w:rsidRPr="00994D6B">
        <w:rPr>
          <w:rFonts w:ascii="Arial" w:hAnsi="Arial" w:cs="Arial"/>
          <w:bCs/>
          <w:color w:val="auto"/>
          <w:sz w:val="20"/>
          <w:szCs w:val="20"/>
        </w:rPr>
        <w:t>ke</w:t>
      </w:r>
      <w:r w:rsidR="500D488C" w:rsidRPr="00994D6B">
        <w:rPr>
          <w:rFonts w:ascii="Arial" w:hAnsi="Arial" w:cs="Arial"/>
          <w:bCs/>
          <w:color w:val="auto"/>
          <w:sz w:val="20"/>
          <w:szCs w:val="20"/>
        </w:rPr>
        <w:t xml:space="preserve"> vozidla</w:t>
      </w:r>
      <w:r w:rsidR="50DC9200" w:rsidRPr="00994D6B">
        <w:rPr>
          <w:rFonts w:ascii="Arial" w:hAnsi="Arial" w:cs="Arial"/>
          <w:bCs/>
          <w:color w:val="auto"/>
          <w:sz w:val="20"/>
          <w:szCs w:val="20"/>
        </w:rPr>
        <w:t>, na zabezpečenie detekcie času stráveného prácou plošiny.</w:t>
      </w:r>
    </w:p>
    <w:p w14:paraId="55FEEED1" w14:textId="204F1C2E" w:rsidR="004D38D8" w:rsidRPr="00994D6B" w:rsidRDefault="004D38D8" w:rsidP="004D38D8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 3:</w:t>
      </w:r>
    </w:p>
    <w:p w14:paraId="7CBB7DD4" w14:textId="4F6670CB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 riadku č. 35 </w:t>
      </w:r>
      <w:r w:rsidR="00153AE7" w:rsidRPr="00994D6B">
        <w:rPr>
          <w:rFonts w:ascii="Arial" w:hAnsi="Arial" w:cs="Arial"/>
          <w:bCs/>
          <w:color w:val="auto"/>
          <w:sz w:val="20"/>
          <w:szCs w:val="20"/>
        </w:rPr>
        <w:t xml:space="preserve">(1. časť zákazky)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verejný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obstarávateľ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’ požaduje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nosnosť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koša minimálne 250 kg.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Ž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iadame verejného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obstarávateľa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o vysvetlenie, či bude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akceptovať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aj zariadenie s </w:t>
      </w:r>
      <w:r w:rsidR="008B4EE3" w:rsidRPr="00994D6B">
        <w:rPr>
          <w:rFonts w:ascii="Arial" w:hAnsi="Arial" w:cs="Arial"/>
          <w:bCs/>
          <w:color w:val="auto"/>
          <w:sz w:val="20"/>
          <w:szCs w:val="20"/>
        </w:rPr>
        <w:t>nosnosťou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koša </w:t>
      </w:r>
      <w:r w:rsidR="00294BD9" w:rsidRPr="00994D6B">
        <w:rPr>
          <w:rFonts w:ascii="Arial" w:hAnsi="Arial" w:cs="Arial"/>
          <w:bCs/>
          <w:color w:val="auto"/>
          <w:sz w:val="20"/>
          <w:szCs w:val="20"/>
        </w:rPr>
        <w:br/>
      </w:r>
      <w:r w:rsidRPr="00994D6B">
        <w:rPr>
          <w:rFonts w:ascii="Arial" w:hAnsi="Arial" w:cs="Arial"/>
          <w:bCs/>
          <w:color w:val="auto"/>
          <w:sz w:val="20"/>
          <w:szCs w:val="20"/>
        </w:rPr>
        <w:t>200 kg.</w:t>
      </w:r>
    </w:p>
    <w:p w14:paraId="586D8BBB" w14:textId="0848408A" w:rsidR="004D38D8" w:rsidRPr="00994D6B" w:rsidRDefault="004D38D8" w:rsidP="004D38D8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Odpoveď č. 3: </w:t>
      </w:r>
    </w:p>
    <w:p w14:paraId="2E6A931C" w14:textId="78E120A9" w:rsidR="00857E4E" w:rsidRPr="00994D6B" w:rsidRDefault="008B4EE3" w:rsidP="00857E4E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Verejný obstarávateľ upravuje požiadavku na nosnosť koša </w:t>
      </w:r>
      <w:r w:rsidR="00B81CB7" w:rsidRPr="00994D6B">
        <w:rPr>
          <w:rFonts w:ascii="Arial" w:hAnsi="Arial" w:cs="Arial"/>
          <w:bCs/>
          <w:color w:val="auto"/>
          <w:sz w:val="20"/>
          <w:szCs w:val="20"/>
        </w:rPr>
        <w:t>na min. 200 kg.</w:t>
      </w:r>
    </w:p>
    <w:p w14:paraId="48EA183F" w14:textId="43C17E43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 4:</w:t>
      </w:r>
    </w:p>
    <w:p w14:paraId="589B1B36" w14:textId="78A78104" w:rsidR="000E28F9" w:rsidRPr="00994D6B" w:rsidRDefault="00875F9F" w:rsidP="00C9732C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 riadku č. 36 </w:t>
      </w:r>
      <w:r w:rsidR="00153AE7" w:rsidRPr="00994D6B">
        <w:rPr>
          <w:rFonts w:ascii="Arial" w:hAnsi="Arial" w:cs="Arial"/>
          <w:bCs/>
          <w:color w:val="auto"/>
          <w:sz w:val="20"/>
          <w:szCs w:val="20"/>
        </w:rPr>
        <w:t xml:space="preserve">(1. časť zákazky) </w:t>
      </w:r>
      <w:r w:rsidR="00B81CB7" w:rsidRPr="00994D6B">
        <w:rPr>
          <w:rFonts w:ascii="Arial" w:hAnsi="Arial" w:cs="Arial"/>
          <w:bCs/>
          <w:color w:val="auto"/>
          <w:sz w:val="20"/>
          <w:szCs w:val="20"/>
        </w:rPr>
        <w:t>verejný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81CB7" w:rsidRPr="00994D6B">
        <w:rPr>
          <w:rFonts w:ascii="Arial" w:hAnsi="Arial" w:cs="Arial"/>
          <w:bCs/>
          <w:color w:val="auto"/>
          <w:sz w:val="20"/>
          <w:szCs w:val="20"/>
        </w:rPr>
        <w:t>obstarávateľ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’ požaduje šírku koša minimálne 1,4 m. Žiadame verejného </w:t>
      </w:r>
      <w:r w:rsidR="00B81CB7" w:rsidRPr="00994D6B">
        <w:rPr>
          <w:rFonts w:ascii="Arial" w:hAnsi="Arial" w:cs="Arial"/>
          <w:bCs/>
          <w:color w:val="auto"/>
          <w:sz w:val="20"/>
          <w:szCs w:val="20"/>
        </w:rPr>
        <w:t xml:space="preserve">obstarávateľa 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o vysvetlenie, či bude </w:t>
      </w:r>
      <w:r w:rsidR="00E96925" w:rsidRPr="00994D6B">
        <w:rPr>
          <w:rFonts w:ascii="Arial" w:hAnsi="Arial" w:cs="Arial"/>
          <w:bCs/>
          <w:color w:val="auto"/>
          <w:sz w:val="20"/>
          <w:szCs w:val="20"/>
        </w:rPr>
        <w:t>akceptovať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aj kôš s </w:t>
      </w:r>
      <w:r w:rsidR="00E96925" w:rsidRPr="00994D6B">
        <w:rPr>
          <w:rFonts w:ascii="Arial" w:hAnsi="Arial" w:cs="Arial"/>
          <w:bCs/>
          <w:color w:val="auto"/>
          <w:sz w:val="20"/>
          <w:szCs w:val="20"/>
        </w:rPr>
        <w:t>veľkosťou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1,3</w:t>
      </w:r>
      <w:r w:rsidR="00E96925"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94D6B">
        <w:rPr>
          <w:rFonts w:ascii="Arial" w:hAnsi="Arial" w:cs="Arial"/>
          <w:bCs/>
          <w:color w:val="auto"/>
          <w:sz w:val="20"/>
          <w:szCs w:val="20"/>
        </w:rPr>
        <w:t>m.</w:t>
      </w:r>
    </w:p>
    <w:p w14:paraId="3C131322" w14:textId="78B526B6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Odpoveď č. 4: </w:t>
      </w:r>
    </w:p>
    <w:p w14:paraId="4156334A" w14:textId="593D960B" w:rsidR="00E96925" w:rsidRPr="00994D6B" w:rsidRDefault="00E96925" w:rsidP="00C9732C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Verejný obstarávateľ upravuje požiadavku na šírku koša na min. 1,3 m.</w:t>
      </w:r>
    </w:p>
    <w:p w14:paraId="1DAB78FE" w14:textId="0A02406B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 5:</w:t>
      </w:r>
    </w:p>
    <w:p w14:paraId="74ED7638" w14:textId="155D8182" w:rsidR="000E28F9" w:rsidRPr="00994D6B" w:rsidRDefault="000E28F9" w:rsidP="00C9732C">
      <w:pPr>
        <w:spacing w:after="1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 </w:t>
      </w:r>
      <w:r w:rsidRPr="00994D6B">
        <w:rPr>
          <w:rFonts w:ascii="Arial" w:hAnsi="Arial" w:cs="Arial"/>
          <w:bCs/>
          <w:sz w:val="20"/>
          <w:szCs w:val="20"/>
        </w:rPr>
        <w:t>riadku č. 37</w:t>
      </w:r>
      <w:r w:rsidR="00153AE7" w:rsidRPr="00994D6B">
        <w:rPr>
          <w:rFonts w:ascii="Arial" w:hAnsi="Arial" w:cs="Arial"/>
          <w:bCs/>
          <w:sz w:val="20"/>
          <w:szCs w:val="20"/>
        </w:rPr>
        <w:t xml:space="preserve"> </w:t>
      </w:r>
      <w:r w:rsidR="00153AE7" w:rsidRPr="00994D6B">
        <w:rPr>
          <w:rFonts w:ascii="Arial" w:hAnsi="Arial" w:cs="Arial"/>
          <w:bCs/>
          <w:color w:val="auto"/>
          <w:sz w:val="20"/>
          <w:szCs w:val="20"/>
        </w:rPr>
        <w:t>(1. časť zákazky)</w:t>
      </w:r>
      <w:r w:rsidRPr="00994D6B">
        <w:rPr>
          <w:rFonts w:ascii="Arial" w:hAnsi="Arial" w:cs="Arial"/>
          <w:bCs/>
          <w:sz w:val="20"/>
          <w:szCs w:val="20"/>
        </w:rPr>
        <w:t xml:space="preserve"> </w:t>
      </w:r>
      <w:r w:rsidR="00E96925" w:rsidRPr="00994D6B">
        <w:rPr>
          <w:rFonts w:ascii="Arial" w:hAnsi="Arial" w:cs="Arial"/>
          <w:bCs/>
          <w:sz w:val="20"/>
          <w:szCs w:val="20"/>
        </w:rPr>
        <w:t>verejný</w:t>
      </w:r>
      <w:r w:rsidRPr="00994D6B">
        <w:rPr>
          <w:rFonts w:ascii="Arial" w:hAnsi="Arial" w:cs="Arial"/>
          <w:bCs/>
          <w:sz w:val="20"/>
          <w:szCs w:val="20"/>
        </w:rPr>
        <w:t xml:space="preserve"> </w:t>
      </w:r>
      <w:r w:rsidR="00E96925" w:rsidRPr="00994D6B">
        <w:rPr>
          <w:rFonts w:ascii="Arial" w:hAnsi="Arial" w:cs="Arial"/>
          <w:bCs/>
          <w:sz w:val="20"/>
          <w:szCs w:val="20"/>
        </w:rPr>
        <w:t>obstarávateľ</w:t>
      </w:r>
      <w:r w:rsidRPr="00994D6B">
        <w:rPr>
          <w:rFonts w:ascii="Arial" w:hAnsi="Arial" w:cs="Arial"/>
          <w:bCs/>
          <w:sz w:val="20"/>
          <w:szCs w:val="20"/>
        </w:rPr>
        <w:t xml:space="preserve">‘ požaduje dosah pri 250 kg min 6,0 m. Žiadame </w:t>
      </w:r>
      <w:r w:rsidRPr="00994D6B">
        <w:rPr>
          <w:rFonts w:ascii="Arial" w:hAnsi="Arial" w:cs="Arial"/>
          <w:bCs/>
          <w:color w:val="auto"/>
          <w:sz w:val="20"/>
          <w:szCs w:val="20"/>
        </w:rPr>
        <w:t>o</w:t>
      </w:r>
      <w:r w:rsidR="00E96925" w:rsidRPr="00994D6B">
        <w:rPr>
          <w:rFonts w:ascii="Arial" w:hAnsi="Arial" w:cs="Arial"/>
          <w:bCs/>
          <w:color w:val="auto"/>
          <w:sz w:val="20"/>
          <w:szCs w:val="20"/>
        </w:rPr>
        <w:t> </w:t>
      </w:r>
      <w:r w:rsidRPr="00994D6B">
        <w:rPr>
          <w:rFonts w:ascii="Arial" w:hAnsi="Arial" w:cs="Arial"/>
          <w:bCs/>
          <w:sz w:val="20"/>
          <w:szCs w:val="20"/>
        </w:rPr>
        <w:t>vysvetlenie</w:t>
      </w:r>
      <w:r w:rsidR="00E96925" w:rsidRPr="00994D6B">
        <w:rPr>
          <w:rFonts w:ascii="Arial" w:hAnsi="Arial" w:cs="Arial"/>
          <w:bCs/>
          <w:sz w:val="20"/>
          <w:szCs w:val="20"/>
        </w:rPr>
        <w:t>,</w:t>
      </w:r>
      <w:r w:rsidRPr="00994D6B">
        <w:rPr>
          <w:rFonts w:ascii="Arial" w:hAnsi="Arial" w:cs="Arial"/>
          <w:bCs/>
          <w:sz w:val="20"/>
          <w:szCs w:val="20"/>
        </w:rPr>
        <w:t xml:space="preserve"> či bude verejn</w:t>
      </w:r>
      <w:r w:rsidR="00E96925" w:rsidRPr="00994D6B">
        <w:rPr>
          <w:rFonts w:ascii="Arial" w:hAnsi="Arial" w:cs="Arial"/>
          <w:bCs/>
          <w:sz w:val="20"/>
          <w:szCs w:val="20"/>
        </w:rPr>
        <w:t>ý</w:t>
      </w:r>
      <w:r w:rsidRPr="00994D6B">
        <w:rPr>
          <w:rFonts w:ascii="Arial" w:hAnsi="Arial" w:cs="Arial"/>
          <w:bCs/>
          <w:sz w:val="20"/>
          <w:szCs w:val="20"/>
        </w:rPr>
        <w:t xml:space="preserve"> </w:t>
      </w:r>
      <w:r w:rsidR="00E96925" w:rsidRPr="00994D6B">
        <w:rPr>
          <w:rFonts w:ascii="Arial" w:hAnsi="Arial" w:cs="Arial"/>
          <w:bCs/>
          <w:sz w:val="20"/>
          <w:szCs w:val="20"/>
        </w:rPr>
        <w:t>obstarávateľ</w:t>
      </w:r>
      <w:r w:rsidRPr="00994D6B">
        <w:rPr>
          <w:rFonts w:ascii="Arial" w:hAnsi="Arial" w:cs="Arial"/>
          <w:bCs/>
          <w:sz w:val="20"/>
          <w:szCs w:val="20"/>
        </w:rPr>
        <w:t xml:space="preserve">’ bude </w:t>
      </w:r>
      <w:r w:rsidR="00E96925" w:rsidRPr="00994D6B">
        <w:rPr>
          <w:rFonts w:ascii="Arial" w:hAnsi="Arial" w:cs="Arial"/>
          <w:bCs/>
          <w:sz w:val="20"/>
          <w:szCs w:val="20"/>
        </w:rPr>
        <w:t>akceptovať</w:t>
      </w:r>
      <w:r w:rsidRPr="00994D6B">
        <w:rPr>
          <w:rFonts w:ascii="Arial" w:hAnsi="Arial" w:cs="Arial"/>
          <w:bCs/>
          <w:sz w:val="20"/>
          <w:szCs w:val="20"/>
        </w:rPr>
        <w:t xml:space="preserve"> aj zariadenie s dosahom </w:t>
      </w:r>
      <w:r w:rsidR="00E96925" w:rsidRPr="00994D6B">
        <w:rPr>
          <w:rFonts w:ascii="Arial" w:hAnsi="Arial" w:cs="Arial"/>
          <w:bCs/>
          <w:sz w:val="20"/>
          <w:szCs w:val="20"/>
        </w:rPr>
        <w:t>5</w:t>
      </w:r>
      <w:r w:rsidRPr="00994D6B">
        <w:rPr>
          <w:rFonts w:ascii="Arial" w:hAnsi="Arial" w:cs="Arial"/>
          <w:bCs/>
          <w:sz w:val="20"/>
          <w:szCs w:val="20"/>
        </w:rPr>
        <w:t>,5 m pri 200 kg.</w:t>
      </w:r>
    </w:p>
    <w:p w14:paraId="74353ED8" w14:textId="12197014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Odpoveď č. 5: </w:t>
      </w:r>
    </w:p>
    <w:p w14:paraId="43EFD502" w14:textId="50F2E6EB" w:rsidR="00E96925" w:rsidRPr="00994D6B" w:rsidRDefault="00E96925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Verejný obstarávateľ upravuje požiadavku na dosah zariadenia pri 200 kg na 5,5 m.</w:t>
      </w:r>
    </w:p>
    <w:p w14:paraId="178614E9" w14:textId="2614B652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 6:</w:t>
      </w:r>
    </w:p>
    <w:p w14:paraId="37E47259" w14:textId="1B82E45C" w:rsidR="003F7F5E" w:rsidRPr="00994D6B" w:rsidRDefault="003F7F5E" w:rsidP="003F7F5E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V riadku č. 39</w:t>
      </w:r>
      <w:r w:rsidR="00153AE7" w:rsidRPr="00994D6B">
        <w:rPr>
          <w:rFonts w:ascii="Arial" w:hAnsi="Arial" w:cs="Arial"/>
          <w:bCs/>
          <w:color w:val="auto"/>
          <w:sz w:val="20"/>
          <w:szCs w:val="20"/>
        </w:rPr>
        <w:t xml:space="preserve"> (1. časť zákazky)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verejný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obstarávateľ</w:t>
      </w:r>
      <w:r w:rsidRPr="00994D6B">
        <w:rPr>
          <w:rFonts w:ascii="Arial" w:hAnsi="Arial" w:cs="Arial"/>
          <w:bCs/>
          <w:color w:val="auto"/>
          <w:sz w:val="20"/>
          <w:szCs w:val="20"/>
        </w:rPr>
        <w:t>' požaduje "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Možnosť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práce aj bez nutnosti použitia podpier do 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výšky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5m". Žiadame o vysvetlenie, či sa táto požiadavka 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vzťahuje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na cel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>požadovaný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rozsah rotácie pod</w:t>
      </w:r>
      <w:r w:rsidR="00886742" w:rsidRPr="00994D6B">
        <w:rPr>
          <w:rFonts w:ascii="Arial" w:hAnsi="Arial" w:cs="Arial"/>
          <w:bCs/>
          <w:color w:val="auto"/>
          <w:sz w:val="20"/>
          <w:szCs w:val="20"/>
        </w:rPr>
        <w:t xml:space="preserve">ľa </w:t>
      </w:r>
      <w:r w:rsidRPr="00994D6B">
        <w:rPr>
          <w:rFonts w:ascii="Arial" w:hAnsi="Arial" w:cs="Arial"/>
          <w:bCs/>
          <w:color w:val="auto"/>
          <w:sz w:val="20"/>
          <w:szCs w:val="20"/>
        </w:rPr>
        <w:t>riadku č. 45.</w:t>
      </w:r>
    </w:p>
    <w:p w14:paraId="702E9629" w14:textId="23F7EA44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Odpoveď č. 6: </w:t>
      </w:r>
    </w:p>
    <w:p w14:paraId="46439995" w14:textId="65F2D7BB" w:rsidR="00C9732C" w:rsidRPr="00994D6B" w:rsidRDefault="00886742" w:rsidP="00C9732C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Verejný obstarávateľ</w:t>
      </w:r>
      <w:r w:rsidR="00C072EE" w:rsidRPr="00994D6B">
        <w:rPr>
          <w:rFonts w:ascii="Arial" w:hAnsi="Arial" w:cs="Arial"/>
          <w:bCs/>
          <w:color w:val="auto"/>
          <w:sz w:val="20"/>
          <w:szCs w:val="20"/>
        </w:rPr>
        <w:t xml:space="preserve"> upresňuje, že táto požiadavka sa vzťahuje na celý požadovaný rozsah rotácie.</w:t>
      </w:r>
    </w:p>
    <w:p w14:paraId="54CC6ED2" w14:textId="341B1F15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>Otázka č. 7:</w:t>
      </w:r>
    </w:p>
    <w:p w14:paraId="2D0ACED8" w14:textId="07B77386" w:rsidR="004110AA" w:rsidRPr="00994D6B" w:rsidRDefault="00B53F98" w:rsidP="00B53F98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>V riadku č. 37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 xml:space="preserve"> (2. časť zákazky)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verejný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obstarávateľ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’ žiada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p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racovnú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výšku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max 18 m.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Dovoľujeme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si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požiadať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o vysvetlenie, či bude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verejný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>obstarávateľ</w:t>
      </w:r>
      <w:r w:rsidRPr="00994D6B">
        <w:rPr>
          <w:rFonts w:ascii="Arial" w:hAnsi="Arial" w:cs="Arial"/>
          <w:bCs/>
          <w:color w:val="auto"/>
          <w:sz w:val="20"/>
          <w:szCs w:val="20"/>
        </w:rPr>
        <w:t>’</w:t>
      </w:r>
      <w:r w:rsidR="00A820DD" w:rsidRPr="00994D6B">
        <w:rPr>
          <w:rFonts w:ascii="Arial" w:hAnsi="Arial" w:cs="Arial"/>
          <w:bCs/>
          <w:color w:val="auto"/>
          <w:sz w:val="20"/>
          <w:szCs w:val="20"/>
        </w:rPr>
        <w:t xml:space="preserve"> akceptovať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zariadenie s maximálnou pracovnou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výškou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20,50 m pri zachovaní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všetkých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ostatných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požadovaných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parametrov.</w:t>
      </w:r>
    </w:p>
    <w:p w14:paraId="4947CC58" w14:textId="16AC9960" w:rsidR="00B53F98" w:rsidRPr="00994D6B" w:rsidRDefault="00B53F98" w:rsidP="00B53F98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 prípade,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že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verejný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obstarávateľ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‘ odmietne zmenu špecifikácie,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dovoľujeme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si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požiadať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o vysvetlenie objektívneho dôvodu súvisiaceho s predmetom zákazky a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činnosťou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verejného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obstarávateľa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ktorý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znemožňuje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zmeniť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špecifikáciu tak, aby bola zabezpečená čestná hospodárska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súťaž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110AA" w:rsidRPr="00994D6B">
        <w:rPr>
          <w:rFonts w:ascii="Arial" w:hAnsi="Arial" w:cs="Arial"/>
          <w:bCs/>
          <w:color w:val="auto"/>
          <w:sz w:val="20"/>
          <w:szCs w:val="20"/>
        </w:rPr>
        <w:t>viacerých</w:t>
      </w: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 hospodárskych subjektov.</w:t>
      </w:r>
    </w:p>
    <w:p w14:paraId="2590C350" w14:textId="5D9562AE" w:rsidR="00C9732C" w:rsidRPr="00994D6B" w:rsidRDefault="00C9732C" w:rsidP="00C9732C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94D6B">
        <w:rPr>
          <w:rFonts w:ascii="Arial" w:hAnsi="Arial" w:cs="Arial"/>
          <w:b/>
          <w:color w:val="auto"/>
          <w:sz w:val="20"/>
          <w:szCs w:val="20"/>
        </w:rPr>
        <w:t xml:space="preserve">Odpoveď č. 7: </w:t>
      </w:r>
    </w:p>
    <w:p w14:paraId="3AE6D82E" w14:textId="16B087BA" w:rsidR="004D38D8" w:rsidRPr="00994D6B" w:rsidRDefault="004110AA" w:rsidP="00160B32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4D6B">
        <w:rPr>
          <w:rFonts w:ascii="Arial" w:hAnsi="Arial" w:cs="Arial"/>
          <w:bCs/>
          <w:color w:val="auto"/>
          <w:sz w:val="20"/>
          <w:szCs w:val="20"/>
        </w:rPr>
        <w:t xml:space="preserve">Verejný obstarávateľ upresňuje, že </w:t>
      </w:r>
      <w:r w:rsidR="00C36C3E" w:rsidRPr="00994D6B">
        <w:rPr>
          <w:rFonts w:ascii="Arial" w:hAnsi="Arial" w:cs="Arial"/>
          <w:bCs/>
          <w:color w:val="auto"/>
          <w:sz w:val="20"/>
          <w:szCs w:val="20"/>
        </w:rPr>
        <w:t>pracovná výška plošiny môže byť aj viac ako 18</w:t>
      </w:r>
      <w:r w:rsidR="00CA5886"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36C3E" w:rsidRPr="00994D6B">
        <w:rPr>
          <w:rFonts w:ascii="Arial" w:hAnsi="Arial" w:cs="Arial"/>
          <w:bCs/>
          <w:color w:val="auto"/>
          <w:sz w:val="20"/>
          <w:szCs w:val="20"/>
        </w:rPr>
        <w:t xml:space="preserve">m, t. j. aj </w:t>
      </w:r>
      <w:r w:rsidR="00CA5886" w:rsidRPr="00994D6B">
        <w:rPr>
          <w:rFonts w:ascii="Arial" w:hAnsi="Arial" w:cs="Arial"/>
          <w:bCs/>
          <w:color w:val="auto"/>
          <w:sz w:val="20"/>
          <w:szCs w:val="20"/>
        </w:rPr>
        <w:t xml:space="preserve">20,5 m. </w:t>
      </w:r>
      <w:r w:rsidR="00743C29" w:rsidRPr="00994D6B">
        <w:rPr>
          <w:rFonts w:ascii="Arial" w:hAnsi="Arial" w:cs="Arial"/>
          <w:bCs/>
          <w:color w:val="auto"/>
          <w:sz w:val="20"/>
          <w:szCs w:val="20"/>
        </w:rPr>
        <w:t>Uvedený r</w:t>
      </w:r>
      <w:r w:rsidR="00CA5886" w:rsidRPr="00994D6B">
        <w:rPr>
          <w:rFonts w:ascii="Arial" w:hAnsi="Arial" w:cs="Arial"/>
          <w:bCs/>
          <w:color w:val="auto"/>
          <w:sz w:val="20"/>
          <w:szCs w:val="20"/>
        </w:rPr>
        <w:t xml:space="preserve">ozsah minimálnej a maximálnej pracovnej výšky je </w:t>
      </w:r>
      <w:r w:rsidR="00743C29" w:rsidRPr="00994D6B">
        <w:rPr>
          <w:rFonts w:ascii="Arial" w:hAnsi="Arial" w:cs="Arial"/>
          <w:bCs/>
          <w:color w:val="auto"/>
          <w:sz w:val="20"/>
          <w:szCs w:val="20"/>
        </w:rPr>
        <w:t xml:space="preserve">stanovený ako požadované minimum, preto je možné dodať plošinu aj s väčším </w:t>
      </w:r>
      <w:r w:rsidR="00482683" w:rsidRPr="00994D6B">
        <w:rPr>
          <w:rFonts w:ascii="Arial" w:hAnsi="Arial" w:cs="Arial"/>
          <w:bCs/>
          <w:color w:val="auto"/>
          <w:sz w:val="20"/>
          <w:szCs w:val="20"/>
        </w:rPr>
        <w:t xml:space="preserve">rozsahom pracovnej výšky. Uvedené sa vzťahuje aj na </w:t>
      </w:r>
      <w:r w:rsidR="005621FB" w:rsidRPr="00994D6B">
        <w:rPr>
          <w:rFonts w:ascii="Arial" w:hAnsi="Arial" w:cs="Arial"/>
          <w:bCs/>
          <w:color w:val="auto"/>
          <w:sz w:val="20"/>
          <w:szCs w:val="20"/>
        </w:rPr>
        <w:t>ďalšie</w:t>
      </w:r>
      <w:r w:rsidR="00482683" w:rsidRPr="00994D6B">
        <w:rPr>
          <w:rFonts w:ascii="Arial" w:hAnsi="Arial" w:cs="Arial"/>
          <w:bCs/>
          <w:color w:val="auto"/>
          <w:sz w:val="20"/>
          <w:szCs w:val="20"/>
        </w:rPr>
        <w:t xml:space="preserve"> stanovené požiadavky na predmet zákazky, ktoré sú (pokiaľ nie je uvedená presná požiadavka) stanovené ako minimálne</w:t>
      </w:r>
      <w:r w:rsidR="00834071" w:rsidRPr="00994D6B">
        <w:rPr>
          <w:rFonts w:ascii="Arial" w:hAnsi="Arial" w:cs="Arial"/>
          <w:bCs/>
          <w:color w:val="auto"/>
          <w:sz w:val="20"/>
          <w:szCs w:val="20"/>
        </w:rPr>
        <w:t xml:space="preserve"> rozpätie</w:t>
      </w:r>
      <w:r w:rsidR="009A11C4" w:rsidRPr="00994D6B">
        <w:rPr>
          <w:rFonts w:ascii="Arial" w:hAnsi="Arial" w:cs="Arial"/>
          <w:bCs/>
          <w:color w:val="auto"/>
          <w:sz w:val="20"/>
          <w:szCs w:val="20"/>
        </w:rPr>
        <w:t xml:space="preserve"> (napr. bočný dosah, nosnosť koša</w:t>
      </w:r>
      <w:r w:rsidR="005621FB" w:rsidRPr="00994D6B">
        <w:rPr>
          <w:rFonts w:ascii="Arial" w:hAnsi="Arial" w:cs="Arial"/>
          <w:bCs/>
          <w:color w:val="auto"/>
          <w:sz w:val="20"/>
          <w:szCs w:val="20"/>
        </w:rPr>
        <w:t>)</w:t>
      </w:r>
      <w:r w:rsidR="00482683" w:rsidRPr="00994D6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A5886" w:rsidRPr="00994D6B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2090A1D" w14:textId="77777777" w:rsidR="004D38D8" w:rsidRPr="00994D6B" w:rsidRDefault="004D38D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ADD55E" w14:textId="0194E000" w:rsidR="00B84445" w:rsidRPr="00994D6B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94D6B">
        <w:rPr>
          <w:rFonts w:ascii="Arial" w:hAnsi="Arial" w:cs="Arial"/>
          <w:sz w:val="20"/>
          <w:szCs w:val="20"/>
          <w:shd w:val="clear" w:color="auto" w:fill="FFFFFF"/>
        </w:rPr>
        <w:t xml:space="preserve">Verejný </w:t>
      </w:r>
      <w:r w:rsidR="00563BE0" w:rsidRPr="00994D6B">
        <w:rPr>
          <w:rFonts w:ascii="Arial" w:hAnsi="Arial" w:cs="Arial"/>
          <w:sz w:val="20"/>
          <w:szCs w:val="20"/>
          <w:shd w:val="clear" w:color="auto" w:fill="FFFFFF"/>
        </w:rPr>
        <w:t>obstarávateľ precizuje znenie prílohy č. 1</w:t>
      </w:r>
      <w:r w:rsidR="00931F72" w:rsidRPr="00994D6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50FA" w:rsidRPr="00994D6B">
        <w:rPr>
          <w:rFonts w:ascii="Arial" w:hAnsi="Arial" w:cs="Arial"/>
          <w:sz w:val="20"/>
          <w:szCs w:val="20"/>
          <w:shd w:val="clear" w:color="auto" w:fill="FFFFFF"/>
        </w:rPr>
        <w:t xml:space="preserve">– Opis predmetu zákazky. </w:t>
      </w:r>
      <w:r w:rsidR="00B84445" w:rsidRPr="00994D6B">
        <w:rPr>
          <w:rFonts w:ascii="Arial" w:hAnsi="Arial" w:cs="Arial"/>
          <w:sz w:val="20"/>
          <w:szCs w:val="20"/>
          <w:shd w:val="clear" w:color="auto" w:fill="FFFFFF"/>
        </w:rPr>
        <w:t>Upravené zneni</w:t>
      </w:r>
      <w:r w:rsidR="00FC0FA6" w:rsidRPr="00994D6B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B84445" w:rsidRPr="00994D6B">
        <w:rPr>
          <w:rFonts w:ascii="Arial" w:hAnsi="Arial" w:cs="Arial"/>
          <w:sz w:val="20"/>
          <w:szCs w:val="20"/>
          <w:shd w:val="clear" w:color="auto" w:fill="FFFFFF"/>
        </w:rPr>
        <w:t xml:space="preserve"> príslušných dokumentov </w:t>
      </w:r>
      <w:r w:rsidR="00D27CE2" w:rsidRPr="00994D6B">
        <w:rPr>
          <w:rFonts w:ascii="Arial" w:hAnsi="Arial" w:cs="Arial"/>
          <w:sz w:val="20"/>
          <w:szCs w:val="20"/>
          <w:shd w:val="clear" w:color="auto" w:fill="FFFFFF"/>
        </w:rPr>
        <w:t>je</w:t>
      </w:r>
      <w:r w:rsidR="00B84445" w:rsidRPr="00994D6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0323" w:rsidRPr="00994D6B">
        <w:rPr>
          <w:rFonts w:ascii="Arial" w:hAnsi="Arial" w:cs="Arial"/>
          <w:sz w:val="20"/>
          <w:szCs w:val="20"/>
          <w:shd w:val="clear" w:color="auto" w:fill="FFFFFF"/>
        </w:rPr>
        <w:t>vyznačené</w:t>
      </w:r>
      <w:r w:rsidR="00B84445" w:rsidRPr="00994D6B">
        <w:rPr>
          <w:rFonts w:ascii="Arial" w:hAnsi="Arial" w:cs="Arial"/>
          <w:sz w:val="20"/>
          <w:szCs w:val="20"/>
          <w:shd w:val="clear" w:color="auto" w:fill="FFFFFF"/>
        </w:rPr>
        <w:t xml:space="preserve"> žltou farbou</w:t>
      </w:r>
      <w:r w:rsidR="00310323" w:rsidRPr="00994D6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300F648" w14:textId="77777777" w:rsidR="00E9508B" w:rsidRPr="00994D6B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Pr="00994D6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Pr="00994D6B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994D6B">
        <w:rPr>
          <w:rFonts w:ascii="Arial" w:hAnsi="Arial" w:cs="Arial"/>
          <w:color w:val="auto"/>
          <w:sz w:val="20"/>
          <w:szCs w:val="20"/>
        </w:rPr>
        <w:t>S</w:t>
      </w:r>
      <w:r w:rsidR="00E50243" w:rsidRPr="00994D6B">
        <w:rPr>
          <w:rFonts w:ascii="Arial" w:hAnsi="Arial" w:cs="Arial"/>
          <w:color w:val="auto"/>
          <w:sz w:val="20"/>
          <w:szCs w:val="20"/>
        </w:rPr>
        <w:t> </w:t>
      </w:r>
      <w:r w:rsidRPr="00994D6B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994D6B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994D6B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994D6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994D6B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994D6B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994D6B">
        <w:rPr>
          <w:rFonts w:ascii="Arial" w:hAnsi="Arial" w:cs="Arial"/>
          <w:color w:val="auto"/>
          <w:sz w:val="20"/>
          <w:szCs w:val="20"/>
        </w:rPr>
        <w:tab/>
      </w:r>
      <w:r w:rsidR="00E93ACD" w:rsidRPr="00994D6B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994D6B">
        <w:rPr>
          <w:rFonts w:ascii="Arial" w:hAnsi="Arial" w:cs="Arial"/>
          <w:color w:val="auto"/>
          <w:sz w:val="20"/>
          <w:szCs w:val="20"/>
        </w:rPr>
        <w:tab/>
        <w:t>Predseda predstavenstva</w:t>
      </w:r>
      <w:r w:rsidRPr="007824D9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3521C2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EB8C" w14:textId="77777777" w:rsidR="003521C2" w:rsidRDefault="003521C2">
      <w:pPr>
        <w:spacing w:after="0"/>
      </w:pPr>
      <w:r>
        <w:separator/>
      </w:r>
    </w:p>
  </w:endnote>
  <w:endnote w:type="continuationSeparator" w:id="0">
    <w:p w14:paraId="424C6391" w14:textId="77777777" w:rsidR="003521C2" w:rsidRDefault="003521C2">
      <w:pPr>
        <w:spacing w:after="0"/>
      </w:pPr>
      <w:r>
        <w:continuationSeparator/>
      </w:r>
    </w:p>
  </w:endnote>
  <w:endnote w:type="continuationNotice" w:id="1">
    <w:p w14:paraId="6B037E3D" w14:textId="77777777" w:rsidR="003521C2" w:rsidRDefault="003521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9CD9" w14:textId="77777777" w:rsidR="003521C2" w:rsidRDefault="003521C2">
      <w:pPr>
        <w:spacing w:after="0"/>
      </w:pPr>
      <w:r>
        <w:separator/>
      </w:r>
    </w:p>
  </w:footnote>
  <w:footnote w:type="continuationSeparator" w:id="0">
    <w:p w14:paraId="19A20768" w14:textId="77777777" w:rsidR="003521C2" w:rsidRDefault="003521C2">
      <w:pPr>
        <w:spacing w:after="0"/>
      </w:pPr>
      <w:r>
        <w:continuationSeparator/>
      </w:r>
    </w:p>
  </w:footnote>
  <w:footnote w:type="continuationNotice" w:id="1">
    <w:p w14:paraId="21F43E5D" w14:textId="77777777" w:rsidR="003521C2" w:rsidRDefault="003521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F95" w14:textId="774F5D3E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</w:t>
    </w:r>
    <w:r w:rsidR="008577AC">
      <w:rPr>
        <w:rFonts w:ascii="Arial" w:hAnsi="Arial" w:cs="Arial"/>
        <w:sz w:val="20"/>
        <w:szCs w:val="20"/>
      </w:rPr>
      <w:t>4</w:t>
    </w:r>
    <w:r w:rsidR="00BC602E" w:rsidRPr="00B520B5">
      <w:rPr>
        <w:rFonts w:ascii="Arial" w:hAnsi="Arial" w:cs="Arial"/>
        <w:sz w:val="20"/>
        <w:szCs w:val="20"/>
      </w:rPr>
      <w:t>/</w:t>
    </w:r>
    <w:r w:rsidR="003F76A9">
      <w:rPr>
        <w:rFonts w:ascii="Arial" w:hAnsi="Arial" w:cs="Arial"/>
        <w:sz w:val="20"/>
        <w:szCs w:val="20"/>
      </w:rPr>
      <w:t>01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E28F9"/>
    <w:rsid w:val="000F18B2"/>
    <w:rsid w:val="000F7EF8"/>
    <w:rsid w:val="00100260"/>
    <w:rsid w:val="00104493"/>
    <w:rsid w:val="00105C93"/>
    <w:rsid w:val="00106A79"/>
    <w:rsid w:val="00106FAE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3AE7"/>
    <w:rsid w:val="00157856"/>
    <w:rsid w:val="001601B6"/>
    <w:rsid w:val="00160B32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A4B2B"/>
    <w:rsid w:val="001B261B"/>
    <w:rsid w:val="001B3ADA"/>
    <w:rsid w:val="001B6EB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0F52"/>
    <w:rsid w:val="002516BD"/>
    <w:rsid w:val="0025509F"/>
    <w:rsid w:val="00256A4F"/>
    <w:rsid w:val="00256BB2"/>
    <w:rsid w:val="00257B6A"/>
    <w:rsid w:val="00257DFD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94BD9"/>
    <w:rsid w:val="002A19C7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13E2D"/>
    <w:rsid w:val="00326B1A"/>
    <w:rsid w:val="003301E5"/>
    <w:rsid w:val="00331ACF"/>
    <w:rsid w:val="003418E6"/>
    <w:rsid w:val="003432DA"/>
    <w:rsid w:val="00345A91"/>
    <w:rsid w:val="0035159B"/>
    <w:rsid w:val="00351C08"/>
    <w:rsid w:val="003521C2"/>
    <w:rsid w:val="0035669F"/>
    <w:rsid w:val="00356A90"/>
    <w:rsid w:val="00360DC5"/>
    <w:rsid w:val="00363BBC"/>
    <w:rsid w:val="003657B2"/>
    <w:rsid w:val="003726EF"/>
    <w:rsid w:val="00375F59"/>
    <w:rsid w:val="00381658"/>
    <w:rsid w:val="0038548B"/>
    <w:rsid w:val="00386A08"/>
    <w:rsid w:val="003879EA"/>
    <w:rsid w:val="00390D77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C4199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3F76A9"/>
    <w:rsid w:val="003F7F5E"/>
    <w:rsid w:val="004002BE"/>
    <w:rsid w:val="00407F91"/>
    <w:rsid w:val="004110AA"/>
    <w:rsid w:val="00415770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57562"/>
    <w:rsid w:val="00461E15"/>
    <w:rsid w:val="00482683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38D8"/>
    <w:rsid w:val="004D6284"/>
    <w:rsid w:val="004F50FA"/>
    <w:rsid w:val="0050144E"/>
    <w:rsid w:val="00501715"/>
    <w:rsid w:val="005021E2"/>
    <w:rsid w:val="00504B41"/>
    <w:rsid w:val="00507401"/>
    <w:rsid w:val="0050770A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30D3"/>
    <w:rsid w:val="005461C9"/>
    <w:rsid w:val="00547B5C"/>
    <w:rsid w:val="00551FB8"/>
    <w:rsid w:val="005527D5"/>
    <w:rsid w:val="00552A7F"/>
    <w:rsid w:val="005621FB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692D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1431E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3D97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C5A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43B8F"/>
    <w:rsid w:val="00743C29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A4F40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34071"/>
    <w:rsid w:val="008404AE"/>
    <w:rsid w:val="00841A34"/>
    <w:rsid w:val="00845DAC"/>
    <w:rsid w:val="00854192"/>
    <w:rsid w:val="00856A5F"/>
    <w:rsid w:val="008577AC"/>
    <w:rsid w:val="00857E4E"/>
    <w:rsid w:val="0086579B"/>
    <w:rsid w:val="00874970"/>
    <w:rsid w:val="00875F9F"/>
    <w:rsid w:val="00877787"/>
    <w:rsid w:val="00886742"/>
    <w:rsid w:val="00887A46"/>
    <w:rsid w:val="00887F91"/>
    <w:rsid w:val="00891781"/>
    <w:rsid w:val="0089225D"/>
    <w:rsid w:val="00892E1A"/>
    <w:rsid w:val="00893B8B"/>
    <w:rsid w:val="00896030"/>
    <w:rsid w:val="00896F39"/>
    <w:rsid w:val="008A018D"/>
    <w:rsid w:val="008A02B1"/>
    <w:rsid w:val="008A4FDC"/>
    <w:rsid w:val="008A763A"/>
    <w:rsid w:val="008B480B"/>
    <w:rsid w:val="008B4EE3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19F4"/>
    <w:rsid w:val="0094474B"/>
    <w:rsid w:val="00944E06"/>
    <w:rsid w:val="00951002"/>
    <w:rsid w:val="00956916"/>
    <w:rsid w:val="00972828"/>
    <w:rsid w:val="00976358"/>
    <w:rsid w:val="0097713C"/>
    <w:rsid w:val="0098027D"/>
    <w:rsid w:val="00984471"/>
    <w:rsid w:val="009866B0"/>
    <w:rsid w:val="009932D6"/>
    <w:rsid w:val="009948D5"/>
    <w:rsid w:val="00994D6B"/>
    <w:rsid w:val="00997B1A"/>
    <w:rsid w:val="00997F63"/>
    <w:rsid w:val="009A11C4"/>
    <w:rsid w:val="009A4C87"/>
    <w:rsid w:val="009A609C"/>
    <w:rsid w:val="009A7AED"/>
    <w:rsid w:val="009B0B98"/>
    <w:rsid w:val="009B62EE"/>
    <w:rsid w:val="009B72FF"/>
    <w:rsid w:val="009C1C42"/>
    <w:rsid w:val="009C2A05"/>
    <w:rsid w:val="009C576D"/>
    <w:rsid w:val="009D2CD5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20DD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2A41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CFC"/>
    <w:rsid w:val="00B25DA4"/>
    <w:rsid w:val="00B261F5"/>
    <w:rsid w:val="00B34D34"/>
    <w:rsid w:val="00B37BCD"/>
    <w:rsid w:val="00B41F35"/>
    <w:rsid w:val="00B41F40"/>
    <w:rsid w:val="00B50839"/>
    <w:rsid w:val="00B53F98"/>
    <w:rsid w:val="00B6069E"/>
    <w:rsid w:val="00B61CBD"/>
    <w:rsid w:val="00B61DD3"/>
    <w:rsid w:val="00B6245B"/>
    <w:rsid w:val="00B63F26"/>
    <w:rsid w:val="00B7009C"/>
    <w:rsid w:val="00B75BAE"/>
    <w:rsid w:val="00B77928"/>
    <w:rsid w:val="00B77B3F"/>
    <w:rsid w:val="00B81CB7"/>
    <w:rsid w:val="00B84445"/>
    <w:rsid w:val="00B85265"/>
    <w:rsid w:val="00B8605C"/>
    <w:rsid w:val="00B86BD9"/>
    <w:rsid w:val="00B96D23"/>
    <w:rsid w:val="00BA062F"/>
    <w:rsid w:val="00BA4939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072EE"/>
    <w:rsid w:val="00C134A2"/>
    <w:rsid w:val="00C27274"/>
    <w:rsid w:val="00C35E01"/>
    <w:rsid w:val="00C36C3E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538E"/>
    <w:rsid w:val="00C861C5"/>
    <w:rsid w:val="00C87222"/>
    <w:rsid w:val="00C87C65"/>
    <w:rsid w:val="00C90F21"/>
    <w:rsid w:val="00C968E2"/>
    <w:rsid w:val="00C96D60"/>
    <w:rsid w:val="00C97088"/>
    <w:rsid w:val="00C9732C"/>
    <w:rsid w:val="00CA5886"/>
    <w:rsid w:val="00CA689E"/>
    <w:rsid w:val="00CC0A29"/>
    <w:rsid w:val="00CC7A3E"/>
    <w:rsid w:val="00D007D7"/>
    <w:rsid w:val="00D01211"/>
    <w:rsid w:val="00D03BB5"/>
    <w:rsid w:val="00D11AA1"/>
    <w:rsid w:val="00D12A32"/>
    <w:rsid w:val="00D1331E"/>
    <w:rsid w:val="00D25996"/>
    <w:rsid w:val="00D260C3"/>
    <w:rsid w:val="00D27CE2"/>
    <w:rsid w:val="00D34213"/>
    <w:rsid w:val="00D3576F"/>
    <w:rsid w:val="00D43503"/>
    <w:rsid w:val="00D43B0D"/>
    <w:rsid w:val="00D4481B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85CE5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7369D"/>
    <w:rsid w:val="00E90640"/>
    <w:rsid w:val="00E91D38"/>
    <w:rsid w:val="00E93ACD"/>
    <w:rsid w:val="00E9508B"/>
    <w:rsid w:val="00E95A05"/>
    <w:rsid w:val="00E9644B"/>
    <w:rsid w:val="00E96925"/>
    <w:rsid w:val="00EA6973"/>
    <w:rsid w:val="00EA7DF9"/>
    <w:rsid w:val="00EB1337"/>
    <w:rsid w:val="00EB626D"/>
    <w:rsid w:val="00EC04A6"/>
    <w:rsid w:val="00EC1527"/>
    <w:rsid w:val="00EC3D43"/>
    <w:rsid w:val="00EC4926"/>
    <w:rsid w:val="00ED41DD"/>
    <w:rsid w:val="00ED70C2"/>
    <w:rsid w:val="00ED7B78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A41C9"/>
    <w:rsid w:val="00FB5D14"/>
    <w:rsid w:val="00FC0FA6"/>
    <w:rsid w:val="00FC350A"/>
    <w:rsid w:val="00FC3DA3"/>
    <w:rsid w:val="00FD12FF"/>
    <w:rsid w:val="00FD6E9E"/>
    <w:rsid w:val="00FD7C8D"/>
    <w:rsid w:val="00FD7E2F"/>
    <w:rsid w:val="00FF163F"/>
    <w:rsid w:val="00FF5949"/>
    <w:rsid w:val="00FF7629"/>
    <w:rsid w:val="0316B1C1"/>
    <w:rsid w:val="04351562"/>
    <w:rsid w:val="0456A6D1"/>
    <w:rsid w:val="06FE4D77"/>
    <w:rsid w:val="08260781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DF5D57C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74ED817"/>
    <w:rsid w:val="4864045D"/>
    <w:rsid w:val="4C7EE7B5"/>
    <w:rsid w:val="4E82294B"/>
    <w:rsid w:val="500D488C"/>
    <w:rsid w:val="50DC9200"/>
    <w:rsid w:val="56BB9A73"/>
    <w:rsid w:val="5E4AF733"/>
    <w:rsid w:val="6066A006"/>
    <w:rsid w:val="68B4141B"/>
    <w:rsid w:val="6C961AE1"/>
    <w:rsid w:val="6E79D5FE"/>
    <w:rsid w:val="700F60E6"/>
    <w:rsid w:val="742F3F7F"/>
    <w:rsid w:val="78772F2D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  <UserInfo>
        <DisplayName>Zuzana Jamnická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2" ma:contentTypeDescription="Umožňuje vytvoriť nový dokument." ma:contentTypeScope="" ma:versionID="ce9e7873b78976610a69b29c23739ef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5f57ebabbf2ad012e4efded42a8ae6c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8B665-4E2A-4BC2-9804-4F517EC2C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75</cp:revision>
  <dcterms:created xsi:type="dcterms:W3CDTF">2024-01-19T11:45:00Z</dcterms:created>
  <dcterms:modified xsi:type="dcterms:W3CDTF">2024-03-27T09:16:00Z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