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7E2DE964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“)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4AE11F1F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6F303C" w:rsidRPr="006F303C">
        <w:rPr>
          <w:rFonts w:ascii="Times New Roman" w:eastAsia="Calibri" w:hAnsi="Times New Roman"/>
          <w:b/>
          <w:noProof w:val="0"/>
          <w:szCs w:val="22"/>
          <w:lang w:eastAsia="en-US"/>
        </w:rPr>
        <w:t>Urologický laser na HOLEP a Litotripsiu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4836BB43" w14:textId="77777777" w:rsidR="006F303C" w:rsidRDefault="006F303C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24BC4DF4" w14:textId="29243E5F" w:rsidR="00847AD1" w:rsidRPr="00AB47F4" w:rsidRDefault="00777FBD" w:rsidP="00AB47F4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77C02354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AAA" w:rsidRPr="006F303C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„</w:t>
      </w:r>
      <w:r w:rsidR="006F303C" w:rsidRPr="006F303C">
        <w:rPr>
          <w:rFonts w:ascii="Times New Roman" w:hAnsi="Times New Roman"/>
          <w:b/>
          <w:szCs w:val="22"/>
        </w:rPr>
        <w:t>Urologický laser na HOLEP a Litotripsiu</w:t>
      </w:r>
      <w:r w:rsidR="00DC6AAA" w:rsidRPr="006F303C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“</w:t>
      </w:r>
      <w:r w:rsidR="0063549E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 – 1 ks</w:t>
      </w:r>
      <w:r w:rsidR="00BE0EA3" w:rsidRPr="00BE0EA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E0EA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49E21A" w14:textId="68FAF68F" w:rsidR="00AB47F4" w:rsidRPr="00AB47F4" w:rsidRDefault="00204158" w:rsidP="00D767DD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0F67FAEE" w14:textId="77777777" w:rsidR="00AB47F4" w:rsidRDefault="00AB47F4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0C78165E" w14:textId="7ED1BFA3" w:rsidR="006201D3" w:rsidRPr="00AB47F4" w:rsidRDefault="006201D3" w:rsidP="00AB47F4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75FECA8B" w14:textId="2350025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</w:t>
      </w:r>
      <w:r w:rsidR="0022397F">
        <w:rPr>
          <w:rFonts w:ascii="Times New Roman" w:eastAsia="Calibri" w:hAnsi="Times New Roman"/>
          <w:noProof w:val="0"/>
          <w:szCs w:val="22"/>
          <w:lang w:eastAsia="en-US"/>
        </w:rPr>
        <w:t xml:space="preserve"> kupujúcemu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</w:t>
      </w:r>
      <w:r w:rsidR="0022397F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2397F" w:rsidRPr="0022397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2397F">
        <w:rPr>
          <w:rFonts w:ascii="Times New Roman" w:eastAsia="Calibri" w:hAnsi="Times New Roman"/>
          <w:noProof w:val="0"/>
          <w:szCs w:val="22"/>
          <w:lang w:eastAsia="en-US"/>
        </w:rPr>
        <w:t>ktorý je nepoužívaný a nerepasovaný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BA1594">
        <w:rPr>
          <w:rFonts w:ascii="Times New Roman" w:eastAsia="Calibri" w:hAnsi="Times New Roman"/>
          <w:noProof w:val="0"/>
          <w:szCs w:val="22"/>
          <w:lang w:eastAsia="en-US"/>
        </w:rPr>
        <w:t>najn</w:t>
      </w:r>
      <w:r w:rsidR="00AB47F4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6201D3" w:rsidRPr="00BA1594">
        <w:rPr>
          <w:rFonts w:ascii="Times New Roman" w:eastAsia="Calibri" w:hAnsi="Times New Roman"/>
          <w:noProof w:val="0"/>
          <w:szCs w:val="22"/>
          <w:lang w:eastAsia="en-US"/>
        </w:rPr>
        <w:t xml:space="preserve">skôr </w:t>
      </w:r>
      <w:r w:rsidR="00F64C3A" w:rsidRPr="00BA1594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B47F4"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="00AC43B9" w:rsidRPr="00BA1594">
        <w:rPr>
          <w:rFonts w:ascii="Times New Roman" w:eastAsia="Calibri" w:hAnsi="Times New Roman"/>
          <w:noProof w:val="0"/>
          <w:szCs w:val="22"/>
          <w:lang w:eastAsia="en-US"/>
        </w:rPr>
        <w:t xml:space="preserve"> mesiacov </w:t>
      </w:r>
      <w:r w:rsidR="00DC6C3A" w:rsidRPr="00BA1594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1E1B6597" w:rsidR="006201D3" w:rsidRPr="00B30023" w:rsidRDefault="00116CB1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</w:t>
      </w:r>
    </w:p>
    <w:p w14:paraId="60817D53" w14:textId="2C598EC1" w:rsidR="00B81144" w:rsidRPr="006201D3" w:rsidRDefault="00AF2B2A" w:rsidP="00116CB1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.............................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e-mail: 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5515E755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446DC22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................................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1A78B140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</w:t>
      </w:r>
      <w:r w:rsidR="00637734">
        <w:rPr>
          <w:rFonts w:ascii="Times New Roman" w:eastAsia="Calibri" w:hAnsi="Times New Roman"/>
          <w:noProof w:val="0"/>
          <w:szCs w:val="22"/>
          <w:lang w:eastAsia="en-US"/>
        </w:rPr>
        <w:t xml:space="preserve">mesiaci, v ktorom bol dodaný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tovar.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lebo zabezpečiť opravu vadného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t.j.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t>...................................</w:t>
      </w:r>
    </w:p>
    <w:p w14:paraId="4131AD2A" w14:textId="77777777" w:rsidR="002C76A9" w:rsidRDefault="002C76A9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vadným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47BA9D27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5D2BC558" w14:textId="733EBB8C" w:rsidR="00524FD8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027D75C" w14:textId="77777777" w:rsidR="00527695" w:rsidRPr="00A27007" w:rsidRDefault="00527695" w:rsidP="00D767DD">
      <w:pPr>
        <w:contextualSpacing/>
        <w:jc w:val="center"/>
        <w:rPr>
          <w:rFonts w:ascii="Times New Roman" w:eastAsia="Calibri" w:hAnsi="Times New Roman"/>
          <w:b/>
          <w:strike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lastRenderedPageBreak/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 xml:space="preserve">mluvnej strane zmenu adresy, považuje sa za poslednú známu adresu </w:t>
      </w:r>
      <w:r w:rsidRPr="00106303">
        <w:rPr>
          <w:rFonts w:ascii="Times New Roman" w:hAnsi="Times New Roman"/>
          <w:szCs w:val="22"/>
        </w:rPr>
        <w:lastRenderedPageBreak/>
        <w:t>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F5B3AD" w14:textId="479BD52A" w:rsidR="004B1A97" w:rsidRDefault="00D73E27" w:rsidP="004B1A97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Zmluva</w:t>
      </w:r>
      <w:r w:rsidR="004B1A97" w:rsidRPr="004B1A97">
        <w:rPr>
          <w:rFonts w:ascii="Times New Roman" w:eastAsia="Calibri" w:hAnsi="Times New Roman"/>
          <w:noProof w:val="0"/>
          <w:kern w:val="1"/>
          <w:szCs w:val="22"/>
          <w:lang w:eastAsia="ar-SA"/>
        </w:rPr>
        <w:t xml:space="preserve"> </w:t>
      </w:r>
      <w:r w:rsidR="004B1A97" w:rsidRPr="004B1A97">
        <w:rPr>
          <w:rFonts w:ascii="Times New Roman" w:eastAsia="Calibri" w:hAnsi="Times New Roman"/>
          <w:noProof w:val="0"/>
          <w:szCs w:val="22"/>
          <w:lang w:eastAsia="en-US"/>
        </w:rPr>
        <w:t>je platná dňom jej uzatvorenia, t. j. jej podpisom všetkými zmluvnými stranami a účinná dňom nasledujúcim po dni jej zverejnenia v Centrálnom registri zmlúv, v súlade s § 47a ods. 1 zákona č. 40/1964 Zb., Občianskeho zákonníka,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9A103AE" w14:textId="77777777" w:rsidR="00AB47F4" w:rsidRDefault="00AB47F4" w:rsidP="00AB47F4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2970CA80" w14:textId="77777777" w:rsidR="00AB47F4" w:rsidRDefault="00AB47F4" w:rsidP="00AB47F4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4116F98F" w:rsidR="00796070" w:rsidRDefault="00AC1A9A" w:rsidP="00AB47F4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0E257C" w14:textId="77777777" w:rsidR="00D73323" w:rsidRPr="00B30023" w:rsidRDefault="00D7332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60D9" w14:textId="77777777" w:rsidR="006E6E9C" w:rsidRDefault="006E6E9C" w:rsidP="00A0694E">
      <w:r>
        <w:separator/>
      </w:r>
    </w:p>
  </w:endnote>
  <w:endnote w:type="continuationSeparator" w:id="0">
    <w:p w14:paraId="027A6CE7" w14:textId="77777777" w:rsidR="006E6E9C" w:rsidRDefault="006E6E9C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7509" w14:textId="77777777" w:rsidR="006E6E9C" w:rsidRDefault="006E6E9C" w:rsidP="00A0694E">
      <w:r>
        <w:separator/>
      </w:r>
    </w:p>
  </w:footnote>
  <w:footnote w:type="continuationSeparator" w:id="0">
    <w:p w14:paraId="2B8D64A1" w14:textId="77777777" w:rsidR="006E6E9C" w:rsidRDefault="006E6E9C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9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606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499833">
    <w:abstractNumId w:val="22"/>
  </w:num>
  <w:num w:numId="3" w16cid:durableId="1390421151">
    <w:abstractNumId w:val="4"/>
  </w:num>
  <w:num w:numId="4" w16cid:durableId="1948657539">
    <w:abstractNumId w:val="20"/>
  </w:num>
  <w:num w:numId="5" w16cid:durableId="1251696867">
    <w:abstractNumId w:val="23"/>
  </w:num>
  <w:num w:numId="6" w16cid:durableId="209852262">
    <w:abstractNumId w:val="15"/>
  </w:num>
  <w:num w:numId="7" w16cid:durableId="1413042328">
    <w:abstractNumId w:val="13"/>
  </w:num>
  <w:num w:numId="8" w16cid:durableId="1517962476">
    <w:abstractNumId w:val="21"/>
  </w:num>
  <w:num w:numId="9" w16cid:durableId="391007726">
    <w:abstractNumId w:val="24"/>
  </w:num>
  <w:num w:numId="10" w16cid:durableId="760569262">
    <w:abstractNumId w:val="9"/>
  </w:num>
  <w:num w:numId="11" w16cid:durableId="1776057177">
    <w:abstractNumId w:val="27"/>
  </w:num>
  <w:num w:numId="12" w16cid:durableId="453254786">
    <w:abstractNumId w:val="14"/>
  </w:num>
  <w:num w:numId="13" w16cid:durableId="222448430">
    <w:abstractNumId w:val="7"/>
  </w:num>
  <w:num w:numId="14" w16cid:durableId="110631058">
    <w:abstractNumId w:val="12"/>
  </w:num>
  <w:num w:numId="15" w16cid:durableId="352390577">
    <w:abstractNumId w:val="6"/>
  </w:num>
  <w:num w:numId="16" w16cid:durableId="17348918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008266">
    <w:abstractNumId w:val="28"/>
  </w:num>
  <w:num w:numId="18" w16cid:durableId="844437307">
    <w:abstractNumId w:val="29"/>
  </w:num>
  <w:num w:numId="19" w16cid:durableId="840656150">
    <w:abstractNumId w:val="10"/>
  </w:num>
  <w:num w:numId="20" w16cid:durableId="884367685">
    <w:abstractNumId w:val="17"/>
  </w:num>
  <w:num w:numId="21" w16cid:durableId="1937669767">
    <w:abstractNumId w:val="26"/>
  </w:num>
  <w:num w:numId="22" w16cid:durableId="954016617">
    <w:abstractNumId w:val="5"/>
  </w:num>
  <w:num w:numId="23" w16cid:durableId="725880873">
    <w:abstractNumId w:val="25"/>
  </w:num>
  <w:num w:numId="24" w16cid:durableId="1141385057">
    <w:abstractNumId w:val="3"/>
  </w:num>
  <w:num w:numId="25" w16cid:durableId="512957416">
    <w:abstractNumId w:val="8"/>
  </w:num>
  <w:num w:numId="26" w16cid:durableId="1859812050">
    <w:abstractNumId w:val="11"/>
  </w:num>
  <w:num w:numId="27" w16cid:durableId="1893229193">
    <w:abstractNumId w:val="16"/>
  </w:num>
  <w:num w:numId="28" w16cid:durableId="2080783454">
    <w:abstractNumId w:val="31"/>
  </w:num>
  <w:num w:numId="29" w16cid:durableId="1928223517">
    <w:abstractNumId w:val="30"/>
  </w:num>
  <w:num w:numId="30" w16cid:durableId="1160390021">
    <w:abstractNumId w:val="19"/>
  </w:num>
  <w:num w:numId="31" w16cid:durableId="199737138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C7C"/>
    <w:rsid w:val="0000645D"/>
    <w:rsid w:val="0001168A"/>
    <w:rsid w:val="00024FDF"/>
    <w:rsid w:val="00041936"/>
    <w:rsid w:val="000431C9"/>
    <w:rsid w:val="0004764B"/>
    <w:rsid w:val="0009095A"/>
    <w:rsid w:val="000A1683"/>
    <w:rsid w:val="000A267D"/>
    <w:rsid w:val="000A358C"/>
    <w:rsid w:val="000C7921"/>
    <w:rsid w:val="00107F5C"/>
    <w:rsid w:val="0011650A"/>
    <w:rsid w:val="00116CB1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97F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9399C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1A97"/>
    <w:rsid w:val="004B3E32"/>
    <w:rsid w:val="004E380B"/>
    <w:rsid w:val="004E3CD7"/>
    <w:rsid w:val="004E4395"/>
    <w:rsid w:val="004E569B"/>
    <w:rsid w:val="0050271C"/>
    <w:rsid w:val="00524FD8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C779A"/>
    <w:rsid w:val="005D5F67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549E"/>
    <w:rsid w:val="00637723"/>
    <w:rsid w:val="00637734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5295"/>
    <w:rsid w:val="006B7C3F"/>
    <w:rsid w:val="006C2499"/>
    <w:rsid w:val="006E6250"/>
    <w:rsid w:val="006E6E9C"/>
    <w:rsid w:val="006F0076"/>
    <w:rsid w:val="006F303C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555C1"/>
    <w:rsid w:val="0086272F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D7333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1698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27007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B47F4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1594"/>
    <w:rsid w:val="00BA36B9"/>
    <w:rsid w:val="00BB53E9"/>
    <w:rsid w:val="00BC1D31"/>
    <w:rsid w:val="00BD0495"/>
    <w:rsid w:val="00BD74FB"/>
    <w:rsid w:val="00BE0EA3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67A20"/>
    <w:rsid w:val="00D70174"/>
    <w:rsid w:val="00D73323"/>
    <w:rsid w:val="00D73E27"/>
    <w:rsid w:val="00D76346"/>
    <w:rsid w:val="00D767DD"/>
    <w:rsid w:val="00D84DFB"/>
    <w:rsid w:val="00D94979"/>
    <w:rsid w:val="00D96D46"/>
    <w:rsid w:val="00DA23D2"/>
    <w:rsid w:val="00DA5ACD"/>
    <w:rsid w:val="00DC144F"/>
    <w:rsid w:val="00DC611C"/>
    <w:rsid w:val="00DC6609"/>
    <w:rsid w:val="00DC6AAA"/>
    <w:rsid w:val="00DC6C3A"/>
    <w:rsid w:val="00DC7986"/>
    <w:rsid w:val="00DD733B"/>
    <w:rsid w:val="00DD75F1"/>
    <w:rsid w:val="00DE0EDA"/>
    <w:rsid w:val="00E0481C"/>
    <w:rsid w:val="00E071DD"/>
    <w:rsid w:val="00E31632"/>
    <w:rsid w:val="00E4113D"/>
    <w:rsid w:val="00E766B4"/>
    <w:rsid w:val="00E7781C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4285</Words>
  <Characters>24426</Characters>
  <Application>Microsoft Office Word</Application>
  <DocSecurity>0</DocSecurity>
  <Lines>203</Lines>
  <Paragraphs>57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27</cp:revision>
  <cp:lastPrinted>2023-04-26T07:10:00Z</cp:lastPrinted>
  <dcterms:created xsi:type="dcterms:W3CDTF">2022-03-18T08:51:00Z</dcterms:created>
  <dcterms:modified xsi:type="dcterms:W3CDTF">2023-05-22T07:51:00Z</dcterms:modified>
</cp:coreProperties>
</file>