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936D" w14:textId="77777777" w:rsidR="00D1427E" w:rsidRPr="00E06CF3" w:rsidRDefault="00D1427E" w:rsidP="00D1427E">
      <w:pPr>
        <w:ind w:left="7090" w:firstLine="423"/>
        <w:rPr>
          <w:rFonts w:asciiTheme="minorHAnsi" w:hAnsiTheme="minorHAnsi" w:cstheme="minorHAnsi"/>
          <w:b/>
          <w:bCs/>
          <w:sz w:val="22"/>
          <w:szCs w:val="22"/>
        </w:rPr>
      </w:pPr>
      <w:r w:rsidRPr="00E06CF3">
        <w:rPr>
          <w:rFonts w:asciiTheme="minorHAnsi" w:hAnsiTheme="minorHAnsi" w:cstheme="minorHAnsi"/>
          <w:b/>
          <w:bCs/>
          <w:sz w:val="22"/>
          <w:szCs w:val="22"/>
        </w:rPr>
        <w:t>VÝTISK:</w:t>
      </w:r>
    </w:p>
    <w:p w14:paraId="74F76701" w14:textId="77777777" w:rsidR="00D1427E" w:rsidRPr="00E06CF3" w:rsidRDefault="00D1427E" w:rsidP="00D1427E">
      <w:pPr>
        <w:ind w:left="7090" w:firstLine="423"/>
        <w:rPr>
          <w:rFonts w:asciiTheme="minorHAnsi" w:hAnsiTheme="minorHAnsi" w:cstheme="minorHAnsi"/>
          <w:b/>
          <w:bCs/>
          <w:sz w:val="22"/>
          <w:szCs w:val="22"/>
        </w:rPr>
      </w:pPr>
    </w:p>
    <w:p w14:paraId="52378A39" w14:textId="77777777" w:rsidR="00D1427E" w:rsidRPr="00E06CF3" w:rsidRDefault="00D1427E" w:rsidP="00D1427E">
      <w:pPr>
        <w:ind w:left="7090" w:firstLine="423"/>
        <w:rPr>
          <w:rFonts w:asciiTheme="minorHAnsi" w:hAnsiTheme="minorHAnsi" w:cstheme="minorHAnsi"/>
          <w:b/>
          <w:bCs/>
          <w:sz w:val="22"/>
          <w:szCs w:val="22"/>
        </w:rPr>
      </w:pPr>
    </w:p>
    <w:p w14:paraId="37BE8619" w14:textId="77777777" w:rsidR="00D1427E" w:rsidRPr="00E06CF3" w:rsidRDefault="00D1427E" w:rsidP="00D1427E">
      <w:pPr>
        <w:ind w:left="7090" w:firstLine="423"/>
        <w:rPr>
          <w:rFonts w:asciiTheme="minorHAnsi" w:hAnsiTheme="minorHAnsi" w:cstheme="minorHAnsi"/>
          <w:b/>
          <w:bCs/>
          <w:sz w:val="22"/>
          <w:szCs w:val="22"/>
        </w:rPr>
      </w:pPr>
    </w:p>
    <w:p w14:paraId="232B3B4F" w14:textId="77777777" w:rsidR="00D1427E" w:rsidRPr="00E06CF3" w:rsidRDefault="00D1427E" w:rsidP="00D1427E">
      <w:pPr>
        <w:ind w:left="7090" w:firstLine="423"/>
        <w:rPr>
          <w:rFonts w:asciiTheme="minorHAnsi" w:hAnsiTheme="minorHAnsi" w:cstheme="minorHAnsi"/>
          <w:b/>
          <w:bCs/>
          <w:sz w:val="22"/>
          <w:szCs w:val="22"/>
        </w:rPr>
      </w:pPr>
    </w:p>
    <w:p w14:paraId="4C8F1174" w14:textId="77777777" w:rsidR="00D1427E" w:rsidRPr="00E06CF3" w:rsidRDefault="00D1427E" w:rsidP="00D1427E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D1427E" w:rsidRPr="004B2AB0" w14:paraId="304FC32D" w14:textId="77777777" w:rsidTr="0013344D">
        <w:tc>
          <w:tcPr>
            <w:tcW w:w="4750" w:type="dxa"/>
            <w:shd w:val="clear" w:color="auto" w:fill="auto"/>
            <w:vAlign w:val="center"/>
          </w:tcPr>
          <w:p w14:paraId="279D5B1F" w14:textId="77777777" w:rsidR="00D1427E" w:rsidRPr="00E06CF3" w:rsidRDefault="00D1427E" w:rsidP="0013344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06CF3">
              <w:rPr>
                <w:rFonts w:asciiTheme="minorHAnsi" w:hAnsiTheme="minorHAnsi" w:cstheme="minorHAnsi"/>
                <w:sz w:val="22"/>
                <w:szCs w:val="22"/>
              </w:rPr>
              <w:t>číslo smlouvy Objednatele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5ABD6EC8" w14:textId="38B0E842" w:rsidR="00D1427E" w:rsidRPr="004B2AB0" w:rsidRDefault="00D1427E" w:rsidP="0013344D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1427E" w:rsidRPr="004B2AB0" w14:paraId="66E21FD5" w14:textId="77777777" w:rsidTr="0013344D">
        <w:tc>
          <w:tcPr>
            <w:tcW w:w="4750" w:type="dxa"/>
            <w:shd w:val="clear" w:color="auto" w:fill="auto"/>
            <w:vAlign w:val="center"/>
          </w:tcPr>
          <w:p w14:paraId="7EFF6AFD" w14:textId="77777777" w:rsidR="00D1427E" w:rsidRPr="00E06CF3" w:rsidRDefault="00D1427E" w:rsidP="0013344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06CF3">
              <w:rPr>
                <w:rFonts w:asciiTheme="minorHAnsi" w:hAnsiTheme="minorHAnsi" w:cstheme="minorHAnsi"/>
                <w:sz w:val="22"/>
                <w:szCs w:val="22"/>
              </w:rPr>
              <w:t xml:space="preserve">číslo smlouvy </w:t>
            </w:r>
            <w:r w:rsidRPr="00E06C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Zhotovitele 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B85D5A" w14:textId="725F2E42" w:rsidR="00D1427E" w:rsidRPr="00E06CF3" w:rsidRDefault="00D1427E" w:rsidP="0013344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6CF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green"/>
              </w:rPr>
              <w:t xml:space="preserve">[DOPLNÍ </w:t>
            </w:r>
            <w:r w:rsidR="004B2AB0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green"/>
              </w:rPr>
              <w:t>ÚČATNÍK</w:t>
            </w:r>
            <w:r w:rsidRPr="00E06CF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green"/>
              </w:rPr>
              <w:t>]</w:t>
            </w:r>
          </w:p>
        </w:tc>
      </w:tr>
    </w:tbl>
    <w:p w14:paraId="0BEC1BED" w14:textId="77777777" w:rsidR="00D1427E" w:rsidRPr="004B2AB0" w:rsidRDefault="00D1427E" w:rsidP="00D1427E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4B2AB0">
        <w:rPr>
          <w:rFonts w:asciiTheme="minorHAnsi" w:hAnsiTheme="minorHAnsi" w:cstheme="minorHAnsi"/>
          <w:sz w:val="22"/>
          <w:szCs w:val="22"/>
        </w:rPr>
        <w:tab/>
      </w:r>
      <w:r w:rsidRPr="004B2AB0">
        <w:rPr>
          <w:rFonts w:asciiTheme="minorHAnsi" w:hAnsiTheme="minorHAnsi" w:cstheme="minorHAnsi"/>
          <w:sz w:val="22"/>
          <w:szCs w:val="22"/>
        </w:rPr>
        <w:tab/>
      </w:r>
      <w:r w:rsidRPr="004B2AB0">
        <w:rPr>
          <w:rFonts w:asciiTheme="minorHAnsi" w:hAnsiTheme="minorHAnsi" w:cstheme="minorHAnsi"/>
          <w:sz w:val="22"/>
          <w:szCs w:val="22"/>
        </w:rPr>
        <w:tab/>
      </w:r>
    </w:p>
    <w:p w14:paraId="7BF81C00" w14:textId="77777777" w:rsidR="00D1427E" w:rsidRPr="00E06CF3" w:rsidRDefault="00D1427E" w:rsidP="00D1427E">
      <w:pPr>
        <w:tabs>
          <w:tab w:val="left" w:pos="113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572215" w14:textId="77777777" w:rsidR="00D1427E" w:rsidRPr="00E06CF3" w:rsidRDefault="00D1427E" w:rsidP="00D1427E">
      <w:pPr>
        <w:tabs>
          <w:tab w:val="left" w:pos="113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C38A06" w14:textId="77777777" w:rsidR="00D1427E" w:rsidRPr="00E06CF3" w:rsidRDefault="00D1427E" w:rsidP="00D1427E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92CE8B" w14:textId="77777777" w:rsidR="00D1427E" w:rsidRPr="00505FEC" w:rsidRDefault="00D1427E" w:rsidP="00D1427E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Silnice LK a.s.</w:t>
      </w:r>
    </w:p>
    <w:p w14:paraId="6C0A4D1C" w14:textId="77777777" w:rsidR="00D1427E" w:rsidRPr="00C63C2D" w:rsidRDefault="00D1427E" w:rsidP="00D1427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23D283A" w14:textId="77777777" w:rsidR="00D1427E" w:rsidRPr="00C63C2D" w:rsidRDefault="00D1427E" w:rsidP="00D1427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5F3D190D" w14:textId="77777777" w:rsidR="00D1427E" w:rsidRPr="00C63C2D" w:rsidRDefault="00D1427E" w:rsidP="00D1427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5F6FBB6" w14:textId="77777777" w:rsidR="00D1427E" w:rsidRPr="00505FEC" w:rsidRDefault="00D1427E" w:rsidP="00D1427E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 xml:space="preserve">[DOPLNÍ </w:t>
      </w:r>
      <w:r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ÚČASTNÍK</w:t>
      </w:r>
      <w:r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]</w:t>
      </w:r>
    </w:p>
    <w:p w14:paraId="2F2355DA" w14:textId="77777777" w:rsidR="00D1427E" w:rsidRPr="00C63C2D" w:rsidRDefault="00D1427E" w:rsidP="00D1427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79A152C6" w14:textId="77777777" w:rsidR="00D1427E" w:rsidRPr="00C63C2D" w:rsidRDefault="00D1427E" w:rsidP="00D1427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F17A2E" w14:textId="77777777" w:rsidR="00D1427E" w:rsidRPr="00C63C2D" w:rsidRDefault="00D1427E" w:rsidP="00D1427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6E9011E" w14:textId="77777777" w:rsidR="00D1427E" w:rsidRPr="00E55F95" w:rsidRDefault="00D1427E" w:rsidP="00D1427E">
      <w:pPr>
        <w:jc w:val="center"/>
        <w:rPr>
          <w:rFonts w:asciiTheme="minorHAnsi" w:hAnsiTheme="minorHAnsi" w:cstheme="minorHAnsi"/>
          <w:b/>
          <w:color w:val="000000" w:themeColor="text1"/>
          <w:sz w:val="40"/>
        </w:rPr>
      </w:pPr>
      <w:r>
        <w:rPr>
          <w:rFonts w:asciiTheme="minorHAnsi" w:hAnsiTheme="minorHAnsi" w:cstheme="minorHAnsi"/>
          <w:b/>
          <w:color w:val="000000" w:themeColor="text1"/>
          <w:sz w:val="40"/>
        </w:rPr>
        <w:t xml:space="preserve">KUPNÍ </w:t>
      </w:r>
      <w:r w:rsidRPr="00E55F95">
        <w:rPr>
          <w:rFonts w:asciiTheme="minorHAnsi" w:hAnsiTheme="minorHAnsi" w:cstheme="minorHAnsi"/>
          <w:b/>
          <w:color w:val="000000" w:themeColor="text1"/>
          <w:sz w:val="40"/>
        </w:rPr>
        <w:t xml:space="preserve">SMLOUVA </w:t>
      </w:r>
    </w:p>
    <w:p w14:paraId="03DC9D8A" w14:textId="487E910A" w:rsidR="00D1427E" w:rsidRPr="00E55F95" w:rsidRDefault="001C6892" w:rsidP="00D1427E">
      <w:pPr>
        <w:spacing w:before="360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Z23048</w:t>
      </w:r>
      <w:r w:rsidR="00D1427E">
        <w:rPr>
          <w:rFonts w:asciiTheme="minorHAnsi" w:hAnsiTheme="minorHAnsi" w:cstheme="minorHAnsi"/>
          <w:b/>
          <w:sz w:val="28"/>
        </w:rPr>
        <w:t xml:space="preserve"> – </w:t>
      </w:r>
      <w:r w:rsidR="00D1427E" w:rsidRPr="001A4F1F">
        <w:rPr>
          <w:rFonts w:asciiTheme="minorHAnsi" w:hAnsiTheme="minorHAnsi" w:cstheme="minorHAnsi"/>
          <w:b/>
          <w:sz w:val="28"/>
        </w:rPr>
        <w:t xml:space="preserve">NÁKUP </w:t>
      </w:r>
      <w:r w:rsidR="00D1427E">
        <w:rPr>
          <w:rFonts w:asciiTheme="minorHAnsi" w:hAnsiTheme="minorHAnsi" w:cstheme="minorHAnsi"/>
          <w:b/>
          <w:sz w:val="28"/>
        </w:rPr>
        <w:t xml:space="preserve">BETONOVÝCH LEGO BLOKŮ </w:t>
      </w:r>
    </w:p>
    <w:p w14:paraId="41946F1B" w14:textId="77777777" w:rsidR="00D1427E" w:rsidRPr="00C63C2D" w:rsidRDefault="00D1427E" w:rsidP="00D1427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76772C95" w14:textId="77777777" w:rsidR="00D1427E" w:rsidRPr="00C63C2D" w:rsidRDefault="00D1427E" w:rsidP="00D1427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54F63ECC" w14:textId="77777777" w:rsidR="00D1427E" w:rsidRPr="00C63C2D" w:rsidRDefault="00D1427E" w:rsidP="00D1427E">
      <w:pPr>
        <w:spacing w:after="200" w:line="276" w:lineRule="auto"/>
        <w:rPr>
          <w:rFonts w:ascii="Calibri" w:hAnsi="Calibri" w:cs="Calibri"/>
          <w:b/>
          <w:iCs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br w:type="page"/>
      </w:r>
    </w:p>
    <w:p w14:paraId="05D3FCE4" w14:textId="0EBD0EE6" w:rsidR="00D1427E" w:rsidRDefault="00D1427E" w:rsidP="00D1427E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D6074">
        <w:rPr>
          <w:rFonts w:ascii="Calibri" w:hAnsi="Calibri" w:cs="Calibri"/>
          <w:bCs/>
          <w:sz w:val="22"/>
          <w:szCs w:val="22"/>
        </w:rPr>
        <w:lastRenderedPageBreak/>
        <w:t>Tato kupní smlouva (dále jen „</w:t>
      </w:r>
      <w:r w:rsidRPr="000D6074">
        <w:rPr>
          <w:rFonts w:ascii="Calibri" w:hAnsi="Calibri" w:cs="Calibri"/>
          <w:b/>
          <w:bCs/>
          <w:sz w:val="22"/>
          <w:szCs w:val="22"/>
        </w:rPr>
        <w:t>Smlouva</w:t>
      </w:r>
      <w:r w:rsidRPr="000D6074">
        <w:rPr>
          <w:rFonts w:ascii="Calibri" w:hAnsi="Calibri" w:cs="Calibri"/>
          <w:bCs/>
          <w:sz w:val="22"/>
          <w:szCs w:val="22"/>
        </w:rPr>
        <w:t>“) se uzavírá níže uvedeného dne, měsíce a roku mezi následujícími smluvními stranami: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78"/>
        <w:gridCol w:w="5776"/>
      </w:tblGrid>
      <w:tr w:rsidR="00D1427E" w14:paraId="39258AF3" w14:textId="77777777" w:rsidTr="0013344D">
        <w:tc>
          <w:tcPr>
            <w:tcW w:w="3259" w:type="dxa"/>
            <w:vAlign w:val="center"/>
          </w:tcPr>
          <w:p w14:paraId="30997612" w14:textId="77777777" w:rsidR="00D1427E" w:rsidRPr="00AF7F95" w:rsidRDefault="00D1427E" w:rsidP="0013344D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b/>
                <w:sz w:val="22"/>
                <w:szCs w:val="22"/>
              </w:rPr>
              <w:t>Název společnosti</w:t>
            </w: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921" w:type="dxa"/>
            <w:vAlign w:val="center"/>
          </w:tcPr>
          <w:p w14:paraId="0A534FB5" w14:textId="77777777" w:rsidR="00D1427E" w:rsidRPr="00AF7F95" w:rsidRDefault="00D1427E" w:rsidP="0013344D">
            <w:pPr>
              <w:pStyle w:val="Zkladntext2"/>
              <w:spacing w:before="60" w:after="6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>Silnice LK a.s.</w:t>
            </w:r>
            <w:r w:rsidRPr="005626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„Kupující“)</w:t>
            </w:r>
          </w:p>
        </w:tc>
      </w:tr>
      <w:tr w:rsidR="00D1427E" w14:paraId="7B2FAF86" w14:textId="77777777" w:rsidTr="0013344D">
        <w:tc>
          <w:tcPr>
            <w:tcW w:w="3259" w:type="dxa"/>
            <w:vAlign w:val="center"/>
          </w:tcPr>
          <w:p w14:paraId="70506EF5" w14:textId="77777777" w:rsidR="00D1427E" w:rsidRPr="00AF7F95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921" w:type="dxa"/>
            <w:vAlign w:val="center"/>
          </w:tcPr>
          <w:p w14:paraId="58BD8F4F" w14:textId="77777777" w:rsidR="00D1427E" w:rsidRPr="00AF7F95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Jablonec nad Nisou, Československé armády 4805/24, PSČ 466 05</w:t>
            </w:r>
          </w:p>
        </w:tc>
      </w:tr>
      <w:tr w:rsidR="00D1427E" w14:paraId="48551D8E" w14:textId="77777777" w:rsidTr="0013344D">
        <w:tc>
          <w:tcPr>
            <w:tcW w:w="3259" w:type="dxa"/>
            <w:vAlign w:val="center"/>
          </w:tcPr>
          <w:p w14:paraId="6F6DA21C" w14:textId="77777777" w:rsidR="00D1427E" w:rsidRPr="00AF7F95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vAlign w:val="center"/>
          </w:tcPr>
          <w:p w14:paraId="5BF104E1" w14:textId="77777777" w:rsidR="00D1427E" w:rsidRPr="00AF7F95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D1427E" w14:paraId="54923860" w14:textId="77777777" w:rsidTr="0013344D">
        <w:tc>
          <w:tcPr>
            <w:tcW w:w="3259" w:type="dxa"/>
            <w:vAlign w:val="center"/>
          </w:tcPr>
          <w:p w14:paraId="045BA70F" w14:textId="77777777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vAlign w:val="center"/>
          </w:tcPr>
          <w:p w14:paraId="4B248F17" w14:textId="77777777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Ing. Petr 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Správka</w:t>
            </w: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, předseda představenstva</w:t>
            </w: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br/>
              <w:t xml:space="preserve">Ing. 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Zdeněk Sameš</w:t>
            </w: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, místopředseda představenstva</w:t>
            </w:r>
          </w:p>
        </w:tc>
      </w:tr>
      <w:tr w:rsidR="00D1427E" w14:paraId="007D0521" w14:textId="77777777" w:rsidTr="0013344D">
        <w:tc>
          <w:tcPr>
            <w:tcW w:w="3259" w:type="dxa"/>
            <w:vAlign w:val="center"/>
          </w:tcPr>
          <w:p w14:paraId="08899E9C" w14:textId="77777777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21" w:type="dxa"/>
            <w:vAlign w:val="center"/>
          </w:tcPr>
          <w:p w14:paraId="22967115" w14:textId="77777777" w:rsidR="00D1427E" w:rsidRPr="00AF7F95" w:rsidRDefault="00D1427E" w:rsidP="0013344D">
            <w:pPr>
              <w:spacing w:before="60" w:after="6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287 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46 503</w:t>
            </w:r>
          </w:p>
        </w:tc>
      </w:tr>
      <w:tr w:rsidR="00D1427E" w14:paraId="2E0D918A" w14:textId="77777777" w:rsidTr="0013344D">
        <w:tc>
          <w:tcPr>
            <w:tcW w:w="3259" w:type="dxa"/>
            <w:vAlign w:val="center"/>
          </w:tcPr>
          <w:p w14:paraId="573A75F0" w14:textId="77777777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78CB65CE" w14:textId="77777777" w:rsidR="00D1427E" w:rsidRPr="00AF7F95" w:rsidRDefault="00D1427E" w:rsidP="0013344D">
            <w:pPr>
              <w:spacing w:before="60" w:after="6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CZ28746503</w:t>
            </w:r>
          </w:p>
        </w:tc>
      </w:tr>
      <w:tr w:rsidR="00D1427E" w14:paraId="357389BE" w14:textId="77777777" w:rsidTr="0013344D">
        <w:tc>
          <w:tcPr>
            <w:tcW w:w="3259" w:type="dxa"/>
            <w:vAlign w:val="center"/>
          </w:tcPr>
          <w:p w14:paraId="59951ECB" w14:textId="77777777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48CB2C69" w14:textId="77777777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488 043 235</w:t>
            </w:r>
          </w:p>
        </w:tc>
      </w:tr>
      <w:tr w:rsidR="00D1427E" w14:paraId="63657F37" w14:textId="77777777" w:rsidTr="0013344D">
        <w:tc>
          <w:tcPr>
            <w:tcW w:w="3259" w:type="dxa"/>
            <w:vAlign w:val="center"/>
          </w:tcPr>
          <w:p w14:paraId="2C781072" w14:textId="77777777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151BB7C3" w14:textId="6C83736E" w:rsidR="00D1427E" w:rsidRPr="00562668" w:rsidRDefault="00000000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D1427E" w:rsidRPr="001E127C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info@silnicelk.cz</w:t>
              </w:r>
            </w:hyperlink>
          </w:p>
        </w:tc>
      </w:tr>
      <w:tr w:rsidR="00D1427E" w14:paraId="0FBA78DE" w14:textId="77777777" w:rsidTr="0013344D">
        <w:tc>
          <w:tcPr>
            <w:tcW w:w="3259" w:type="dxa"/>
            <w:vAlign w:val="center"/>
          </w:tcPr>
          <w:p w14:paraId="47CE56D8" w14:textId="77777777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51E66B98" w14:textId="77777777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Komerční banka, a.s.</w:t>
            </w:r>
          </w:p>
        </w:tc>
      </w:tr>
      <w:tr w:rsidR="00D1427E" w14:paraId="5C9C6080" w14:textId="77777777" w:rsidTr="0013344D">
        <w:tc>
          <w:tcPr>
            <w:tcW w:w="3259" w:type="dxa"/>
            <w:vAlign w:val="center"/>
          </w:tcPr>
          <w:p w14:paraId="7FBB9D88" w14:textId="77777777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5B977625" w14:textId="77777777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43-9618960207/0100</w:t>
            </w:r>
          </w:p>
        </w:tc>
      </w:tr>
      <w:tr w:rsidR="00D1427E" w14:paraId="01042E43" w14:textId="77777777" w:rsidTr="0013344D">
        <w:tc>
          <w:tcPr>
            <w:tcW w:w="3259" w:type="dxa"/>
            <w:vAlign w:val="center"/>
          </w:tcPr>
          <w:p w14:paraId="762F0063" w14:textId="0ED7D6B6" w:rsidR="00D1427E" w:rsidRPr="00AF7F95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Osoba oprávněná ve věcech smluvních</w:t>
            </w:r>
            <w:r w:rsidR="008A476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B30526">
              <w:rPr>
                <w:rFonts w:asciiTheme="minorHAnsi" w:hAnsiTheme="minorHAnsi" w:cstheme="minorHAnsi"/>
                <w:sz w:val="22"/>
                <w:szCs w:val="22"/>
              </w:rPr>
              <w:t>vyjma podpisu smluvních dokumentů)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921" w:type="dxa"/>
            <w:vAlign w:val="center"/>
          </w:tcPr>
          <w:p w14:paraId="042ED9C5" w14:textId="77777777" w:rsidR="00D1427E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Tomáš Novák, specialista veřejných zakázek</w:t>
            </w:r>
          </w:p>
          <w:p w14:paraId="1464FB2A" w14:textId="5DE95B0F" w:rsidR="00D1427E" w:rsidRPr="00562668" w:rsidRDefault="00D1427E" w:rsidP="001334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hyperlink r:id="rId9" w:history="1">
              <w:r w:rsidRPr="00C6245E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tomas.novak@s</w:t>
              </w:r>
              <w:r w:rsidRPr="00A55F69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ilnicelk.cz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tel.: </w:t>
            </w:r>
            <w:r w:rsidRPr="00693E9B">
              <w:rPr>
                <w:rFonts w:asciiTheme="minorHAnsi" w:hAnsiTheme="minorHAnsi" w:cstheme="minorHAnsi"/>
                <w:sz w:val="22"/>
                <w:szCs w:val="22"/>
              </w:rPr>
              <w:t>+420 771 2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  <w:r w:rsidRPr="00693E9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595</w:t>
            </w:r>
          </w:p>
        </w:tc>
      </w:tr>
      <w:tr w:rsidR="00D1427E" w14:paraId="08C368EB" w14:textId="77777777" w:rsidTr="0013344D">
        <w:tc>
          <w:tcPr>
            <w:tcW w:w="3259" w:type="dxa"/>
            <w:vAlign w:val="center"/>
          </w:tcPr>
          <w:p w14:paraId="186F7611" w14:textId="77777777" w:rsidR="00D1427E" w:rsidRPr="00AF7F95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Osoba oprávněná jednat ve věcech technických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921" w:type="dxa"/>
            <w:vAlign w:val="center"/>
          </w:tcPr>
          <w:p w14:paraId="071126B9" w14:textId="3A8EF83C" w:rsidR="00D1427E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Petr Hnízdo, manažer správy majetk</w:t>
            </w:r>
            <w:r w:rsidR="00C602D4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38073D32" w14:textId="1A352814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hyperlink r:id="rId10" w:history="1">
              <w:r w:rsidRPr="00C6245E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petr.hnízdo@siln</w:t>
              </w:r>
              <w:r w:rsidRPr="00A55F69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icelk.cz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tel.: </w:t>
            </w:r>
            <w:r w:rsidRPr="00693E9B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93E9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48</w:t>
            </w:r>
            <w:r w:rsidRPr="00693E9B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499</w:t>
            </w:r>
          </w:p>
        </w:tc>
      </w:tr>
    </w:tbl>
    <w:p w14:paraId="4B9CAE93" w14:textId="77777777" w:rsidR="00D1427E" w:rsidRDefault="00D1427E" w:rsidP="00D1427E">
      <w:pPr>
        <w:keepLines/>
        <w:spacing w:before="120" w:after="200" w:line="276" w:lineRule="auto"/>
        <w:jc w:val="center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a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90"/>
        <w:gridCol w:w="5764"/>
      </w:tblGrid>
      <w:tr w:rsidR="00D1427E" w:rsidRPr="00640D22" w14:paraId="14D36649" w14:textId="77777777" w:rsidTr="00C602D4">
        <w:tc>
          <w:tcPr>
            <w:tcW w:w="3190" w:type="dxa"/>
            <w:vAlign w:val="center"/>
          </w:tcPr>
          <w:p w14:paraId="54E227E0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Název</w:t>
            </w:r>
            <w:r w:rsidRPr="00640D22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  <w:tc>
          <w:tcPr>
            <w:tcW w:w="5764" w:type="dxa"/>
            <w:vAlign w:val="center"/>
          </w:tcPr>
          <w:p w14:paraId="03209A7D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066144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(</w:t>
            </w:r>
            <w:r w:rsidRPr="00C63C2D">
              <w:rPr>
                <w:rFonts w:ascii="Calibri" w:hAnsi="Calibri" w:cs="Calibri"/>
                <w:snapToGrid w:val="0"/>
                <w:sz w:val="22"/>
                <w:szCs w:val="22"/>
              </w:rPr>
              <w:t>dále jen „</w:t>
            </w:r>
            <w:r w:rsidRPr="00C63C2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P</w:t>
            </w:r>
            <w:r w:rsidRPr="00C63C2D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rodávající</w:t>
            </w:r>
            <w:r w:rsidRPr="00C63C2D">
              <w:rPr>
                <w:rFonts w:ascii="Calibri" w:hAnsi="Calibri" w:cs="Calibri"/>
                <w:snapToGrid w:val="0"/>
                <w:sz w:val="22"/>
                <w:szCs w:val="22"/>
              </w:rPr>
              <w:t>“),</w:t>
            </w:r>
          </w:p>
        </w:tc>
      </w:tr>
      <w:tr w:rsidR="00D1427E" w:rsidRPr="00640D22" w14:paraId="52017EEE" w14:textId="77777777" w:rsidTr="00C602D4">
        <w:tc>
          <w:tcPr>
            <w:tcW w:w="3190" w:type="dxa"/>
            <w:vAlign w:val="center"/>
          </w:tcPr>
          <w:p w14:paraId="0D07ACD5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40D22">
              <w:rPr>
                <w:rFonts w:asciiTheme="minorHAnsi" w:hAnsiTheme="minorHAnsi" w:cstheme="minorHAnsi"/>
                <w:sz w:val="22"/>
              </w:rPr>
              <w:t>Sídlo:</w:t>
            </w:r>
          </w:p>
        </w:tc>
        <w:tc>
          <w:tcPr>
            <w:tcW w:w="5764" w:type="dxa"/>
            <w:vAlign w:val="center"/>
          </w:tcPr>
          <w:p w14:paraId="7A7E153B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1427E" w:rsidRPr="00640D22" w14:paraId="2C1DA9B5" w14:textId="77777777" w:rsidTr="00C602D4">
        <w:tc>
          <w:tcPr>
            <w:tcW w:w="3190" w:type="dxa"/>
            <w:vAlign w:val="center"/>
          </w:tcPr>
          <w:p w14:paraId="1E6F4C1A" w14:textId="77777777" w:rsidR="00D1427E" w:rsidRPr="00ED40F6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ED40F6">
              <w:rPr>
                <w:rFonts w:asciiTheme="minorHAnsi" w:hAnsiTheme="minorHAnsi" w:cstheme="minorHAnsi"/>
                <w:sz w:val="22"/>
              </w:rPr>
              <w:t>Spisová značka:</w:t>
            </w:r>
            <w:r w:rsidRPr="00654EA5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5764" w:type="dxa"/>
            <w:vAlign w:val="center"/>
          </w:tcPr>
          <w:p w14:paraId="2EC73A8B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1427E" w:rsidRPr="00640D22" w14:paraId="1BE0900C" w14:textId="77777777" w:rsidTr="00C602D4">
        <w:tc>
          <w:tcPr>
            <w:tcW w:w="3190" w:type="dxa"/>
            <w:vAlign w:val="center"/>
          </w:tcPr>
          <w:p w14:paraId="09045BF9" w14:textId="77777777" w:rsidR="00D1427E" w:rsidRPr="00ED40F6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ED40F6">
              <w:rPr>
                <w:rFonts w:asciiTheme="minorHAnsi" w:hAnsiTheme="minorHAnsi" w:cstheme="minorHAnsi"/>
                <w:sz w:val="22"/>
              </w:rPr>
              <w:t>Zastoupení společnosti:</w:t>
            </w:r>
            <w:r w:rsidRPr="00654EA5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764" w:type="dxa"/>
            <w:vAlign w:val="center"/>
          </w:tcPr>
          <w:p w14:paraId="0749236C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1427E" w14:paraId="693401FF" w14:textId="77777777" w:rsidTr="00C602D4">
        <w:tc>
          <w:tcPr>
            <w:tcW w:w="3190" w:type="dxa"/>
            <w:vAlign w:val="center"/>
          </w:tcPr>
          <w:p w14:paraId="1102DD7A" w14:textId="77777777" w:rsidR="00D1427E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40D22">
              <w:rPr>
                <w:rFonts w:asciiTheme="minorHAnsi" w:hAnsiTheme="minorHAnsi" w:cstheme="minorHAnsi"/>
                <w:sz w:val="22"/>
              </w:rPr>
              <w:t>IČ:</w:t>
            </w:r>
          </w:p>
        </w:tc>
        <w:tc>
          <w:tcPr>
            <w:tcW w:w="5764" w:type="dxa"/>
            <w:vAlign w:val="center"/>
          </w:tcPr>
          <w:p w14:paraId="35F73EE1" w14:textId="77777777" w:rsidR="00D1427E" w:rsidRDefault="00D1427E" w:rsidP="0013344D">
            <w:pPr>
              <w:spacing w:before="60" w:after="6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1427E" w:rsidRPr="00640D22" w14:paraId="3FBF1718" w14:textId="77777777" w:rsidTr="00C602D4">
        <w:tc>
          <w:tcPr>
            <w:tcW w:w="3190" w:type="dxa"/>
            <w:vAlign w:val="center"/>
          </w:tcPr>
          <w:p w14:paraId="0B3D7FB0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5764" w:type="dxa"/>
            <w:vAlign w:val="center"/>
          </w:tcPr>
          <w:p w14:paraId="51583391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1427E" w:rsidRPr="00640D22" w14:paraId="7D9D6936" w14:textId="77777777" w:rsidTr="00C602D4">
        <w:tc>
          <w:tcPr>
            <w:tcW w:w="3190" w:type="dxa"/>
            <w:vAlign w:val="center"/>
          </w:tcPr>
          <w:p w14:paraId="20E5D042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5764" w:type="dxa"/>
            <w:vAlign w:val="center"/>
          </w:tcPr>
          <w:p w14:paraId="2B7333F8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1427E" w:rsidRPr="00640D22" w14:paraId="49A3AF06" w14:textId="77777777" w:rsidTr="00C602D4">
        <w:tc>
          <w:tcPr>
            <w:tcW w:w="3190" w:type="dxa"/>
            <w:vAlign w:val="center"/>
          </w:tcPr>
          <w:p w14:paraId="1ADA3EB2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5764" w:type="dxa"/>
            <w:vAlign w:val="center"/>
          </w:tcPr>
          <w:p w14:paraId="41A3F2BA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1427E" w:rsidRPr="00640D22" w14:paraId="38C90415" w14:textId="77777777" w:rsidTr="00C602D4">
        <w:tc>
          <w:tcPr>
            <w:tcW w:w="3190" w:type="dxa"/>
            <w:vAlign w:val="center"/>
          </w:tcPr>
          <w:p w14:paraId="277E50C6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Bankovní spojení: </w:t>
            </w:r>
          </w:p>
        </w:tc>
        <w:tc>
          <w:tcPr>
            <w:tcW w:w="5764" w:type="dxa"/>
            <w:vAlign w:val="center"/>
          </w:tcPr>
          <w:p w14:paraId="33ED7C5E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1427E" w:rsidRPr="00640D22" w14:paraId="68B0A570" w14:textId="77777777" w:rsidTr="00C602D4">
        <w:tc>
          <w:tcPr>
            <w:tcW w:w="3190" w:type="dxa"/>
            <w:vAlign w:val="center"/>
          </w:tcPr>
          <w:p w14:paraId="12AE5C9E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5764" w:type="dxa"/>
            <w:vAlign w:val="center"/>
          </w:tcPr>
          <w:p w14:paraId="4623DBB6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1427E" w:rsidRPr="00640D22" w14:paraId="776344A2" w14:textId="77777777" w:rsidTr="00C602D4">
        <w:tc>
          <w:tcPr>
            <w:tcW w:w="3190" w:type="dxa"/>
            <w:vAlign w:val="center"/>
          </w:tcPr>
          <w:p w14:paraId="5BC7AF19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764" w:type="dxa"/>
            <w:vAlign w:val="center"/>
          </w:tcPr>
          <w:p w14:paraId="16954420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1427E" w:rsidRPr="00640D22" w14:paraId="0538DA8F" w14:textId="77777777" w:rsidTr="00C602D4">
        <w:tc>
          <w:tcPr>
            <w:tcW w:w="3190" w:type="dxa"/>
            <w:vAlign w:val="center"/>
          </w:tcPr>
          <w:p w14:paraId="364CDFDB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764" w:type="dxa"/>
            <w:vAlign w:val="center"/>
          </w:tcPr>
          <w:p w14:paraId="3E34A8B4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</w:tbl>
    <w:p w14:paraId="152C748C" w14:textId="77777777" w:rsidR="00D1427E" w:rsidRDefault="00D1427E" w:rsidP="00D1427E">
      <w:pPr>
        <w:pStyle w:val="Zkladntext2"/>
        <w:spacing w:before="200"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(Prodávající a Kupující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657FE477" w14:textId="77777777" w:rsidR="00D1427E" w:rsidRPr="00C63C2D" w:rsidRDefault="00D1427E" w:rsidP="00D1427E">
      <w:pPr>
        <w:numPr>
          <w:ilvl w:val="0"/>
          <w:numId w:val="1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766C9F9D" w14:textId="19D5FA34" w:rsidR="00D1427E" w:rsidRPr="00E5152A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lastRenderedPageBreak/>
        <w:t>Tato Smlouva je uzavírána</w:t>
      </w:r>
      <w:r>
        <w:rPr>
          <w:rFonts w:ascii="Calibri" w:hAnsi="Calibri" w:cs="Calibri"/>
          <w:bCs/>
          <w:sz w:val="22"/>
          <w:szCs w:val="22"/>
        </w:rPr>
        <w:t xml:space="preserve"> v návaznosti na výběrové řízení</w:t>
      </w:r>
      <w:r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Pr="00B97915">
        <w:rPr>
          <w:rFonts w:ascii="Calibri" w:hAnsi="Calibri" w:cs="Calibri"/>
          <w:b/>
          <w:sz w:val="22"/>
          <w:szCs w:val="22"/>
        </w:rPr>
        <w:t>na veřejnou zakázku</w:t>
      </w:r>
      <w:r w:rsidR="00D717CF">
        <w:rPr>
          <w:rFonts w:ascii="Calibri" w:hAnsi="Calibri" w:cs="Calibri"/>
          <w:b/>
          <w:sz w:val="22"/>
          <w:szCs w:val="22"/>
        </w:rPr>
        <w:t xml:space="preserve"> malého rozsahu</w:t>
      </w:r>
      <w:r w:rsidRPr="00B97915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č. </w:t>
      </w:r>
      <w:r w:rsidR="007F07A3">
        <w:rPr>
          <w:rFonts w:ascii="Calibri" w:hAnsi="Calibri" w:cs="Calibri"/>
          <w:b/>
          <w:sz w:val="22"/>
          <w:szCs w:val="22"/>
        </w:rPr>
        <w:t>Z23048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B97915">
        <w:rPr>
          <w:rFonts w:ascii="Calibri" w:hAnsi="Calibri" w:cs="Calibri"/>
          <w:b/>
          <w:sz w:val="22"/>
          <w:szCs w:val="22"/>
        </w:rPr>
        <w:t>s názvem „</w:t>
      </w:r>
      <w:r>
        <w:rPr>
          <w:rFonts w:ascii="Calibri" w:hAnsi="Calibri" w:cs="Calibri"/>
          <w:b/>
          <w:sz w:val="22"/>
          <w:szCs w:val="22"/>
        </w:rPr>
        <w:t>DODÁVKA BETONOVÝCH LEGO BLOKŮ</w:t>
      </w:r>
      <w:r w:rsidRPr="00E5152A">
        <w:rPr>
          <w:rFonts w:ascii="Calibri" w:hAnsi="Calibri" w:cs="Calibri"/>
          <w:b/>
          <w:sz w:val="22"/>
          <w:szCs w:val="22"/>
        </w:rPr>
        <w:t>“</w:t>
      </w:r>
      <w:r w:rsidRPr="00E5152A">
        <w:rPr>
          <w:rFonts w:ascii="Calibri" w:hAnsi="Calibri" w:cs="Calibri"/>
          <w:sz w:val="22"/>
          <w:szCs w:val="22"/>
        </w:rPr>
        <w:t xml:space="preserve"> </w:t>
      </w:r>
      <w:r w:rsidRPr="00E5152A">
        <w:rPr>
          <w:rFonts w:ascii="Calibri" w:hAnsi="Calibri" w:cs="Calibri"/>
          <w:bCs/>
          <w:sz w:val="22"/>
          <w:szCs w:val="22"/>
        </w:rPr>
        <w:t>(</w:t>
      </w:r>
      <w:r w:rsidRPr="00E5152A">
        <w:rPr>
          <w:rFonts w:ascii="Calibri" w:hAnsi="Calibri" w:cs="Calibri"/>
          <w:sz w:val="22"/>
          <w:szCs w:val="22"/>
        </w:rPr>
        <w:t>dále jen „</w:t>
      </w:r>
      <w:r w:rsidRPr="00E5152A">
        <w:rPr>
          <w:rFonts w:ascii="Calibri" w:hAnsi="Calibri" w:cs="Calibri"/>
          <w:b/>
          <w:sz w:val="22"/>
          <w:szCs w:val="22"/>
        </w:rPr>
        <w:t>Veřejná zakázka</w:t>
      </w:r>
      <w:r w:rsidRPr="00E5152A">
        <w:rPr>
          <w:rFonts w:ascii="Calibri" w:hAnsi="Calibri" w:cs="Calibri"/>
          <w:sz w:val="22"/>
          <w:szCs w:val="22"/>
        </w:rPr>
        <w:t>“).</w:t>
      </w:r>
    </w:p>
    <w:p w14:paraId="403449F0" w14:textId="77777777" w:rsidR="00D1427E" w:rsidRPr="00C63C2D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E5152A">
        <w:rPr>
          <w:rFonts w:ascii="Calibri" w:hAnsi="Calibri" w:cs="Calibri"/>
          <w:bCs/>
          <w:sz w:val="22"/>
          <w:szCs w:val="22"/>
        </w:rPr>
        <w:t xml:space="preserve">Prodávající se tímto zavazuje Kupujícímu dodat </w:t>
      </w:r>
      <w:r>
        <w:rPr>
          <w:rFonts w:ascii="Calibri" w:hAnsi="Calibri" w:cs="Calibri"/>
          <w:bCs/>
          <w:sz w:val="22"/>
          <w:szCs w:val="22"/>
        </w:rPr>
        <w:t>požadované množství betonových Lego bloků</w:t>
      </w:r>
      <w:r w:rsidRPr="00E5152A">
        <w:rPr>
          <w:rFonts w:ascii="Calibri" w:hAnsi="Calibri" w:cs="Calibri"/>
          <w:bCs/>
          <w:sz w:val="22"/>
          <w:szCs w:val="22"/>
        </w:rPr>
        <w:t xml:space="preserve"> (dále jen „</w:t>
      </w:r>
      <w:r w:rsidRPr="00E5152A">
        <w:rPr>
          <w:rFonts w:ascii="Calibri" w:hAnsi="Calibri" w:cs="Calibri"/>
          <w:b/>
          <w:bCs/>
          <w:sz w:val="22"/>
          <w:szCs w:val="22"/>
        </w:rPr>
        <w:t>Předmět koupě</w:t>
      </w:r>
      <w:r w:rsidRPr="00E5152A">
        <w:rPr>
          <w:rFonts w:ascii="Calibri" w:hAnsi="Calibri" w:cs="Calibri"/>
          <w:bCs/>
          <w:sz w:val="22"/>
          <w:szCs w:val="22"/>
        </w:rPr>
        <w:t xml:space="preserve">“), a umožnit mu nabýt vlastnické právo k Předmětu koupě. </w:t>
      </w:r>
      <w:r w:rsidRPr="00E5152A">
        <w:rPr>
          <w:rFonts w:asciiTheme="minorHAnsi" w:hAnsiTheme="minorHAnsi" w:cs="Calibri"/>
          <w:bCs/>
          <w:sz w:val="22"/>
          <w:szCs w:val="22"/>
        </w:rPr>
        <w:t>Bližší specifikace Předmětu koupě je</w:t>
      </w:r>
      <w:r w:rsidRPr="000B132F">
        <w:rPr>
          <w:rFonts w:asciiTheme="minorHAnsi" w:hAnsiTheme="minorHAnsi" w:cs="Calibri"/>
          <w:bCs/>
          <w:sz w:val="22"/>
          <w:szCs w:val="22"/>
        </w:rPr>
        <w:t xml:space="preserve"> uvedena </w:t>
      </w:r>
      <w:r>
        <w:rPr>
          <w:rFonts w:asciiTheme="minorHAnsi" w:hAnsiTheme="minorHAnsi" w:cs="Calibri"/>
          <w:bCs/>
          <w:sz w:val="22"/>
          <w:szCs w:val="22"/>
        </w:rPr>
        <w:t>v příloze č. 1 této Smlouvy – Technická</w:t>
      </w:r>
      <w:r w:rsidRPr="000B132F">
        <w:rPr>
          <w:rFonts w:asciiTheme="minorHAnsi" w:hAnsiTheme="minorHAnsi" w:cs="Calibri"/>
          <w:bCs/>
          <w:sz w:val="22"/>
          <w:szCs w:val="22"/>
        </w:rPr>
        <w:t xml:space="preserve"> specifikace a</w:t>
      </w:r>
      <w:r w:rsidRPr="00980405">
        <w:rPr>
          <w:rFonts w:ascii="Calibri" w:hAnsi="Calibri" w:cs="Calibri"/>
          <w:bCs/>
          <w:sz w:val="22"/>
          <w:szCs w:val="22"/>
        </w:rPr>
        <w:t xml:space="preserve"> požadavky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3105586D" w14:textId="419540CE" w:rsidR="00D1427E" w:rsidRPr="00C436DD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EC18A8">
        <w:rPr>
          <w:rFonts w:ascii="Calibri" w:hAnsi="Calibri" w:cs="Calibri"/>
          <w:bCs/>
          <w:sz w:val="22"/>
          <w:szCs w:val="22"/>
        </w:rPr>
        <w:t xml:space="preserve">Kupující se zavazuje, že </w:t>
      </w:r>
      <w:r>
        <w:rPr>
          <w:rFonts w:ascii="Calibri" w:hAnsi="Calibri" w:cs="Calibri"/>
          <w:bCs/>
          <w:sz w:val="22"/>
          <w:szCs w:val="22"/>
        </w:rPr>
        <w:t>řádn</w:t>
      </w:r>
      <w:r w:rsidR="00EC33EB">
        <w:rPr>
          <w:rFonts w:ascii="Calibri" w:hAnsi="Calibri" w:cs="Calibri"/>
          <w:bCs/>
          <w:sz w:val="22"/>
          <w:szCs w:val="22"/>
        </w:rPr>
        <w:t>ě dodaný</w:t>
      </w:r>
      <w:r>
        <w:rPr>
          <w:rFonts w:ascii="Calibri" w:hAnsi="Calibri" w:cs="Calibri"/>
          <w:bCs/>
          <w:sz w:val="22"/>
          <w:szCs w:val="22"/>
        </w:rPr>
        <w:t xml:space="preserve"> Předmět koupě</w:t>
      </w:r>
      <w:r w:rsidRPr="00EC18A8">
        <w:rPr>
          <w:rFonts w:ascii="Calibri" w:hAnsi="Calibri" w:cs="Calibri"/>
          <w:bCs/>
          <w:sz w:val="22"/>
          <w:szCs w:val="22"/>
        </w:rPr>
        <w:t xml:space="preserve"> se všemi </w:t>
      </w:r>
      <w:r w:rsidR="00B96205">
        <w:rPr>
          <w:rFonts w:ascii="Calibri" w:hAnsi="Calibri" w:cs="Calibri"/>
          <w:bCs/>
          <w:sz w:val="22"/>
          <w:szCs w:val="22"/>
        </w:rPr>
        <w:t xml:space="preserve">případnými </w:t>
      </w:r>
      <w:r w:rsidRPr="00EC18A8">
        <w:rPr>
          <w:rFonts w:ascii="Calibri" w:hAnsi="Calibri" w:cs="Calibri"/>
          <w:bCs/>
          <w:sz w:val="22"/>
          <w:szCs w:val="22"/>
        </w:rPr>
        <w:t xml:space="preserve">součástmi a příslušenstvím, právy a povinnostmi, převezme a zaplatí </w:t>
      </w:r>
      <w:r>
        <w:rPr>
          <w:rFonts w:ascii="Calibri" w:hAnsi="Calibri" w:cs="Calibri"/>
          <w:bCs/>
          <w:sz w:val="22"/>
          <w:szCs w:val="22"/>
        </w:rPr>
        <w:t>Prodávajícímu</w:t>
      </w:r>
      <w:r w:rsidRPr="00EC18A8">
        <w:rPr>
          <w:rFonts w:ascii="Calibri" w:hAnsi="Calibri" w:cs="Calibri"/>
          <w:bCs/>
          <w:sz w:val="22"/>
          <w:szCs w:val="22"/>
        </w:rPr>
        <w:t xml:space="preserve"> kupní cenu </w:t>
      </w:r>
      <w:r w:rsidR="009F16BD">
        <w:rPr>
          <w:rFonts w:ascii="Calibri" w:hAnsi="Calibri" w:cs="Calibri"/>
          <w:bCs/>
          <w:sz w:val="22"/>
          <w:szCs w:val="22"/>
        </w:rPr>
        <w:t>za podmínek</w:t>
      </w:r>
      <w:r w:rsidRPr="00505FEC">
        <w:rPr>
          <w:rFonts w:ascii="Calibri" w:hAnsi="Calibri" w:cs="Calibri"/>
          <w:bCs/>
          <w:sz w:val="22"/>
          <w:szCs w:val="22"/>
        </w:rPr>
        <w:t xml:space="preserve"> </w:t>
      </w:r>
      <w:r w:rsidRPr="00EC18A8">
        <w:rPr>
          <w:rFonts w:ascii="Calibri" w:hAnsi="Calibri" w:cs="Calibri"/>
          <w:bCs/>
          <w:sz w:val="22"/>
          <w:szCs w:val="22"/>
        </w:rPr>
        <w:t>sjednan</w:t>
      </w:r>
      <w:r w:rsidR="009F16BD">
        <w:rPr>
          <w:rFonts w:ascii="Calibri" w:hAnsi="Calibri" w:cs="Calibri"/>
          <w:bCs/>
          <w:sz w:val="22"/>
          <w:szCs w:val="22"/>
        </w:rPr>
        <w:t>ých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9F16BD">
        <w:rPr>
          <w:rFonts w:ascii="Calibri" w:hAnsi="Calibri" w:cs="Calibri"/>
          <w:bCs/>
          <w:sz w:val="22"/>
          <w:szCs w:val="22"/>
        </w:rPr>
        <w:t xml:space="preserve">v </w:t>
      </w:r>
      <w:r>
        <w:rPr>
          <w:rFonts w:ascii="Calibri" w:hAnsi="Calibri" w:cs="Calibri"/>
          <w:bCs/>
          <w:sz w:val="22"/>
          <w:szCs w:val="22"/>
        </w:rPr>
        <w:t>této Smlouv</w:t>
      </w:r>
      <w:r w:rsidR="009F16BD">
        <w:rPr>
          <w:rFonts w:ascii="Calibri" w:hAnsi="Calibri" w:cs="Calibri"/>
          <w:bCs/>
          <w:sz w:val="22"/>
          <w:szCs w:val="22"/>
        </w:rPr>
        <w:t>ě</w:t>
      </w:r>
      <w:r w:rsidRPr="00EC18A8">
        <w:rPr>
          <w:rFonts w:ascii="Calibri" w:hAnsi="Calibri" w:cs="Calibri"/>
          <w:bCs/>
          <w:sz w:val="22"/>
          <w:szCs w:val="22"/>
        </w:rPr>
        <w:t>.</w:t>
      </w:r>
      <w:bookmarkStart w:id="0" w:name="_Ref205017697"/>
    </w:p>
    <w:p w14:paraId="351E1814" w14:textId="77777777" w:rsidR="00D1427E" w:rsidRPr="00C63C2D" w:rsidRDefault="00D1427E" w:rsidP="00D1427E">
      <w:pPr>
        <w:numPr>
          <w:ilvl w:val="0"/>
          <w:numId w:val="1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Ref138837601"/>
      <w:r w:rsidRPr="00C63C2D">
        <w:rPr>
          <w:rFonts w:ascii="Calibri" w:hAnsi="Calibri" w:cs="Calibri"/>
          <w:b/>
          <w:bCs/>
          <w:sz w:val="22"/>
          <w:szCs w:val="22"/>
        </w:rPr>
        <w:t>KUPNÍ CENA</w:t>
      </w:r>
      <w:bookmarkEnd w:id="0"/>
      <w:bookmarkEnd w:id="1"/>
    </w:p>
    <w:p w14:paraId="5E8E7FDF" w14:textId="667A0E80" w:rsidR="00D1427E" w:rsidRPr="00AC0238" w:rsidRDefault="00D1427E" w:rsidP="00D1427E">
      <w:pPr>
        <w:pStyle w:val="Odstavecseseznamem"/>
        <w:numPr>
          <w:ilvl w:val="1"/>
          <w:numId w:val="1"/>
        </w:numPr>
        <w:tabs>
          <w:tab w:val="clear" w:pos="360"/>
          <w:tab w:val="num" w:pos="709"/>
        </w:tabs>
        <w:ind w:left="567" w:hanging="567"/>
        <w:rPr>
          <w:rFonts w:ascii="Calibri" w:hAnsi="Calibri" w:cs="Calibri"/>
          <w:sz w:val="22"/>
          <w:szCs w:val="22"/>
        </w:rPr>
      </w:pPr>
      <w:r w:rsidRPr="00951174">
        <w:rPr>
          <w:rFonts w:ascii="Calibri" w:hAnsi="Calibri" w:cs="Calibri"/>
          <w:sz w:val="22"/>
          <w:szCs w:val="22"/>
        </w:rPr>
        <w:t xml:space="preserve">Celková kupní cena za Předmět koupě </w:t>
      </w:r>
      <w:r w:rsidRPr="00951174">
        <w:rPr>
          <w:rFonts w:ascii="Calibri" w:hAnsi="Calibri"/>
          <w:sz w:val="22"/>
          <w:szCs w:val="22"/>
        </w:rPr>
        <w:t>(dále jen „</w:t>
      </w:r>
      <w:r w:rsidRPr="00951174">
        <w:rPr>
          <w:rFonts w:ascii="Calibri" w:hAnsi="Calibri"/>
          <w:b/>
          <w:sz w:val="22"/>
          <w:szCs w:val="22"/>
        </w:rPr>
        <w:t>Kupní cena</w:t>
      </w:r>
      <w:r w:rsidRPr="00951174">
        <w:rPr>
          <w:rFonts w:ascii="Calibri" w:hAnsi="Calibri"/>
          <w:sz w:val="22"/>
          <w:szCs w:val="22"/>
        </w:rPr>
        <w:t>“)</w:t>
      </w:r>
      <w:r w:rsidRPr="00951174">
        <w:rPr>
          <w:rFonts w:ascii="Calibri" w:hAnsi="Calibri" w:cs="Calibri"/>
          <w:sz w:val="22"/>
          <w:szCs w:val="22"/>
        </w:rPr>
        <w:t xml:space="preserve"> je Smluvními stranami sjednána ve výši </w:t>
      </w:r>
      <w:r w:rsidR="00EC33EB" w:rsidRPr="00510758">
        <w:rPr>
          <w:rFonts w:ascii="Calibri" w:hAnsi="Calibri" w:cs="Calibri"/>
          <w:sz w:val="22"/>
          <w:szCs w:val="22"/>
        </w:rPr>
        <w:t>[</w:t>
      </w:r>
      <w:r w:rsidR="00EC33EB" w:rsidRPr="00510758">
        <w:rPr>
          <w:rFonts w:ascii="Calibri" w:hAnsi="Calibri" w:cs="Calibri"/>
          <w:sz w:val="22"/>
          <w:szCs w:val="22"/>
          <w:highlight w:val="green"/>
        </w:rPr>
        <w:t>DOPLNÍ ÚČASTNÍK</w:t>
      </w:r>
      <w:r w:rsidR="00EC33EB" w:rsidRPr="00510758">
        <w:rPr>
          <w:rFonts w:ascii="Calibri" w:hAnsi="Calibri" w:cs="Calibri"/>
          <w:sz w:val="22"/>
          <w:szCs w:val="22"/>
        </w:rPr>
        <w:t>]</w:t>
      </w:r>
      <w:r w:rsidRPr="00951174">
        <w:rPr>
          <w:rFonts w:ascii="Calibri" w:hAnsi="Calibri" w:cs="Calibri"/>
          <w:sz w:val="22"/>
          <w:szCs w:val="22"/>
        </w:rPr>
        <w:t xml:space="preserve"> Kč bez DPH. </w:t>
      </w:r>
    </w:p>
    <w:p w14:paraId="1BCC683A" w14:textId="77777777" w:rsidR="00D1427E" w:rsidRPr="00C63C2D" w:rsidRDefault="00D1427E" w:rsidP="00D1427E">
      <w:pPr>
        <w:numPr>
          <w:ilvl w:val="1"/>
          <w:numId w:val="1"/>
        </w:numPr>
        <w:tabs>
          <w:tab w:val="clear" w:pos="360"/>
        </w:tabs>
        <w:spacing w:before="120"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0BC74739" w14:textId="130CD415" w:rsidR="00D1427E" w:rsidRPr="00504C03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E5152A">
        <w:rPr>
          <w:rFonts w:ascii="Calibri" w:hAnsi="Calibri" w:cs="Calibri"/>
          <w:sz w:val="22"/>
          <w:szCs w:val="22"/>
        </w:rPr>
        <w:t>V Kupní ceně jsou zahrnuty veškeré náklady Prodávajícího související s dodáním a předáním Předmětu koupě</w:t>
      </w:r>
      <w:r w:rsidR="00504C03">
        <w:rPr>
          <w:rFonts w:ascii="Calibri" w:hAnsi="Calibri" w:cs="Calibri"/>
          <w:sz w:val="22"/>
          <w:szCs w:val="22"/>
        </w:rPr>
        <w:t xml:space="preserve"> (vč. dopravy</w:t>
      </w:r>
      <w:r w:rsidR="00C21B76">
        <w:rPr>
          <w:rFonts w:ascii="Calibri" w:hAnsi="Calibri" w:cs="Calibri"/>
          <w:sz w:val="22"/>
          <w:szCs w:val="22"/>
        </w:rPr>
        <w:t xml:space="preserve"> do Místa </w:t>
      </w:r>
      <w:r w:rsidR="0017172F">
        <w:rPr>
          <w:rFonts w:ascii="Calibri" w:hAnsi="Calibri" w:cs="Calibri"/>
          <w:sz w:val="22"/>
          <w:szCs w:val="22"/>
        </w:rPr>
        <w:t>dodání</w:t>
      </w:r>
      <w:r w:rsidR="00934C9D">
        <w:rPr>
          <w:rFonts w:ascii="Calibri" w:hAnsi="Calibri" w:cs="Calibri"/>
          <w:sz w:val="22"/>
          <w:szCs w:val="22"/>
        </w:rPr>
        <w:t xml:space="preserve"> (jak specifikováno níže)</w:t>
      </w:r>
      <w:r w:rsidR="0017172F">
        <w:rPr>
          <w:rFonts w:ascii="Calibri" w:hAnsi="Calibri" w:cs="Calibri"/>
          <w:sz w:val="22"/>
          <w:szCs w:val="22"/>
        </w:rPr>
        <w:t xml:space="preserve"> </w:t>
      </w:r>
      <w:r w:rsidR="00C21B76">
        <w:rPr>
          <w:rFonts w:ascii="Calibri" w:hAnsi="Calibri" w:cs="Calibri"/>
          <w:sz w:val="22"/>
          <w:szCs w:val="22"/>
        </w:rPr>
        <w:t>a nákladů na složení Předmětu koupě</w:t>
      </w:r>
      <w:r w:rsidR="00504C03">
        <w:rPr>
          <w:rFonts w:ascii="Calibri" w:hAnsi="Calibri" w:cs="Calibri"/>
          <w:sz w:val="22"/>
          <w:szCs w:val="22"/>
        </w:rPr>
        <w:t>)</w:t>
      </w:r>
      <w:r w:rsidRPr="00E5152A">
        <w:rPr>
          <w:rFonts w:ascii="Calibri" w:hAnsi="Calibri" w:cs="Calibri"/>
          <w:sz w:val="22"/>
          <w:szCs w:val="22"/>
        </w:rPr>
        <w:t>, jakož i jinými jeho povinnostmi plynoucími z této Smlouvy, není-li dále ve Smlouvě výslovně stanoveno jinak</w:t>
      </w:r>
      <w:r w:rsidR="00BA1611">
        <w:rPr>
          <w:rFonts w:ascii="Calibri" w:hAnsi="Calibri" w:cs="Calibri"/>
          <w:sz w:val="22"/>
          <w:szCs w:val="22"/>
        </w:rPr>
        <w:t xml:space="preserve">, a </w:t>
      </w:r>
      <w:r w:rsidR="007C40A7" w:rsidRPr="007C40A7">
        <w:rPr>
          <w:rFonts w:ascii="Calibri" w:hAnsi="Calibri" w:cs="Calibri"/>
          <w:sz w:val="22"/>
          <w:szCs w:val="22"/>
        </w:rPr>
        <w:t>veškeré daně, cla, poplatky, inflační vlivy a další vedlejší náklady, a to včetně nákladů, které nejsou samostatně oceněny</w:t>
      </w:r>
      <w:r w:rsidRPr="00E5152A">
        <w:rPr>
          <w:rFonts w:ascii="Calibri" w:hAnsi="Calibri" w:cs="Calibri"/>
          <w:sz w:val="22"/>
          <w:szCs w:val="22"/>
        </w:rPr>
        <w:t xml:space="preserve">. </w:t>
      </w:r>
    </w:p>
    <w:p w14:paraId="1FE65235" w14:textId="2847964F" w:rsidR="00504C03" w:rsidRPr="00504C03" w:rsidRDefault="00504C03" w:rsidP="00504C03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04C03">
        <w:rPr>
          <w:rFonts w:ascii="Calibri" w:hAnsi="Calibri" w:cs="Calibri"/>
          <w:sz w:val="22"/>
          <w:szCs w:val="22"/>
        </w:rPr>
        <w:t>Prodávající není oprávněn na Kupujícím v souvislosti s plněním Smlouvy a dodáním Předmětu koupě požadovat jakékoliv další platby či poplatky nad rámec sjednané Kupní ceny.</w:t>
      </w:r>
    </w:p>
    <w:p w14:paraId="77041A7D" w14:textId="77777777" w:rsidR="00D1427E" w:rsidRPr="008D7783" w:rsidRDefault="00D1427E" w:rsidP="00D1427E">
      <w:pPr>
        <w:numPr>
          <w:ilvl w:val="0"/>
          <w:numId w:val="1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bookmarkStart w:id="2" w:name="_Ref138775998"/>
      <w:r w:rsidRPr="008D7783">
        <w:rPr>
          <w:rFonts w:ascii="Calibri" w:hAnsi="Calibri" w:cs="Calibri"/>
          <w:b/>
          <w:bCs/>
          <w:sz w:val="22"/>
          <w:szCs w:val="22"/>
        </w:rPr>
        <w:t>PLATEBNÍ PODMÍNKY</w:t>
      </w:r>
      <w:bookmarkEnd w:id="2"/>
    </w:p>
    <w:p w14:paraId="737923DE" w14:textId="4F178CEA" w:rsidR="00D1427E" w:rsidRPr="00C63C2D" w:rsidRDefault="00D1427E" w:rsidP="00235260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D7783">
        <w:rPr>
          <w:rFonts w:ascii="Calibri" w:hAnsi="Calibri" w:cs="Calibri"/>
          <w:sz w:val="22"/>
          <w:szCs w:val="22"/>
        </w:rPr>
        <w:t xml:space="preserve">Prodávajícímu vznikne nárok na zaplacení Kupní ceny v okamžiku, kdy je Předmět koupě Kupujícímu </w:t>
      </w:r>
      <w:r w:rsidR="000B569A">
        <w:rPr>
          <w:rFonts w:ascii="Calibri" w:hAnsi="Calibri" w:cs="Calibri"/>
          <w:sz w:val="22"/>
          <w:szCs w:val="22"/>
        </w:rPr>
        <w:t xml:space="preserve">protokolárně </w:t>
      </w:r>
      <w:r w:rsidRPr="008D7783">
        <w:rPr>
          <w:rFonts w:ascii="Calibri" w:hAnsi="Calibri" w:cs="Calibri"/>
          <w:sz w:val="22"/>
          <w:szCs w:val="22"/>
        </w:rPr>
        <w:t>předán bez vad</w:t>
      </w:r>
      <w:r>
        <w:rPr>
          <w:rFonts w:ascii="Calibri" w:hAnsi="Calibri" w:cs="Calibri"/>
          <w:sz w:val="22"/>
          <w:szCs w:val="22"/>
        </w:rPr>
        <w:t xml:space="preserve"> a</w:t>
      </w:r>
      <w:r w:rsidRPr="008D7783">
        <w:rPr>
          <w:rFonts w:ascii="Calibri" w:hAnsi="Calibri" w:cs="Calibri"/>
          <w:sz w:val="22"/>
          <w:szCs w:val="22"/>
        </w:rPr>
        <w:t xml:space="preserve"> v požadovaném množství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33D95D81" w14:textId="3CFAAB8D" w:rsidR="00B210FA" w:rsidRDefault="00D1427E" w:rsidP="00235260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3" w:name="_Ref398220491"/>
      <w:r w:rsidRPr="00C63C2D">
        <w:rPr>
          <w:rFonts w:ascii="Calibri" w:hAnsi="Calibri" w:cs="Calibri"/>
          <w:sz w:val="22"/>
          <w:szCs w:val="22"/>
        </w:rPr>
        <w:t>Kupní cena je splatná na základě</w:t>
      </w:r>
      <w:r w:rsidR="00635268">
        <w:rPr>
          <w:rFonts w:ascii="Calibri" w:hAnsi="Calibri" w:cs="Calibri"/>
          <w:sz w:val="22"/>
          <w:szCs w:val="22"/>
        </w:rPr>
        <w:t xml:space="preserve"> daňového dokladu</w:t>
      </w:r>
      <w:r w:rsidRPr="00C63C2D">
        <w:rPr>
          <w:rFonts w:ascii="Calibri" w:hAnsi="Calibri" w:cs="Calibri"/>
          <w:sz w:val="22"/>
          <w:szCs w:val="22"/>
        </w:rPr>
        <w:t xml:space="preserve"> </w:t>
      </w:r>
      <w:r w:rsidR="00635268">
        <w:rPr>
          <w:rFonts w:ascii="Calibri" w:hAnsi="Calibri" w:cs="Calibri"/>
          <w:sz w:val="22"/>
          <w:szCs w:val="22"/>
        </w:rPr>
        <w:t>(dále jen „</w:t>
      </w:r>
      <w:r w:rsidRPr="005C640B">
        <w:rPr>
          <w:rFonts w:ascii="Calibri" w:hAnsi="Calibri" w:cs="Calibri"/>
          <w:b/>
          <w:bCs/>
          <w:sz w:val="22"/>
          <w:szCs w:val="22"/>
        </w:rPr>
        <w:t>faktur</w:t>
      </w:r>
      <w:r w:rsidR="00635268" w:rsidRPr="005C640B">
        <w:rPr>
          <w:rFonts w:ascii="Calibri" w:hAnsi="Calibri" w:cs="Calibri"/>
          <w:b/>
          <w:bCs/>
          <w:sz w:val="22"/>
          <w:szCs w:val="22"/>
        </w:rPr>
        <w:t>a</w:t>
      </w:r>
      <w:r w:rsidR="00635268">
        <w:rPr>
          <w:rFonts w:ascii="Calibri" w:hAnsi="Calibri" w:cs="Calibri"/>
          <w:sz w:val="22"/>
          <w:szCs w:val="22"/>
        </w:rPr>
        <w:t xml:space="preserve">“) </w:t>
      </w:r>
      <w:r w:rsidRPr="00C63C2D">
        <w:rPr>
          <w:rFonts w:ascii="Calibri" w:hAnsi="Calibri" w:cs="Calibri"/>
          <w:sz w:val="22"/>
          <w:szCs w:val="22"/>
        </w:rPr>
        <w:t>vystavené</w:t>
      </w:r>
      <w:r w:rsidR="00375D61">
        <w:rPr>
          <w:rFonts w:ascii="Calibri" w:hAnsi="Calibri" w:cs="Calibri"/>
          <w:sz w:val="22"/>
          <w:szCs w:val="22"/>
        </w:rPr>
        <w:t>ho</w:t>
      </w:r>
      <w:r w:rsidRPr="00C63C2D">
        <w:rPr>
          <w:rFonts w:ascii="Calibri" w:hAnsi="Calibri" w:cs="Calibri"/>
          <w:sz w:val="22"/>
          <w:szCs w:val="22"/>
        </w:rPr>
        <w:t xml:space="preserve"> Prodávajícím po okamžiku vzniku nároku na</w:t>
      </w:r>
      <w:r>
        <w:rPr>
          <w:rFonts w:ascii="Calibri" w:hAnsi="Calibri" w:cs="Calibri"/>
          <w:sz w:val="22"/>
          <w:szCs w:val="22"/>
        </w:rPr>
        <w:t> </w:t>
      </w:r>
      <w:r w:rsidRPr="00C63C2D">
        <w:rPr>
          <w:rFonts w:ascii="Calibri" w:hAnsi="Calibri" w:cs="Calibri"/>
          <w:sz w:val="22"/>
          <w:szCs w:val="22"/>
        </w:rPr>
        <w:t xml:space="preserve">zaplacení Kupní ceny. </w:t>
      </w:r>
    </w:p>
    <w:p w14:paraId="4EEB1564" w14:textId="3619F5C7" w:rsidR="00B210FA" w:rsidRDefault="00AB3AE9" w:rsidP="00235260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B3AE9">
        <w:rPr>
          <w:rFonts w:ascii="Calibri" w:hAnsi="Calibri" w:cs="Calibri"/>
          <w:sz w:val="22"/>
          <w:szCs w:val="22"/>
        </w:rPr>
        <w:t>Faktura bude Prodávajícím vystavena do čtrnácti (14) kalendářních dní ode dne převzetí Předmětu koupě Kupujícím a neprodleně doručena na adresu sídla Kupujícího nebo na e</w:t>
      </w:r>
      <w:r w:rsidR="00424EBE">
        <w:rPr>
          <w:rFonts w:ascii="Calibri" w:hAnsi="Calibri" w:cs="Calibri"/>
          <w:sz w:val="22"/>
          <w:szCs w:val="22"/>
        </w:rPr>
        <w:t>-</w:t>
      </w:r>
      <w:r w:rsidRPr="00AB3AE9">
        <w:rPr>
          <w:rFonts w:ascii="Calibri" w:hAnsi="Calibri" w:cs="Calibri"/>
          <w:sz w:val="22"/>
          <w:szCs w:val="22"/>
        </w:rPr>
        <w:t>mailovou adresu fakturace@silnicelk.cz, nedohodnou-li se Smluvní strany jinak.</w:t>
      </w:r>
    </w:p>
    <w:p w14:paraId="09620299" w14:textId="666BDA78" w:rsidR="00D1427E" w:rsidRDefault="00D1427E" w:rsidP="00235260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4" w:name="_Ref138776067"/>
      <w:r w:rsidRPr="00C63C2D">
        <w:rPr>
          <w:rFonts w:ascii="Calibri" w:hAnsi="Calibri" w:cs="Calibri"/>
          <w:sz w:val="22"/>
          <w:szCs w:val="22"/>
        </w:rPr>
        <w:t>Faktura musí obsahovat všechny náležitosti daňového dokladu ve</w:t>
      </w:r>
      <w:r>
        <w:rPr>
          <w:rFonts w:ascii="Calibri" w:hAnsi="Calibri" w:cs="Calibri"/>
          <w:sz w:val="22"/>
          <w:szCs w:val="22"/>
        </w:rPr>
        <w:t> </w:t>
      </w:r>
      <w:r w:rsidRPr="00C63C2D">
        <w:rPr>
          <w:rFonts w:ascii="Calibri" w:hAnsi="Calibri" w:cs="Calibri"/>
          <w:sz w:val="22"/>
          <w:szCs w:val="22"/>
        </w:rPr>
        <w:t>smyslu příslušných právních předpisů České republiky</w:t>
      </w:r>
      <w:r w:rsidR="00A148A8">
        <w:rPr>
          <w:rFonts w:ascii="Calibri" w:hAnsi="Calibri" w:cs="Calibri"/>
          <w:sz w:val="22"/>
          <w:szCs w:val="22"/>
        </w:rPr>
        <w:t xml:space="preserve">, zejména zákona </w:t>
      </w:r>
      <w:r w:rsidR="00A148A8" w:rsidRPr="00191A6B">
        <w:rPr>
          <w:rFonts w:ascii="Calibri" w:hAnsi="Calibri" w:cs="Calibri"/>
          <w:sz w:val="22"/>
          <w:szCs w:val="22"/>
        </w:rPr>
        <w:t>č. 235/2004 Sb., o dani z přidané hodnoty, ve znění pozdějších předpisů (dále jen „</w:t>
      </w:r>
      <w:r w:rsidR="00A148A8" w:rsidRPr="00191A6B">
        <w:rPr>
          <w:rFonts w:ascii="Calibri" w:hAnsi="Calibri" w:cs="Calibri"/>
          <w:b/>
          <w:sz w:val="22"/>
          <w:szCs w:val="22"/>
        </w:rPr>
        <w:t>zákon o DPH</w:t>
      </w:r>
      <w:r w:rsidR="00A148A8" w:rsidRPr="00191A6B">
        <w:rPr>
          <w:rFonts w:ascii="Calibri" w:hAnsi="Calibri" w:cs="Calibri"/>
          <w:sz w:val="22"/>
          <w:szCs w:val="22"/>
        </w:rPr>
        <w:t>“)</w:t>
      </w:r>
      <w:r w:rsidRPr="00C63C2D">
        <w:rPr>
          <w:rFonts w:ascii="Calibri" w:hAnsi="Calibri" w:cs="Calibri"/>
          <w:sz w:val="22"/>
          <w:szCs w:val="22"/>
        </w:rPr>
        <w:t xml:space="preserve">, </w:t>
      </w:r>
      <w:r w:rsidR="00235260">
        <w:rPr>
          <w:rFonts w:ascii="Calibri" w:hAnsi="Calibri" w:cs="Calibri"/>
          <w:sz w:val="22"/>
          <w:szCs w:val="22"/>
        </w:rPr>
        <w:t xml:space="preserve">a </w:t>
      </w:r>
      <w:r w:rsidRPr="00C63C2D">
        <w:rPr>
          <w:rFonts w:ascii="Calibri" w:hAnsi="Calibri" w:cs="Calibri"/>
          <w:sz w:val="22"/>
          <w:szCs w:val="22"/>
        </w:rPr>
        <w:t>musí být vystavena v korunách českých (Kč)</w:t>
      </w:r>
      <w:r>
        <w:rPr>
          <w:rFonts w:ascii="Calibri" w:hAnsi="Calibri" w:cs="Calibri"/>
          <w:sz w:val="22"/>
          <w:szCs w:val="22"/>
        </w:rPr>
        <w:t>. Splatnost vystavené faktury bude činit nejméně třicet (30) dnů</w:t>
      </w:r>
      <w:r w:rsidRPr="00C63C2D">
        <w:rPr>
          <w:rFonts w:ascii="Calibri" w:hAnsi="Calibri" w:cs="Calibri"/>
          <w:sz w:val="22"/>
          <w:szCs w:val="22"/>
        </w:rPr>
        <w:t>.</w:t>
      </w:r>
      <w:bookmarkEnd w:id="4"/>
      <w:r w:rsidRPr="00C63C2D">
        <w:rPr>
          <w:rFonts w:ascii="Calibri" w:hAnsi="Calibri" w:cs="Calibri"/>
          <w:sz w:val="22"/>
          <w:szCs w:val="22"/>
        </w:rPr>
        <w:t xml:space="preserve"> </w:t>
      </w:r>
    </w:p>
    <w:p w14:paraId="100A604E" w14:textId="77777777" w:rsidR="00D1427E" w:rsidRPr="00505FEC" w:rsidRDefault="00D1427E" w:rsidP="00235260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Přílohou faktury musí být kopie předávacího protokolu a případně také písemného potvrzení Kupujícího o odstranění vad dle předávacího protokolu, pokud takové vady předávací protokol obsahuje.</w:t>
      </w:r>
      <w:bookmarkEnd w:id="3"/>
    </w:p>
    <w:p w14:paraId="791D5711" w14:textId="0FC33E39" w:rsidR="00D1427E" w:rsidRDefault="00D1427E" w:rsidP="00235260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Pokud faktura nebude obsahovat všechny údaje dle čl. </w:t>
      </w:r>
      <w:r w:rsidR="00A30086">
        <w:rPr>
          <w:rFonts w:ascii="Calibri" w:hAnsi="Calibri" w:cs="Calibri"/>
          <w:sz w:val="22"/>
          <w:szCs w:val="22"/>
        </w:rPr>
        <w:fldChar w:fldCharType="begin"/>
      </w:r>
      <w:r w:rsidR="00A30086">
        <w:rPr>
          <w:rFonts w:ascii="Calibri" w:hAnsi="Calibri" w:cs="Calibri"/>
          <w:sz w:val="22"/>
          <w:szCs w:val="22"/>
        </w:rPr>
        <w:instrText xml:space="preserve"> REF _Ref138775998 \r \h </w:instrText>
      </w:r>
      <w:r w:rsidR="00A30086">
        <w:rPr>
          <w:rFonts w:ascii="Calibri" w:hAnsi="Calibri" w:cs="Calibri"/>
          <w:sz w:val="22"/>
          <w:szCs w:val="22"/>
        </w:rPr>
      </w:r>
      <w:r w:rsidR="00A30086">
        <w:rPr>
          <w:rFonts w:ascii="Calibri" w:hAnsi="Calibri" w:cs="Calibri"/>
          <w:sz w:val="22"/>
          <w:szCs w:val="22"/>
        </w:rPr>
        <w:fldChar w:fldCharType="separate"/>
      </w:r>
      <w:r w:rsidR="00D40792">
        <w:rPr>
          <w:rFonts w:ascii="Calibri" w:hAnsi="Calibri" w:cs="Calibri"/>
          <w:sz w:val="22"/>
          <w:szCs w:val="22"/>
        </w:rPr>
        <w:t>3</w:t>
      </w:r>
      <w:r w:rsidR="00A30086">
        <w:rPr>
          <w:rFonts w:ascii="Calibri" w:hAnsi="Calibri" w:cs="Calibri"/>
          <w:sz w:val="22"/>
          <w:szCs w:val="22"/>
        </w:rPr>
        <w:fldChar w:fldCharType="end"/>
      </w:r>
      <w:r w:rsidRPr="00C63C2D">
        <w:rPr>
          <w:rFonts w:ascii="Calibri" w:hAnsi="Calibri" w:cs="Calibri"/>
          <w:sz w:val="22"/>
          <w:szCs w:val="22"/>
        </w:rPr>
        <w:t xml:space="preserve"> Smlouvy, je Kupující oprávněn fakturu Prodávajícímu vrátit. V takovém případě je Prodávající povinen Kupujícímu doručit novou fakturu, která bude splňovat veškeré náležitosti dle čl.</w:t>
      </w:r>
      <w:r>
        <w:rPr>
          <w:rFonts w:ascii="Calibri" w:hAnsi="Calibri" w:cs="Calibri"/>
          <w:sz w:val="22"/>
          <w:szCs w:val="22"/>
        </w:rPr>
        <w:t xml:space="preserve"> </w:t>
      </w:r>
      <w:r w:rsidR="00A30086">
        <w:rPr>
          <w:rFonts w:ascii="Calibri" w:hAnsi="Calibri" w:cs="Calibri"/>
          <w:sz w:val="22"/>
          <w:szCs w:val="22"/>
        </w:rPr>
        <w:fldChar w:fldCharType="begin"/>
      </w:r>
      <w:r w:rsidR="00A30086">
        <w:rPr>
          <w:rFonts w:ascii="Calibri" w:hAnsi="Calibri" w:cs="Calibri"/>
          <w:sz w:val="22"/>
          <w:szCs w:val="22"/>
        </w:rPr>
        <w:instrText xml:space="preserve"> REF _Ref138775998 \r \h </w:instrText>
      </w:r>
      <w:r w:rsidR="00A30086">
        <w:rPr>
          <w:rFonts w:ascii="Calibri" w:hAnsi="Calibri" w:cs="Calibri"/>
          <w:sz w:val="22"/>
          <w:szCs w:val="22"/>
        </w:rPr>
      </w:r>
      <w:r w:rsidR="00A30086">
        <w:rPr>
          <w:rFonts w:ascii="Calibri" w:hAnsi="Calibri" w:cs="Calibri"/>
          <w:sz w:val="22"/>
          <w:szCs w:val="22"/>
        </w:rPr>
        <w:fldChar w:fldCharType="separate"/>
      </w:r>
      <w:r w:rsidR="00D40792">
        <w:rPr>
          <w:rFonts w:ascii="Calibri" w:hAnsi="Calibri" w:cs="Calibri"/>
          <w:sz w:val="22"/>
          <w:szCs w:val="22"/>
        </w:rPr>
        <w:t>3</w:t>
      </w:r>
      <w:r w:rsidR="00A30086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Pr="00C63C2D">
        <w:rPr>
          <w:rFonts w:ascii="Calibri" w:hAnsi="Calibri" w:cs="Calibri"/>
          <w:sz w:val="22"/>
          <w:szCs w:val="22"/>
        </w:rPr>
        <w:t>Smlouvy a bude obsahovat novou dobu splatnosti</w:t>
      </w:r>
      <w:r>
        <w:rPr>
          <w:rFonts w:ascii="Calibri" w:hAnsi="Calibri" w:cs="Calibri"/>
          <w:sz w:val="22"/>
          <w:szCs w:val="22"/>
        </w:rPr>
        <w:t xml:space="preserve"> v délce dle článku </w:t>
      </w:r>
      <w:r w:rsidR="00EE2654">
        <w:rPr>
          <w:rFonts w:ascii="Calibri" w:hAnsi="Calibri" w:cs="Calibri"/>
          <w:sz w:val="22"/>
          <w:szCs w:val="22"/>
        </w:rPr>
        <w:fldChar w:fldCharType="begin"/>
      </w:r>
      <w:r w:rsidR="00EE2654">
        <w:rPr>
          <w:rFonts w:ascii="Calibri" w:hAnsi="Calibri" w:cs="Calibri"/>
          <w:sz w:val="22"/>
          <w:szCs w:val="22"/>
        </w:rPr>
        <w:instrText xml:space="preserve"> REF _Ref138776067 \r \h </w:instrText>
      </w:r>
      <w:r w:rsidR="00EE2654">
        <w:rPr>
          <w:rFonts w:ascii="Calibri" w:hAnsi="Calibri" w:cs="Calibri"/>
          <w:sz w:val="22"/>
          <w:szCs w:val="22"/>
        </w:rPr>
      </w:r>
      <w:r w:rsidR="00EE2654">
        <w:rPr>
          <w:rFonts w:ascii="Calibri" w:hAnsi="Calibri" w:cs="Calibri"/>
          <w:sz w:val="22"/>
          <w:szCs w:val="22"/>
        </w:rPr>
        <w:fldChar w:fldCharType="separate"/>
      </w:r>
      <w:r w:rsidR="00D40792">
        <w:rPr>
          <w:rFonts w:ascii="Calibri" w:hAnsi="Calibri" w:cs="Calibri"/>
          <w:sz w:val="22"/>
          <w:szCs w:val="22"/>
        </w:rPr>
        <w:t>3.4</w:t>
      </w:r>
      <w:r w:rsidR="00EE2654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Smlouvy</w:t>
      </w:r>
      <w:r w:rsidRPr="00C63C2D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5E7F4B1" w14:textId="77777777" w:rsidR="0008466F" w:rsidRPr="0008466F" w:rsidRDefault="0008466F" w:rsidP="00235260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8466F">
        <w:rPr>
          <w:rFonts w:ascii="Calibri" w:hAnsi="Calibri" w:cs="Calibri"/>
          <w:sz w:val="22"/>
          <w:szCs w:val="22"/>
        </w:rPr>
        <w:lastRenderedPageBreak/>
        <w:t>Faktura je považována za proplacenou okamžikem odepsání příslušné finanční částky z účtu Kupujícího ve prospěch účtu Prodávajícího.</w:t>
      </w:r>
    </w:p>
    <w:p w14:paraId="4CAF4419" w14:textId="77777777" w:rsidR="0008466F" w:rsidRPr="0008466F" w:rsidRDefault="0008466F" w:rsidP="00235260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8466F">
        <w:rPr>
          <w:rFonts w:ascii="Calibri" w:hAnsi="Calibri" w:cs="Calibri"/>
          <w:sz w:val="22"/>
          <w:szCs w:val="22"/>
        </w:rPr>
        <w:t>Stane-li se Prodávající nespolehlivým plátcem ve smyslu zákona o DPH, zaplatí Kupující pouze základ daně. Příslušná výše DPH bude uhrazena až po písemném doložení Prodávajícího o jeho úhradě příslušnému správci daně.</w:t>
      </w:r>
    </w:p>
    <w:p w14:paraId="11489448" w14:textId="2247CD21" w:rsidR="00EE2654" w:rsidRPr="0008466F" w:rsidRDefault="0008466F" w:rsidP="00235260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8466F">
        <w:rPr>
          <w:rFonts w:ascii="Calibri" w:hAnsi="Calibri" w:cs="Calibri"/>
          <w:sz w:val="22"/>
          <w:szCs w:val="22"/>
        </w:rPr>
        <w:t>Pokud Kupující bude ve vztahu k předmětu plnění dle Smlouvy osobou povinnou k dani ve smyslu uplatnění přenesené daňové povinnosti, zavazují se Smluvní strany k dodržení aplikovatelných právních předpisů, Kupující v takovém případě uhradí DPH příslušnému správci daně.</w:t>
      </w:r>
    </w:p>
    <w:p w14:paraId="75A212FF" w14:textId="77777777" w:rsidR="00D1427E" w:rsidRPr="00505FEC" w:rsidRDefault="00D1427E" w:rsidP="00D1427E">
      <w:pPr>
        <w:numPr>
          <w:ilvl w:val="0"/>
          <w:numId w:val="1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bookmarkStart w:id="5" w:name="_Ref205017729"/>
      <w:bookmarkStart w:id="6" w:name="_Ref332891020"/>
      <w:r w:rsidRPr="00C63C2D">
        <w:rPr>
          <w:rFonts w:ascii="Calibri" w:hAnsi="Calibri" w:cs="Calibri"/>
          <w:b/>
          <w:bCs/>
          <w:sz w:val="22"/>
          <w:szCs w:val="22"/>
        </w:rPr>
        <w:t xml:space="preserve">PROHLÁŠENÍ </w:t>
      </w:r>
      <w:bookmarkEnd w:id="5"/>
      <w:bookmarkEnd w:id="6"/>
      <w:r w:rsidRPr="00C63C2D">
        <w:rPr>
          <w:rFonts w:ascii="Calibri" w:hAnsi="Calibri" w:cs="Calibri"/>
          <w:b/>
          <w:bCs/>
          <w:sz w:val="22"/>
          <w:szCs w:val="22"/>
        </w:rPr>
        <w:t>PRODÁVAJÍCÍHO OHLEDNĚ PŘEDMĚTU KOUPĚ</w:t>
      </w:r>
    </w:p>
    <w:p w14:paraId="65BFA929" w14:textId="77777777" w:rsidR="00D1427E" w:rsidRPr="00C63C2D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7" w:name="_Ref206262662"/>
      <w:r w:rsidRPr="00C63C2D">
        <w:rPr>
          <w:rFonts w:ascii="Calibri" w:hAnsi="Calibri" w:cs="Calibri"/>
          <w:sz w:val="22"/>
          <w:szCs w:val="22"/>
        </w:rPr>
        <w:t>Prodávající prohlašuje a odpovídá Kupujícímu za to, že ke dni předání Předmětu koupě:</w:t>
      </w:r>
      <w:bookmarkEnd w:id="7"/>
    </w:p>
    <w:p w14:paraId="04C972B9" w14:textId="77777777" w:rsidR="00D1427E" w:rsidRDefault="00D1427E" w:rsidP="00D1427E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 Prodávající výlučným vlastníkem Předmětu koupě;</w:t>
      </w:r>
    </w:p>
    <w:p w14:paraId="3F42DB1B" w14:textId="2A930107" w:rsidR="00D1427E" w:rsidRPr="00E5152A" w:rsidRDefault="00D1427E" w:rsidP="00D1427E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Předmět koupě</w:t>
      </w:r>
      <w:r w:rsidRPr="00C63C2D">
        <w:rPr>
          <w:rFonts w:ascii="Calibri" w:hAnsi="Calibri" w:cs="Calibri"/>
          <w:sz w:val="22"/>
          <w:szCs w:val="22"/>
        </w:rPr>
        <w:t xml:space="preserve"> splňuj</w:t>
      </w:r>
      <w:r>
        <w:rPr>
          <w:rFonts w:ascii="Calibri" w:hAnsi="Calibri" w:cs="Calibri"/>
          <w:sz w:val="22"/>
          <w:szCs w:val="22"/>
        </w:rPr>
        <w:t>e</w:t>
      </w:r>
      <w:r w:rsidRPr="00C63C2D">
        <w:rPr>
          <w:rFonts w:ascii="Calibri" w:hAnsi="Calibri" w:cs="Calibri"/>
          <w:sz w:val="22"/>
          <w:szCs w:val="22"/>
        </w:rPr>
        <w:t xml:space="preserve"> veškeré požadavky stanovené příslušnými právními předpisy a zadávací dokumentací na Veřejnou zakázku</w:t>
      </w:r>
      <w:r>
        <w:rPr>
          <w:rFonts w:ascii="Calibri" w:hAnsi="Calibri" w:cs="Calibri"/>
          <w:sz w:val="22"/>
          <w:szCs w:val="22"/>
        </w:rPr>
        <w:t xml:space="preserve">, zejména pak splňuje technické parametry </w:t>
      </w:r>
      <w:r w:rsidRPr="00E5152A">
        <w:rPr>
          <w:rFonts w:ascii="Calibri" w:hAnsi="Calibri" w:cs="Calibri"/>
          <w:sz w:val="22"/>
          <w:szCs w:val="22"/>
        </w:rPr>
        <w:t>uvedené v příloze č. 1 této Smlouvy;</w:t>
      </w:r>
    </w:p>
    <w:p w14:paraId="02DC619F" w14:textId="77777777" w:rsidR="00D1427E" w:rsidRPr="00E5152A" w:rsidRDefault="00D1427E" w:rsidP="00D1427E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E5152A">
        <w:rPr>
          <w:rFonts w:ascii="Calibri" w:hAnsi="Calibri" w:cs="Calibri"/>
          <w:sz w:val="22"/>
          <w:szCs w:val="22"/>
        </w:rPr>
        <w:t xml:space="preserve">Předmět koupě je nový, nepoužitý, nepoškozený, plně funkční, v nejvyšší jakosti a spolu se všemi právy nutnými k jeho řádnému a nerušenému nakládání a užívání Kupujícím, včetně všech práv duševního vlastnictví; </w:t>
      </w:r>
    </w:p>
    <w:p w14:paraId="5B99B6D3" w14:textId="77777777" w:rsidR="00D1427E" w:rsidRPr="00E5152A" w:rsidRDefault="00D1427E" w:rsidP="00D1427E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E5152A">
        <w:rPr>
          <w:rFonts w:ascii="Calibri" w:hAnsi="Calibri" w:cs="Calibri"/>
          <w:sz w:val="22"/>
          <w:szCs w:val="22"/>
        </w:rPr>
        <w:t>Předmět koupě jsou vybaveny veškerými atesty a schváleními nutnými k nerušenému a bezpečnému používání;</w:t>
      </w:r>
    </w:p>
    <w:p w14:paraId="3307A0FC" w14:textId="5036DCAF" w:rsidR="00D1427E" w:rsidRPr="00C63C2D" w:rsidRDefault="00D1427E" w:rsidP="00D1427E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na </w:t>
      </w:r>
      <w:r>
        <w:rPr>
          <w:rFonts w:ascii="Calibri" w:hAnsi="Calibri" w:cs="Calibri"/>
          <w:sz w:val="22"/>
          <w:szCs w:val="22"/>
        </w:rPr>
        <w:t xml:space="preserve">Předmětu koupě </w:t>
      </w:r>
      <w:r w:rsidRPr="00C63C2D">
        <w:rPr>
          <w:rFonts w:ascii="Calibri" w:hAnsi="Calibri" w:cs="Calibri"/>
          <w:sz w:val="22"/>
          <w:szCs w:val="22"/>
        </w:rPr>
        <w:t>neváznou žádná zatížení, zástavní práva, omezení převodu, předkupní práva, nebo jiná omezení ve prospěch třetích osob, nájmy, podnájmy, užívací nebo jiná práva třetích osob bez ohledu na to</w:t>
      </w:r>
      <w:r>
        <w:rPr>
          <w:rFonts w:ascii="Calibri" w:hAnsi="Calibri" w:cs="Calibri"/>
          <w:sz w:val="22"/>
          <w:szCs w:val="22"/>
        </w:rPr>
        <w:t>, zda jde o práva zapisovaná do veřejných registrů a rejstříků</w:t>
      </w:r>
      <w:r w:rsidRPr="00C63C2D">
        <w:rPr>
          <w:rFonts w:ascii="Calibri" w:hAnsi="Calibri" w:cs="Calibri"/>
          <w:sz w:val="22"/>
          <w:szCs w:val="22"/>
        </w:rPr>
        <w:t xml:space="preserve"> či nikoliv</w:t>
      </w:r>
      <w:r w:rsidR="00E5277D">
        <w:rPr>
          <w:rFonts w:ascii="Calibri" w:hAnsi="Calibri" w:cs="Calibri"/>
          <w:sz w:val="22"/>
          <w:szCs w:val="22"/>
        </w:rPr>
        <w:t>.</w:t>
      </w:r>
    </w:p>
    <w:p w14:paraId="10DB1CCC" w14:textId="77777777" w:rsidR="00D1427E" w:rsidRPr="00C63C2D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8" w:name="_Ref138776522"/>
      <w:r w:rsidRPr="00C63C2D">
        <w:rPr>
          <w:rFonts w:ascii="Calibri" w:hAnsi="Calibri" w:cs="Calibri"/>
          <w:sz w:val="22"/>
          <w:szCs w:val="22"/>
        </w:rPr>
        <w:t>Prodávající prohlašuje, že ke dni uzavření Smlouvy:</w:t>
      </w:r>
      <w:bookmarkEnd w:id="8"/>
    </w:p>
    <w:p w14:paraId="0E5D8985" w14:textId="77777777" w:rsidR="00E5277D" w:rsidRDefault="00E5277D" w:rsidP="00E5277D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Prodávající má oprávnění uzavřít a splnit tuto Smlouvu, která je pro něj plně a bezpodmínečně závazná, a podpisem ani splněním této Smlouvy neporuší žádnou jinou smlouvu, kterou Prodávající uzavřel, ani obecně závazné právní předpisy;</w:t>
      </w:r>
    </w:p>
    <w:p w14:paraId="40EC74E2" w14:textId="46FF06B5" w:rsidR="00D1427E" w:rsidRPr="00C63C2D" w:rsidRDefault="00D1427E" w:rsidP="00D1427E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není účastníkem žádného soudního, rozhodčího nebo správního řízení, které by mohlo ovlivnit </w:t>
      </w:r>
      <w:r>
        <w:rPr>
          <w:rFonts w:ascii="Calibri" w:hAnsi="Calibri" w:cs="Calibri"/>
          <w:sz w:val="22"/>
          <w:szCs w:val="22"/>
        </w:rPr>
        <w:t xml:space="preserve">jeho schopnost řádného </w:t>
      </w:r>
      <w:r w:rsidRPr="00C63C2D">
        <w:rPr>
          <w:rFonts w:ascii="Calibri" w:hAnsi="Calibri" w:cs="Calibri"/>
          <w:sz w:val="22"/>
          <w:szCs w:val="22"/>
        </w:rPr>
        <w:t xml:space="preserve">plnění závazků vyplývajících z této Smlouvy, zejména není na majetek </w:t>
      </w:r>
      <w:r>
        <w:rPr>
          <w:rFonts w:ascii="Calibri" w:hAnsi="Calibri" w:cs="Calibri"/>
          <w:sz w:val="22"/>
          <w:szCs w:val="22"/>
        </w:rPr>
        <w:t>P</w:t>
      </w:r>
      <w:r w:rsidRPr="00C63C2D">
        <w:rPr>
          <w:rFonts w:ascii="Calibri" w:hAnsi="Calibri" w:cs="Calibri"/>
          <w:sz w:val="22"/>
          <w:szCs w:val="22"/>
        </w:rPr>
        <w:t>rodávajícího prohlášen konkurz, či</w:t>
      </w:r>
      <w:r>
        <w:rPr>
          <w:rFonts w:ascii="Calibri" w:hAnsi="Calibri" w:cs="Calibri"/>
          <w:sz w:val="22"/>
          <w:szCs w:val="22"/>
        </w:rPr>
        <w:t xml:space="preserve"> nebylo vůči Prodávajícímu</w:t>
      </w:r>
      <w:r w:rsidRPr="00C63C2D">
        <w:rPr>
          <w:rFonts w:ascii="Calibri" w:hAnsi="Calibri" w:cs="Calibri"/>
          <w:sz w:val="22"/>
          <w:szCs w:val="22"/>
        </w:rPr>
        <w:t xml:space="preserve"> zahájeno insolvenční řízení</w:t>
      </w:r>
      <w:r>
        <w:rPr>
          <w:rFonts w:ascii="Calibri" w:hAnsi="Calibri" w:cs="Calibri"/>
          <w:sz w:val="22"/>
          <w:szCs w:val="22"/>
        </w:rPr>
        <w:t>, či</w:t>
      </w:r>
      <w:r w:rsidRPr="00C63C2D">
        <w:rPr>
          <w:rFonts w:ascii="Calibri" w:hAnsi="Calibri" w:cs="Calibri"/>
          <w:sz w:val="22"/>
          <w:szCs w:val="22"/>
        </w:rPr>
        <w:t xml:space="preserve"> není vedena exekuce a ani si není vědom nebezpečí, že by takové soudní, rozhodčí nebo správní řízení mohlo být zahájeno;</w:t>
      </w:r>
    </w:p>
    <w:p w14:paraId="4A4CD379" w14:textId="77777777" w:rsidR="00D1427E" w:rsidRDefault="00D1427E" w:rsidP="00D1427E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není v úpadku ani v hrozícím úpadku;</w:t>
      </w:r>
    </w:p>
    <w:p w14:paraId="10869336" w14:textId="547EA81D" w:rsidR="00F82312" w:rsidRDefault="00D1427E" w:rsidP="00F82312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D829E6">
        <w:rPr>
          <w:rFonts w:ascii="Calibri" w:hAnsi="Calibri" w:cs="Calibri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 podléhat i Předmět koupě</w:t>
      </w:r>
      <w:r w:rsidR="00F82312">
        <w:rPr>
          <w:rFonts w:ascii="Calibri" w:hAnsi="Calibri" w:cs="Calibri"/>
          <w:sz w:val="22"/>
          <w:szCs w:val="22"/>
        </w:rPr>
        <w:t>.</w:t>
      </w:r>
      <w:bookmarkStart w:id="9" w:name="_Ref398283208"/>
      <w:r w:rsidRPr="00D829E6">
        <w:rPr>
          <w:rFonts w:ascii="Calibri" w:hAnsi="Calibri" w:cs="Calibri"/>
          <w:sz w:val="22"/>
          <w:szCs w:val="22"/>
        </w:rPr>
        <w:t xml:space="preserve"> </w:t>
      </w:r>
    </w:p>
    <w:p w14:paraId="0059ACD7" w14:textId="66D1101F" w:rsidR="00D1427E" w:rsidRPr="00F82312" w:rsidRDefault="00D1427E" w:rsidP="00ED5AED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10" w:name="_Ref138777662"/>
      <w:r w:rsidRPr="00F82312">
        <w:rPr>
          <w:rFonts w:ascii="Calibri" w:hAnsi="Calibri" w:cs="Calibri"/>
          <w:sz w:val="22"/>
          <w:szCs w:val="22"/>
        </w:rPr>
        <w:t xml:space="preserve">Nepravdivost nebo neúplnost kteréhokoli z prohlášení Prodávajícího uvedených v článku </w:t>
      </w:r>
      <w:r w:rsidR="00ED5AED">
        <w:rPr>
          <w:rFonts w:ascii="Calibri" w:hAnsi="Calibri" w:cs="Calibri"/>
          <w:sz w:val="22"/>
          <w:szCs w:val="22"/>
        </w:rPr>
        <w:fldChar w:fldCharType="begin"/>
      </w:r>
      <w:r w:rsidR="00ED5AED">
        <w:rPr>
          <w:rFonts w:ascii="Calibri" w:hAnsi="Calibri" w:cs="Calibri"/>
          <w:sz w:val="22"/>
          <w:szCs w:val="22"/>
        </w:rPr>
        <w:instrText xml:space="preserve"> REF _Ref206262662 \r \h </w:instrText>
      </w:r>
      <w:r w:rsidR="00ED5AED">
        <w:rPr>
          <w:rFonts w:ascii="Calibri" w:hAnsi="Calibri" w:cs="Calibri"/>
          <w:sz w:val="22"/>
          <w:szCs w:val="22"/>
        </w:rPr>
      </w:r>
      <w:r w:rsidR="00ED5AED">
        <w:rPr>
          <w:rFonts w:ascii="Calibri" w:hAnsi="Calibri" w:cs="Calibri"/>
          <w:sz w:val="22"/>
          <w:szCs w:val="22"/>
        </w:rPr>
        <w:fldChar w:fldCharType="separate"/>
      </w:r>
      <w:r w:rsidR="00D40792">
        <w:rPr>
          <w:rFonts w:ascii="Calibri" w:hAnsi="Calibri" w:cs="Calibri"/>
          <w:sz w:val="22"/>
          <w:szCs w:val="22"/>
        </w:rPr>
        <w:t>4.1</w:t>
      </w:r>
      <w:r w:rsidR="00ED5AED">
        <w:rPr>
          <w:rFonts w:ascii="Calibri" w:hAnsi="Calibri" w:cs="Calibri"/>
          <w:sz w:val="22"/>
          <w:szCs w:val="22"/>
        </w:rPr>
        <w:fldChar w:fldCharType="end"/>
      </w:r>
      <w:r w:rsidRPr="00F82312">
        <w:rPr>
          <w:rFonts w:ascii="Calibri" w:hAnsi="Calibri" w:cs="Calibri"/>
          <w:sz w:val="22"/>
          <w:szCs w:val="22"/>
        </w:rPr>
        <w:t xml:space="preserve"> a/nebo</w:t>
      </w:r>
      <w:r w:rsidR="00AA2504">
        <w:rPr>
          <w:rFonts w:ascii="Calibri" w:hAnsi="Calibri" w:cs="Calibri"/>
          <w:sz w:val="22"/>
          <w:szCs w:val="22"/>
        </w:rPr>
        <w:t xml:space="preserve"> </w:t>
      </w:r>
      <w:r w:rsidR="00ED5AED">
        <w:rPr>
          <w:rFonts w:ascii="Calibri" w:hAnsi="Calibri" w:cs="Calibri"/>
          <w:sz w:val="22"/>
          <w:szCs w:val="22"/>
        </w:rPr>
        <w:fldChar w:fldCharType="begin"/>
      </w:r>
      <w:r w:rsidR="00ED5AED">
        <w:rPr>
          <w:rFonts w:ascii="Calibri" w:hAnsi="Calibri" w:cs="Calibri"/>
          <w:sz w:val="22"/>
          <w:szCs w:val="22"/>
        </w:rPr>
        <w:instrText xml:space="preserve"> REF _Ref138776522 \r \h </w:instrText>
      </w:r>
      <w:r w:rsidR="00ED5AED">
        <w:rPr>
          <w:rFonts w:ascii="Calibri" w:hAnsi="Calibri" w:cs="Calibri"/>
          <w:sz w:val="22"/>
          <w:szCs w:val="22"/>
        </w:rPr>
      </w:r>
      <w:r w:rsidR="00ED5AED">
        <w:rPr>
          <w:rFonts w:ascii="Calibri" w:hAnsi="Calibri" w:cs="Calibri"/>
          <w:sz w:val="22"/>
          <w:szCs w:val="22"/>
        </w:rPr>
        <w:fldChar w:fldCharType="separate"/>
      </w:r>
      <w:r w:rsidR="00D40792">
        <w:rPr>
          <w:rFonts w:ascii="Calibri" w:hAnsi="Calibri" w:cs="Calibri"/>
          <w:sz w:val="22"/>
          <w:szCs w:val="22"/>
        </w:rPr>
        <w:t>4.2</w:t>
      </w:r>
      <w:r w:rsidR="00ED5AED">
        <w:rPr>
          <w:rFonts w:ascii="Calibri" w:hAnsi="Calibri" w:cs="Calibri"/>
          <w:sz w:val="22"/>
          <w:szCs w:val="22"/>
        </w:rPr>
        <w:fldChar w:fldCharType="end"/>
      </w:r>
      <w:r w:rsidRPr="00F82312">
        <w:rPr>
          <w:rFonts w:ascii="Calibri" w:hAnsi="Calibri" w:cs="Calibri"/>
          <w:sz w:val="22"/>
          <w:szCs w:val="22"/>
        </w:rPr>
        <w:t xml:space="preserve"> této Smlouvy se považuje za podstatné porušení povinností Prodávajícího podle této Smlouvy opravňující Kupujícího k odstoupení od této Smlouvy, a to písemným oznámením o </w:t>
      </w:r>
      <w:r w:rsidRPr="00F82312">
        <w:rPr>
          <w:rFonts w:ascii="Calibri" w:hAnsi="Calibri" w:cs="Calibri"/>
          <w:sz w:val="22"/>
          <w:szCs w:val="22"/>
        </w:rPr>
        <w:lastRenderedPageBreak/>
        <w:t>odstoupení. Odstoupením od Smlouvy se závazek zrušuje od počátku. Právo Kupujícího na náhradu škody tímto není dotčeno.</w:t>
      </w:r>
      <w:bookmarkStart w:id="11" w:name="_Ref206262700"/>
      <w:bookmarkEnd w:id="9"/>
      <w:bookmarkEnd w:id="10"/>
    </w:p>
    <w:p w14:paraId="0B486C75" w14:textId="77777777" w:rsidR="00D1427E" w:rsidRPr="00C63C2D" w:rsidRDefault="00D1427E" w:rsidP="00D1427E">
      <w:pPr>
        <w:numPr>
          <w:ilvl w:val="0"/>
          <w:numId w:val="1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PŘEDÁNÍ PŘEDMĚTU KOUPĚ</w:t>
      </w:r>
      <w:bookmarkEnd w:id="11"/>
    </w:p>
    <w:p w14:paraId="74756865" w14:textId="77777777" w:rsidR="00D1427E" w:rsidRPr="007810AD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810AD">
        <w:rPr>
          <w:rFonts w:ascii="Calibri" w:hAnsi="Calibri" w:cs="Calibri"/>
          <w:sz w:val="22"/>
          <w:szCs w:val="22"/>
        </w:rPr>
        <w:t xml:space="preserve">Prodávající se zavazuje předat Předmět koupě nejpozději do </w:t>
      </w:r>
      <w:r>
        <w:rPr>
          <w:rFonts w:ascii="Calibri" w:hAnsi="Calibri" w:cs="Calibri"/>
          <w:sz w:val="22"/>
          <w:szCs w:val="22"/>
        </w:rPr>
        <w:t>15</w:t>
      </w:r>
      <w:r w:rsidRPr="007810AD">
        <w:rPr>
          <w:rFonts w:ascii="Calibri" w:hAnsi="Calibri" w:cs="Calibri"/>
          <w:sz w:val="22"/>
          <w:szCs w:val="22"/>
        </w:rPr>
        <w:t>.0</w:t>
      </w:r>
      <w:r>
        <w:rPr>
          <w:rFonts w:ascii="Calibri" w:hAnsi="Calibri" w:cs="Calibri"/>
          <w:sz w:val="22"/>
          <w:szCs w:val="22"/>
        </w:rPr>
        <w:t>8</w:t>
      </w:r>
      <w:r w:rsidRPr="007810AD">
        <w:rPr>
          <w:rFonts w:ascii="Calibri" w:hAnsi="Calibri" w:cs="Calibri"/>
          <w:sz w:val="22"/>
          <w:szCs w:val="22"/>
        </w:rPr>
        <w:t>.2023.</w:t>
      </w:r>
    </w:p>
    <w:p w14:paraId="204A0783" w14:textId="1ACF15E1" w:rsidR="005C6598" w:rsidRPr="005C6598" w:rsidRDefault="005C6598" w:rsidP="005C6598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C6598">
        <w:rPr>
          <w:rFonts w:ascii="Calibri" w:hAnsi="Calibri" w:cs="Calibri"/>
          <w:sz w:val="22"/>
          <w:szCs w:val="22"/>
        </w:rPr>
        <w:t>Dodání Předmětu koupě je možné provést v pracovních dnech od 7:00 do 15:30 hodin, pokud se Smluvní strany nedohodnou jinak.</w:t>
      </w:r>
    </w:p>
    <w:p w14:paraId="00FAA582" w14:textId="01366EEC" w:rsidR="00A45B2C" w:rsidRDefault="000E74D3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E74D3">
        <w:rPr>
          <w:rFonts w:ascii="Calibri" w:hAnsi="Calibri" w:cs="Calibri"/>
          <w:sz w:val="22"/>
          <w:szCs w:val="22"/>
        </w:rPr>
        <w:t>Smluvní strany se domluvily, že místem dodání a předání Předmětu koupě je provozovna Prodávajícího na adrese</w:t>
      </w:r>
      <w:r w:rsidR="00A45B2C">
        <w:rPr>
          <w:rFonts w:ascii="Calibri" w:hAnsi="Calibri" w:cs="Calibri"/>
          <w:sz w:val="22"/>
          <w:szCs w:val="22"/>
        </w:rPr>
        <w:t>:</w:t>
      </w:r>
      <w:r w:rsidRPr="000E74D3">
        <w:rPr>
          <w:rFonts w:ascii="Calibri" w:hAnsi="Calibri" w:cs="Calibri"/>
          <w:sz w:val="22"/>
          <w:szCs w:val="22"/>
        </w:rPr>
        <w:t xml:space="preserve"> </w:t>
      </w:r>
    </w:p>
    <w:p w14:paraId="5ED6E826" w14:textId="49078635" w:rsidR="004D05D0" w:rsidRPr="0013584C" w:rsidRDefault="004D05D0" w:rsidP="0013584C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3584C">
        <w:rPr>
          <w:rFonts w:ascii="Calibri" w:hAnsi="Calibri" w:cs="Calibri"/>
          <w:sz w:val="22"/>
          <w:szCs w:val="22"/>
        </w:rPr>
        <w:t>Okrouhlá 1, Nový Bor 473 01</w:t>
      </w:r>
    </w:p>
    <w:p w14:paraId="5038B8D4" w14:textId="77777777" w:rsidR="008B6C53" w:rsidRDefault="008B6C53" w:rsidP="0013584C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B6C53">
        <w:rPr>
          <w:rFonts w:ascii="Calibri" w:hAnsi="Calibri" w:cs="Calibri"/>
          <w:sz w:val="22"/>
          <w:szCs w:val="22"/>
        </w:rPr>
        <w:t>Dlouhá 3267, Frýdlant-Větrov 464 01</w:t>
      </w:r>
    </w:p>
    <w:p w14:paraId="1B8F890A" w14:textId="77777777" w:rsidR="0013584C" w:rsidRDefault="0013584C" w:rsidP="0013584C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3584C">
        <w:rPr>
          <w:rFonts w:ascii="Calibri" w:hAnsi="Calibri" w:cs="Calibri"/>
          <w:sz w:val="22"/>
          <w:szCs w:val="22"/>
        </w:rPr>
        <w:t xml:space="preserve">České mládeže 1247/30, Liberec-Rochlice 460 06 </w:t>
      </w:r>
    </w:p>
    <w:p w14:paraId="35CB4245" w14:textId="11DFA319" w:rsidR="00857495" w:rsidRDefault="000E74D3" w:rsidP="0028135F">
      <w:pPr>
        <w:spacing w:after="120"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0E74D3">
        <w:rPr>
          <w:rFonts w:ascii="Calibri" w:hAnsi="Calibri" w:cs="Calibri"/>
          <w:sz w:val="22"/>
          <w:szCs w:val="22"/>
        </w:rPr>
        <w:t>(dále jen „</w:t>
      </w:r>
      <w:r w:rsidRPr="000E74D3">
        <w:rPr>
          <w:rFonts w:ascii="Calibri" w:hAnsi="Calibri" w:cs="Calibri"/>
          <w:b/>
          <w:bCs/>
          <w:sz w:val="22"/>
          <w:szCs w:val="22"/>
        </w:rPr>
        <w:t>Místo dodání</w:t>
      </w:r>
      <w:r w:rsidRPr="000E74D3">
        <w:rPr>
          <w:rFonts w:ascii="Calibri" w:hAnsi="Calibri" w:cs="Calibri"/>
          <w:sz w:val="22"/>
          <w:szCs w:val="22"/>
        </w:rPr>
        <w:t>“)</w:t>
      </w:r>
      <w:r w:rsidR="001F7AED">
        <w:rPr>
          <w:rFonts w:ascii="Calibri" w:hAnsi="Calibri" w:cs="Calibri"/>
          <w:sz w:val="22"/>
          <w:szCs w:val="22"/>
        </w:rPr>
        <w:t xml:space="preserve">. Rozpis konkrétního materiálu, který má být </w:t>
      </w:r>
      <w:r w:rsidR="00D411E9">
        <w:rPr>
          <w:rFonts w:ascii="Calibri" w:hAnsi="Calibri" w:cs="Calibri"/>
          <w:sz w:val="22"/>
          <w:szCs w:val="22"/>
        </w:rPr>
        <w:t>dodán do Místa dodání je uveden v příloze č. 1 této Smlouvy. Náklady na dopravu a složení jsou zahrnuty v</w:t>
      </w:r>
      <w:r w:rsidR="00351035">
        <w:rPr>
          <w:rFonts w:ascii="Calibri" w:hAnsi="Calibri" w:cs="Calibri"/>
          <w:sz w:val="22"/>
          <w:szCs w:val="22"/>
        </w:rPr>
        <w:t xml:space="preserve"> Kupní ceně dle čl. </w:t>
      </w:r>
      <w:r w:rsidR="00351035">
        <w:rPr>
          <w:rFonts w:ascii="Calibri" w:hAnsi="Calibri" w:cs="Calibri"/>
          <w:sz w:val="22"/>
          <w:szCs w:val="22"/>
        </w:rPr>
        <w:fldChar w:fldCharType="begin"/>
      </w:r>
      <w:r w:rsidR="00351035">
        <w:rPr>
          <w:rFonts w:ascii="Calibri" w:hAnsi="Calibri" w:cs="Calibri"/>
          <w:sz w:val="22"/>
          <w:szCs w:val="22"/>
        </w:rPr>
        <w:instrText xml:space="preserve"> REF _Ref138837601 \r \h </w:instrText>
      </w:r>
      <w:r w:rsidR="00351035">
        <w:rPr>
          <w:rFonts w:ascii="Calibri" w:hAnsi="Calibri" w:cs="Calibri"/>
          <w:sz w:val="22"/>
          <w:szCs w:val="22"/>
        </w:rPr>
      </w:r>
      <w:r w:rsidR="00351035">
        <w:rPr>
          <w:rFonts w:ascii="Calibri" w:hAnsi="Calibri" w:cs="Calibri"/>
          <w:sz w:val="22"/>
          <w:szCs w:val="22"/>
        </w:rPr>
        <w:fldChar w:fldCharType="separate"/>
      </w:r>
      <w:r w:rsidR="00D40792">
        <w:rPr>
          <w:rFonts w:ascii="Calibri" w:hAnsi="Calibri" w:cs="Calibri"/>
          <w:sz w:val="22"/>
          <w:szCs w:val="22"/>
        </w:rPr>
        <w:t>2</w:t>
      </w:r>
      <w:r w:rsidR="00351035">
        <w:rPr>
          <w:rFonts w:ascii="Calibri" w:hAnsi="Calibri" w:cs="Calibri"/>
          <w:sz w:val="22"/>
          <w:szCs w:val="22"/>
        </w:rPr>
        <w:fldChar w:fldCharType="end"/>
      </w:r>
      <w:r w:rsidR="00351035">
        <w:rPr>
          <w:rFonts w:ascii="Calibri" w:hAnsi="Calibri" w:cs="Calibri"/>
          <w:sz w:val="22"/>
          <w:szCs w:val="22"/>
        </w:rPr>
        <w:t xml:space="preserve"> této Smlouvy.</w:t>
      </w:r>
    </w:p>
    <w:p w14:paraId="53DA91FF" w14:textId="409F872D" w:rsidR="00D1427E" w:rsidRPr="00322B00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Konkrétní den </w:t>
      </w:r>
      <w:r w:rsidRPr="00322B00">
        <w:rPr>
          <w:rFonts w:ascii="Calibri" w:hAnsi="Calibri" w:cs="Calibri"/>
          <w:sz w:val="22"/>
          <w:szCs w:val="22"/>
        </w:rPr>
        <w:t xml:space="preserve">předání Předmětu koupě stanovuje Prodávající s tím, že vyzve Kupujícího písemně, telefonicky či elektronickou poštou nejméně </w:t>
      </w:r>
      <w:r w:rsidR="00780CE1">
        <w:rPr>
          <w:rFonts w:ascii="Calibri" w:hAnsi="Calibri" w:cs="Calibri"/>
          <w:sz w:val="22"/>
          <w:szCs w:val="22"/>
        </w:rPr>
        <w:t>pět (</w:t>
      </w:r>
      <w:r w:rsidRPr="00322B00">
        <w:rPr>
          <w:rFonts w:ascii="Calibri" w:hAnsi="Calibri" w:cs="Calibri"/>
          <w:sz w:val="22"/>
          <w:szCs w:val="22"/>
        </w:rPr>
        <w:t>5</w:t>
      </w:r>
      <w:r w:rsidR="00780CE1">
        <w:rPr>
          <w:rFonts w:ascii="Calibri" w:hAnsi="Calibri" w:cs="Calibri"/>
          <w:sz w:val="22"/>
          <w:szCs w:val="22"/>
        </w:rPr>
        <w:t>) pracovních</w:t>
      </w:r>
      <w:r w:rsidRPr="00322B00">
        <w:rPr>
          <w:rFonts w:ascii="Calibri" w:hAnsi="Calibri" w:cs="Calibri"/>
          <w:sz w:val="22"/>
          <w:szCs w:val="22"/>
        </w:rPr>
        <w:t xml:space="preserve"> dnů přede dnem </w:t>
      </w:r>
      <w:r w:rsidR="00B51780">
        <w:rPr>
          <w:rFonts w:ascii="Calibri" w:hAnsi="Calibri" w:cs="Calibri"/>
          <w:sz w:val="22"/>
          <w:szCs w:val="22"/>
        </w:rPr>
        <w:t>dodání</w:t>
      </w:r>
      <w:r w:rsidR="00B51780" w:rsidRPr="00322B00">
        <w:rPr>
          <w:rFonts w:ascii="Calibri" w:hAnsi="Calibri" w:cs="Calibri"/>
          <w:sz w:val="22"/>
          <w:szCs w:val="22"/>
        </w:rPr>
        <w:t xml:space="preserve"> </w:t>
      </w:r>
      <w:r w:rsidRPr="00322B00">
        <w:rPr>
          <w:rFonts w:ascii="Calibri" w:hAnsi="Calibri" w:cs="Calibri"/>
          <w:sz w:val="22"/>
          <w:szCs w:val="22"/>
        </w:rPr>
        <w:t xml:space="preserve">Předmětu koupě </w:t>
      </w:r>
      <w:r w:rsidR="000C6C86">
        <w:rPr>
          <w:rFonts w:ascii="Calibri" w:hAnsi="Calibri" w:cs="Calibri"/>
          <w:sz w:val="22"/>
          <w:szCs w:val="22"/>
        </w:rPr>
        <w:t>do provozovny Prodávajícího</w:t>
      </w:r>
      <w:r w:rsidRPr="00322B00">
        <w:rPr>
          <w:rFonts w:ascii="Calibri" w:hAnsi="Calibri" w:cs="Calibri"/>
          <w:sz w:val="22"/>
          <w:szCs w:val="22"/>
        </w:rPr>
        <w:t>. Nedohodnou-li se Smluvní strany jinak, bude dnem předání Předmětu koupě den pracovní.</w:t>
      </w:r>
    </w:p>
    <w:p w14:paraId="031FCAE4" w14:textId="77777777" w:rsidR="00D1427E" w:rsidRPr="00322B00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2B00">
        <w:rPr>
          <w:rFonts w:ascii="Calibri" w:hAnsi="Calibri" w:cs="Calibri"/>
          <w:sz w:val="22"/>
          <w:szCs w:val="22"/>
        </w:rPr>
        <w:t xml:space="preserve">Prodávající je povinen předat Předmět koupě Kupujícímu spolu se všemi doklady a dokumenty vztahujícími se k Předmětu koupě. Dokumenty a doklady musí být v českém jazyce nebo spolu s úředně ověřeným překladem do českého jazyka. </w:t>
      </w:r>
    </w:p>
    <w:p w14:paraId="75B74BD7" w14:textId="77777777" w:rsidR="00D1427E" w:rsidRPr="00322B00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2B00">
        <w:rPr>
          <w:rFonts w:ascii="Calibri" w:hAnsi="Calibri" w:cs="Calibri"/>
          <w:sz w:val="22"/>
          <w:szCs w:val="22"/>
        </w:rPr>
        <w:t>O průběhu a výsledku předání a převzetí Předmětu koupě sepíší Smluvní strany předávací protokol, který bude obsahovat specifikaci Předmětu koupě, místo a datum jeho předání. V předávacím protokolu Kupující výslovně uvede, zda Předmět koupě či jeho část přebírá či nikoliv, a pokud ne, z jakých důvodů.</w:t>
      </w:r>
    </w:p>
    <w:p w14:paraId="13E56E19" w14:textId="77777777" w:rsidR="00D1427E" w:rsidRPr="00C63C2D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V případě, že se na </w:t>
      </w:r>
      <w:r>
        <w:rPr>
          <w:rFonts w:ascii="Calibri" w:hAnsi="Calibri" w:cs="Calibri"/>
          <w:sz w:val="22"/>
          <w:szCs w:val="22"/>
        </w:rPr>
        <w:t>Předmětu koupě či jeho části</w:t>
      </w:r>
      <w:r w:rsidRPr="00C63C2D">
        <w:rPr>
          <w:rFonts w:ascii="Calibri" w:hAnsi="Calibri" w:cs="Calibri"/>
          <w:sz w:val="22"/>
          <w:szCs w:val="22"/>
        </w:rPr>
        <w:t xml:space="preserve"> bud</w:t>
      </w:r>
      <w:r>
        <w:rPr>
          <w:rFonts w:ascii="Calibri" w:hAnsi="Calibri" w:cs="Calibri"/>
          <w:sz w:val="22"/>
          <w:szCs w:val="22"/>
        </w:rPr>
        <w:t>e</w:t>
      </w:r>
      <w:r w:rsidRPr="00C63C2D">
        <w:rPr>
          <w:rFonts w:ascii="Calibri" w:hAnsi="Calibri" w:cs="Calibri"/>
          <w:sz w:val="22"/>
          <w:szCs w:val="22"/>
        </w:rPr>
        <w:t xml:space="preserve"> vyskytovat v okamžiku předání vada či více vad, je Kupující oprávněn, nikoli však povinen, Předmět koupě převzít, přičemž uvede, že Předmět koupě</w:t>
      </w:r>
      <w:r>
        <w:rPr>
          <w:rFonts w:ascii="Calibri" w:hAnsi="Calibri" w:cs="Calibri"/>
          <w:sz w:val="22"/>
          <w:szCs w:val="22"/>
        </w:rPr>
        <w:t xml:space="preserve"> přebírá s vadami.</w:t>
      </w:r>
      <w:r w:rsidRPr="00C63C2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Vady Předmětu koupě v takovém případě</w:t>
      </w:r>
      <w:r w:rsidRPr="00C63C2D">
        <w:rPr>
          <w:rFonts w:ascii="Calibri" w:hAnsi="Calibri" w:cs="Calibri"/>
          <w:sz w:val="22"/>
          <w:szCs w:val="22"/>
        </w:rPr>
        <w:t xml:space="preserve"> do předávacího protokolu konkretizuje a stanoví </w:t>
      </w:r>
      <w:r>
        <w:rPr>
          <w:rFonts w:ascii="Calibri" w:hAnsi="Calibri" w:cs="Calibri"/>
          <w:sz w:val="22"/>
          <w:szCs w:val="22"/>
        </w:rPr>
        <w:t>P</w:t>
      </w:r>
      <w:r w:rsidRPr="00C63C2D">
        <w:rPr>
          <w:rFonts w:ascii="Calibri" w:hAnsi="Calibri" w:cs="Calibri"/>
          <w:sz w:val="22"/>
          <w:szCs w:val="22"/>
        </w:rPr>
        <w:t>rodávajícímu lhůtu k jejich odstranění v trvání nejméně 10 dní. Smluvní strany výslovně sjednávají, že se v takovém případě nejedná o převzetí Předmět</w:t>
      </w:r>
      <w:r>
        <w:rPr>
          <w:rFonts w:ascii="Calibri" w:hAnsi="Calibri" w:cs="Calibri"/>
          <w:sz w:val="22"/>
          <w:szCs w:val="22"/>
        </w:rPr>
        <w:t>u</w:t>
      </w:r>
      <w:r w:rsidRPr="00C63C2D">
        <w:rPr>
          <w:rFonts w:ascii="Calibri" w:hAnsi="Calibri" w:cs="Calibri"/>
          <w:sz w:val="22"/>
          <w:szCs w:val="22"/>
        </w:rPr>
        <w:t xml:space="preserve"> koupě bez vad ve smyslu jiných ustanovení této Smlouvy. Za převzetí bez vad se v takovém případě rozumí až okamžik, kdy Kupující písemně potvrdí, že vady dle předávacího protokolu byly Prodávajícím odstraněny. </w:t>
      </w:r>
    </w:p>
    <w:p w14:paraId="63BD6A5B" w14:textId="488A8CED" w:rsidR="00D1427E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Nebezpečí škody na Předmětu koupě přechází na Kupujícího dnem převzetí Předmětu koupě Kupujícím bez vad. </w:t>
      </w:r>
      <w:r w:rsidR="00682101">
        <w:rPr>
          <w:rFonts w:ascii="Calibri" w:hAnsi="Calibri" w:cs="Calibri"/>
          <w:sz w:val="22"/>
          <w:szCs w:val="22"/>
        </w:rPr>
        <w:t xml:space="preserve">Stejným okamžikem </w:t>
      </w:r>
      <w:r w:rsidR="006238E5">
        <w:rPr>
          <w:rFonts w:ascii="Calibri" w:hAnsi="Calibri" w:cs="Calibri"/>
          <w:sz w:val="22"/>
          <w:szCs w:val="22"/>
        </w:rPr>
        <w:t>nabývá k Předmětu koupě Kupující vlastnické právo.</w:t>
      </w:r>
    </w:p>
    <w:p w14:paraId="20082588" w14:textId="77777777" w:rsidR="00D1427E" w:rsidRPr="00C63C2D" w:rsidRDefault="00D1427E" w:rsidP="00D1427E">
      <w:pPr>
        <w:numPr>
          <w:ilvl w:val="0"/>
          <w:numId w:val="1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ZÁRUKA A ODPOVĚDNOST ZA VADY</w:t>
      </w:r>
    </w:p>
    <w:p w14:paraId="73948355" w14:textId="2769A6E7" w:rsidR="00D1427E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Smluvní strany sjednávají záruku za jakost Předmětu koupě se záruční </w:t>
      </w:r>
      <w:r w:rsidRPr="00C436DD">
        <w:rPr>
          <w:rFonts w:ascii="Calibri" w:hAnsi="Calibri" w:cs="Calibri"/>
          <w:bCs/>
          <w:sz w:val="22"/>
          <w:szCs w:val="22"/>
        </w:rPr>
        <w:t xml:space="preserve">dobou </w:t>
      </w:r>
      <w:r w:rsidR="00E8587C">
        <w:rPr>
          <w:rFonts w:ascii="Calibri" w:hAnsi="Calibri" w:cs="Calibri"/>
          <w:bCs/>
          <w:sz w:val="22"/>
          <w:szCs w:val="22"/>
        </w:rPr>
        <w:t>24</w:t>
      </w:r>
      <w:r>
        <w:rPr>
          <w:rFonts w:ascii="Calibri" w:hAnsi="Calibri" w:cs="Calibri"/>
          <w:bCs/>
          <w:sz w:val="22"/>
          <w:szCs w:val="22"/>
        </w:rPr>
        <w:t xml:space="preserve"> měsíců.  </w:t>
      </w:r>
    </w:p>
    <w:p w14:paraId="237F452C" w14:textId="77777777" w:rsidR="00D1427E" w:rsidRPr="00C63C2D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Prodávající se zavazuje, že Předmět koupě bud</w:t>
      </w:r>
      <w:r>
        <w:rPr>
          <w:rFonts w:ascii="Calibri" w:hAnsi="Calibri" w:cs="Calibri"/>
          <w:bCs/>
          <w:sz w:val="22"/>
          <w:szCs w:val="22"/>
        </w:rPr>
        <w:t>e</w:t>
      </w:r>
      <w:r w:rsidRPr="00C63C2D">
        <w:rPr>
          <w:rFonts w:ascii="Calibri" w:hAnsi="Calibri" w:cs="Calibri"/>
          <w:bCs/>
          <w:sz w:val="22"/>
          <w:szCs w:val="22"/>
        </w:rPr>
        <w:t xml:space="preserve"> po celou záruční dobu způsobilý k použití pro</w:t>
      </w:r>
      <w:r>
        <w:rPr>
          <w:rFonts w:ascii="Calibri" w:hAnsi="Calibri" w:cs="Calibri"/>
          <w:bCs/>
          <w:sz w:val="22"/>
          <w:szCs w:val="22"/>
        </w:rPr>
        <w:t> </w:t>
      </w:r>
      <w:r w:rsidRPr="00C63C2D">
        <w:rPr>
          <w:rFonts w:ascii="Calibri" w:hAnsi="Calibri" w:cs="Calibri"/>
          <w:bCs/>
          <w:sz w:val="22"/>
          <w:szCs w:val="22"/>
        </w:rPr>
        <w:t>obvyklý účel a že si zachová obvyklé vlastnosti.</w:t>
      </w:r>
    </w:p>
    <w:p w14:paraId="648D7509" w14:textId="4E45F7BA" w:rsidR="00D1427E" w:rsidRPr="00C63C2D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lastRenderedPageBreak/>
        <w:t>Smluvní strany sjednávají, že Předmět koupě j</w:t>
      </w:r>
      <w:r>
        <w:rPr>
          <w:rFonts w:ascii="Calibri" w:hAnsi="Calibri" w:cs="Calibri"/>
          <w:bCs/>
          <w:sz w:val="22"/>
          <w:szCs w:val="22"/>
        </w:rPr>
        <w:t>e</w:t>
      </w:r>
      <w:r w:rsidRPr="00C63C2D">
        <w:rPr>
          <w:rFonts w:ascii="Calibri" w:hAnsi="Calibri" w:cs="Calibri"/>
          <w:bCs/>
          <w:sz w:val="22"/>
          <w:szCs w:val="22"/>
        </w:rPr>
        <w:t xml:space="preserve"> vadn</w:t>
      </w:r>
      <w:r>
        <w:rPr>
          <w:rFonts w:ascii="Calibri" w:hAnsi="Calibri" w:cs="Calibri"/>
          <w:bCs/>
          <w:sz w:val="22"/>
          <w:szCs w:val="22"/>
        </w:rPr>
        <w:t xml:space="preserve">ý </w:t>
      </w:r>
      <w:r w:rsidRPr="00C63C2D">
        <w:rPr>
          <w:rFonts w:ascii="Calibri" w:hAnsi="Calibri" w:cs="Calibri"/>
          <w:bCs/>
          <w:sz w:val="22"/>
          <w:szCs w:val="22"/>
        </w:rPr>
        <w:t xml:space="preserve">také v případě, kdy se ukáže nepravdivost nebo neúplnost prohlášení Prodávajícího dle čl. </w:t>
      </w:r>
      <w:r w:rsidR="00805D70">
        <w:rPr>
          <w:rFonts w:ascii="Calibri" w:hAnsi="Calibri" w:cs="Calibri"/>
          <w:bCs/>
          <w:sz w:val="22"/>
          <w:szCs w:val="22"/>
        </w:rPr>
        <w:fldChar w:fldCharType="begin"/>
      </w:r>
      <w:r w:rsidR="00805D70">
        <w:rPr>
          <w:rFonts w:ascii="Calibri" w:hAnsi="Calibri" w:cs="Calibri"/>
          <w:bCs/>
          <w:sz w:val="22"/>
          <w:szCs w:val="22"/>
        </w:rPr>
        <w:instrText xml:space="preserve"> REF _Ref206262662 \r \h </w:instrText>
      </w:r>
      <w:r w:rsidR="00805D70">
        <w:rPr>
          <w:rFonts w:ascii="Calibri" w:hAnsi="Calibri" w:cs="Calibri"/>
          <w:bCs/>
          <w:sz w:val="22"/>
          <w:szCs w:val="22"/>
        </w:rPr>
      </w:r>
      <w:r w:rsidR="00805D70">
        <w:rPr>
          <w:rFonts w:ascii="Calibri" w:hAnsi="Calibri" w:cs="Calibri"/>
          <w:bCs/>
          <w:sz w:val="22"/>
          <w:szCs w:val="22"/>
        </w:rPr>
        <w:fldChar w:fldCharType="separate"/>
      </w:r>
      <w:r w:rsidR="00D40792">
        <w:rPr>
          <w:rFonts w:ascii="Calibri" w:hAnsi="Calibri" w:cs="Calibri"/>
          <w:bCs/>
          <w:sz w:val="22"/>
          <w:szCs w:val="22"/>
        </w:rPr>
        <w:t>4.1</w:t>
      </w:r>
      <w:r w:rsidR="00805D70">
        <w:rPr>
          <w:rFonts w:ascii="Calibri" w:hAnsi="Calibri" w:cs="Calibri"/>
          <w:bCs/>
          <w:sz w:val="22"/>
          <w:szCs w:val="22"/>
        </w:rPr>
        <w:fldChar w:fldCharType="end"/>
      </w:r>
      <w:r w:rsidRPr="00C63C2D">
        <w:rPr>
          <w:rFonts w:ascii="Calibri" w:hAnsi="Calibri" w:cs="Calibri"/>
          <w:bCs/>
          <w:sz w:val="22"/>
          <w:szCs w:val="22"/>
        </w:rPr>
        <w:t xml:space="preserve"> a/nebo </w:t>
      </w:r>
      <w:r w:rsidR="00805D70">
        <w:rPr>
          <w:rFonts w:ascii="Calibri" w:hAnsi="Calibri" w:cs="Calibri"/>
          <w:bCs/>
          <w:sz w:val="22"/>
          <w:szCs w:val="22"/>
        </w:rPr>
        <w:fldChar w:fldCharType="begin"/>
      </w:r>
      <w:r w:rsidR="00805D70">
        <w:rPr>
          <w:rFonts w:ascii="Calibri" w:hAnsi="Calibri" w:cs="Calibri"/>
          <w:bCs/>
          <w:sz w:val="22"/>
          <w:szCs w:val="22"/>
        </w:rPr>
        <w:instrText xml:space="preserve"> REF _Ref138776522 \r \h </w:instrText>
      </w:r>
      <w:r w:rsidR="00805D70">
        <w:rPr>
          <w:rFonts w:ascii="Calibri" w:hAnsi="Calibri" w:cs="Calibri"/>
          <w:bCs/>
          <w:sz w:val="22"/>
          <w:szCs w:val="22"/>
        </w:rPr>
      </w:r>
      <w:r w:rsidR="00805D70">
        <w:rPr>
          <w:rFonts w:ascii="Calibri" w:hAnsi="Calibri" w:cs="Calibri"/>
          <w:bCs/>
          <w:sz w:val="22"/>
          <w:szCs w:val="22"/>
        </w:rPr>
        <w:fldChar w:fldCharType="separate"/>
      </w:r>
      <w:r w:rsidR="00D40792">
        <w:rPr>
          <w:rFonts w:ascii="Calibri" w:hAnsi="Calibri" w:cs="Calibri"/>
          <w:bCs/>
          <w:sz w:val="22"/>
          <w:szCs w:val="22"/>
        </w:rPr>
        <w:t>4.2</w:t>
      </w:r>
      <w:r w:rsidR="00805D70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63C2D">
        <w:rPr>
          <w:rFonts w:ascii="Calibri" w:hAnsi="Calibri" w:cs="Calibri"/>
          <w:bCs/>
          <w:sz w:val="22"/>
          <w:szCs w:val="22"/>
        </w:rPr>
        <w:t>této Smlouvy.</w:t>
      </w:r>
    </w:p>
    <w:p w14:paraId="21CFC21F" w14:textId="77777777" w:rsidR="00D1427E" w:rsidRPr="00C63C2D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Záruční doba počíná běžet okamžikem převzetí Předmětu koupě bez vad.</w:t>
      </w:r>
      <w:r w:rsidRPr="00AE552D">
        <w:rPr>
          <w:rFonts w:ascii="Calibri" w:hAnsi="Calibri" w:cs="Calibri"/>
          <w:bCs/>
          <w:sz w:val="22"/>
          <w:szCs w:val="22"/>
        </w:rPr>
        <w:t xml:space="preserve"> </w:t>
      </w:r>
    </w:p>
    <w:p w14:paraId="5405A877" w14:textId="77777777" w:rsidR="00F652FD" w:rsidRPr="00F652FD" w:rsidRDefault="00F652FD" w:rsidP="00D07E80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F652FD">
        <w:rPr>
          <w:rFonts w:ascii="Calibri" w:hAnsi="Calibri" w:cs="Calibri"/>
          <w:bCs/>
          <w:sz w:val="22"/>
          <w:szCs w:val="22"/>
        </w:rPr>
        <w:t>Vyskytne-li se na dodaném Předmětu koupě v záruční době vada, uplatní Kupující práva vyplývající z poskytnuté záruky písemnou reklamací zaslanou Prodávajícímu, která bude obsahovat identifikaci Smlouvy, popis reklamované vady a preferovaný způsob řešení.</w:t>
      </w:r>
    </w:p>
    <w:p w14:paraId="56CA9D42" w14:textId="557A61EA" w:rsidR="00F652FD" w:rsidRPr="00F652FD" w:rsidRDefault="00F652FD" w:rsidP="00D07E80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F652FD">
        <w:rPr>
          <w:rFonts w:ascii="Calibri" w:hAnsi="Calibri" w:cs="Calibri"/>
          <w:bCs/>
          <w:sz w:val="22"/>
          <w:szCs w:val="22"/>
        </w:rPr>
        <w:t>V případě dodání vadného Předmětu koupě je Kupující v rámci záručních práv oprávněn po Prodávajícím požadovat dodání náhradního plnění (výměnu vadného Předmětu koupě), slevu z Kupní ceny, nebo může od Smlouvy či její části odstoupit a požadovat vrácení příslušné Kupní ceny.</w:t>
      </w:r>
    </w:p>
    <w:p w14:paraId="3A56EFA9" w14:textId="174F4304" w:rsidR="00D1427E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Prodávající odpovídá Kupujícímu za všechny vady, které byly na Předmětu koupě v době převzetí Předmětu koupě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63C2D">
        <w:rPr>
          <w:rFonts w:ascii="Calibri" w:hAnsi="Calibri" w:cs="Calibri"/>
          <w:bCs/>
          <w:sz w:val="22"/>
          <w:szCs w:val="22"/>
        </w:rPr>
        <w:t xml:space="preserve">nebo vznikly v době trvání záruční doby. Pro určení vad Předmětu koupě </w:t>
      </w:r>
      <w:r>
        <w:rPr>
          <w:rFonts w:ascii="Calibri" w:hAnsi="Calibri" w:cs="Calibri"/>
          <w:bCs/>
          <w:sz w:val="22"/>
          <w:szCs w:val="22"/>
        </w:rPr>
        <w:t>Smluvní strany ujednaly</w:t>
      </w:r>
      <w:r w:rsidRPr="00C63C2D">
        <w:rPr>
          <w:rFonts w:ascii="Calibri" w:hAnsi="Calibri" w:cs="Calibri"/>
          <w:bCs/>
          <w:sz w:val="22"/>
          <w:szCs w:val="22"/>
        </w:rPr>
        <w:t xml:space="preserve"> jakost Předmětu koupě jako nejvyšší jakost. Prodávající ujišťuje Kupujícího, že Předmět koupě</w:t>
      </w:r>
      <w:r>
        <w:rPr>
          <w:rFonts w:ascii="Calibri" w:hAnsi="Calibri" w:cs="Calibri"/>
          <w:bCs/>
          <w:sz w:val="22"/>
          <w:szCs w:val="22"/>
        </w:rPr>
        <w:t xml:space="preserve"> je</w:t>
      </w:r>
      <w:r w:rsidRPr="00C63C2D">
        <w:rPr>
          <w:rFonts w:ascii="Calibri" w:hAnsi="Calibri" w:cs="Calibri"/>
          <w:bCs/>
          <w:sz w:val="22"/>
          <w:szCs w:val="22"/>
        </w:rPr>
        <w:t xml:space="preserve"> bez jakýchkoli vad.</w:t>
      </w:r>
    </w:p>
    <w:p w14:paraId="3434FC6A" w14:textId="57A98A36" w:rsidR="00D1427E" w:rsidRPr="00C63C2D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Smluvní strany se dohodly, že Kupující v případě zjištění vady musí tuto vadu Prodávajícímu oznámit do šedesáti (60) dnů ode dne jejího zjištění. Smluvní strany se dohodly, že veškeré následky, které zákon č. 89/2012 Sb., občanský zákoník (dále jen „</w:t>
      </w:r>
      <w:r w:rsidRPr="00C63C2D">
        <w:rPr>
          <w:rFonts w:ascii="Calibri" w:hAnsi="Calibri" w:cs="Calibri"/>
          <w:b/>
          <w:bCs/>
          <w:sz w:val="22"/>
          <w:szCs w:val="22"/>
        </w:rPr>
        <w:t>OZ</w:t>
      </w:r>
      <w:r w:rsidRPr="00C63C2D">
        <w:rPr>
          <w:rFonts w:ascii="Calibri" w:hAnsi="Calibri" w:cs="Calibri"/>
          <w:bCs/>
          <w:sz w:val="22"/>
          <w:szCs w:val="22"/>
        </w:rPr>
        <w:t>“), spojuje s nevčasným oznámením vad, mohou nastat až po uplynutí sjednané lhůty pro oznámení vad.</w:t>
      </w:r>
    </w:p>
    <w:p w14:paraId="6FC43610" w14:textId="77777777" w:rsidR="00D1427E" w:rsidRPr="00322B00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Smluvní strany se dále dohodly, že Kupující může zvolit nárok z vadného </w:t>
      </w:r>
      <w:r w:rsidRPr="00322B00">
        <w:rPr>
          <w:rFonts w:ascii="Calibri" w:hAnsi="Calibri" w:cs="Calibri"/>
          <w:bCs/>
          <w:sz w:val="22"/>
          <w:szCs w:val="22"/>
        </w:rPr>
        <w:t>plnění ve lhůtě šedesáti (60) dní ode dne oznámení vady, a dále může měnit nároky z vadného plnění dle svého uvážení až do okamžiku provedení zvoleného nároku ze strany Prodávajícího.</w:t>
      </w:r>
    </w:p>
    <w:p w14:paraId="555AEF8F" w14:textId="77777777" w:rsidR="00D1427E" w:rsidRPr="00322B00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 xml:space="preserve">V případě, že Kupující zvolí jako svůj nárok z vadného plnění odstranění vady, má oprávnění odmítnout Prodávajícím navržený způsob odstranění vady, pokud jej nepokládá za dostatečný, a určit jiný vhodný způsob odstranění vady. V takovém případě nemá Prodávající nárok na úhradu jakýchkoli dodatečných nákladů. </w:t>
      </w:r>
    </w:p>
    <w:p w14:paraId="1CA52295" w14:textId="77777777" w:rsidR="00D1427E" w:rsidRPr="00322B00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>Pokud Prodávající neodstraní vadu stanoveným způsobem ani do třiceti (30) dní ode dne volby nároku Kupujícím, je Kupující oprávněn vadu odstranit na náklady Prodávajícího. Záruka za jakost ani nároky z vad tím nejsou dotčeny.</w:t>
      </w:r>
    </w:p>
    <w:p w14:paraId="062C7B9C" w14:textId="77777777" w:rsidR="00D1427E" w:rsidRPr="008123F2" w:rsidRDefault="00D1427E" w:rsidP="00D1427E">
      <w:pPr>
        <w:numPr>
          <w:ilvl w:val="0"/>
          <w:numId w:val="1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2" w:name="_Ref138839413"/>
      <w:r w:rsidRPr="008123F2">
        <w:rPr>
          <w:rFonts w:ascii="Calibri" w:hAnsi="Calibri" w:cs="Calibri"/>
          <w:b/>
          <w:bCs/>
          <w:sz w:val="22"/>
          <w:szCs w:val="22"/>
        </w:rPr>
        <w:t>SANKCE</w:t>
      </w:r>
      <w:bookmarkEnd w:id="12"/>
      <w:r w:rsidRPr="008123F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38EBC1A" w14:textId="586E1DC6" w:rsidR="00D1427E" w:rsidRPr="00322B00" w:rsidRDefault="00D1427E" w:rsidP="00D1427E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 xml:space="preserve">V případě, že </w:t>
      </w:r>
      <w:r w:rsidR="00C948F8">
        <w:rPr>
          <w:rFonts w:ascii="Calibri" w:hAnsi="Calibri" w:cs="Calibri"/>
          <w:bCs/>
          <w:sz w:val="22"/>
          <w:szCs w:val="22"/>
        </w:rPr>
        <w:t xml:space="preserve">je </w:t>
      </w:r>
      <w:r w:rsidRPr="00322B00">
        <w:rPr>
          <w:rFonts w:ascii="Calibri" w:hAnsi="Calibri" w:cs="Calibri"/>
          <w:bCs/>
          <w:sz w:val="22"/>
          <w:szCs w:val="22"/>
        </w:rPr>
        <w:t xml:space="preserve">Prodávající </w:t>
      </w:r>
      <w:r w:rsidR="00C948F8">
        <w:rPr>
          <w:rFonts w:ascii="Calibri" w:hAnsi="Calibri" w:cs="Calibri"/>
          <w:bCs/>
          <w:sz w:val="22"/>
          <w:szCs w:val="22"/>
        </w:rPr>
        <w:t>v prodlení s</w:t>
      </w:r>
      <w:r w:rsidR="00383692">
        <w:rPr>
          <w:rFonts w:ascii="Calibri" w:hAnsi="Calibri" w:cs="Calibri"/>
          <w:bCs/>
          <w:sz w:val="22"/>
          <w:szCs w:val="22"/>
        </w:rPr>
        <w:t xml:space="preserve"> dodávkou </w:t>
      </w:r>
      <w:r w:rsidRPr="00322B00">
        <w:rPr>
          <w:rFonts w:ascii="Calibri" w:hAnsi="Calibri" w:cs="Calibri"/>
          <w:bCs/>
          <w:sz w:val="22"/>
          <w:szCs w:val="22"/>
        </w:rPr>
        <w:t>Předmět</w:t>
      </w:r>
      <w:r w:rsidR="00383692">
        <w:rPr>
          <w:rFonts w:ascii="Calibri" w:hAnsi="Calibri" w:cs="Calibri"/>
          <w:bCs/>
          <w:sz w:val="22"/>
          <w:szCs w:val="22"/>
        </w:rPr>
        <w:t>u</w:t>
      </w:r>
      <w:r w:rsidRPr="00322B00">
        <w:rPr>
          <w:rFonts w:ascii="Calibri" w:hAnsi="Calibri" w:cs="Calibri"/>
          <w:bCs/>
          <w:sz w:val="22"/>
          <w:szCs w:val="22"/>
        </w:rPr>
        <w:t xml:space="preserve"> koupě, zavazuje se zaplatit Kupujícímu smluvní pokutu ve výši </w:t>
      </w:r>
      <w:r w:rsidR="00670725">
        <w:rPr>
          <w:rFonts w:ascii="Calibri" w:hAnsi="Calibri" w:cs="Calibri"/>
          <w:bCs/>
          <w:sz w:val="22"/>
          <w:szCs w:val="22"/>
        </w:rPr>
        <w:t>0,</w:t>
      </w:r>
      <w:r w:rsidR="000D14BB">
        <w:rPr>
          <w:rFonts w:ascii="Calibri" w:hAnsi="Calibri" w:cs="Calibri"/>
          <w:bCs/>
          <w:sz w:val="22"/>
          <w:szCs w:val="22"/>
        </w:rPr>
        <w:t>2</w:t>
      </w:r>
      <w:r w:rsidR="00670725">
        <w:rPr>
          <w:rFonts w:ascii="Calibri" w:hAnsi="Calibri" w:cs="Calibri"/>
          <w:bCs/>
          <w:sz w:val="22"/>
          <w:szCs w:val="22"/>
        </w:rPr>
        <w:t xml:space="preserve"> %</w:t>
      </w:r>
      <w:r w:rsidR="00BC2B3F">
        <w:rPr>
          <w:rFonts w:ascii="Calibri" w:hAnsi="Calibri" w:cs="Calibri"/>
          <w:bCs/>
          <w:sz w:val="22"/>
          <w:szCs w:val="22"/>
        </w:rPr>
        <w:t xml:space="preserve"> z Kupní ceny Předmětu koupě</w:t>
      </w:r>
      <w:r w:rsidRPr="00322B00">
        <w:rPr>
          <w:rFonts w:ascii="Calibri" w:hAnsi="Calibri"/>
          <w:sz w:val="22"/>
          <w:szCs w:val="22"/>
        </w:rPr>
        <w:t xml:space="preserve"> </w:t>
      </w:r>
      <w:r w:rsidRPr="00322B00">
        <w:rPr>
          <w:rFonts w:ascii="Calibri" w:hAnsi="Calibri" w:cs="Calibri"/>
          <w:bCs/>
          <w:sz w:val="22"/>
          <w:szCs w:val="22"/>
        </w:rPr>
        <w:t>za každý započatý den prodlení.</w:t>
      </w:r>
    </w:p>
    <w:p w14:paraId="45D326A2" w14:textId="274F40B2" w:rsidR="00D1427E" w:rsidRPr="00322B00" w:rsidRDefault="00D1427E" w:rsidP="00D1427E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/>
          <w:sz w:val="22"/>
          <w:szCs w:val="22"/>
        </w:rPr>
        <w:t xml:space="preserve">V případě prodlení Prodávajícího s odstraněním případných vad zjištěných při předání Předmětu koupě a uvedených v předávacím protokolu má Kupující právo na smluvní pokutu ve výši </w:t>
      </w:r>
      <w:r w:rsidR="00D5536A">
        <w:rPr>
          <w:rFonts w:ascii="Calibri" w:hAnsi="Calibri" w:cs="Calibri"/>
          <w:bCs/>
          <w:sz w:val="22"/>
          <w:szCs w:val="22"/>
        </w:rPr>
        <w:t>1</w:t>
      </w:r>
      <w:r w:rsidRPr="00322B00">
        <w:rPr>
          <w:rFonts w:ascii="Calibri" w:hAnsi="Calibri" w:cs="Calibri"/>
          <w:bCs/>
          <w:sz w:val="22"/>
          <w:szCs w:val="22"/>
        </w:rPr>
        <w:t>.</w:t>
      </w:r>
      <w:r w:rsidR="00D5536A">
        <w:rPr>
          <w:rFonts w:ascii="Calibri" w:hAnsi="Calibri" w:cs="Calibri"/>
          <w:bCs/>
          <w:sz w:val="22"/>
          <w:szCs w:val="22"/>
        </w:rPr>
        <w:t>5</w:t>
      </w:r>
      <w:r w:rsidRPr="00322B00">
        <w:rPr>
          <w:rFonts w:ascii="Calibri" w:hAnsi="Calibri" w:cs="Calibri"/>
          <w:bCs/>
          <w:sz w:val="22"/>
          <w:szCs w:val="22"/>
        </w:rPr>
        <w:t xml:space="preserve">00 Kč </w:t>
      </w:r>
      <w:r w:rsidRPr="00322B00">
        <w:rPr>
          <w:rFonts w:ascii="Calibri" w:hAnsi="Calibri"/>
          <w:sz w:val="22"/>
          <w:szCs w:val="22"/>
        </w:rPr>
        <w:t xml:space="preserve">(slovy pět tisíc korun českých) </w:t>
      </w:r>
      <w:r w:rsidRPr="00322B00">
        <w:rPr>
          <w:rFonts w:ascii="Calibri" w:hAnsi="Calibri" w:cs="Calibri"/>
          <w:bCs/>
          <w:sz w:val="22"/>
          <w:szCs w:val="22"/>
        </w:rPr>
        <w:t>za každý započatý den prodlení s </w:t>
      </w:r>
      <w:r w:rsidRPr="00322B00">
        <w:rPr>
          <w:rFonts w:ascii="Calibri" w:hAnsi="Calibri"/>
          <w:sz w:val="22"/>
          <w:szCs w:val="22"/>
        </w:rPr>
        <w:t>odstraněním případných vad a/nebo nedodělků.</w:t>
      </w:r>
    </w:p>
    <w:p w14:paraId="507DF1FD" w14:textId="735DD11D" w:rsidR="00D1427E" w:rsidRPr="00322B00" w:rsidRDefault="00D1427E" w:rsidP="00D1427E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/>
          <w:sz w:val="22"/>
          <w:szCs w:val="22"/>
        </w:rPr>
        <w:t xml:space="preserve">V případě prodlení Prodávajícího s odstraněním vad uplatněných Kupujícím v záruční době v dohodnutém termínu má Kupující právo na smluvní pokutu ve výši </w:t>
      </w:r>
      <w:r w:rsidR="001F24BD">
        <w:rPr>
          <w:rFonts w:ascii="Calibri" w:hAnsi="Calibri"/>
          <w:sz w:val="22"/>
          <w:szCs w:val="22"/>
        </w:rPr>
        <w:t>1</w:t>
      </w:r>
      <w:r w:rsidRPr="00322B00">
        <w:rPr>
          <w:rFonts w:ascii="Calibri" w:hAnsi="Calibri"/>
          <w:sz w:val="22"/>
          <w:szCs w:val="22"/>
        </w:rPr>
        <w:t>.</w:t>
      </w:r>
      <w:r w:rsidR="001F24BD">
        <w:rPr>
          <w:rFonts w:ascii="Calibri" w:hAnsi="Calibri"/>
          <w:sz w:val="22"/>
          <w:szCs w:val="22"/>
        </w:rPr>
        <w:t>5</w:t>
      </w:r>
      <w:r w:rsidRPr="00322B00">
        <w:rPr>
          <w:rFonts w:ascii="Calibri" w:hAnsi="Calibri"/>
          <w:sz w:val="22"/>
          <w:szCs w:val="22"/>
        </w:rPr>
        <w:t>00 Kč (slovy pět tisíc korun českých) za každou vadu a za každý den příslušného prodlení Prodávajícího.</w:t>
      </w:r>
    </w:p>
    <w:p w14:paraId="55D49305" w14:textId="5F8F1902" w:rsidR="00C66B24" w:rsidRPr="00C66B24" w:rsidRDefault="00C66B24" w:rsidP="00C66B24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C66B24">
        <w:rPr>
          <w:rFonts w:ascii="Calibri" w:hAnsi="Calibri"/>
          <w:sz w:val="22"/>
          <w:szCs w:val="22"/>
        </w:rPr>
        <w:t xml:space="preserve">V případě prodlení Kupujícího s platbou Kupní ceny za poskytnutý Předmět koupě je Kupující povinen uhradit Prodávajícímu úrok z prodlení ve výši dle účinných právních předpisů z dlužné </w:t>
      </w:r>
      <w:r w:rsidRPr="00C66B24">
        <w:rPr>
          <w:rFonts w:ascii="Calibri" w:hAnsi="Calibri"/>
          <w:sz w:val="22"/>
          <w:szCs w:val="22"/>
        </w:rPr>
        <w:lastRenderedPageBreak/>
        <w:t>částky za každý započatý den prodlení. Zároveň je však Prodávající povinen nejprve Kupujícímu zaslat výzvu k dodatečné úhradě Kupní ceny, kde stanoví dobou k dodatečné úhradě o délce minimálně tři (3) pracovní dny. Pokud Kupující v této dodatečné době splní svou povinnost k úhradě Kupní ceny, nebude mu účtována smluvní pokuta za toto prodlení. Pokud Prodávající opomene zaslat Kupujícímu výzvu k dodatečné úhradě Kupní ceny, nebude se Kupující nacházet v prodlení.</w:t>
      </w:r>
    </w:p>
    <w:p w14:paraId="68FC530F" w14:textId="77777777" w:rsidR="009538BB" w:rsidRPr="00320FC2" w:rsidRDefault="009538BB" w:rsidP="00320FC2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320FC2">
        <w:rPr>
          <w:rFonts w:ascii="Calibri" w:hAnsi="Calibri"/>
          <w:sz w:val="22"/>
          <w:szCs w:val="22"/>
        </w:rPr>
        <w:t>Smluvní pokuty dle této Smlouvy jsou splatné do třiceti (30) dnů ode dne doručení jejich písemného vyúčtování Smluvní straně, která porušila smluvní povinnost.</w:t>
      </w:r>
    </w:p>
    <w:p w14:paraId="48F5006F" w14:textId="77777777" w:rsidR="00A01763" w:rsidRPr="00320FC2" w:rsidRDefault="00A01763" w:rsidP="00320FC2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320FC2">
        <w:rPr>
          <w:rFonts w:ascii="Calibri" w:hAnsi="Calibri"/>
          <w:sz w:val="22"/>
          <w:szCs w:val="22"/>
        </w:rPr>
        <w:t>Povinnost zaplatit smluvní pokutu může vzniknout i opakovaně, její celková výše není omezena.</w:t>
      </w:r>
    </w:p>
    <w:p w14:paraId="7333FA9E" w14:textId="5B48501D" w:rsidR="009538BB" w:rsidRPr="00320FC2" w:rsidRDefault="00544E95" w:rsidP="00320FC2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320FC2">
        <w:rPr>
          <w:rFonts w:ascii="Calibri" w:hAnsi="Calibri"/>
          <w:sz w:val="22"/>
          <w:szCs w:val="22"/>
        </w:rPr>
        <w:t>Povinnost zaplatit smluvní pokutu trvá i po skončení trvání této Smlouvy, jakož i poté, co dojde k odstoupení od Smlouvy některou ze Smluvních stran či oběma Smluvními stranami.</w:t>
      </w:r>
    </w:p>
    <w:p w14:paraId="0AB94849" w14:textId="0C9F6282" w:rsidR="00D1427E" w:rsidRPr="00320FC2" w:rsidRDefault="00D1427E" w:rsidP="00D1427E">
      <w:pPr>
        <w:numPr>
          <w:ilvl w:val="1"/>
          <w:numId w:val="1"/>
        </w:numPr>
        <w:tabs>
          <w:tab w:val="clear" w:pos="360"/>
          <w:tab w:val="num" w:pos="567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322B00">
        <w:rPr>
          <w:rFonts w:ascii="Calibri" w:hAnsi="Calibri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 plné výši.</w:t>
      </w:r>
    </w:p>
    <w:p w14:paraId="798B40B2" w14:textId="6C64E0B1" w:rsidR="00320FC2" w:rsidRPr="00320FC2" w:rsidRDefault="00320FC2" w:rsidP="00320FC2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320FC2">
        <w:rPr>
          <w:rFonts w:ascii="Calibri" w:hAnsi="Calibri"/>
          <w:sz w:val="22"/>
          <w:szCs w:val="22"/>
        </w:rPr>
        <w:t>Kupující je oprávněn kdykoli provést jednostranný zápočet svých pohledávek vůči pohledávkám Prodávajícího vzniklým v souladu s</w:t>
      </w:r>
      <w:r>
        <w:rPr>
          <w:rFonts w:ascii="Calibri" w:hAnsi="Calibri"/>
          <w:sz w:val="22"/>
          <w:szCs w:val="22"/>
        </w:rPr>
        <w:t> </w:t>
      </w:r>
      <w:r w:rsidRPr="00320FC2">
        <w:rPr>
          <w:rFonts w:ascii="Calibri" w:hAnsi="Calibri"/>
          <w:sz w:val="22"/>
          <w:szCs w:val="22"/>
        </w:rPr>
        <w:t>tímto</w:t>
      </w:r>
      <w:r>
        <w:rPr>
          <w:rFonts w:ascii="Calibri" w:hAnsi="Calibri"/>
          <w:sz w:val="22"/>
          <w:szCs w:val="22"/>
        </w:rPr>
        <w:t xml:space="preserve"> čl.</w:t>
      </w:r>
      <w:r w:rsidRPr="00320FC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REF _Ref138839413 \r \h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D40792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fldChar w:fldCharType="end"/>
      </w:r>
      <w:r w:rsidRPr="00320FC2">
        <w:rPr>
          <w:rFonts w:ascii="Calibri" w:hAnsi="Calibri"/>
          <w:sz w:val="22"/>
          <w:szCs w:val="22"/>
        </w:rPr>
        <w:t xml:space="preserve"> nebo proti jakýmkoli i budoucím a v daném okamžiku nesplatným pohledávkám Prodávajícího za Kupujícím, zejména pohledávkám na zaplacení Kupní ceny ve smyslu </w:t>
      </w:r>
      <w:r>
        <w:rPr>
          <w:rFonts w:ascii="Calibri" w:hAnsi="Calibri"/>
          <w:sz w:val="22"/>
          <w:szCs w:val="22"/>
        </w:rPr>
        <w:t>čl.</w:t>
      </w:r>
      <w:r w:rsidRPr="00320FC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REF _Ref138837601 \r \h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D40792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 w:rsidRPr="00320FC2">
        <w:rPr>
          <w:rFonts w:ascii="Calibri" w:hAnsi="Calibri"/>
          <w:sz w:val="22"/>
          <w:szCs w:val="22"/>
        </w:rPr>
        <w:t>Smlouvy.</w:t>
      </w:r>
    </w:p>
    <w:p w14:paraId="0116D60A" w14:textId="77777777" w:rsidR="00D1427E" w:rsidRPr="00322B00" w:rsidRDefault="00D1427E" w:rsidP="00D1427E">
      <w:pPr>
        <w:numPr>
          <w:ilvl w:val="0"/>
          <w:numId w:val="1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322B00">
        <w:rPr>
          <w:rFonts w:ascii="Calibri" w:hAnsi="Calibri" w:cs="Calibri"/>
          <w:b/>
          <w:bCs/>
          <w:sz w:val="22"/>
          <w:szCs w:val="22"/>
        </w:rPr>
        <w:t>UKONČENÍ SMLOUVY</w:t>
      </w:r>
    </w:p>
    <w:p w14:paraId="18E465E3" w14:textId="349EE784" w:rsidR="007E06AD" w:rsidRPr="007E06AD" w:rsidRDefault="007E06AD" w:rsidP="007E06AD">
      <w:pPr>
        <w:numPr>
          <w:ilvl w:val="1"/>
          <w:numId w:val="1"/>
        </w:numPr>
        <w:tabs>
          <w:tab w:val="clear" w:pos="360"/>
          <w:tab w:val="num" w:pos="567"/>
        </w:tabs>
        <w:spacing w:before="240"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bookmarkStart w:id="13" w:name="_Ref138838007"/>
      <w:r w:rsidRPr="007E06AD">
        <w:rPr>
          <w:rFonts w:ascii="Calibri" w:hAnsi="Calibri"/>
          <w:sz w:val="22"/>
          <w:szCs w:val="22"/>
        </w:rPr>
        <w:t>Od Smlouvy může kterákoli Smluvní strana odstoupit, dojde-li k podstatnému porušení smluvních povinností druhou Smluvní stranou. Od Smlouvy může kterákoli Smluvní strana odstoupit taktéž v případě, že dojde k nepodstatnému porušení smluvních povinností druhou Smluvní stranou a zároveň nedojde k nápravě takového porušení ani v dodatečné lhůtě k tomu první Smluvní stranou stanovené. Účinky odstoupení od Smlouvy nastanou dnem, kdy bude písemné odstoupení odstupující Smluvní strany doručeno druhé Smluvní straně.</w:t>
      </w:r>
      <w:bookmarkEnd w:id="13"/>
    </w:p>
    <w:p w14:paraId="641DF5FA" w14:textId="6CEB45DF" w:rsidR="00D1427E" w:rsidRPr="00322B00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>Za podstatné porušení smluvní povinnosti ve smyslu § 2002 a 2106 OZ se považuje zejména:</w:t>
      </w:r>
    </w:p>
    <w:p w14:paraId="6C726870" w14:textId="77777777" w:rsidR="00D1427E" w:rsidRPr="00322B00" w:rsidRDefault="00D1427E" w:rsidP="00D1427E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>prodlení Prodávajícího s předáním Předmětu koupě Kupujícímu po dobu delší než jeden (1) měsíc;</w:t>
      </w:r>
    </w:p>
    <w:p w14:paraId="7C1D7636" w14:textId="77777777" w:rsidR="00D1427E" w:rsidRPr="00C63C2D" w:rsidRDefault="00D1427E" w:rsidP="00D1427E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>prodlení Prodávajícího s odstraněním vad dle předávacího protokolu, pokud nebyly odstraněny ani do jednoho (1) měsíce ode dne podpisu předávacího protokolu, který</w:t>
      </w:r>
      <w:r w:rsidRPr="00C63C2D">
        <w:rPr>
          <w:rFonts w:ascii="Calibri" w:hAnsi="Calibri" w:cs="Calibri"/>
          <w:bCs/>
          <w:sz w:val="22"/>
          <w:szCs w:val="22"/>
        </w:rPr>
        <w:t xml:space="preserve"> takové vady obsahuje;</w:t>
      </w:r>
    </w:p>
    <w:p w14:paraId="114CFA9E" w14:textId="77777777" w:rsidR="00D1427E" w:rsidRPr="00C63C2D" w:rsidRDefault="00D1427E" w:rsidP="00D1427E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prodlení Prodávajícího s odstraněním reklamovaných vad</w:t>
      </w:r>
      <w:r>
        <w:rPr>
          <w:rFonts w:ascii="Calibri" w:hAnsi="Calibri" w:cs="Calibri"/>
          <w:bCs/>
          <w:sz w:val="22"/>
          <w:szCs w:val="22"/>
        </w:rPr>
        <w:t>, pokud nebyly odstraněny ani do</w:t>
      </w:r>
      <w:r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Pr="00322B00">
        <w:rPr>
          <w:rFonts w:ascii="Calibri" w:hAnsi="Calibri" w:cs="Calibri"/>
          <w:bCs/>
          <w:sz w:val="22"/>
          <w:szCs w:val="22"/>
        </w:rPr>
        <w:t>jednoho (1) měsíce ode dne</w:t>
      </w:r>
      <w:r w:rsidRPr="00C63C2D">
        <w:rPr>
          <w:rFonts w:ascii="Calibri" w:hAnsi="Calibri" w:cs="Calibri"/>
          <w:bCs/>
          <w:sz w:val="22"/>
          <w:szCs w:val="22"/>
        </w:rPr>
        <w:t xml:space="preserve"> volby nároku z vad Kupujícím;</w:t>
      </w:r>
    </w:p>
    <w:p w14:paraId="513742C2" w14:textId="527B7728" w:rsidR="00D1427E" w:rsidRPr="00C63C2D" w:rsidRDefault="00D1427E" w:rsidP="00D1427E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bookmarkStart w:id="14" w:name="_Ref457400209"/>
      <w:r w:rsidRPr="00C63C2D">
        <w:rPr>
          <w:rFonts w:ascii="Calibri" w:hAnsi="Calibri" w:cs="Calibri"/>
          <w:bCs/>
          <w:sz w:val="22"/>
          <w:szCs w:val="22"/>
        </w:rPr>
        <w:t xml:space="preserve">případ, kdy bude dodatečně zjištěno, že Prodávající nesplnil podmínky </w:t>
      </w:r>
      <w:r>
        <w:rPr>
          <w:rFonts w:ascii="Calibri" w:hAnsi="Calibri" w:cs="Calibri"/>
          <w:bCs/>
          <w:sz w:val="22"/>
          <w:szCs w:val="22"/>
        </w:rPr>
        <w:t>výběrového</w:t>
      </w:r>
      <w:r w:rsidRPr="00C63C2D">
        <w:rPr>
          <w:rFonts w:ascii="Calibri" w:hAnsi="Calibri" w:cs="Calibri"/>
          <w:bCs/>
          <w:sz w:val="22"/>
          <w:szCs w:val="22"/>
        </w:rPr>
        <w:t xml:space="preserve"> řízení na Veřejnou zakázku, na jehož základě byla uzavřena tato Smlouva.</w:t>
      </w:r>
      <w:bookmarkEnd w:id="14"/>
    </w:p>
    <w:p w14:paraId="170D3C5D" w14:textId="20B4BE2C" w:rsidR="0060118D" w:rsidRPr="0060118D" w:rsidRDefault="0060118D" w:rsidP="00783BE6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60118D">
        <w:rPr>
          <w:rFonts w:ascii="Calibri" w:hAnsi="Calibri" w:cs="Calibri"/>
          <w:bCs/>
          <w:sz w:val="22"/>
          <w:szCs w:val="22"/>
        </w:rPr>
        <w:t>Za podstatné porušení smluvních povinností se považuje na straně Kupujícího prodlení s úhradou Kupní ceny za řádně dodaný Předmět koupě v délce nejméně třicet (30) kalendářních dnů.</w:t>
      </w:r>
    </w:p>
    <w:p w14:paraId="24378233" w14:textId="44663BE7" w:rsidR="00783BE6" w:rsidRPr="00783BE6" w:rsidRDefault="00783BE6" w:rsidP="00783BE6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783BE6">
        <w:rPr>
          <w:rFonts w:ascii="Calibri" w:hAnsi="Calibri" w:cs="Calibri"/>
          <w:bCs/>
          <w:sz w:val="22"/>
          <w:szCs w:val="22"/>
        </w:rPr>
        <w:lastRenderedPageBreak/>
        <w:t>Kupující je vedle zákonných důvodů pro odstoupení oprávněn odstoupit od této Smlouvy také v</w:t>
      </w:r>
      <w:r w:rsidR="00277BA5">
        <w:rPr>
          <w:rFonts w:ascii="Calibri" w:hAnsi="Calibri" w:cs="Calibri"/>
          <w:bCs/>
          <w:sz w:val="22"/>
          <w:szCs w:val="22"/>
        </w:rPr>
        <w:t> jiných případech uvedených v této Smlouvě</w:t>
      </w:r>
      <w:r w:rsidRPr="00783BE6">
        <w:rPr>
          <w:rFonts w:ascii="Calibri" w:hAnsi="Calibri" w:cs="Calibri"/>
          <w:bCs/>
          <w:sz w:val="22"/>
          <w:szCs w:val="22"/>
        </w:rPr>
        <w:t>.</w:t>
      </w:r>
    </w:p>
    <w:p w14:paraId="008AAAA9" w14:textId="77777777" w:rsidR="00783BE6" w:rsidRPr="00783BE6" w:rsidRDefault="00783BE6" w:rsidP="00783BE6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783BE6">
        <w:rPr>
          <w:rFonts w:ascii="Calibri" w:hAnsi="Calibri" w:cs="Calibri"/>
          <w:bCs/>
          <w:sz w:val="22"/>
          <w:szCs w:val="22"/>
        </w:rPr>
        <w:t>Odstoupí-li některá ze Smluvních stran od této Smlouvy, ať již na základě smluvního ujednání či ustanovení občanského zákoníku, stanovují Smluvní strany svá práva a povinnosti, trvající i po odstoupení od Smlouvy, takto:</w:t>
      </w:r>
    </w:p>
    <w:p w14:paraId="62C1B77C" w14:textId="77777777" w:rsidR="00783BE6" w:rsidRPr="00783BE6" w:rsidRDefault="00783BE6" w:rsidP="008B1B5C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783BE6">
        <w:rPr>
          <w:rFonts w:ascii="Calibri" w:hAnsi="Calibri" w:cs="Calibri"/>
          <w:bCs/>
          <w:sz w:val="22"/>
          <w:szCs w:val="22"/>
        </w:rPr>
        <w:t>Smluvní strany vstoupí neprodleně v jednání za účelem smírného vyřešení jejich vztahů;</w:t>
      </w:r>
    </w:p>
    <w:p w14:paraId="1B378BDC" w14:textId="61C53AA0" w:rsidR="0048569D" w:rsidRPr="008B1B5C" w:rsidRDefault="00783BE6" w:rsidP="008B1B5C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783BE6">
        <w:rPr>
          <w:rFonts w:ascii="Calibri" w:hAnsi="Calibri" w:cs="Calibri"/>
          <w:bCs/>
          <w:sz w:val="22"/>
          <w:szCs w:val="22"/>
        </w:rPr>
        <w:t>Smluvní strana, která porušila smluvní povinnost, jejíž porušení bylo důvodem odstoupení od této Smlouvy, je povinna druhé Smluvní straně nahradit náklady s odstoupením spojené. Tím není dotčen nárok na náhradu škody ani povinnost zaplatit smluvní pokutu.</w:t>
      </w:r>
    </w:p>
    <w:p w14:paraId="022A8F93" w14:textId="6A9833E5" w:rsidR="00D1427E" w:rsidRPr="000A63C9" w:rsidRDefault="00D1427E" w:rsidP="00D1427E">
      <w:pPr>
        <w:numPr>
          <w:ilvl w:val="0"/>
          <w:numId w:val="1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0A63C9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0E642F50" w14:textId="577B3101" w:rsidR="00A572CD" w:rsidRPr="006D5CC8" w:rsidRDefault="00A572CD" w:rsidP="006D5CC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>Vyjma změn oprávněných osob uvedených v záhlaví této Smlouvy mohou veškeré změny a doplňky této Smlouvy být provedeny pouze po dosažení úplného konsenzu na obsahu změny či doplňku, a to písemným dodatkem k této Smlouvě podepsaným osobami oprávněnými zastupovat Kupujícího a Prodávajícího. Smluvní strany vylučují možnost uzavření dodatku bez ujednání veškerých náležitostí dle § 1726 občanského zákoníku. Smluvní strany rovněž vylučují použití ustanovení § 1740 odst. 3 a ustanovení § 1757 odst. 2 občanského zákoníku.</w:t>
      </w:r>
    </w:p>
    <w:p w14:paraId="35D2A4F6" w14:textId="1FE3B054" w:rsidR="00D1427E" w:rsidRPr="006D5CC8" w:rsidRDefault="00D1427E" w:rsidP="006D5CC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>Tato Smlouva nabývá platnosti v den podpisu Smlouvy oběma Smluvními stranami a účinnosti jejím zveřejněním v registru smluv zřízeném zákonem č. 340/2015 Sb., o zvláštních podmínkách účinnosti některých smluv, uveřejňování těchto smluv a o registru smluv, ve znění pozdějších předpisů</w:t>
      </w:r>
      <w:r w:rsidR="008770EC" w:rsidRPr="006D5CC8">
        <w:rPr>
          <w:rFonts w:ascii="Calibri" w:hAnsi="Calibri"/>
          <w:sz w:val="22"/>
          <w:szCs w:val="22"/>
        </w:rPr>
        <w:t xml:space="preserve"> (dále jen „</w:t>
      </w:r>
      <w:r w:rsidR="008770EC" w:rsidRPr="006D5CC8">
        <w:rPr>
          <w:rFonts w:ascii="Calibri" w:hAnsi="Calibri"/>
          <w:b/>
          <w:bCs/>
          <w:sz w:val="22"/>
          <w:szCs w:val="22"/>
        </w:rPr>
        <w:t>zákon o registru smluv</w:t>
      </w:r>
      <w:r w:rsidR="008770EC" w:rsidRPr="006D5CC8">
        <w:rPr>
          <w:rFonts w:ascii="Calibri" w:hAnsi="Calibri"/>
          <w:sz w:val="22"/>
          <w:szCs w:val="22"/>
        </w:rPr>
        <w:t>“)</w:t>
      </w:r>
      <w:r w:rsidRPr="006D5CC8">
        <w:rPr>
          <w:rFonts w:ascii="Calibri" w:hAnsi="Calibri"/>
          <w:sz w:val="22"/>
          <w:szCs w:val="22"/>
        </w:rPr>
        <w:t>.</w:t>
      </w:r>
      <w:r w:rsidR="00A002B7" w:rsidRPr="00A002B7">
        <w:rPr>
          <w:rFonts w:ascii="Calibri" w:hAnsi="Calibri"/>
          <w:sz w:val="22"/>
          <w:szCs w:val="22"/>
        </w:rPr>
        <w:t xml:space="preserve"> </w:t>
      </w:r>
      <w:r w:rsidR="00A002B7" w:rsidRPr="006D5CC8">
        <w:rPr>
          <w:rFonts w:ascii="Calibri" w:hAnsi="Calibri"/>
          <w:sz w:val="22"/>
          <w:szCs w:val="22"/>
        </w:rPr>
        <w:t>Uveřejnění zajistí Kupující.</w:t>
      </w:r>
    </w:p>
    <w:p w14:paraId="1303EF1D" w14:textId="70D2CCAD" w:rsidR="00643DC4" w:rsidRPr="006D5CC8" w:rsidRDefault="00643DC4" w:rsidP="006D5CC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>Prodávající souhlasí s uveřejněním Smlouvy a souvisejících informací v souladu se zákonem o registru smluv. V souvislosti s tím se Smluvní strany dohodly na tom, že Smlouva neobsahuje obchodní tajemství žádné ze Smluvních stran ani jiné informace vyloučené z povinnosti uveřejnění a je způsobilá k uveřejnění v registru smluv ve smyslu zákona o registru smluv. Výjimkou jsou osobní údaje zástupců Smluvních stran, případně jiné citlivé údaje nebo údaje osobní povahy, které budou znečitelněny.</w:t>
      </w:r>
    </w:p>
    <w:p w14:paraId="63D07EB0" w14:textId="57E35260" w:rsidR="00643DC4" w:rsidRPr="006D5CC8" w:rsidRDefault="00643DC4" w:rsidP="006D5CC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>V případě, že některé ustanovení této Smlouvy je nebo se stane v budoucnu neplatným, neúčinným či nevymahatelným, nebo bude-li takovým příslušným orgánem shledáno, zůstávají ostatní ustanovení v platnosti a účinnosti, pokud z povahy takového ustanovení nebo z jeho obsahu anebo z okolností, za nichž bylo uzavřeno, nevyplývá, že je nelze oddělit od ostatního obsahu této Smlouvy. Smluvní strany jsou povinny nahradit neplatné, neúčinné nebo nevymahatelné ustanovení ustanovením jiným, které svým obsahem a smyslem odpovídá nejlépe ustanovení původnímu a Smlouvě jako celku.</w:t>
      </w:r>
    </w:p>
    <w:p w14:paraId="6D0F51CD" w14:textId="26B75F51" w:rsidR="00D1427E" w:rsidRPr="006D5CC8" w:rsidRDefault="00D1427E" w:rsidP="006D5CC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 xml:space="preserve">Smlouva se řídí právním řádem České republiky s vyloučením kolizních norem. </w:t>
      </w:r>
    </w:p>
    <w:p w14:paraId="043FECBD" w14:textId="34096A8C" w:rsidR="001D338E" w:rsidRPr="006D5CC8" w:rsidRDefault="001D338E" w:rsidP="006D5CC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>Smluvní strany se zavazují, že veškeré spory vzniklé z této Smlouvy se budou snažit řešit přednostně dosažením smíru.</w:t>
      </w:r>
    </w:p>
    <w:p w14:paraId="7FC20D8B" w14:textId="32B63C65" w:rsidR="00D1427E" w:rsidRPr="006D5CC8" w:rsidRDefault="006D5CC8" w:rsidP="006D5CC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 xml:space="preserve">Prodávající není oprávněn postoupit svá práva ani převést své povinnosti z této Smlouvy bez předchozího písemného souhlasu Kupujícího. Kupující je oprávněn převést veškerá práva a povinnosti z této Smlouvy (včetně této Smlouvy jako celku) na jakoukoli jinou osobu i bez </w:t>
      </w:r>
      <w:r w:rsidRPr="006D5CC8">
        <w:rPr>
          <w:rFonts w:ascii="Calibri" w:hAnsi="Calibri"/>
          <w:sz w:val="22"/>
          <w:szCs w:val="22"/>
        </w:rPr>
        <w:lastRenderedPageBreak/>
        <w:t xml:space="preserve">souhlasu Prodávajícího. Pro případ postoupení této Smlouvy Smluvní strany vylučují právo Prodávajícího podle § 1899 </w:t>
      </w:r>
      <w:r w:rsidR="00EC1AA8">
        <w:rPr>
          <w:rFonts w:ascii="Calibri" w:hAnsi="Calibri"/>
          <w:sz w:val="22"/>
          <w:szCs w:val="22"/>
        </w:rPr>
        <w:t>OZ</w:t>
      </w:r>
      <w:r w:rsidRPr="006D5CC8">
        <w:rPr>
          <w:rFonts w:ascii="Calibri" w:hAnsi="Calibri"/>
          <w:sz w:val="22"/>
          <w:szCs w:val="22"/>
        </w:rPr>
        <w:t xml:space="preserve"> v souvislosti s takovým postoupením Smlouvy.</w:t>
      </w:r>
    </w:p>
    <w:p w14:paraId="528E993D" w14:textId="77777777" w:rsidR="00D1427E" w:rsidRPr="006D5CC8" w:rsidRDefault="00D1427E" w:rsidP="006D5CC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439989DC" w14:textId="77777777" w:rsidR="00D1427E" w:rsidRPr="006D5CC8" w:rsidRDefault="00D1427E" w:rsidP="006D5CC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C34F018" w14:textId="6D46BEC4" w:rsidR="00CD7D3C" w:rsidRPr="00D226F8" w:rsidRDefault="005D2CB2" w:rsidP="00D226F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Předmětu koupě nebo služeb z veřejných výdajů.</w:t>
      </w:r>
    </w:p>
    <w:p w14:paraId="744A8872" w14:textId="5E382D76" w:rsidR="00D1427E" w:rsidRPr="006D5CC8" w:rsidRDefault="00D1427E" w:rsidP="006D5CC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>Tato Smlouva je podepsána podle dohody Smluvních stran buď elektronicky, anebo ve třech (3) vyhotoveních v českém jazyce, přičemž všechna vyhotovení mají platnost originálu. Dvě (2) vyhotovení Smlouvy obdrží Kupující a jedno (1) Prodávající.</w:t>
      </w:r>
    </w:p>
    <w:p w14:paraId="6A618136" w14:textId="77777777" w:rsidR="00D1427E" w:rsidRPr="006D5CC8" w:rsidRDefault="00D1427E" w:rsidP="006D5CC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 xml:space="preserve">Nedílnou součástí této Smlouvy jsou následující přílohy: </w:t>
      </w:r>
    </w:p>
    <w:p w14:paraId="39A6E1F0" w14:textId="77777777" w:rsidR="00D1427E" w:rsidRPr="006D5CC8" w:rsidRDefault="00D1427E" w:rsidP="006D5CC8">
      <w:pPr>
        <w:spacing w:after="120" w:line="276" w:lineRule="auto"/>
        <w:ind w:left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>příloha č. 1 – Technická specifikace a požadavky</w:t>
      </w:r>
    </w:p>
    <w:p w14:paraId="52368E8D" w14:textId="1437CEFA" w:rsidR="00D1427E" w:rsidRPr="006D5CC8" w:rsidRDefault="001C1285" w:rsidP="00E06CF3">
      <w:pPr>
        <w:spacing w:after="120" w:line="276" w:lineRule="auto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>příloha č. 2 – Poddodavatelé (je-li relevantní</w:t>
      </w:r>
    </w:p>
    <w:p w14:paraId="12079350" w14:textId="77777777" w:rsidR="00D1427E" w:rsidRDefault="00D1427E" w:rsidP="00D1427E">
      <w:pPr>
        <w:pStyle w:val="Zkladntext"/>
        <w:spacing w:after="200" w:line="276" w:lineRule="auto"/>
        <w:rPr>
          <w:rFonts w:ascii="Calibri" w:hAnsi="Calibri" w:cs="Calibri"/>
          <w:b/>
          <w:sz w:val="22"/>
          <w:szCs w:val="22"/>
        </w:rPr>
      </w:pPr>
    </w:p>
    <w:p w14:paraId="47AB209B" w14:textId="77777777" w:rsidR="00D1427E" w:rsidRPr="00505FEC" w:rsidRDefault="00D1427E" w:rsidP="00D1427E">
      <w:pPr>
        <w:pStyle w:val="Zkladntext"/>
        <w:spacing w:after="200" w:line="276" w:lineRule="auto"/>
        <w:rPr>
          <w:rFonts w:ascii="Calibri" w:hAnsi="Calibri" w:cs="Calibri"/>
          <w:b/>
          <w:sz w:val="22"/>
          <w:szCs w:val="22"/>
        </w:rPr>
      </w:pPr>
      <w:r w:rsidRPr="00505FEC">
        <w:rPr>
          <w:rFonts w:ascii="Calibri" w:hAnsi="Calibri" w:cs="Calibri"/>
          <w:b/>
          <w:sz w:val="22"/>
          <w:szCs w:val="22"/>
        </w:rPr>
        <w:t>KUPUJÍCÍ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7"/>
        <w:gridCol w:w="4555"/>
      </w:tblGrid>
      <w:tr w:rsidR="00D1427E" w:rsidRPr="00C63C2D" w14:paraId="54B869D4" w14:textId="77777777" w:rsidTr="0013344D">
        <w:tc>
          <w:tcPr>
            <w:tcW w:w="4606" w:type="dxa"/>
            <w:shd w:val="clear" w:color="auto" w:fill="auto"/>
          </w:tcPr>
          <w:p w14:paraId="0B0EAB29" w14:textId="77777777" w:rsidR="00D1427E" w:rsidRPr="00505FEC" w:rsidRDefault="00D1427E" w:rsidP="0013344D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Jablonec nad Nisou _________________</w:t>
            </w:r>
          </w:p>
        </w:tc>
        <w:tc>
          <w:tcPr>
            <w:tcW w:w="4606" w:type="dxa"/>
            <w:shd w:val="clear" w:color="auto" w:fill="auto"/>
          </w:tcPr>
          <w:p w14:paraId="4CC8F6FF" w14:textId="77777777" w:rsidR="00D1427E" w:rsidRPr="00C63C2D" w:rsidRDefault="00D1427E" w:rsidP="0013344D">
            <w:pPr>
              <w:pStyle w:val="Zkladntext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1427E" w:rsidRPr="00C63C2D" w14:paraId="234730C6" w14:textId="77777777" w:rsidTr="0013344D">
        <w:tc>
          <w:tcPr>
            <w:tcW w:w="4606" w:type="dxa"/>
            <w:shd w:val="clear" w:color="auto" w:fill="auto"/>
          </w:tcPr>
          <w:p w14:paraId="41C0D803" w14:textId="77777777" w:rsidR="00D1427E" w:rsidRPr="00C63C2D" w:rsidRDefault="00D1427E" w:rsidP="0013344D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Pr="00C63C2D">
              <w:rPr>
                <w:rFonts w:ascii="Calibri" w:hAnsi="Calibri" w:cs="Calibri"/>
                <w:b/>
                <w:sz w:val="22"/>
                <w:szCs w:val="22"/>
              </w:rPr>
              <w:t>Silnice LK a.s.</w:t>
            </w:r>
          </w:p>
          <w:p w14:paraId="1E2BB772" w14:textId="77777777" w:rsidR="00D1427E" w:rsidRDefault="00D1427E" w:rsidP="0013344D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E29476A" w14:textId="77777777" w:rsidR="00D1427E" w:rsidRDefault="00D1427E" w:rsidP="0013344D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0A56D6C" w14:textId="77777777" w:rsidR="00D1427E" w:rsidRPr="00C63C2D" w:rsidRDefault="00D1427E" w:rsidP="0013344D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45639FC0" w14:textId="77777777" w:rsidR="00D1427E" w:rsidRDefault="00D1427E" w:rsidP="0013344D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9F46896" w14:textId="77777777" w:rsidR="00D1427E" w:rsidRDefault="00D1427E" w:rsidP="0013344D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05D022E" w14:textId="77777777" w:rsidR="00D1427E" w:rsidRDefault="00D1427E" w:rsidP="0013344D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B2987B0" w14:textId="77777777" w:rsidR="00D1427E" w:rsidRPr="00C63C2D" w:rsidRDefault="00D1427E" w:rsidP="0013344D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____________________________________</w:t>
            </w:r>
          </w:p>
        </w:tc>
      </w:tr>
      <w:tr w:rsidR="00D1427E" w:rsidRPr="00C63C2D" w14:paraId="7CFFD0FE" w14:textId="77777777" w:rsidTr="0013344D">
        <w:trPr>
          <w:trHeight w:val="667"/>
        </w:trPr>
        <w:tc>
          <w:tcPr>
            <w:tcW w:w="4606" w:type="dxa"/>
            <w:shd w:val="clear" w:color="auto" w:fill="auto"/>
          </w:tcPr>
          <w:p w14:paraId="7D26DA7E" w14:textId="77777777" w:rsidR="00D1427E" w:rsidRPr="00C63C2D" w:rsidRDefault="00D1427E" w:rsidP="0013344D">
            <w:pPr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Ing. Petr </w:t>
            </w: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Správka</w:t>
            </w:r>
          </w:p>
          <w:p w14:paraId="56990750" w14:textId="77777777" w:rsidR="00D1427E" w:rsidRPr="00C63C2D" w:rsidRDefault="00D1427E" w:rsidP="0013344D">
            <w:pPr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47BA657F" w14:textId="77777777" w:rsidR="00D1427E" w:rsidRPr="00C63C2D" w:rsidRDefault="00D1427E" w:rsidP="0013344D">
            <w:pPr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Zdeněk Sameš</w:t>
            </w:r>
          </w:p>
          <w:p w14:paraId="54D4A662" w14:textId="77777777" w:rsidR="00D1427E" w:rsidRPr="00C63C2D" w:rsidRDefault="00D1427E" w:rsidP="0013344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místopředseda představenstva</w:t>
            </w:r>
          </w:p>
        </w:tc>
      </w:tr>
    </w:tbl>
    <w:p w14:paraId="7D01A6D7" w14:textId="77777777" w:rsidR="00D1427E" w:rsidRDefault="00D1427E" w:rsidP="00D1427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36A8F00" w14:textId="77777777" w:rsidR="00D1427E" w:rsidRPr="006D3418" w:rsidRDefault="00D1427E" w:rsidP="00D1427E">
      <w:pPr>
        <w:rPr>
          <w:rFonts w:ascii="Calibri" w:hAnsi="Calibri" w:cs="Calibri"/>
          <w:b/>
          <w:sz w:val="22"/>
          <w:szCs w:val="22"/>
        </w:rPr>
      </w:pPr>
      <w:r w:rsidRPr="006D3418">
        <w:rPr>
          <w:rFonts w:ascii="Calibri" w:hAnsi="Calibri" w:cs="Calibri"/>
          <w:b/>
          <w:sz w:val="22"/>
          <w:szCs w:val="22"/>
        </w:rPr>
        <w:t>PRODÁVAJÍCÍ</w:t>
      </w:r>
    </w:p>
    <w:p w14:paraId="69FCC771" w14:textId="77777777" w:rsidR="00D1427E" w:rsidRDefault="00D1427E" w:rsidP="00D1427E">
      <w:pP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467"/>
      </w:tblGrid>
      <w:tr w:rsidR="00D1427E" w:rsidRPr="00C63C2D" w14:paraId="63E3A533" w14:textId="77777777" w:rsidTr="0013344D">
        <w:tc>
          <w:tcPr>
            <w:tcW w:w="4606" w:type="dxa"/>
            <w:shd w:val="clear" w:color="auto" w:fill="auto"/>
          </w:tcPr>
          <w:p w14:paraId="217C2F17" w14:textId="77777777" w:rsidR="00D1427E" w:rsidRPr="00505FEC" w:rsidRDefault="00D1427E" w:rsidP="0013344D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FEC"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_________________</w:t>
            </w:r>
            <w:r w:rsidRPr="00505FEC">
              <w:rPr>
                <w:rFonts w:ascii="Calibri" w:hAnsi="Calibri" w:cs="Calibri"/>
                <w:sz w:val="22"/>
                <w:szCs w:val="22"/>
              </w:rPr>
              <w:t>dne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</w:t>
            </w:r>
          </w:p>
        </w:tc>
        <w:tc>
          <w:tcPr>
            <w:tcW w:w="4606" w:type="dxa"/>
            <w:shd w:val="clear" w:color="auto" w:fill="auto"/>
          </w:tcPr>
          <w:p w14:paraId="3427548E" w14:textId="77777777" w:rsidR="00D1427E" w:rsidRPr="00C63C2D" w:rsidRDefault="00D1427E" w:rsidP="0013344D">
            <w:pPr>
              <w:pStyle w:val="Zkladntext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1427E" w:rsidRPr="00C63C2D" w14:paraId="15FA5B95" w14:textId="77777777" w:rsidTr="0013344D">
        <w:tc>
          <w:tcPr>
            <w:tcW w:w="4606" w:type="dxa"/>
            <w:shd w:val="clear" w:color="auto" w:fill="auto"/>
          </w:tcPr>
          <w:p w14:paraId="2F4578A9" w14:textId="77777777" w:rsidR="00D1427E" w:rsidRPr="00AD5175" w:rsidRDefault="00D1427E" w:rsidP="0013344D">
            <w:pPr>
              <w:pStyle w:val="Zkladntext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Pr="00AD5175">
              <w:rPr>
                <w:rFonts w:ascii="Calibri" w:hAnsi="Calibri"/>
                <w:b/>
                <w:sz w:val="22"/>
                <w:szCs w:val="22"/>
                <w:highlight w:val="green"/>
              </w:rPr>
              <w:t>[</w:t>
            </w:r>
            <w:r w:rsidRPr="00C436DD">
              <w:rPr>
                <w:rFonts w:ascii="Calibri" w:hAnsi="Calibri" w:cs="Calibri"/>
                <w:b/>
                <w:snapToGrid w:val="0"/>
                <w:sz w:val="22"/>
                <w:szCs w:val="22"/>
                <w:highlight w:val="green"/>
              </w:rPr>
              <w:t>DOPLNÍ ÚČASTNÍK</w:t>
            </w:r>
            <w:r w:rsidRPr="006F508B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]</w:t>
            </w:r>
          </w:p>
          <w:p w14:paraId="1732AAC9" w14:textId="77777777" w:rsidR="00D1427E" w:rsidRPr="00C63C2D" w:rsidRDefault="00D1427E" w:rsidP="0013344D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DCEAE20" w14:textId="77777777" w:rsidR="00D1427E" w:rsidRDefault="00D1427E" w:rsidP="0013344D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CFAB194" w14:textId="77777777" w:rsidR="00D1427E" w:rsidRPr="00C63C2D" w:rsidRDefault="00D1427E" w:rsidP="0013344D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487B5E32" w14:textId="77777777" w:rsidR="00D1427E" w:rsidRDefault="00D1427E" w:rsidP="0013344D">
            <w:pPr>
              <w:pStyle w:val="Zkladntext"/>
              <w:tabs>
                <w:tab w:val="left" w:pos="3180"/>
              </w:tabs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3FD97F6D" w14:textId="77777777" w:rsidR="00D1427E" w:rsidRPr="00C63C2D" w:rsidRDefault="00D1427E" w:rsidP="0013344D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427E" w:rsidRPr="00C63C2D" w14:paraId="19269087" w14:textId="77777777" w:rsidTr="0013344D">
        <w:trPr>
          <w:trHeight w:val="667"/>
        </w:trPr>
        <w:tc>
          <w:tcPr>
            <w:tcW w:w="4606" w:type="dxa"/>
            <w:shd w:val="clear" w:color="auto" w:fill="auto"/>
          </w:tcPr>
          <w:p w14:paraId="40981495" w14:textId="77777777" w:rsidR="00D1427E" w:rsidRPr="00C63C2D" w:rsidRDefault="00D1427E" w:rsidP="0013344D">
            <w:pPr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/>
                <w:sz w:val="22"/>
                <w:szCs w:val="22"/>
                <w:highlight w:val="green"/>
              </w:rPr>
              <w:t>[</w:t>
            </w:r>
            <w:r w:rsidRPr="00C436DD">
              <w:rPr>
                <w:rFonts w:ascii="Calibri" w:hAnsi="Calibri" w:cs="Calibri"/>
                <w:b/>
                <w:snapToGrid w:val="0"/>
                <w:sz w:val="22"/>
                <w:szCs w:val="22"/>
                <w:highlight w:val="green"/>
              </w:rPr>
              <w:t>DOPLNÍ ÚČASTNÍK</w:t>
            </w:r>
            <w:r w:rsidRPr="006F508B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]</w:t>
            </w:r>
          </w:p>
        </w:tc>
        <w:tc>
          <w:tcPr>
            <w:tcW w:w="4606" w:type="dxa"/>
            <w:shd w:val="clear" w:color="auto" w:fill="auto"/>
          </w:tcPr>
          <w:p w14:paraId="255A6D79" w14:textId="77777777" w:rsidR="00D1427E" w:rsidRPr="00C63C2D" w:rsidRDefault="00D1427E" w:rsidP="0013344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7834F26" w14:textId="77777777" w:rsidR="00D1427E" w:rsidRDefault="00D1427E" w:rsidP="00D1427E">
      <w:pPr>
        <w:rPr>
          <w:rFonts w:ascii="Calibri" w:hAnsi="Calibri" w:cs="Calibri"/>
          <w:sz w:val="22"/>
          <w:szCs w:val="22"/>
        </w:rPr>
      </w:pPr>
    </w:p>
    <w:p w14:paraId="3083478B" w14:textId="77777777" w:rsidR="00D1427E" w:rsidRDefault="00D1427E"/>
    <w:sectPr w:rsidR="00D1427E" w:rsidSect="00CC6E1C">
      <w:headerReference w:type="default" r:id="rId11"/>
      <w:footerReference w:type="default" r:id="rId12"/>
      <w:pgSz w:w="11906" w:h="16838"/>
      <w:pgMar w:top="851" w:right="1417" w:bottom="1134" w:left="1417" w:header="708" w:footer="9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B207B" w14:textId="77777777" w:rsidR="003332CD" w:rsidRDefault="003332CD">
      <w:r>
        <w:separator/>
      </w:r>
    </w:p>
  </w:endnote>
  <w:endnote w:type="continuationSeparator" w:id="0">
    <w:p w14:paraId="3256ED0F" w14:textId="77777777" w:rsidR="003332CD" w:rsidRDefault="0033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A059" w14:textId="77777777" w:rsidR="00870014" w:rsidRPr="00CC6E1C" w:rsidRDefault="00EF0A4F" w:rsidP="00CC6E1C">
    <w:pPr>
      <w:spacing w:after="120" w:line="276" w:lineRule="auto"/>
      <w:jc w:val="center"/>
      <w:rPr>
        <w:rFonts w:asciiTheme="minorHAnsi" w:eastAsia="Calibri" w:hAnsiTheme="minorHAnsi" w:cstheme="minorHAnsi"/>
        <w:sz w:val="18"/>
        <w:szCs w:val="22"/>
      </w:rPr>
    </w:pPr>
    <w:r w:rsidRPr="00CC6E1C">
      <w:rPr>
        <w:rFonts w:asciiTheme="minorHAnsi" w:eastAsia="Calibri" w:hAnsiTheme="minorHAnsi" w:cstheme="minorHAnsi"/>
        <w:noProof/>
        <w:sz w:val="18"/>
        <w:szCs w:val="22"/>
      </w:rPr>
      <w:t xml:space="preserve">Strana 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begin"/>
    </w:r>
    <w:r w:rsidRPr="00CC6E1C">
      <w:rPr>
        <w:rFonts w:asciiTheme="minorHAnsi" w:eastAsia="Calibri" w:hAnsiTheme="minorHAnsi" w:cstheme="minorHAnsi"/>
        <w:noProof/>
        <w:sz w:val="18"/>
        <w:szCs w:val="22"/>
      </w:rPr>
      <w:instrText xml:space="preserve"> PAGE   \* MERGEFORMAT </w:instrTex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separate"/>
    </w:r>
    <w:r>
      <w:rPr>
        <w:rFonts w:asciiTheme="minorHAnsi" w:eastAsia="Calibri" w:hAnsiTheme="minorHAnsi" w:cstheme="minorHAnsi"/>
        <w:noProof/>
        <w:sz w:val="18"/>
        <w:szCs w:val="22"/>
        <w:lang w:eastAsia="en-US"/>
      </w:rPr>
      <w:t>3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end"/>
    </w:r>
    <w:r w:rsidRPr="00CC6E1C">
      <w:rPr>
        <w:rFonts w:asciiTheme="minorHAnsi" w:eastAsia="Calibri" w:hAnsiTheme="minorHAnsi" w:cstheme="minorHAnsi"/>
        <w:noProof/>
        <w:sz w:val="18"/>
        <w:szCs w:val="22"/>
      </w:rPr>
      <w:t xml:space="preserve"> z 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begin"/>
    </w:r>
    <w:r w:rsidRPr="00CC6E1C">
      <w:rPr>
        <w:rFonts w:asciiTheme="minorHAnsi" w:eastAsia="Calibri" w:hAnsiTheme="minorHAnsi" w:cstheme="minorHAnsi"/>
        <w:noProof/>
        <w:sz w:val="18"/>
        <w:szCs w:val="22"/>
      </w:rPr>
      <w:instrText xml:space="preserve"> NUMPAGES   \* MERGEFORMAT </w:instrTex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separate"/>
    </w:r>
    <w:r>
      <w:rPr>
        <w:rFonts w:asciiTheme="minorHAnsi" w:eastAsia="Calibri" w:hAnsiTheme="minorHAnsi" w:cstheme="minorHAnsi"/>
        <w:noProof/>
        <w:sz w:val="18"/>
        <w:szCs w:val="22"/>
        <w:lang w:eastAsia="en-US"/>
      </w:rPr>
      <w:t>8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932B5" w14:textId="77777777" w:rsidR="003332CD" w:rsidRDefault="003332CD">
      <w:r>
        <w:separator/>
      </w:r>
    </w:p>
  </w:footnote>
  <w:footnote w:type="continuationSeparator" w:id="0">
    <w:p w14:paraId="4076D578" w14:textId="77777777" w:rsidR="003332CD" w:rsidRDefault="00333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06948" w14:textId="77777777" w:rsidR="00870014" w:rsidRDefault="00000000">
    <w:pPr>
      <w:pStyle w:val="Zhlav"/>
    </w:pPr>
  </w:p>
  <w:p w14:paraId="7053A806" w14:textId="77777777" w:rsidR="00870014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F4C2D9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Calibri" w:hAnsi="Calibri" w:cs="Calibri" w:hint="default"/>
        <w:sz w:val="22"/>
        <w:szCs w:val="28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cs="Times New Roman"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cs="Times New Roman"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cs="Times New Roman" w:hint="default"/>
      </w:rPr>
    </w:lvl>
  </w:abstractNum>
  <w:abstractNum w:abstractNumId="2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6A522A3C"/>
    <w:multiLevelType w:val="hybridMultilevel"/>
    <w:tmpl w:val="1DFCC9DA"/>
    <w:lvl w:ilvl="0" w:tplc="ED9C3EB6">
      <w:start w:val="9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9104815">
    <w:abstractNumId w:val="2"/>
  </w:num>
  <w:num w:numId="2" w16cid:durableId="103699830">
    <w:abstractNumId w:val="0"/>
  </w:num>
  <w:num w:numId="3" w16cid:durableId="260719494">
    <w:abstractNumId w:val="1"/>
  </w:num>
  <w:num w:numId="4" w16cid:durableId="375739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7E"/>
    <w:rsid w:val="00015CD4"/>
    <w:rsid w:val="000172D3"/>
    <w:rsid w:val="000308E8"/>
    <w:rsid w:val="00031D50"/>
    <w:rsid w:val="000825D2"/>
    <w:rsid w:val="0008466F"/>
    <w:rsid w:val="00094537"/>
    <w:rsid w:val="000B569A"/>
    <w:rsid w:val="000C6C86"/>
    <w:rsid w:val="000D14BB"/>
    <w:rsid w:val="000E74D3"/>
    <w:rsid w:val="000E757E"/>
    <w:rsid w:val="0013584C"/>
    <w:rsid w:val="00162F6E"/>
    <w:rsid w:val="00163CC7"/>
    <w:rsid w:val="0017172F"/>
    <w:rsid w:val="00191A6B"/>
    <w:rsid w:val="001A447C"/>
    <w:rsid w:val="001B3E4B"/>
    <w:rsid w:val="001C1285"/>
    <w:rsid w:val="001C6892"/>
    <w:rsid w:val="001D338E"/>
    <w:rsid w:val="001F0FDE"/>
    <w:rsid w:val="001F24BD"/>
    <w:rsid w:val="001F37FD"/>
    <w:rsid w:val="001F7AED"/>
    <w:rsid w:val="0021608C"/>
    <w:rsid w:val="00227D96"/>
    <w:rsid w:val="00235260"/>
    <w:rsid w:val="002578BF"/>
    <w:rsid w:val="00277BA5"/>
    <w:rsid w:val="0028135F"/>
    <w:rsid w:val="002A5B1C"/>
    <w:rsid w:val="002D4D63"/>
    <w:rsid w:val="002F6DCA"/>
    <w:rsid w:val="003014F9"/>
    <w:rsid w:val="00320FC2"/>
    <w:rsid w:val="003332CD"/>
    <w:rsid w:val="00346C02"/>
    <w:rsid w:val="00351035"/>
    <w:rsid w:val="00360344"/>
    <w:rsid w:val="00364055"/>
    <w:rsid w:val="00375D61"/>
    <w:rsid w:val="00383692"/>
    <w:rsid w:val="003A629E"/>
    <w:rsid w:val="003F6008"/>
    <w:rsid w:val="00403986"/>
    <w:rsid w:val="00424EBE"/>
    <w:rsid w:val="0043123B"/>
    <w:rsid w:val="0048569D"/>
    <w:rsid w:val="00492218"/>
    <w:rsid w:val="004B2AB0"/>
    <w:rsid w:val="004B4D1B"/>
    <w:rsid w:val="004D05D0"/>
    <w:rsid w:val="004E1511"/>
    <w:rsid w:val="00504C03"/>
    <w:rsid w:val="00506977"/>
    <w:rsid w:val="00520BC9"/>
    <w:rsid w:val="00544E95"/>
    <w:rsid w:val="0054546C"/>
    <w:rsid w:val="00563C84"/>
    <w:rsid w:val="00595D03"/>
    <w:rsid w:val="005C640B"/>
    <w:rsid w:val="005C6598"/>
    <w:rsid w:val="005D2CB2"/>
    <w:rsid w:val="005E5751"/>
    <w:rsid w:val="005F5F98"/>
    <w:rsid w:val="0060118D"/>
    <w:rsid w:val="00616502"/>
    <w:rsid w:val="006238E5"/>
    <w:rsid w:val="00635268"/>
    <w:rsid w:val="00643DC4"/>
    <w:rsid w:val="00670725"/>
    <w:rsid w:val="00682101"/>
    <w:rsid w:val="006A6664"/>
    <w:rsid w:val="006D5CC8"/>
    <w:rsid w:val="00737906"/>
    <w:rsid w:val="0074350F"/>
    <w:rsid w:val="0077317C"/>
    <w:rsid w:val="00780CE1"/>
    <w:rsid w:val="00783BE6"/>
    <w:rsid w:val="007C40A7"/>
    <w:rsid w:val="007E06AD"/>
    <w:rsid w:val="007F07A3"/>
    <w:rsid w:val="008006B0"/>
    <w:rsid w:val="00805D70"/>
    <w:rsid w:val="00810022"/>
    <w:rsid w:val="00850772"/>
    <w:rsid w:val="00857495"/>
    <w:rsid w:val="008770EC"/>
    <w:rsid w:val="008A476C"/>
    <w:rsid w:val="008B1B5C"/>
    <w:rsid w:val="008B6C53"/>
    <w:rsid w:val="008E356F"/>
    <w:rsid w:val="008E6447"/>
    <w:rsid w:val="00903FF6"/>
    <w:rsid w:val="009236B4"/>
    <w:rsid w:val="00934C9D"/>
    <w:rsid w:val="009538BB"/>
    <w:rsid w:val="0096747A"/>
    <w:rsid w:val="00984265"/>
    <w:rsid w:val="0099456E"/>
    <w:rsid w:val="009A060F"/>
    <w:rsid w:val="009C6E35"/>
    <w:rsid w:val="009F16BD"/>
    <w:rsid w:val="00A002B7"/>
    <w:rsid w:val="00A01763"/>
    <w:rsid w:val="00A148A8"/>
    <w:rsid w:val="00A30086"/>
    <w:rsid w:val="00A45B2C"/>
    <w:rsid w:val="00A572CD"/>
    <w:rsid w:val="00A75BF3"/>
    <w:rsid w:val="00AA2504"/>
    <w:rsid w:val="00AB3AE9"/>
    <w:rsid w:val="00AF09CA"/>
    <w:rsid w:val="00B07D40"/>
    <w:rsid w:val="00B210FA"/>
    <w:rsid w:val="00B271EE"/>
    <w:rsid w:val="00B30526"/>
    <w:rsid w:val="00B3426E"/>
    <w:rsid w:val="00B51780"/>
    <w:rsid w:val="00B548A7"/>
    <w:rsid w:val="00B81B46"/>
    <w:rsid w:val="00B839A7"/>
    <w:rsid w:val="00B95A80"/>
    <w:rsid w:val="00B96205"/>
    <w:rsid w:val="00BA1611"/>
    <w:rsid w:val="00BB74B4"/>
    <w:rsid w:val="00BC2B3F"/>
    <w:rsid w:val="00BD246F"/>
    <w:rsid w:val="00C05C2B"/>
    <w:rsid w:val="00C15427"/>
    <w:rsid w:val="00C21B76"/>
    <w:rsid w:val="00C53EEC"/>
    <w:rsid w:val="00C602D4"/>
    <w:rsid w:val="00C66B24"/>
    <w:rsid w:val="00C7161F"/>
    <w:rsid w:val="00C86B79"/>
    <w:rsid w:val="00C948F8"/>
    <w:rsid w:val="00CC2CAB"/>
    <w:rsid w:val="00CD05F8"/>
    <w:rsid w:val="00CD76C5"/>
    <w:rsid w:val="00CD7D3C"/>
    <w:rsid w:val="00CE17F0"/>
    <w:rsid w:val="00D07E80"/>
    <w:rsid w:val="00D1427E"/>
    <w:rsid w:val="00D226F8"/>
    <w:rsid w:val="00D40792"/>
    <w:rsid w:val="00D411E9"/>
    <w:rsid w:val="00D43D10"/>
    <w:rsid w:val="00D5536A"/>
    <w:rsid w:val="00D62A35"/>
    <w:rsid w:val="00D717CF"/>
    <w:rsid w:val="00D75200"/>
    <w:rsid w:val="00E06CF3"/>
    <w:rsid w:val="00E11EE3"/>
    <w:rsid w:val="00E37C83"/>
    <w:rsid w:val="00E418F4"/>
    <w:rsid w:val="00E5277D"/>
    <w:rsid w:val="00E605E3"/>
    <w:rsid w:val="00E8587C"/>
    <w:rsid w:val="00EC1AA8"/>
    <w:rsid w:val="00EC33EB"/>
    <w:rsid w:val="00ED5AED"/>
    <w:rsid w:val="00EE2654"/>
    <w:rsid w:val="00EE5B47"/>
    <w:rsid w:val="00EF0A4F"/>
    <w:rsid w:val="00F3385A"/>
    <w:rsid w:val="00F652FD"/>
    <w:rsid w:val="00F8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32A6"/>
  <w15:chartTrackingRefBased/>
  <w15:docId w15:val="{0B22E308-286F-4C26-9E00-E12182CD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42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783BE6"/>
    <w:pPr>
      <w:keepNext/>
      <w:numPr>
        <w:numId w:val="2"/>
      </w:numPr>
      <w:spacing w:before="240" w:after="120"/>
      <w:outlineLvl w:val="0"/>
    </w:pPr>
    <w:rPr>
      <w:rFonts w:ascii="Georgia" w:hAnsi="Georgia" w:cs="Arial"/>
      <w:b/>
      <w:bCs/>
      <w:caps/>
      <w:sz w:val="21"/>
      <w:szCs w:val="28"/>
    </w:rPr>
  </w:style>
  <w:style w:type="paragraph" w:styleId="Nadpis2">
    <w:name w:val="heading 2"/>
    <w:basedOn w:val="Normln"/>
    <w:next w:val="Normln"/>
    <w:link w:val="Nadpis2Char"/>
    <w:uiPriority w:val="2"/>
    <w:qFormat/>
    <w:rsid w:val="00783BE6"/>
    <w:pPr>
      <w:keepLines/>
      <w:numPr>
        <w:ilvl w:val="1"/>
        <w:numId w:val="2"/>
      </w:numPr>
      <w:spacing w:before="120"/>
      <w:jc w:val="both"/>
      <w:outlineLvl w:val="1"/>
    </w:pPr>
    <w:rPr>
      <w:rFonts w:ascii="Georgia" w:hAnsi="Georgia" w:cs="Arial"/>
      <w:bCs/>
      <w:iCs/>
      <w:sz w:val="21"/>
      <w:szCs w:val="24"/>
    </w:rPr>
  </w:style>
  <w:style w:type="paragraph" w:styleId="Nadpis3">
    <w:name w:val="heading 3"/>
    <w:basedOn w:val="Normln"/>
    <w:next w:val="Normln"/>
    <w:link w:val="Nadpis3Char"/>
    <w:uiPriority w:val="99"/>
    <w:rsid w:val="00783BE6"/>
    <w:pPr>
      <w:keepNext/>
      <w:numPr>
        <w:ilvl w:val="2"/>
        <w:numId w:val="2"/>
      </w:numPr>
      <w:spacing w:before="36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783BE6"/>
    <w:pPr>
      <w:keepNext/>
      <w:keepLines/>
      <w:widowControl w:val="0"/>
      <w:numPr>
        <w:ilvl w:val="3"/>
        <w:numId w:val="2"/>
      </w:numPr>
      <w:tabs>
        <w:tab w:val="left" w:pos="0"/>
      </w:tabs>
      <w:spacing w:before="240" w:after="60"/>
      <w:outlineLvl w:val="3"/>
    </w:pPr>
    <w:rPr>
      <w:rFonts w:ascii="Georgia" w:hAnsi="Georgia"/>
      <w:sz w:val="21"/>
      <w:szCs w:val="24"/>
    </w:rPr>
  </w:style>
  <w:style w:type="paragraph" w:styleId="Nadpis5">
    <w:name w:val="heading 5"/>
    <w:basedOn w:val="Normln"/>
    <w:next w:val="Normln"/>
    <w:link w:val="Nadpis5Char"/>
    <w:uiPriority w:val="99"/>
    <w:rsid w:val="00783BE6"/>
    <w:pPr>
      <w:numPr>
        <w:ilvl w:val="4"/>
        <w:numId w:val="2"/>
      </w:numPr>
      <w:spacing w:before="240" w:after="60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783BE6"/>
    <w:pPr>
      <w:numPr>
        <w:ilvl w:val="5"/>
        <w:numId w:val="2"/>
      </w:numPr>
      <w:spacing w:before="240" w:after="60"/>
      <w:outlineLvl w:val="5"/>
    </w:pPr>
    <w:rPr>
      <w:rFonts w:ascii="Arial" w:hAnsi="Arial" w:cs="Arial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783BE6"/>
    <w:pPr>
      <w:numPr>
        <w:ilvl w:val="6"/>
        <w:numId w:val="2"/>
      </w:numPr>
      <w:spacing w:before="240" w:after="60"/>
      <w:outlineLvl w:val="6"/>
    </w:pPr>
    <w:rPr>
      <w:rFonts w:ascii="Arial" w:hAnsi="Arial" w:cs="Arial"/>
      <w:i/>
      <w:iCs/>
    </w:rPr>
  </w:style>
  <w:style w:type="paragraph" w:styleId="Nadpis8">
    <w:name w:val="heading 8"/>
    <w:basedOn w:val="Normln"/>
    <w:next w:val="Normln"/>
    <w:link w:val="Nadpis8Char"/>
    <w:uiPriority w:val="99"/>
    <w:rsid w:val="00783BE6"/>
    <w:pPr>
      <w:numPr>
        <w:ilvl w:val="7"/>
        <w:numId w:val="2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9"/>
    <w:rsid w:val="00783BE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427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1427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D1427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1427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D1427E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427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D142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D1427E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D1427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D1427E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rsid w:val="00D1427E"/>
    <w:pPr>
      <w:suppressAutoHyphens/>
      <w:jc w:val="center"/>
    </w:pPr>
    <w:rPr>
      <w:rFonts w:ascii="Lucida Sans Unicode" w:hAnsi="Lucida Sans Unicode" w:cs="Bookman Old Style"/>
      <w:b/>
      <w:bCs/>
      <w:sz w:val="40"/>
      <w:szCs w:val="24"/>
      <w:lang w:eastAsia="zh-CN"/>
    </w:rPr>
  </w:style>
  <w:style w:type="paragraph" w:styleId="Revize">
    <w:name w:val="Revision"/>
    <w:hidden/>
    <w:uiPriority w:val="99"/>
    <w:semiHidden/>
    <w:rsid w:val="00EE5B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unhideWhenUsed/>
    <w:rsid w:val="00C05C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5C2B"/>
  </w:style>
  <w:style w:type="character" w:customStyle="1" w:styleId="TextkomenteChar">
    <w:name w:val="Text komentáře Char"/>
    <w:basedOn w:val="Standardnpsmoodstavce"/>
    <w:link w:val="Textkomente"/>
    <w:uiPriority w:val="99"/>
    <w:rsid w:val="00C05C2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C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5C2B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783BE6"/>
    <w:rPr>
      <w:rFonts w:ascii="Georgia" w:eastAsia="Times New Roman" w:hAnsi="Georgia" w:cs="Arial"/>
      <w:b/>
      <w:bCs/>
      <w:caps/>
      <w:kern w:val="0"/>
      <w:sz w:val="21"/>
      <w:szCs w:val="2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2"/>
    <w:rsid w:val="00783BE6"/>
    <w:rPr>
      <w:rFonts w:ascii="Georgia" w:eastAsia="Times New Roman" w:hAnsi="Georgia" w:cs="Arial"/>
      <w:bCs/>
      <w:iCs/>
      <w:kern w:val="0"/>
      <w:sz w:val="21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9"/>
    <w:rsid w:val="00783BE6"/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9"/>
    <w:rsid w:val="00783BE6"/>
    <w:rPr>
      <w:rFonts w:ascii="Georgia" w:eastAsia="Times New Roman" w:hAnsi="Georgia" w:cs="Times New Roman"/>
      <w:kern w:val="0"/>
      <w:sz w:val="21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9"/>
    <w:rsid w:val="00783BE6"/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9"/>
    <w:rsid w:val="00783BE6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9"/>
    <w:rsid w:val="00783BE6"/>
    <w:rPr>
      <w:rFonts w:ascii="Arial" w:eastAsia="Times New Roman" w:hAnsi="Arial" w:cs="Arial"/>
      <w:i/>
      <w:iCs/>
      <w:kern w:val="0"/>
      <w:sz w:val="2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9"/>
    <w:rsid w:val="00783BE6"/>
    <w:rPr>
      <w:rFonts w:ascii="Arial" w:eastAsia="Times New Roman" w:hAnsi="Arial" w:cs="Arial"/>
      <w:i/>
      <w:iCs/>
      <w:kern w:val="0"/>
      <w:sz w:val="2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9"/>
    <w:rsid w:val="00783BE6"/>
    <w:rPr>
      <w:rFonts w:ascii="Arial" w:eastAsia="Times New Roman" w:hAnsi="Arial" w:cs="Arial"/>
      <w:i/>
      <w:iCs/>
      <w:kern w:val="0"/>
      <w:sz w:val="18"/>
      <w:szCs w:val="18"/>
      <w:lang w:eastAsia="cs-CZ"/>
      <w14:ligatures w14:val="none"/>
    </w:rPr>
  </w:style>
  <w:style w:type="paragraph" w:customStyle="1" w:styleId="pododrka">
    <w:name w:val="pododrážka"/>
    <w:basedOn w:val="Nadpis3"/>
    <w:link w:val="pododrkaChar"/>
    <w:qFormat/>
    <w:rsid w:val="00783BE6"/>
    <w:pPr>
      <w:keepNext w:val="0"/>
      <w:spacing w:before="0" w:after="120"/>
      <w:jc w:val="both"/>
    </w:pPr>
    <w:rPr>
      <w:rFonts w:cstheme="minorHAnsi"/>
      <w:b w:val="0"/>
      <w:bCs w:val="0"/>
    </w:rPr>
  </w:style>
  <w:style w:type="character" w:customStyle="1" w:styleId="pododrkaChar">
    <w:name w:val="pododrážka Char"/>
    <w:basedOn w:val="Nadpis3Char"/>
    <w:link w:val="pododrka"/>
    <w:rsid w:val="00783BE6"/>
    <w:rPr>
      <w:rFonts w:ascii="Arial" w:eastAsia="Times New Roman" w:hAnsi="Arial" w:cstheme="minorHAnsi"/>
      <w:b w:val="0"/>
      <w:bCs w:val="0"/>
      <w:kern w:val="0"/>
      <w:sz w:val="20"/>
      <w:szCs w:val="20"/>
      <w:lang w:eastAsia="cs-CZ"/>
      <w14:ligatures w14:val="none"/>
    </w:rPr>
  </w:style>
  <w:style w:type="paragraph" w:customStyle="1" w:styleId="slovanodrka">
    <w:name w:val="číslovaná odrážka"/>
    <w:basedOn w:val="Normln"/>
    <w:uiPriority w:val="99"/>
    <w:rsid w:val="00346C02"/>
    <w:pPr>
      <w:numPr>
        <w:numId w:val="3"/>
      </w:numPr>
      <w:spacing w:before="8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etr.hn&#237;zdo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novak@silnicel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3C2A0-6415-4401-BEA5-A3372AD0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3102</Words>
  <Characters>18308</Characters>
  <Application>Microsoft Office Word</Application>
  <DocSecurity>0</DocSecurity>
  <Lines>152</Lines>
  <Paragraphs>42</Paragraphs>
  <ScaleCrop>false</ScaleCrop>
  <Company>HAVEL PARTNERS</Company>
  <LinksUpToDate>false</LinksUpToDate>
  <CharactersWithSpaces>21368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Tomáš Novák, Silnice LK a.s.</cp:lastModifiedBy>
  <cp:revision>35</cp:revision>
  <dcterms:created xsi:type="dcterms:W3CDTF">2023-06-28T20:49:00Z</dcterms:created>
  <dcterms:modified xsi:type="dcterms:W3CDTF">2023-06-29T06:36:00Z</dcterms:modified>
</cp:coreProperties>
</file>