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:rsidR="006A737A" w:rsidRPr="009D1F28" w:rsidRDefault="006A737A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:rsidR="001A08C6" w:rsidRDefault="00DC41A0" w:rsidP="00641B21">
      <w:pPr>
        <w:spacing w:after="0"/>
        <w:rPr>
          <w:rFonts w:cs="Calibri"/>
          <w:i/>
          <w:iCs/>
        </w:rPr>
      </w:pPr>
      <w:r>
        <w:rPr>
          <w:rFonts w:cs="Calibri"/>
          <w:i/>
          <w:iCs/>
        </w:rPr>
        <w:t>VARGAEŠTOK, s.r.o., so sídlom Hraň, SNP 457, 076 03, IČO 52198138</w:t>
      </w:r>
    </w:p>
    <w:p w:rsidR="00DC41A0" w:rsidRDefault="00DC41A0" w:rsidP="00641B21">
      <w:pPr>
        <w:spacing w:after="0"/>
        <w:rPr>
          <w:rFonts w:cstheme="minorHAnsi"/>
        </w:rPr>
      </w:pPr>
    </w:p>
    <w:p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:rsidR="006A737A" w:rsidRPr="001A08C6" w:rsidRDefault="006A737A" w:rsidP="00641B21">
      <w:pPr>
        <w:spacing w:after="0"/>
        <w:jc w:val="both"/>
        <w:rPr>
          <w:rFonts w:cstheme="minorHAnsi"/>
          <w:i/>
        </w:rPr>
      </w:pPr>
      <w:r w:rsidRPr="001A08C6">
        <w:rPr>
          <w:rFonts w:cstheme="minorHAnsi"/>
          <w:i/>
        </w:rPr>
        <w:t>Pôdohospodárska platobná agentúra, Hraničná 12, 815 26 Bratislava, IČO: 30794323</w:t>
      </w:r>
    </w:p>
    <w:p w:rsidR="00641B21" w:rsidRPr="009D1F28" w:rsidRDefault="00641B21" w:rsidP="00641B21">
      <w:pPr>
        <w:spacing w:after="0"/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DC41A0">
        <w:rPr>
          <w:rFonts w:cstheme="minorHAnsi"/>
          <w:b/>
          <w:bCs/>
          <w:highlight w:val="yellow"/>
        </w:rPr>
        <w:t>„</w:t>
      </w:r>
      <w:fldSimple w:instr=" DOCPROPERTY  NazovZakazky  \* MERGEFORMAT ">
        <w:r w:rsidR="00DC41A0" w:rsidRPr="00DC41A0">
          <w:rPr>
            <w:rFonts w:ascii="Arial Narrow" w:hAnsi="Arial Narrow"/>
            <w:b/>
            <w:highlight w:val="yellow"/>
          </w:rPr>
          <w:t>Zlepšenie životných podmienok ustajnených zvierat na farme VARGAEŠTOK, s.r.o.</w:t>
        </w:r>
        <w:r w:rsidR="00F97AE9" w:rsidRPr="00DC41A0">
          <w:rPr>
            <w:rFonts w:cstheme="minorHAnsi"/>
            <w:b/>
            <w:bCs/>
            <w:highlight w:val="yellow"/>
          </w:rPr>
          <w:t>.</w:t>
        </w:r>
      </w:fldSimple>
      <w:r w:rsidRPr="00DC41A0">
        <w:rPr>
          <w:rFonts w:cstheme="minorHAnsi"/>
          <w:b/>
          <w:bCs/>
          <w:highlight w:val="yellow"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:rsidR="003A1477" w:rsidRPr="009D1F28" w:rsidRDefault="003A1477" w:rsidP="006A737A">
      <w:pPr>
        <w:jc w:val="both"/>
        <w:rPr>
          <w:rFonts w:cstheme="minorHAnsi"/>
        </w:rPr>
      </w:pPr>
    </w:p>
    <w:p w:rsidR="001A08C6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</w:p>
    <w:p w:rsidR="006A737A" w:rsidRPr="009D1F28" w:rsidRDefault="006A737A" w:rsidP="001A08C6">
      <w:pPr>
        <w:spacing w:after="100" w:afterAutospacing="1" w:line="240" w:lineRule="auto"/>
        <w:ind w:left="6372" w:firstLine="708"/>
        <w:rPr>
          <w:rFonts w:cstheme="minorHAnsi"/>
        </w:rPr>
      </w:pPr>
      <w:r w:rsidRPr="009D1F28">
        <w:rPr>
          <w:rFonts w:cstheme="minorHAnsi"/>
        </w:rPr>
        <w:t xml:space="preserve">    ............................</w:t>
      </w: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:rsidR="00000386" w:rsidRPr="009D1F28" w:rsidRDefault="00000386">
      <w:pPr>
        <w:rPr>
          <w:rFonts w:cstheme="minorHAnsi"/>
        </w:rPr>
      </w:pPr>
    </w:p>
    <w:sectPr w:rsidR="00000386" w:rsidRPr="009D1F28" w:rsidSect="00331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4183"/>
    <w:rsid w:val="00000386"/>
    <w:rsid w:val="00001A32"/>
    <w:rsid w:val="000408F5"/>
    <w:rsid w:val="000E1581"/>
    <w:rsid w:val="00154183"/>
    <w:rsid w:val="0016308C"/>
    <w:rsid w:val="00185A36"/>
    <w:rsid w:val="001A08C6"/>
    <w:rsid w:val="00225439"/>
    <w:rsid w:val="00232454"/>
    <w:rsid w:val="00255CAD"/>
    <w:rsid w:val="00331B50"/>
    <w:rsid w:val="003A1477"/>
    <w:rsid w:val="00402D0A"/>
    <w:rsid w:val="00641B21"/>
    <w:rsid w:val="006A737A"/>
    <w:rsid w:val="006B4262"/>
    <w:rsid w:val="00761751"/>
    <w:rsid w:val="007A08CA"/>
    <w:rsid w:val="007B6E3D"/>
    <w:rsid w:val="008024BD"/>
    <w:rsid w:val="009108B0"/>
    <w:rsid w:val="00925596"/>
    <w:rsid w:val="0097102E"/>
    <w:rsid w:val="009D1F28"/>
    <w:rsid w:val="00BA6487"/>
    <w:rsid w:val="00BD7D8C"/>
    <w:rsid w:val="00C300CC"/>
    <w:rsid w:val="00DB1466"/>
    <w:rsid w:val="00DC41A0"/>
    <w:rsid w:val="00DC67ED"/>
    <w:rsid w:val="00E949D5"/>
    <w:rsid w:val="00F0426C"/>
    <w:rsid w:val="00F31D42"/>
    <w:rsid w:val="00F67AD0"/>
    <w:rsid w:val="00F97A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HP</cp:lastModifiedBy>
  <cp:revision>3</cp:revision>
  <dcterms:created xsi:type="dcterms:W3CDTF">2023-06-25T14:33:00Z</dcterms:created>
  <dcterms:modified xsi:type="dcterms:W3CDTF">2023-06-25T14:35:00Z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Vamex\PHZ\VARIABLES_PPA_PHZ.xlsx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VAMEX, a.s., Košice</vt:lpwstr>
  </property>
  <property fmtid="{D5CDD505-2E9C-101B-9397-08002B2CF9AE}" pid="6" name="ObstaravatelUlicaCislo">
    <vt:lpwstr>Lubina 1</vt:lpwstr>
  </property>
  <property fmtid="{D5CDD505-2E9C-101B-9397-08002B2CF9AE}" pid="7" name="ObstaravatelMesto">
    <vt:lpwstr>Košice</vt:lpwstr>
  </property>
  <property fmtid="{D5CDD505-2E9C-101B-9397-08002B2CF9AE}" pid="8" name="ObstaravatelPSC">
    <vt:lpwstr>040 12</vt:lpwstr>
  </property>
  <property fmtid="{D5CDD505-2E9C-101B-9397-08002B2CF9AE}" pid="9" name="ObstaravatelICO">
    <vt:lpwstr>36200514</vt:lpwstr>
  </property>
  <property fmtid="{D5CDD505-2E9C-101B-9397-08002B2CF9AE}" pid="10" name="ObstaravatelDIC">
    <vt:lpwstr>2020052969</vt:lpwstr>
  </property>
  <property fmtid="{D5CDD505-2E9C-101B-9397-08002B2CF9AE}" pid="11" name="StatutarnyOrgan">
    <vt:lpwstr>Zuzana Gumánová</vt:lpwstr>
  </property>
  <property fmtid="{D5CDD505-2E9C-101B-9397-08002B2CF9AE}" pid="12" name="NazovZakazky">
    <vt:lpwstr>Inovácia a modernizácia výrobného procesu spoločnosti VAMEX, a.s.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26.4.2022 do 10:00 h </vt:lpwstr>
  </property>
  <property fmtid="{D5CDD505-2E9C-101B-9397-08002B2CF9AE}" pid="15" name="DatumOtvaraniaAVyhodnoteniaPonuk">
    <vt:lpwstr>26.4.2022 o 11:00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predseda predstavenstva</vt:lpwstr>
  </property>
  <property fmtid="{D5CDD505-2E9C-101B-9397-08002B2CF9AE}" pid="21" name="PredmetZakazky">
    <vt:lpwstr>Planétový miešač – 1 ks, Automatický tvarovací stroj na špeciálne plnené pečivá - 1ks, Rotačná pec - 1ks, Linka na kontinuálne balenie sladkého pečiva – 1 ks, Skladová a expedičná evidencia produktov – 1 ks</vt:lpwstr>
  </property>
  <property fmtid="{D5CDD505-2E9C-101B-9397-08002B2CF9AE}" pid="22" name="DatumPodpisuVyzva">
    <vt:lpwstr>20.4.2022</vt:lpwstr>
  </property>
  <property fmtid="{D5CDD505-2E9C-101B-9397-08002B2CF9AE}" pid="23" name="KodProjektu">
    <vt:lpwstr/>
  </property>
  <property fmtid="{D5CDD505-2E9C-101B-9397-08002B2CF9AE}" pid="24" name="IDObstaravania">
    <vt:lpwstr>21313</vt:lpwstr>
  </property>
  <property fmtid="{D5CDD505-2E9C-101B-9397-08002B2CF9AE}" pid="25" name="NazovProjektu">
    <vt:lpwstr>Inovácia a modernizácia výrobného procesu spoločnosti VAMEX, a.s.</vt:lpwstr>
  </property>
  <property fmtid="{D5CDD505-2E9C-101B-9397-08002B2CF9AE}" pid="26" name="DatumPodpisuZaznam">
    <vt:lpwstr>26.4.2022</vt:lpwstr>
  </property>
  <property fmtid="{D5CDD505-2E9C-101B-9397-08002B2CF9AE}" pid="27" name="DatumPodpisuSplnomocnenie">
    <vt:lpwstr>20.4.2022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221400,5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257421,5</vt:lpwstr>
  </property>
  <property fmtid="{D5CDD505-2E9C-101B-9397-08002B2CF9AE}" pid="34" name="PHZbezDPH">
    <vt:lpwstr>232057,616666667</vt:lpwstr>
  </property>
  <property fmtid="{D5CDD505-2E9C-101B-9397-08002B2CF9AE}" pid="35" name="PHZsDPH">
    <vt:lpwstr>278469,14</vt:lpwstr>
  </property>
</Properties>
</file>