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53E0A" w14:textId="77777777" w:rsidR="00C4650D" w:rsidRPr="00AB5B51" w:rsidRDefault="00C4650D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t>Příloha 1</w:t>
      </w:r>
    </w:p>
    <w:p w14:paraId="1369EFBC" w14:textId="4CD1CB52" w:rsidR="00C4650D" w:rsidRPr="00AB5B51" w:rsidRDefault="00C4650D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Rozsah služeb</w:t>
      </w:r>
      <w:r w:rsidR="00A45820"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 xml:space="preserve"> </w:t>
      </w:r>
      <w:r w:rsidR="00833DD9"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včetně ceníku služeb</w:t>
      </w:r>
    </w:p>
    <w:p w14:paraId="621EBA90" w14:textId="77777777" w:rsidR="005E4561" w:rsidRPr="00AB5B51" w:rsidRDefault="00834EA9" w:rsidP="00C03A39">
      <w:pPr>
        <w:autoSpaceDE w:val="0"/>
        <w:autoSpaceDN w:val="0"/>
        <w:adjustRightInd w:val="0"/>
        <w:spacing w:line="276" w:lineRule="auto"/>
        <w:jc w:val="both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 w:rsidRPr="00AB5B51">
        <w:rPr>
          <w:rFonts w:ascii="Segoe UI" w:hAnsi="Segoe UI" w:cs="Segoe UI"/>
          <w:b/>
          <w:sz w:val="28"/>
          <w:szCs w:val="28"/>
        </w:rPr>
        <w:t>Obecná ustanovení</w:t>
      </w:r>
      <w:r w:rsidR="00D324F4" w:rsidRPr="00AB5B51">
        <w:rPr>
          <w:rFonts w:ascii="Segoe UI" w:eastAsiaTheme="minorHAnsi" w:hAnsi="Segoe UI" w:cs="Segoe UI"/>
          <w:b/>
          <w:sz w:val="28"/>
          <w:szCs w:val="28"/>
          <w:lang w:eastAsia="en-US"/>
        </w:rPr>
        <w:t xml:space="preserve"> </w:t>
      </w:r>
    </w:p>
    <w:p w14:paraId="16401CF7" w14:textId="6D91B712" w:rsidR="005E4561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Funkci Konzultanta vyko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nává </w:t>
      </w:r>
      <w:r w:rsidR="005E4561"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>[</w:t>
      </w:r>
      <w:r w:rsidR="00F505C2"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 xml:space="preserve">dodavatel </w:t>
      </w:r>
      <w:r w:rsidR="005E4561"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>dopln</w:t>
      </w:r>
      <w:r w:rsidR="00F505C2"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>í</w:t>
      </w:r>
      <w:r w:rsidR="005E4561"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 xml:space="preserve"> obchodní fi</w:t>
      </w:r>
      <w:r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>rm</w:t>
      </w:r>
      <w:r w:rsidR="00F505C2"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>u</w:t>
      </w:r>
      <w:r w:rsidRPr="00AB5B51">
        <w:rPr>
          <w:rFonts w:ascii="Segoe UI" w:eastAsiaTheme="minorHAnsi" w:hAnsi="Segoe UI" w:cs="Segoe UI"/>
          <w:sz w:val="22"/>
          <w:szCs w:val="22"/>
          <w:highlight w:val="yellow"/>
          <w:lang w:eastAsia="en-US"/>
        </w:rPr>
        <w:t xml:space="preserve"> Dodavatele nebo název sdružení Dodavatelů]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. </w:t>
      </w:r>
    </w:p>
    <w:p w14:paraId="12696ABA" w14:textId="16C96FAB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Základní</w:t>
      </w:r>
      <w:r w:rsidR="009C39B4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povinnosti a pravomoci Konzultanta jsou stanoveny ve Smlouvě, uzavřené dle vzorové smlouvy o poskytnutí služeb mezi objednatelem a konzultantem (tzv. FIDIC WHITE BOOK)</w:t>
      </w:r>
      <w:r w:rsidR="00064EDD" w:rsidRPr="00AB5B51">
        <w:rPr>
          <w:rFonts w:ascii="Segoe UI" w:eastAsiaTheme="minorHAnsi" w:hAnsi="Segoe UI" w:cs="Segoe UI"/>
          <w:sz w:val="22"/>
          <w:szCs w:val="22"/>
          <w:lang w:eastAsia="en-US"/>
        </w:rPr>
        <w:t>, v rozsahu Zvláštních podmínek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.</w:t>
      </w:r>
    </w:p>
    <w:p w14:paraId="5B5F6DA5" w14:textId="482F5F0B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Konzultant bude ve vztahu k Dílu provádět činnosti za účelem splnění předmětu Smlouvy, které jsou dále podrobně 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>specifi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kovány v této Příloze 1, a to obecně za účelem řádného plnění Služeb dle Zadávací dokumentace, Smlouvy a následně i sml</w:t>
      </w:r>
      <w:r w:rsidR="00C33DA6" w:rsidRPr="00AB5B51">
        <w:rPr>
          <w:rFonts w:ascii="Segoe UI" w:eastAsiaTheme="minorHAnsi" w:hAnsi="Segoe UI" w:cs="Segoe UI"/>
          <w:sz w:val="22"/>
          <w:szCs w:val="22"/>
          <w:lang w:eastAsia="en-US"/>
        </w:rPr>
        <w:t>o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uv</w:t>
      </w:r>
      <w:r w:rsidR="00C33DA6" w:rsidRPr="00AB5B51">
        <w:rPr>
          <w:rFonts w:ascii="Segoe UI" w:eastAsiaTheme="minorHAnsi" w:hAnsi="Segoe UI" w:cs="Segoe UI"/>
          <w:sz w:val="22"/>
          <w:szCs w:val="22"/>
          <w:lang w:eastAsia="en-US"/>
        </w:rPr>
        <w:t>y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na zhotovení Díla, jakož i konkrétně v souvislosti s činnostmi jednotlivých členů týmu správce stavby.</w:t>
      </w:r>
    </w:p>
    <w:p w14:paraId="10C67DCC" w14:textId="24CB181C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Konzultant, jakožto správce stavby, přitom bude poskytovat Služby nejen v souladu s výše uvedenými smluvními dokumenty ve smyslu tzv. FIDIC WHITE BOOK, ale rovněž v souladu se standardy činnosti správce stavby 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>dle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Smluvních podmínek pro dodávku technologických zařízení a projektování-výstavbu elektro- a strojně-technologického díla a pozemních a inženýrských staveb projektovaných Zhotovitel</w:t>
      </w:r>
      <w:r w:rsidR="008C5746" w:rsidRPr="00AB5B51">
        <w:rPr>
          <w:rFonts w:ascii="Segoe UI" w:eastAsiaTheme="minorHAnsi" w:hAnsi="Segoe UI" w:cs="Segoe UI"/>
          <w:sz w:val="22"/>
          <w:szCs w:val="22"/>
          <w:lang w:eastAsia="en-US"/>
        </w:rPr>
        <w:t>em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Díla, tzv. FIDIC YELLOW BOOK.</w:t>
      </w:r>
    </w:p>
    <w:p w14:paraId="5EA508E3" w14:textId="1E68C2D0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Služby Konzultanta budou poskytovány v souladu se Smlouvou a se smlouv</w:t>
      </w:r>
      <w:r w:rsidR="00C33DA6" w:rsidRPr="00AB5B51">
        <w:rPr>
          <w:rFonts w:ascii="Segoe UI" w:eastAsiaTheme="minorHAnsi" w:hAnsi="Segoe UI" w:cs="Segoe UI"/>
          <w:sz w:val="22"/>
          <w:szCs w:val="22"/>
          <w:lang w:eastAsia="en-US"/>
        </w:rPr>
        <w:t>ou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 na zhotovení Díla, v souladu se všemi obecně závaznými předpisy a normami upravujícími řádné poskytování Služeb, včetně obecně závazných předpisů BOZP a obecně závazných předpisů upravujících činnost úředně oprávněných zeměměřických inženýrů (ÚOZI) a dle pokynů Objednatele.</w:t>
      </w:r>
    </w:p>
    <w:p w14:paraId="11DB89FD" w14:textId="76BAE536" w:rsidR="005E4561" w:rsidRPr="00AB5B51" w:rsidRDefault="005E4561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iCs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iCs/>
          <w:sz w:val="22"/>
          <w:szCs w:val="22"/>
          <w:lang w:eastAsia="en-US"/>
        </w:rPr>
        <w:t xml:space="preserve">Jakékoliv výstupy, zprávy, hlášení či zápisy musí být vypracovány v souladu s předpisy pro zakázky hrazené z prostředků Evropské unie a v souladu s předpisy </w:t>
      </w:r>
      <w:r w:rsidR="00271E2F" w:rsidRPr="00AB5B51">
        <w:rPr>
          <w:rFonts w:ascii="Segoe UI" w:eastAsiaTheme="minorHAnsi" w:hAnsi="Segoe UI" w:cs="Segoe UI"/>
          <w:iCs/>
          <w:sz w:val="22"/>
          <w:szCs w:val="22"/>
          <w:lang w:eastAsia="en-US"/>
        </w:rPr>
        <w:t xml:space="preserve">a požadavky </w:t>
      </w:r>
      <w:r w:rsidRPr="00AB5B51">
        <w:rPr>
          <w:rFonts w:ascii="Segoe UI" w:eastAsiaTheme="minorHAnsi" w:hAnsi="Segoe UI" w:cs="Segoe UI"/>
          <w:iCs/>
          <w:sz w:val="22"/>
          <w:szCs w:val="22"/>
          <w:lang w:eastAsia="en-US"/>
        </w:rPr>
        <w:t>týkajícími se konkrétního operačního programu.</w:t>
      </w:r>
    </w:p>
    <w:p w14:paraId="52A626BC" w14:textId="32E21B5C" w:rsidR="00D324F4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Rozsah Služeb je stanoven v této Příloze 1, přičemž Objedna</w:t>
      </w:r>
      <w:r w:rsidR="005E4561" w:rsidRPr="00AB5B51">
        <w:rPr>
          <w:rFonts w:ascii="Segoe UI" w:eastAsiaTheme="minorHAnsi" w:hAnsi="Segoe UI" w:cs="Segoe UI"/>
          <w:sz w:val="22"/>
          <w:szCs w:val="22"/>
          <w:lang w:eastAsia="en-US"/>
        </w:rPr>
        <w:t>tel zdůrazňuje, že se jedná o vý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če</w:t>
      </w:r>
      <w:r w:rsidR="00903477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t minimálního standardu, 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který je Konzultant povinen poskytovat. </w:t>
      </w:r>
      <w:r w:rsidR="007503F0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Bude-li to nezbytné k řádnému a včasnému splnění Smlouvy, Konzultant bude vykonávat i další blíže neupřesněné a nezbytné Služby. </w:t>
      </w:r>
      <w:r w:rsidR="00903477"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Součástí této Přílohy 1 </w:t>
      </w: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>je rovněž rozpis služeb stanovený Objednatelem a oceněný Konzultantem.</w:t>
      </w:r>
    </w:p>
    <w:p w14:paraId="7C13A9B5" w14:textId="77777777" w:rsidR="005E4561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Tam, kde tato Příloha 1 hovoří o týmu správce stavby, rozumí se tím Konzultant ve smyslu Smlouvy. </w:t>
      </w:r>
    </w:p>
    <w:p w14:paraId="70ED1B45" w14:textId="77777777" w:rsidR="00903477" w:rsidRPr="00AB5B51" w:rsidRDefault="00D324F4" w:rsidP="001A7877">
      <w:pPr>
        <w:autoSpaceDE w:val="0"/>
        <w:autoSpaceDN w:val="0"/>
        <w:adjustRightInd w:val="0"/>
        <w:spacing w:after="120"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B5B51">
        <w:rPr>
          <w:rFonts w:ascii="Segoe UI" w:eastAsiaTheme="minorHAnsi" w:hAnsi="Segoe UI" w:cs="Segoe UI"/>
          <w:sz w:val="22"/>
          <w:szCs w:val="22"/>
          <w:lang w:eastAsia="en-US"/>
        </w:rPr>
        <w:t xml:space="preserve">Tam, </w:t>
      </w:r>
      <w:r w:rsidR="00903477" w:rsidRPr="00AB5B51">
        <w:rPr>
          <w:rFonts w:ascii="Segoe UI" w:eastAsiaTheme="minorHAnsi" w:hAnsi="Segoe UI" w:cs="Segoe UI"/>
          <w:sz w:val="22"/>
          <w:szCs w:val="22"/>
          <w:lang w:eastAsia="en-US"/>
        </w:rPr>
        <w:t>kde se v této Příloze 1 hovoří o výkonu činnosti správce stavby, rozumí se tím výkon činnosti Konzultanta.</w:t>
      </w:r>
    </w:p>
    <w:p w14:paraId="781AD5C4" w14:textId="77777777" w:rsidR="00E90A23" w:rsidRPr="00AB5B51" w:rsidRDefault="00834EA9" w:rsidP="00E90A23">
      <w:pPr>
        <w:pStyle w:val="Nadpis1"/>
        <w:numPr>
          <w:ilvl w:val="0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r w:rsidRPr="00AB5B51">
        <w:rPr>
          <w:rFonts w:ascii="Segoe UI" w:hAnsi="Segoe UI" w:cs="Segoe UI"/>
          <w:sz w:val="28"/>
          <w:szCs w:val="28"/>
        </w:rPr>
        <w:lastRenderedPageBreak/>
        <w:t>Vymezení</w:t>
      </w:r>
      <w:r w:rsidR="00A4364A" w:rsidRPr="00AB5B51">
        <w:rPr>
          <w:rFonts w:ascii="Segoe UI" w:hAnsi="Segoe UI" w:cs="Segoe UI"/>
          <w:sz w:val="28"/>
          <w:szCs w:val="28"/>
        </w:rPr>
        <w:t xml:space="preserve"> S</w:t>
      </w:r>
      <w:r w:rsidRPr="00AB5B51">
        <w:rPr>
          <w:rFonts w:ascii="Segoe UI" w:hAnsi="Segoe UI" w:cs="Segoe UI"/>
          <w:sz w:val="28"/>
          <w:szCs w:val="28"/>
        </w:rPr>
        <w:t>lužeb Konzultanta a jejich rozsah</w:t>
      </w:r>
    </w:p>
    <w:p w14:paraId="7E5CE13D" w14:textId="77777777" w:rsidR="00E90A23" w:rsidRPr="00AB5B51" w:rsidRDefault="00E90A23" w:rsidP="00E90A23">
      <w:pPr>
        <w:pStyle w:val="Nadpis1"/>
        <w:numPr>
          <w:ilvl w:val="1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6"/>
          <w:szCs w:val="26"/>
        </w:rPr>
      </w:pPr>
      <w:r w:rsidRPr="00AB5B51">
        <w:rPr>
          <w:rFonts w:ascii="Segoe UI" w:eastAsiaTheme="majorEastAsia" w:hAnsi="Segoe UI" w:cs="Segoe UI"/>
          <w:sz w:val="26"/>
          <w:szCs w:val="26"/>
        </w:rPr>
        <w:t>Etapa výkonu technické pomoci v přípravné fázi</w:t>
      </w:r>
    </w:p>
    <w:p w14:paraId="4B630226" w14:textId="4AD7F1EB" w:rsidR="00E90A23" w:rsidRPr="00AB5B51" w:rsidRDefault="00E90A23" w:rsidP="00E90A23">
      <w:pPr>
        <w:pStyle w:val="Nadpis1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r w:rsidRPr="00AB5B51">
        <w:rPr>
          <w:rFonts w:ascii="Segoe UI" w:eastAsiaTheme="majorEastAsia" w:hAnsi="Segoe UI" w:cs="Segoe UI"/>
          <w:sz w:val="28"/>
          <w:szCs w:val="28"/>
        </w:rPr>
        <w:t xml:space="preserve"> </w:t>
      </w:r>
      <w:r w:rsidRPr="00AB5B51">
        <w:rPr>
          <w:rFonts w:ascii="Segoe UI" w:eastAsiaTheme="majorEastAsia" w:hAnsi="Segoe UI" w:cs="Segoe UI"/>
          <w:sz w:val="22"/>
          <w:szCs w:val="22"/>
        </w:rPr>
        <w:t>Vymezení služeb</w:t>
      </w:r>
    </w:p>
    <w:p w14:paraId="556E09A1" w14:textId="1AA13856" w:rsidR="00B6725F" w:rsidRPr="00AB5B51" w:rsidRDefault="00E90A23" w:rsidP="00A44F35">
      <w:pPr>
        <w:pStyle w:val="Nadpis1"/>
        <w:spacing w:before="0" w:after="0" w:line="276" w:lineRule="auto"/>
        <w:ind w:left="720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V této etapě </w:t>
      </w:r>
      <w:r w:rsidR="00B6725F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se </w:t>
      </w:r>
      <w:r w:rsidR="009E1811" w:rsidRPr="00AB5B51">
        <w:rPr>
          <w:rFonts w:ascii="Segoe UI" w:eastAsiaTheme="majorEastAsia" w:hAnsi="Segoe UI" w:cs="Segoe UI"/>
          <w:b w:val="0"/>
          <w:sz w:val="22"/>
          <w:szCs w:val="22"/>
        </w:rPr>
        <w:t>S</w:t>
      </w:r>
      <w:r w:rsidR="00B6725F" w:rsidRPr="00AB5B51">
        <w:rPr>
          <w:rFonts w:ascii="Segoe UI" w:eastAsiaTheme="majorEastAsia" w:hAnsi="Segoe UI" w:cs="Segoe UI"/>
          <w:b w:val="0"/>
          <w:sz w:val="22"/>
          <w:szCs w:val="22"/>
        </w:rPr>
        <w:t>lužby poskytované Konzultantem skládají z následujících činností:</w:t>
      </w:r>
    </w:p>
    <w:p w14:paraId="17512348" w14:textId="774364D8" w:rsidR="00B6725F" w:rsidRPr="00AB5B51" w:rsidRDefault="00B6725F" w:rsidP="00A44F35">
      <w:pPr>
        <w:pStyle w:val="Nadpis1"/>
        <w:numPr>
          <w:ilvl w:val="0"/>
          <w:numId w:val="29"/>
        </w:numPr>
        <w:spacing w:before="0" w:after="0" w:line="276" w:lineRule="auto"/>
        <w:ind w:left="1843" w:hanging="425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>Technická podpora a asistence Objednateli při přípravě zadávací dokumentace pro zadávací řízení na výběr budoucího zhotovitele Díla, a to včetně dozoru nad zpracování</w:t>
      </w:r>
      <w:r w:rsidR="00FE599C" w:rsidRPr="00AB5B51">
        <w:rPr>
          <w:rFonts w:ascii="Segoe UI" w:eastAsiaTheme="majorEastAsia" w:hAnsi="Segoe UI" w:cs="Segoe UI"/>
          <w:b w:val="0"/>
          <w:sz w:val="22"/>
          <w:szCs w:val="22"/>
        </w:rPr>
        <w:t>m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 zadávací dokumentace v technických otázkách.</w:t>
      </w:r>
    </w:p>
    <w:p w14:paraId="14831A17" w14:textId="104765EB" w:rsidR="00B6725F" w:rsidRPr="00AB5B51" w:rsidRDefault="00B6725F" w:rsidP="00A44F35">
      <w:pPr>
        <w:pStyle w:val="Nadpis1"/>
        <w:numPr>
          <w:ilvl w:val="0"/>
          <w:numId w:val="29"/>
        </w:numPr>
        <w:spacing w:before="0" w:after="0" w:line="276" w:lineRule="auto"/>
        <w:ind w:left="1843" w:hanging="425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>Zodpovídání technických dotazů dodavatelů k zadávací dokumentaci v rámci poskytnutí pomoci při přípravě vysvětlení zadávací dokumentace</w:t>
      </w:r>
      <w:r w:rsidR="00D535DC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 a dále poskytování součinnosti při změně anebo doplnění zadávacích podmínek v zadávacím řízení na výběr zhotovitele Díla.</w:t>
      </w:r>
    </w:p>
    <w:p w14:paraId="1E1D94F5" w14:textId="56759169" w:rsidR="00D535DC" w:rsidRPr="00AB5B51" w:rsidRDefault="00D535DC" w:rsidP="00A44F35">
      <w:pPr>
        <w:pStyle w:val="Nadpis1"/>
        <w:numPr>
          <w:ilvl w:val="0"/>
          <w:numId w:val="29"/>
        </w:numPr>
        <w:spacing w:before="0" w:after="0" w:line="276" w:lineRule="auto"/>
        <w:ind w:left="1843" w:hanging="425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Případná účast během jednání komise pro posouzení splnění podmínek kvalifikace anebo hodnoticí komise </w:t>
      </w:r>
      <w:r w:rsidR="00FE599C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či komise určené pro jednání </w:t>
      </w:r>
      <w:r w:rsidR="00827F66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s účastníky  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(v pozici člena komisí anebo přizvané osoby); zda se bude Konzultant účastnit jednání komisí, určí Objednatel.</w:t>
      </w:r>
    </w:p>
    <w:p w14:paraId="0A08D3BC" w14:textId="72EB4B85" w:rsidR="00D535DC" w:rsidRPr="00AB5B51" w:rsidRDefault="00D535DC" w:rsidP="003932DC">
      <w:pPr>
        <w:pStyle w:val="Nadpis1"/>
        <w:numPr>
          <w:ilvl w:val="0"/>
          <w:numId w:val="29"/>
        </w:numPr>
        <w:spacing w:before="0" w:after="0" w:line="276" w:lineRule="auto"/>
        <w:ind w:left="1843" w:hanging="425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>Další zde blíže nespecifikovaná technická podpora Objednateli s přípravou zadávacího řízení a jeho průběhem.</w:t>
      </w:r>
    </w:p>
    <w:p w14:paraId="60F02A0D" w14:textId="2F33D969" w:rsidR="00F50EBA" w:rsidRPr="00AB5B51" w:rsidRDefault="00F50EBA" w:rsidP="003932DC">
      <w:pPr>
        <w:pStyle w:val="Nadpis1"/>
        <w:numPr>
          <w:ilvl w:val="0"/>
          <w:numId w:val="29"/>
        </w:numPr>
        <w:spacing w:before="0" w:after="0" w:line="276" w:lineRule="auto"/>
        <w:ind w:left="1843" w:hanging="425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>Součinnost při uzavírání přeložkových a obdobných smluv ve spojení s realizací Díla.</w:t>
      </w:r>
    </w:p>
    <w:p w14:paraId="4B02FF17" w14:textId="4A422584" w:rsidR="00E90A23" w:rsidRPr="00AB5B51" w:rsidRDefault="00E90A23" w:rsidP="00E90A23">
      <w:pPr>
        <w:pStyle w:val="Nadpis1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r w:rsidRPr="00AB5B51">
        <w:rPr>
          <w:rFonts w:ascii="Segoe UI" w:eastAsiaTheme="majorEastAsia" w:hAnsi="Segoe UI" w:cs="Segoe UI"/>
          <w:sz w:val="22"/>
          <w:szCs w:val="22"/>
        </w:rPr>
        <w:t>Způsob poskytování služeb</w:t>
      </w:r>
    </w:p>
    <w:p w14:paraId="66A60EE5" w14:textId="24B0D169" w:rsidR="00817B8E" w:rsidRPr="00AB5B51" w:rsidRDefault="00A44F35" w:rsidP="00A44F35">
      <w:pPr>
        <w:pStyle w:val="Nadpis1"/>
        <w:spacing w:before="0" w:after="0" w:line="276" w:lineRule="auto"/>
        <w:ind w:left="792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Konzultant poskytuje shora uvedené </w:t>
      </w:r>
      <w:r w:rsidR="009E1811" w:rsidRPr="00AB5B51">
        <w:rPr>
          <w:rFonts w:ascii="Segoe UI" w:eastAsiaTheme="majorEastAsia" w:hAnsi="Segoe UI" w:cs="Segoe UI"/>
          <w:b w:val="0"/>
          <w:sz w:val="22"/>
          <w:szCs w:val="22"/>
        </w:rPr>
        <w:t>S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lužby prostřednictvím Personálu Konzultanta, resp. jednotlivých jeho členů v rozsahu dle této přílohy.</w:t>
      </w:r>
      <w:r w:rsidR="00817B8E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 </w:t>
      </w:r>
    </w:p>
    <w:p w14:paraId="31E09080" w14:textId="2E5E6025" w:rsidR="00817B8E" w:rsidRPr="00AB5B51" w:rsidRDefault="00817B8E" w:rsidP="003932DC">
      <w:pPr>
        <w:pStyle w:val="Nadpis1"/>
        <w:keepNext w:val="0"/>
        <w:spacing w:before="0" w:after="0" w:line="276" w:lineRule="auto"/>
        <w:ind w:left="792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Konzultant bude </w:t>
      </w:r>
      <w:r w:rsidR="009E1811" w:rsidRPr="00AB5B51">
        <w:rPr>
          <w:rFonts w:ascii="Segoe UI" w:eastAsiaTheme="majorEastAsia" w:hAnsi="Segoe UI" w:cs="Segoe UI"/>
          <w:b w:val="0"/>
          <w:sz w:val="22"/>
          <w:szCs w:val="22"/>
        </w:rPr>
        <w:t>S</w:t>
      </w:r>
      <w:r w:rsidR="00BC722B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lužby 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>v Etapě výkonu technické pomoci v přípravné fázi poskytovat během standardní pracovní doby ve lhůtách stanovených Objednatelem; tento stanoví lhůtu vždy tak, aby byla přiměřená charakteru poskytovaných Služeb a aby jejím prostřednictvím bylo zajištěno, že budou dodrženy související lhůty podle relevantních právních předpisů (zejména zákona č. 134/2016 Sb., o zadávání veřejných zakázek, ve znění pozdějších předpisů, dále jako „</w:t>
      </w:r>
      <w:r w:rsidR="003932DC" w:rsidRPr="00AB5B51">
        <w:rPr>
          <w:rFonts w:ascii="Segoe UI" w:eastAsiaTheme="majorEastAsia" w:hAnsi="Segoe UI" w:cs="Segoe UI"/>
          <w:i/>
          <w:sz w:val="22"/>
          <w:szCs w:val="22"/>
        </w:rPr>
        <w:t>ZZVZ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>“).</w:t>
      </w:r>
    </w:p>
    <w:p w14:paraId="173556BC" w14:textId="11847744" w:rsidR="0092376F" w:rsidRPr="00AB5B51" w:rsidRDefault="0092376F" w:rsidP="0092376F">
      <w:pPr>
        <w:pStyle w:val="Nadpis1"/>
        <w:keepNext w:val="0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eastAsiaTheme="majorEastAsia" w:hAnsi="Segoe UI" w:cs="Segoe UI"/>
          <w:sz w:val="22"/>
          <w:szCs w:val="22"/>
        </w:rPr>
        <w:t>Rozsah služeb</w:t>
      </w:r>
    </w:p>
    <w:p w14:paraId="21E02507" w14:textId="75896FD9" w:rsidR="0092376F" w:rsidRPr="00AB5B51" w:rsidRDefault="0092376F" w:rsidP="0092376F">
      <w:pPr>
        <w:pStyle w:val="Nadpis1"/>
        <w:keepNext w:val="0"/>
        <w:spacing w:before="0" w:after="0" w:line="276" w:lineRule="auto"/>
        <w:ind w:left="720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Služby </w:t>
      </w:r>
      <w:r w:rsidR="009E1811" w:rsidRPr="00AB5B51">
        <w:rPr>
          <w:rFonts w:ascii="Segoe UI" w:hAnsi="Segoe UI" w:cs="Segoe UI"/>
          <w:b w:val="0"/>
          <w:sz w:val="22"/>
          <w:szCs w:val="22"/>
        </w:rPr>
        <w:t xml:space="preserve">budou </w:t>
      </w:r>
      <w:r w:rsidRPr="00AB5B51">
        <w:rPr>
          <w:rFonts w:ascii="Segoe UI" w:hAnsi="Segoe UI" w:cs="Segoe UI"/>
          <w:b w:val="0"/>
          <w:sz w:val="22"/>
          <w:szCs w:val="22"/>
        </w:rPr>
        <w:t>vykonané Konzultantem v době určené v Příloze 4 Smlouvy HARMONOGRAM SLUŽEB v platném znění (tj. včetně změn) pro plnění Etapy výkonu technické pomoci v přípravné fázi, a to v rozsahu, který odpovídá informacím a znalostem, které Konzultant měl nebo při řádné péči mohl mít v době podání nabídky Konzultanta.</w:t>
      </w:r>
    </w:p>
    <w:p w14:paraId="36410647" w14:textId="220DBDD9" w:rsidR="003932DC" w:rsidRPr="00AB5B51" w:rsidRDefault="003932DC" w:rsidP="003932DC">
      <w:pPr>
        <w:pStyle w:val="Nadpis1"/>
        <w:keepNext w:val="0"/>
        <w:numPr>
          <w:ilvl w:val="1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6"/>
          <w:szCs w:val="26"/>
        </w:rPr>
      </w:pPr>
      <w:r w:rsidRPr="00AB5B51">
        <w:rPr>
          <w:rFonts w:ascii="Segoe UI" w:eastAsiaTheme="majorEastAsia" w:hAnsi="Segoe UI" w:cs="Segoe UI"/>
          <w:sz w:val="26"/>
          <w:szCs w:val="26"/>
        </w:rPr>
        <w:t>Etapa výkonu revize projektové dokumentace</w:t>
      </w:r>
    </w:p>
    <w:p w14:paraId="0438F491" w14:textId="1866A9C1" w:rsidR="003932DC" w:rsidRPr="00AB5B51" w:rsidRDefault="003932DC" w:rsidP="003932DC">
      <w:pPr>
        <w:pStyle w:val="Nadpis1"/>
        <w:keepNext w:val="0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eastAsiaTheme="majorEastAsia" w:hAnsi="Segoe UI" w:cs="Segoe UI"/>
          <w:sz w:val="22"/>
          <w:szCs w:val="22"/>
        </w:rPr>
        <w:t>Vymezení služeb</w:t>
      </w:r>
    </w:p>
    <w:p w14:paraId="0CAFB808" w14:textId="3494C0CF" w:rsidR="00280DFD" w:rsidRPr="00AB5B51" w:rsidRDefault="003932DC" w:rsidP="009E1811">
      <w:pPr>
        <w:pStyle w:val="Nadpis1"/>
        <w:keepNext w:val="0"/>
        <w:spacing w:before="0" w:after="0" w:line="276" w:lineRule="auto"/>
        <w:ind w:left="720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V této etapě se </w:t>
      </w:r>
      <w:r w:rsidR="009E1811" w:rsidRPr="00AB5B51">
        <w:rPr>
          <w:rFonts w:ascii="Segoe UI" w:eastAsiaTheme="majorEastAsia" w:hAnsi="Segoe UI" w:cs="Segoe UI"/>
          <w:b w:val="0"/>
          <w:sz w:val="22"/>
          <w:szCs w:val="22"/>
        </w:rPr>
        <w:t>S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lužby poskytované Konzultantem skláda</w:t>
      </w:r>
      <w:r w:rsidR="0092376F" w:rsidRPr="00AB5B51">
        <w:rPr>
          <w:rFonts w:ascii="Segoe UI" w:eastAsiaTheme="majorEastAsia" w:hAnsi="Segoe UI" w:cs="Segoe UI"/>
          <w:b w:val="0"/>
          <w:sz w:val="22"/>
          <w:szCs w:val="22"/>
        </w:rPr>
        <w:t>j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í z následujících činností:</w:t>
      </w:r>
    </w:p>
    <w:p w14:paraId="7735852B" w14:textId="46C71174" w:rsidR="00280DFD" w:rsidRPr="00AB5B51" w:rsidRDefault="00280DFD" w:rsidP="00280DFD">
      <w:pPr>
        <w:pStyle w:val="Nadpis1"/>
        <w:keepNext w:val="0"/>
        <w:numPr>
          <w:ilvl w:val="0"/>
          <w:numId w:val="29"/>
        </w:numPr>
        <w:spacing w:before="0" w:after="0" w:line="276" w:lineRule="auto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>Z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>pracování revize, připomínek anebo námětů k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 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projektové dokumentaci </w:t>
      </w:r>
      <w:r w:rsidR="00827F66" w:rsidRPr="00AB5B51">
        <w:rPr>
          <w:rFonts w:ascii="Segoe UI" w:eastAsiaTheme="majorEastAsia" w:hAnsi="Segoe UI" w:cs="Segoe UI"/>
          <w:b w:val="0"/>
          <w:sz w:val="22"/>
          <w:szCs w:val="22"/>
        </w:rPr>
        <w:t>či dokumentacím, která(é) bude(ou) zpracována(y) třetí osobou (tj. v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 </w:t>
      </w:r>
      <w:r w:rsidR="00827F66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kompetenci </w:t>
      </w:r>
      <w:r w:rsidR="00827F66" w:rsidRPr="00AB5B51">
        <w:rPr>
          <w:rFonts w:ascii="Segoe UI" w:eastAsiaTheme="majorEastAsia" w:hAnsi="Segoe UI" w:cs="Segoe UI"/>
          <w:b w:val="0"/>
          <w:sz w:val="22"/>
          <w:szCs w:val="22"/>
        </w:rPr>
        <w:lastRenderedPageBreak/>
        <w:t>zhotovitele Stavby), a to do okamžiku povolení stavby příslušným orgánem státní správy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, a</w:t>
      </w:r>
    </w:p>
    <w:p w14:paraId="5AE5E85C" w14:textId="2C72A3B7" w:rsidR="003932DC" w:rsidRPr="00AB5B51" w:rsidRDefault="00280DFD" w:rsidP="005378AF">
      <w:pPr>
        <w:pStyle w:val="Nadpis1"/>
        <w:keepNext w:val="0"/>
        <w:numPr>
          <w:ilvl w:val="0"/>
          <w:numId w:val="29"/>
        </w:numPr>
        <w:spacing w:before="0" w:after="0" w:line="276" w:lineRule="auto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případné koordinaci provádění Díla s jinými stavebními pracemi, jejíž realizace může mít vliv na realizaci Díla nebo které mohou být ovlivněny realizací Díla; poskytovat součinnost při uzavírání přeložkových a obdobných smluv ve spojení s realizací Díla. 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>.</w:t>
      </w:r>
    </w:p>
    <w:p w14:paraId="1AE41A34" w14:textId="0AE28FA3" w:rsidR="003932DC" w:rsidRPr="00AB5B51" w:rsidRDefault="003932DC" w:rsidP="003932DC">
      <w:pPr>
        <w:pStyle w:val="Nadpis1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eastAsiaTheme="majorEastAsia" w:hAnsi="Segoe UI" w:cs="Segoe UI"/>
          <w:sz w:val="22"/>
          <w:szCs w:val="22"/>
        </w:rPr>
        <w:t>Způsob poskytování služeb</w:t>
      </w:r>
    </w:p>
    <w:p w14:paraId="30AD2394" w14:textId="44FF80C4" w:rsidR="003932DC" w:rsidRPr="00AB5B51" w:rsidRDefault="003932DC" w:rsidP="003932DC">
      <w:pPr>
        <w:pStyle w:val="Nadpis1"/>
        <w:spacing w:before="0" w:after="0" w:line="276" w:lineRule="auto"/>
        <w:ind w:left="720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Konzultant poskytuje shora uvedené </w:t>
      </w:r>
      <w:r w:rsidR="00827F66" w:rsidRPr="00AB5B51">
        <w:rPr>
          <w:rFonts w:ascii="Segoe UI" w:eastAsiaTheme="majorEastAsia" w:hAnsi="Segoe UI" w:cs="Segoe UI"/>
          <w:b w:val="0"/>
          <w:sz w:val="22"/>
          <w:szCs w:val="22"/>
        </w:rPr>
        <w:t>S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lužby prostřednictvím </w:t>
      </w:r>
      <w:r w:rsidR="00A44F35" w:rsidRPr="00AB5B51">
        <w:rPr>
          <w:rFonts w:ascii="Segoe UI" w:eastAsiaTheme="majorEastAsia" w:hAnsi="Segoe UI" w:cs="Segoe UI"/>
          <w:b w:val="0"/>
          <w:sz w:val="22"/>
          <w:szCs w:val="22"/>
        </w:rPr>
        <w:t>Personálu Konzultanta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>, resp. jednotlivých jeho členů v rozsahu dle této přílohy.</w:t>
      </w:r>
    </w:p>
    <w:p w14:paraId="16FEC3AA" w14:textId="0A1FA936" w:rsidR="003932DC" w:rsidRPr="00AB5B51" w:rsidRDefault="00827F66" w:rsidP="003932DC">
      <w:pPr>
        <w:pStyle w:val="Nadpis1"/>
        <w:spacing w:before="0" w:after="0" w:line="276" w:lineRule="auto"/>
        <w:ind w:left="720"/>
        <w:jc w:val="both"/>
        <w:rPr>
          <w:rFonts w:ascii="Segoe UI" w:eastAsiaTheme="majorEastAsia" w:hAnsi="Segoe UI" w:cs="Segoe UI"/>
          <w:b w:val="0"/>
          <w:sz w:val="22"/>
          <w:szCs w:val="22"/>
        </w:rPr>
      </w:pP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Pokud neurčí Objednatel jinak, 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Konzultant poskytne </w:t>
      </w:r>
      <w:r w:rsidRPr="00AB5B51">
        <w:rPr>
          <w:rFonts w:ascii="Segoe UI" w:eastAsiaTheme="majorEastAsia" w:hAnsi="Segoe UI" w:cs="Segoe UI"/>
          <w:b w:val="0"/>
          <w:sz w:val="22"/>
          <w:szCs w:val="22"/>
        </w:rPr>
        <w:t xml:space="preserve">revize, připomínky anebo náměty k projektové dokumentaci </w:t>
      </w:r>
      <w:r w:rsidR="003932DC" w:rsidRPr="00AB5B51">
        <w:rPr>
          <w:rFonts w:ascii="Segoe UI" w:eastAsiaTheme="majorEastAsia" w:hAnsi="Segoe UI" w:cs="Segoe UI"/>
          <w:b w:val="0"/>
          <w:sz w:val="22"/>
          <w:szCs w:val="22"/>
        </w:rPr>
        <w:t>do 20 pracovních dnů od předložení příslušné projektové dokumentace Objednatelem.</w:t>
      </w:r>
    </w:p>
    <w:p w14:paraId="469AE409" w14:textId="06F096FA" w:rsidR="0092376F" w:rsidRPr="00AB5B51" w:rsidRDefault="0092376F" w:rsidP="0092376F">
      <w:pPr>
        <w:pStyle w:val="Nadpis1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eastAsiaTheme="majorEastAsia" w:hAnsi="Segoe UI" w:cs="Segoe UI"/>
          <w:sz w:val="22"/>
          <w:szCs w:val="22"/>
        </w:rPr>
        <w:t>Rozsah služeb</w:t>
      </w:r>
    </w:p>
    <w:p w14:paraId="56DCAA2B" w14:textId="72E39FF0" w:rsidR="0092376F" w:rsidRPr="00AB5B51" w:rsidRDefault="0092376F" w:rsidP="0092376F">
      <w:pPr>
        <w:pStyle w:val="Nadpis1"/>
        <w:spacing w:before="0" w:after="0" w:line="276" w:lineRule="auto"/>
        <w:ind w:left="720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Služby </w:t>
      </w:r>
      <w:r w:rsidR="00581BC7" w:rsidRPr="00AB5B51">
        <w:rPr>
          <w:rFonts w:ascii="Segoe UI" w:hAnsi="Segoe UI" w:cs="Segoe UI"/>
          <w:b w:val="0"/>
          <w:sz w:val="22"/>
          <w:szCs w:val="22"/>
        </w:rPr>
        <w:t xml:space="preserve">budou </w:t>
      </w:r>
      <w:r w:rsidRPr="00AB5B51">
        <w:rPr>
          <w:rFonts w:ascii="Segoe UI" w:hAnsi="Segoe UI" w:cs="Segoe UI"/>
          <w:b w:val="0"/>
          <w:sz w:val="22"/>
          <w:szCs w:val="22"/>
        </w:rPr>
        <w:t>vykonané Konzultantem v době určené v Příloze 4 Smlouvy HARMONOGRAM SLUŽEB v platném znění (tj. včetně změn) pro plnění Etapy výkonu revize projektové dokumentace, a to v rozsahu, který odpovídá informacím a znalostem, které Konzultant měl nebo při řádné péči mohl mít v době podání nabídky Konzultanta.</w:t>
      </w:r>
    </w:p>
    <w:p w14:paraId="61AA16DA" w14:textId="0443C09D" w:rsidR="00E90A23" w:rsidRPr="00AB5B51" w:rsidRDefault="006C27B5" w:rsidP="00E90A23">
      <w:pPr>
        <w:pStyle w:val="Nadpis1"/>
        <w:numPr>
          <w:ilvl w:val="1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r w:rsidRPr="00AB5B51">
        <w:rPr>
          <w:rFonts w:ascii="Segoe UI" w:eastAsiaTheme="majorEastAsia" w:hAnsi="Segoe UI" w:cs="Segoe UI"/>
          <w:sz w:val="26"/>
          <w:szCs w:val="26"/>
        </w:rPr>
        <w:t>Etapa výkonu činnosti správce stavby</w:t>
      </w:r>
      <w:bookmarkStart w:id="0" w:name="_Ref536554776"/>
    </w:p>
    <w:p w14:paraId="38F2167C" w14:textId="74184208" w:rsidR="006E36CC" w:rsidRPr="00AB5B51" w:rsidRDefault="006C27B5" w:rsidP="00E90A23">
      <w:pPr>
        <w:pStyle w:val="Nadpis1"/>
        <w:numPr>
          <w:ilvl w:val="2"/>
          <w:numId w:val="1"/>
        </w:numPr>
        <w:spacing w:before="0" w:after="0" w:line="276" w:lineRule="auto"/>
        <w:jc w:val="both"/>
        <w:rPr>
          <w:rFonts w:ascii="Segoe UI" w:eastAsiaTheme="majorEastAsia" w:hAnsi="Segoe UI" w:cs="Segoe UI"/>
          <w:sz w:val="28"/>
          <w:szCs w:val="28"/>
        </w:rPr>
      </w:pPr>
      <w:bookmarkStart w:id="1" w:name="_Ref139042075"/>
      <w:r w:rsidRPr="00AB5B51">
        <w:rPr>
          <w:rFonts w:ascii="Segoe UI" w:hAnsi="Segoe UI" w:cs="Segoe UI"/>
          <w:sz w:val="22"/>
          <w:szCs w:val="22"/>
        </w:rPr>
        <w:t>Vymezení služeb</w:t>
      </w:r>
      <w:bookmarkEnd w:id="0"/>
      <w:bookmarkEnd w:id="1"/>
    </w:p>
    <w:p w14:paraId="3A5555CF" w14:textId="21AA8BA9" w:rsidR="007D7448" w:rsidRPr="00AB5B51" w:rsidRDefault="006E36CC" w:rsidP="001A7877">
      <w:pPr>
        <w:pStyle w:val="Odstavecseseznamem"/>
        <w:spacing w:before="0" w:after="120" w:line="276" w:lineRule="auto"/>
        <w:jc w:val="both"/>
        <w:rPr>
          <w:rFonts w:ascii="Segoe UI" w:eastAsiaTheme="majorEastAsia" w:hAnsi="Segoe UI" w:cs="Segoe UI"/>
          <w:szCs w:val="22"/>
        </w:rPr>
      </w:pPr>
      <w:r w:rsidRPr="00AB5B51">
        <w:rPr>
          <w:rFonts w:ascii="Segoe UI" w:eastAsiaTheme="majorEastAsia" w:hAnsi="Segoe UI" w:cs="Segoe UI"/>
          <w:szCs w:val="22"/>
        </w:rPr>
        <w:t>V této etapě sestávají</w:t>
      </w:r>
      <w:r w:rsidR="00A4364A" w:rsidRPr="00AB5B51">
        <w:rPr>
          <w:rFonts w:ascii="Segoe UI" w:eastAsiaTheme="majorEastAsia" w:hAnsi="Segoe UI" w:cs="Segoe UI"/>
          <w:szCs w:val="22"/>
        </w:rPr>
        <w:t xml:space="preserve"> </w:t>
      </w:r>
      <w:r w:rsidR="00581BC7" w:rsidRPr="00AB5B51">
        <w:rPr>
          <w:rFonts w:ascii="Segoe UI" w:eastAsiaTheme="majorEastAsia" w:hAnsi="Segoe UI" w:cs="Segoe UI"/>
          <w:szCs w:val="22"/>
        </w:rPr>
        <w:t>S</w:t>
      </w:r>
      <w:r w:rsidRPr="00AB5B51">
        <w:rPr>
          <w:rFonts w:ascii="Segoe UI" w:eastAsiaTheme="majorEastAsia" w:hAnsi="Segoe UI" w:cs="Segoe UI"/>
          <w:szCs w:val="22"/>
        </w:rPr>
        <w:t>lužby Konzultanta z následujících činností:</w:t>
      </w:r>
    </w:p>
    <w:p w14:paraId="76C9B9F7" w14:textId="77777777" w:rsidR="00AC68B4" w:rsidRPr="00AB5B51" w:rsidRDefault="00AC68B4" w:rsidP="001A7877">
      <w:pPr>
        <w:pStyle w:val="Odstavecseseznamem"/>
        <w:numPr>
          <w:ilvl w:val="0"/>
          <w:numId w:val="1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bookmarkStart w:id="2" w:name="_Hlk624611"/>
      <w:r w:rsidRPr="00AB5B51">
        <w:rPr>
          <w:rFonts w:ascii="Segoe UI" w:hAnsi="Segoe UI" w:cs="Segoe UI"/>
          <w:szCs w:val="22"/>
        </w:rPr>
        <w:t xml:space="preserve">Činnost Správce stavby v rozsahu, v jakém ji vymezuje Smlouva Zhotovitele Díla a výkon </w:t>
      </w:r>
      <w:r w:rsidR="004D05F7" w:rsidRPr="00AB5B51">
        <w:rPr>
          <w:rFonts w:ascii="Segoe UI" w:hAnsi="Segoe UI" w:cs="Segoe UI"/>
          <w:szCs w:val="22"/>
        </w:rPr>
        <w:t>stálého technického dozoru stavebníka nad prováděním stavby</w:t>
      </w:r>
      <w:bookmarkEnd w:id="2"/>
    </w:p>
    <w:p w14:paraId="33F03BC8" w14:textId="77777777" w:rsidR="0061531B" w:rsidRPr="00AB5B51" w:rsidRDefault="0061531B" w:rsidP="001A7877">
      <w:pPr>
        <w:pStyle w:val="Odstavecseseznamem"/>
        <w:numPr>
          <w:ilvl w:val="0"/>
          <w:numId w:val="1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bookmarkStart w:id="3" w:name="_Hlk624619"/>
      <w:r w:rsidRPr="00AB5B51">
        <w:rPr>
          <w:rFonts w:ascii="Segoe UI" w:hAnsi="Segoe UI" w:cs="Segoe UI"/>
          <w:szCs w:val="22"/>
        </w:rPr>
        <w:t>Činnost úředně oprávněného zeměměřického inženýra Objednatele (ÚOZI-O)</w:t>
      </w:r>
      <w:bookmarkEnd w:id="3"/>
    </w:p>
    <w:p w14:paraId="12F061DE" w14:textId="3E07B4D7" w:rsidR="00C04B72" w:rsidRPr="00AB5B51" w:rsidRDefault="0061531B" w:rsidP="00E90A23">
      <w:pPr>
        <w:pStyle w:val="Odstavecseseznamem"/>
        <w:numPr>
          <w:ilvl w:val="0"/>
          <w:numId w:val="1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bookmarkStart w:id="4" w:name="_Hlk624628"/>
      <w:r w:rsidRPr="00AB5B51">
        <w:rPr>
          <w:rFonts w:ascii="Segoe UI" w:hAnsi="Segoe UI" w:cs="Segoe UI"/>
          <w:szCs w:val="22"/>
        </w:rPr>
        <w:t>Činnost koordinátora bezpečnosti a ochrany zdraví na staveništi Objednatele (BOZP)</w:t>
      </w:r>
      <w:bookmarkEnd w:id="4"/>
    </w:p>
    <w:p w14:paraId="2AE73B1F" w14:textId="77777777" w:rsidR="00C04B72" w:rsidRPr="00AB5B51" w:rsidRDefault="00C04B72" w:rsidP="00E90A23">
      <w:pPr>
        <w:pStyle w:val="Nadpis2"/>
        <w:numPr>
          <w:ilvl w:val="2"/>
          <w:numId w:val="1"/>
        </w:numPr>
        <w:spacing w:before="0" w:after="12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Způsob poskytování služeb</w:t>
      </w:r>
    </w:p>
    <w:p w14:paraId="03D3D3F4" w14:textId="64580EF8" w:rsidR="0061531B" w:rsidRPr="00AB5B51" w:rsidRDefault="00280606" w:rsidP="001C0C2A">
      <w:pPr>
        <w:spacing w:after="120" w:line="276" w:lineRule="auto"/>
        <w:ind w:left="142"/>
        <w:jc w:val="both"/>
        <w:rPr>
          <w:rFonts w:ascii="Segoe UI" w:hAnsi="Segoe UI" w:cs="Segoe UI"/>
          <w:b/>
          <w:i/>
          <w:sz w:val="22"/>
          <w:szCs w:val="22"/>
        </w:rPr>
      </w:pPr>
      <w:r w:rsidRPr="00AB5B51">
        <w:rPr>
          <w:rFonts w:ascii="Segoe UI" w:hAnsi="Segoe UI" w:cs="Segoe UI"/>
          <w:b/>
          <w:i/>
          <w:sz w:val="22"/>
          <w:szCs w:val="22"/>
        </w:rPr>
        <w:t>A</w:t>
      </w:r>
      <w:r w:rsidR="008E7157" w:rsidRPr="00AB5B51">
        <w:rPr>
          <w:rFonts w:ascii="Segoe UI" w:hAnsi="Segoe UI" w:cs="Segoe UI"/>
          <w:b/>
          <w:i/>
          <w:sz w:val="22"/>
          <w:szCs w:val="22"/>
        </w:rPr>
        <w:t xml:space="preserve"> </w:t>
      </w:r>
      <w:r w:rsidR="0061531B" w:rsidRPr="00AB5B51">
        <w:rPr>
          <w:rFonts w:ascii="Segoe UI" w:hAnsi="Segoe UI" w:cs="Segoe UI"/>
          <w:b/>
          <w:i/>
          <w:sz w:val="22"/>
          <w:szCs w:val="22"/>
        </w:rPr>
        <w:t>Činnost Správce stavby v rozsahu, v jakém ji vymezuje Smlouva Zhotovitele Díla a výkon stálého technického dozoru stavebníka nad prováděním stavby</w:t>
      </w:r>
    </w:p>
    <w:p w14:paraId="7076FA40" w14:textId="37802D56" w:rsidR="004266D8" w:rsidRPr="00AB5B51" w:rsidRDefault="0061531B" w:rsidP="001A7877">
      <w:pPr>
        <w:pStyle w:val="Odstavecseseznamem"/>
        <w:spacing w:before="0" w:after="120" w:line="276" w:lineRule="auto"/>
        <w:jc w:val="both"/>
        <w:rPr>
          <w:rFonts w:ascii="Segoe UI" w:eastAsiaTheme="minorHAns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Konzultant zajistí řádné plnění všech povinností správce Stavby, jak je stanovuje Smlouva Zhotovitele Díla a výkon stálého technického dozoru stavebníka nad prováděním stavby v souladu se zákonem č. 183/2006 Sb., o územním plánování a stavebním řádu (stavební zákon)</w:t>
      </w:r>
      <w:r w:rsidR="00581BC7" w:rsidRPr="00AB5B51">
        <w:rPr>
          <w:rFonts w:ascii="Segoe UI" w:hAnsi="Segoe UI" w:cs="Segoe UI"/>
          <w:szCs w:val="22"/>
        </w:rPr>
        <w:t xml:space="preserve"> anebo v souladu s právními předpisy, které uvedený právní předpis nahradí</w:t>
      </w:r>
      <w:r w:rsidR="00B11809" w:rsidRPr="00AB5B51">
        <w:rPr>
          <w:rFonts w:ascii="Segoe UI" w:hAnsi="Segoe UI" w:cs="Segoe UI"/>
          <w:szCs w:val="22"/>
        </w:rPr>
        <w:t xml:space="preserve"> (dále souhrnně jako „stavební zákon“)</w:t>
      </w:r>
      <w:r w:rsidRPr="00AB5B51">
        <w:rPr>
          <w:rFonts w:ascii="Segoe UI" w:hAnsi="Segoe UI" w:cs="Segoe UI"/>
          <w:szCs w:val="22"/>
        </w:rPr>
        <w:t>, § 152 prostřednictvím osob, které tvoří Personál Konzultanta (tým Správce stavby)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v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 xml:space="preserve">souladu se Smlouvou. </w:t>
      </w:r>
      <w:r w:rsidR="00CA2A44" w:rsidRPr="00AB5B51">
        <w:rPr>
          <w:rFonts w:ascii="Segoe UI" w:eastAsiaTheme="minorHAnsi" w:hAnsi="Segoe UI" w:cs="Segoe UI"/>
          <w:color w:val="000000"/>
          <w:szCs w:val="22"/>
          <w:lang w:eastAsia="en-US"/>
        </w:rPr>
        <w:t xml:space="preserve">Specifikace </w:t>
      </w:r>
      <w:r w:rsidR="004547F5" w:rsidRPr="00AB5B51">
        <w:rPr>
          <w:rFonts w:ascii="Segoe UI" w:eastAsiaTheme="minorHAnsi" w:hAnsi="Segoe UI" w:cs="Segoe UI"/>
          <w:szCs w:val="22"/>
          <w:lang w:eastAsia="en-US"/>
        </w:rPr>
        <w:t>obecně-</w:t>
      </w:r>
      <w:r w:rsidR="00CA2A44" w:rsidRPr="00AB5B51">
        <w:rPr>
          <w:rFonts w:ascii="Segoe UI" w:eastAsiaTheme="minorHAnsi" w:hAnsi="Segoe UI" w:cs="Segoe UI"/>
          <w:szCs w:val="22"/>
          <w:lang w:eastAsia="en-US"/>
        </w:rPr>
        <w:t xml:space="preserve">kontrolních činností </w:t>
      </w:r>
      <w:r w:rsidR="00725B39" w:rsidRPr="00AB5B51">
        <w:rPr>
          <w:rFonts w:ascii="Segoe UI" w:eastAsiaTheme="minorHAnsi" w:hAnsi="Segoe UI" w:cs="Segoe UI"/>
          <w:szCs w:val="22"/>
          <w:lang w:eastAsia="en-US"/>
        </w:rPr>
        <w:t>týmu Správce stavby</w:t>
      </w:r>
      <w:r w:rsidR="007D7448" w:rsidRPr="00AB5B51">
        <w:rPr>
          <w:rFonts w:ascii="Segoe UI" w:eastAsiaTheme="minorHAnsi" w:hAnsi="Segoe UI" w:cs="Segoe UI"/>
          <w:szCs w:val="22"/>
          <w:lang w:eastAsia="en-US"/>
        </w:rPr>
        <w:t>:</w:t>
      </w:r>
    </w:p>
    <w:p w14:paraId="1F6B5573" w14:textId="77777777" w:rsidR="004266D8" w:rsidRPr="00AB5B51" w:rsidRDefault="004266D8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Kontrolními činnostmi uvedenými níže, jakožto činnostmi, jimiž je povinen tým Správce stavby, není dotčena odpovědnost příslušných osob (odpovědných za odborné </w:t>
      </w:r>
      <w:r w:rsidRPr="00AB5B51">
        <w:rPr>
          <w:rFonts w:ascii="Segoe UI" w:hAnsi="Segoe UI" w:cs="Segoe UI"/>
          <w:szCs w:val="22"/>
        </w:rPr>
        <w:lastRenderedPageBreak/>
        <w:t>zpracování technického zadání a smluvních podmínek, administrace žádosti o dotaci, vedení výstavby Díla, odpovědných za bezpečnost prací apod.).</w:t>
      </w:r>
    </w:p>
    <w:p w14:paraId="73B9DB57" w14:textId="77777777" w:rsidR="00D12300" w:rsidRPr="00AB5B51" w:rsidRDefault="00CA2A44" w:rsidP="004474B0">
      <w:pPr>
        <w:pStyle w:val="Odstavecseseznamem"/>
        <w:numPr>
          <w:ilvl w:val="0"/>
          <w:numId w:val="38"/>
        </w:numPr>
        <w:spacing w:before="0" w:after="120" w:line="276" w:lineRule="auto"/>
        <w:jc w:val="both"/>
        <w:rPr>
          <w:rFonts w:ascii="Segoe UI" w:eastAsiaTheme="minorHAnsi" w:hAnsi="Segoe UI" w:cs="Segoe UI"/>
          <w:b/>
          <w:bCs/>
          <w:szCs w:val="22"/>
          <w:lang w:eastAsia="en-US"/>
        </w:rPr>
      </w:pPr>
      <w:r w:rsidRPr="00AB5B51">
        <w:rPr>
          <w:rFonts w:ascii="Segoe UI" w:eastAsiaTheme="minorHAnsi" w:hAnsi="Segoe UI" w:cs="Segoe UI"/>
          <w:b/>
          <w:bCs/>
          <w:szCs w:val="22"/>
          <w:lang w:eastAsia="en-US"/>
        </w:rPr>
        <w:t xml:space="preserve">Tým Správce stavby </w:t>
      </w:r>
      <w:r w:rsidR="00D12300" w:rsidRPr="00AB5B51">
        <w:rPr>
          <w:rFonts w:ascii="Segoe UI" w:eastAsiaTheme="minorHAnsi" w:hAnsi="Segoe UI" w:cs="Segoe UI"/>
          <w:b/>
          <w:bCs/>
          <w:szCs w:val="22"/>
          <w:lang w:eastAsia="en-US"/>
        </w:rPr>
        <w:t>je povinen</w:t>
      </w:r>
      <w:r w:rsidR="00882D0D" w:rsidRPr="00AB5B51">
        <w:rPr>
          <w:rFonts w:ascii="Segoe UI" w:eastAsiaTheme="minorHAnsi" w:hAnsi="Segoe UI" w:cs="Segoe UI"/>
          <w:b/>
          <w:bCs/>
          <w:szCs w:val="22"/>
          <w:lang w:eastAsia="en-US"/>
        </w:rPr>
        <w:t xml:space="preserve"> zejména</w:t>
      </w:r>
      <w:r w:rsidR="00D12300" w:rsidRPr="00AB5B51">
        <w:rPr>
          <w:rFonts w:ascii="Segoe UI" w:eastAsiaTheme="minorHAnsi" w:hAnsi="Segoe UI" w:cs="Segoe UI"/>
          <w:b/>
          <w:bCs/>
          <w:szCs w:val="22"/>
          <w:lang w:eastAsia="en-US"/>
        </w:rPr>
        <w:t>:</w:t>
      </w:r>
    </w:p>
    <w:p w14:paraId="74B24B6D" w14:textId="6B2238C5" w:rsidR="00F50EBA" w:rsidRPr="00AB5B51" w:rsidRDefault="00F50EBA" w:rsidP="00F50EB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ajorEastAsia" w:hAnsi="Segoe UI" w:cs="Segoe UI"/>
          <w:szCs w:val="22"/>
        </w:rPr>
      </w:pPr>
      <w:r w:rsidRPr="00AB5B51">
        <w:rPr>
          <w:rFonts w:ascii="Segoe UI" w:eastAsiaTheme="minorHAnsi" w:hAnsi="Segoe UI" w:cs="Segoe UI"/>
          <w:szCs w:val="22"/>
          <w:lang w:eastAsia="en-US"/>
        </w:rPr>
        <w:t xml:space="preserve">koordinovat provádění Díla s jinými stavebními pracemi, jejíž realizace může mít vliv na realizaci Díla nebo které mohou být ovlivněny realizací Díla; </w:t>
      </w:r>
      <w:r w:rsidRPr="00AB5B51">
        <w:rPr>
          <w:rFonts w:ascii="Segoe UI" w:eastAsiaTheme="majorEastAsia" w:hAnsi="Segoe UI" w:cs="Segoe UI"/>
          <w:szCs w:val="22"/>
        </w:rPr>
        <w:t>poskytovat součinnost při uzavírání přeložkových a obdobných smluv ve spojení s realizací Díla.</w:t>
      </w:r>
    </w:p>
    <w:p w14:paraId="4D2761A1" w14:textId="02BB50C7" w:rsidR="00F50EBA" w:rsidRPr="00AB5B51" w:rsidRDefault="004D0DEA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inorHAnsi" w:hAnsi="Segoe UI" w:cs="Segoe UI"/>
          <w:szCs w:val="22"/>
          <w:lang w:eastAsia="en-US"/>
        </w:rPr>
      </w:pPr>
      <w:r w:rsidRPr="00AB5B51">
        <w:rPr>
          <w:rFonts w:ascii="Segoe UI" w:eastAsiaTheme="minorHAnsi" w:hAnsi="Segoe UI" w:cs="Segoe UI"/>
          <w:szCs w:val="22"/>
          <w:lang w:eastAsia="en-US"/>
        </w:rPr>
        <w:t>k</w:t>
      </w:r>
      <w:r w:rsidR="00F50EBA" w:rsidRPr="00AB5B51">
        <w:rPr>
          <w:rFonts w:ascii="Segoe UI" w:eastAsiaTheme="minorHAnsi" w:hAnsi="Segoe UI" w:cs="Segoe UI"/>
          <w:szCs w:val="22"/>
          <w:lang w:eastAsia="en-US"/>
        </w:rPr>
        <w:t>oordinovat provádění záchranného archeologického průzkumu</w:t>
      </w:r>
      <w:r w:rsidR="00A0455F" w:rsidRPr="00AB5B51">
        <w:rPr>
          <w:rFonts w:ascii="Segoe UI" w:eastAsiaTheme="minorHAnsi" w:hAnsi="Segoe UI" w:cs="Segoe UI"/>
          <w:szCs w:val="22"/>
          <w:lang w:eastAsia="en-US"/>
        </w:rPr>
        <w:t xml:space="preserve"> (ZAV)</w:t>
      </w:r>
      <w:r w:rsidR="005378AF" w:rsidRPr="00AB5B51">
        <w:rPr>
          <w:rFonts w:ascii="Segoe UI" w:eastAsiaTheme="minorHAnsi" w:hAnsi="Segoe UI" w:cs="Segoe UI"/>
          <w:szCs w:val="22"/>
          <w:lang w:eastAsia="en-US"/>
        </w:rPr>
        <w:t xml:space="preserve"> </w:t>
      </w:r>
      <w:r w:rsidR="00A0455F" w:rsidRPr="00AB5B51">
        <w:rPr>
          <w:rFonts w:ascii="Segoe UI" w:eastAsiaTheme="minorHAnsi" w:hAnsi="Segoe UI" w:cs="Segoe UI"/>
          <w:szCs w:val="22"/>
          <w:lang w:eastAsia="en-US"/>
        </w:rPr>
        <w:t xml:space="preserve">- jedná se zejména o dozor nad činností a pohybem osob za zhotovitele ZAV oprávněných k jeho provádění, zajištění neprodlené informovanosti zástupců Objednatele v případě nálezu učiněného v rámci ZAV, dohled nad mediální koordinací výstupů v rámci ZAV a komunikace v této věci se zástupci Objednatele zejména prostřednictvím elektronické adresy: </w:t>
      </w:r>
      <w:hyperlink r:id="rId8" w:history="1">
        <w:r w:rsidR="00A0455F" w:rsidRPr="00AB5B51">
          <w:rPr>
            <w:rStyle w:val="Hypertextovodkaz"/>
            <w:rFonts w:ascii="Segoe UI" w:eastAsiaTheme="minorHAnsi" w:hAnsi="Segoe UI" w:cs="Segoe UI"/>
            <w:szCs w:val="22"/>
            <w:lang w:eastAsia="en-US"/>
          </w:rPr>
          <w:t>media@dpmb.cz</w:t>
        </w:r>
      </w:hyperlink>
      <w:r w:rsidR="00A0455F" w:rsidRPr="00AB5B51">
        <w:rPr>
          <w:rFonts w:ascii="Segoe UI" w:eastAsiaTheme="minorHAnsi" w:hAnsi="Segoe UI" w:cs="Segoe UI"/>
          <w:szCs w:val="22"/>
          <w:lang w:eastAsia="en-US"/>
        </w:rPr>
        <w:t xml:space="preserve">  </w:t>
      </w:r>
    </w:p>
    <w:p w14:paraId="3C208C25" w14:textId="409C7453" w:rsidR="004D05F7" w:rsidRPr="00AB5B51" w:rsidRDefault="0061531B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eastAsiaTheme="minorHAnsi" w:hAnsi="Segoe UI" w:cs="Segoe UI"/>
          <w:szCs w:val="22"/>
          <w:lang w:eastAsia="en-US"/>
        </w:rPr>
      </w:pPr>
      <w:r w:rsidRPr="00AB5B51">
        <w:rPr>
          <w:rFonts w:ascii="Segoe UI" w:eastAsiaTheme="minorHAnsi" w:hAnsi="Segoe UI" w:cs="Segoe UI"/>
          <w:szCs w:val="22"/>
          <w:lang w:eastAsia="en-US"/>
        </w:rPr>
        <w:t xml:space="preserve">posuzovat a schvalovat </w:t>
      </w:r>
      <w:r w:rsidR="004D05F7" w:rsidRPr="00AB5B51">
        <w:rPr>
          <w:rFonts w:ascii="Segoe UI" w:eastAsiaTheme="minorHAnsi" w:hAnsi="Segoe UI" w:cs="Segoe UI"/>
          <w:szCs w:val="22"/>
          <w:lang w:eastAsia="en-US"/>
        </w:rPr>
        <w:t>Dokumenty Zhotovitel</w:t>
      </w:r>
      <w:r w:rsidR="00B543FC" w:rsidRPr="00AB5B51">
        <w:rPr>
          <w:rFonts w:ascii="Segoe UI" w:eastAsiaTheme="minorHAnsi" w:hAnsi="Segoe UI" w:cs="Segoe UI"/>
          <w:szCs w:val="22"/>
          <w:lang w:eastAsia="en-US"/>
        </w:rPr>
        <w:t>e</w:t>
      </w:r>
      <w:r w:rsidR="003C2CA0" w:rsidRPr="00AB5B51">
        <w:rPr>
          <w:rFonts w:ascii="Segoe UI" w:eastAsiaTheme="minorHAnsi" w:hAnsi="Segoe UI" w:cs="Segoe UI"/>
          <w:szCs w:val="22"/>
          <w:lang w:eastAsia="en-US"/>
        </w:rPr>
        <w:t xml:space="preserve"> </w:t>
      </w:r>
      <w:r w:rsidR="004D05F7" w:rsidRPr="00AB5B51">
        <w:rPr>
          <w:rFonts w:ascii="Segoe UI" w:eastAsiaTheme="minorHAnsi" w:hAnsi="Segoe UI" w:cs="Segoe UI"/>
          <w:szCs w:val="22"/>
          <w:lang w:eastAsia="en-US"/>
        </w:rPr>
        <w:t>Díla</w:t>
      </w:r>
      <w:r w:rsidRPr="00AB5B51">
        <w:rPr>
          <w:rFonts w:ascii="Segoe UI" w:eastAsiaTheme="minorHAnsi" w:hAnsi="Segoe UI" w:cs="Segoe UI"/>
          <w:szCs w:val="22"/>
          <w:lang w:eastAsia="en-US"/>
        </w:rPr>
        <w:t xml:space="preserve"> v souladu s</w:t>
      </w:r>
      <w:r w:rsidR="005637F6" w:rsidRPr="00AB5B51">
        <w:rPr>
          <w:rFonts w:ascii="Segoe UI" w:eastAsiaTheme="minorHAnsi" w:hAnsi="Segoe UI" w:cs="Segoe UI"/>
          <w:szCs w:val="22"/>
          <w:lang w:eastAsia="en-US"/>
        </w:rPr>
        <w:t> </w:t>
      </w:r>
      <w:r w:rsidRPr="00AB5B51">
        <w:rPr>
          <w:rFonts w:ascii="Segoe UI" w:eastAsiaTheme="minorHAnsi" w:hAnsi="Segoe UI" w:cs="Segoe UI"/>
          <w:szCs w:val="22"/>
          <w:lang w:eastAsia="en-US"/>
        </w:rPr>
        <w:t>Požadavky Objednatele na Dílo a dle smluv na zhotovení Díla</w:t>
      </w:r>
    </w:p>
    <w:p w14:paraId="47AD44E0" w14:textId="2B6B3C44" w:rsidR="00563C44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</w:t>
      </w:r>
      <w:r w:rsidR="00563C44" w:rsidRPr="00AB5B51">
        <w:rPr>
          <w:rFonts w:ascii="Segoe UI" w:hAnsi="Segoe UI" w:cs="Segoe UI"/>
          <w:szCs w:val="22"/>
        </w:rPr>
        <w:t xml:space="preserve">oskytovat součinnost </w:t>
      </w:r>
      <w:r w:rsidR="004D05F7" w:rsidRPr="00AB5B51">
        <w:rPr>
          <w:rFonts w:ascii="Segoe UI" w:hAnsi="Segoe UI" w:cs="Segoe UI"/>
          <w:szCs w:val="22"/>
        </w:rPr>
        <w:t>Zhotovitel</w:t>
      </w:r>
      <w:r w:rsidR="00B543FC" w:rsidRPr="00AB5B51">
        <w:rPr>
          <w:rFonts w:ascii="Segoe UI" w:hAnsi="Segoe UI" w:cs="Segoe UI"/>
          <w:szCs w:val="22"/>
        </w:rPr>
        <w:t>i</w:t>
      </w:r>
      <w:r w:rsidR="004D05F7" w:rsidRPr="00AB5B51">
        <w:rPr>
          <w:rFonts w:ascii="Segoe UI" w:hAnsi="Segoe UI" w:cs="Segoe UI"/>
          <w:szCs w:val="22"/>
        </w:rPr>
        <w:t xml:space="preserve"> </w:t>
      </w:r>
      <w:r w:rsidR="00563C44" w:rsidRPr="00AB5B51">
        <w:rPr>
          <w:rFonts w:ascii="Segoe UI" w:hAnsi="Segoe UI" w:cs="Segoe UI"/>
          <w:szCs w:val="22"/>
        </w:rPr>
        <w:t xml:space="preserve">při získávání potřebných povolení a souhlasů a zajišťovat, aby povolení a souhlasy splňovaly požadavky </w:t>
      </w:r>
      <w:r w:rsidRPr="00AB5B51">
        <w:rPr>
          <w:rFonts w:ascii="Segoe UI" w:hAnsi="Segoe UI" w:cs="Segoe UI"/>
          <w:szCs w:val="22"/>
        </w:rPr>
        <w:t>českých právních</w:t>
      </w:r>
      <w:r w:rsidR="00563C44" w:rsidRPr="00AB5B51">
        <w:rPr>
          <w:rFonts w:ascii="Segoe UI" w:hAnsi="Segoe UI" w:cs="Segoe UI"/>
          <w:szCs w:val="22"/>
        </w:rPr>
        <w:t xml:space="preserve"> předpisů a předpisů Evropské unie</w:t>
      </w:r>
      <w:r w:rsidRPr="00AB5B51">
        <w:rPr>
          <w:rFonts w:ascii="Segoe UI" w:hAnsi="Segoe UI" w:cs="Segoe UI"/>
          <w:szCs w:val="22"/>
        </w:rPr>
        <w:t>;</w:t>
      </w:r>
    </w:p>
    <w:p w14:paraId="5D38329E" w14:textId="6343F222" w:rsidR="0009026A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12300" w:rsidRPr="00AB5B51">
        <w:rPr>
          <w:rFonts w:ascii="Segoe UI" w:hAnsi="Segoe UI" w:cs="Segoe UI"/>
          <w:szCs w:val="22"/>
        </w:rPr>
        <w:t>ontrolovat, prověřovat a schvalovat operace související s</w:t>
      </w:r>
      <w:r w:rsidR="005637F6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 xml:space="preserve">přípravou </w:t>
      </w:r>
      <w:r w:rsidR="00943E10" w:rsidRPr="00AB5B51">
        <w:rPr>
          <w:rFonts w:ascii="Segoe UI" w:hAnsi="Segoe UI" w:cs="Segoe UI"/>
          <w:szCs w:val="22"/>
        </w:rPr>
        <w:t xml:space="preserve">jednotlivých </w:t>
      </w:r>
      <w:r w:rsidR="00D12300" w:rsidRPr="00AB5B51">
        <w:rPr>
          <w:rFonts w:ascii="Segoe UI" w:hAnsi="Segoe UI" w:cs="Segoe UI"/>
          <w:szCs w:val="22"/>
        </w:rPr>
        <w:t>staveniš</w:t>
      </w:r>
      <w:r w:rsidR="00943E10" w:rsidRPr="00AB5B51">
        <w:rPr>
          <w:rFonts w:ascii="Segoe UI" w:hAnsi="Segoe UI" w:cs="Segoe UI"/>
          <w:szCs w:val="22"/>
        </w:rPr>
        <w:t>ť</w:t>
      </w:r>
      <w:r w:rsidR="00D12300" w:rsidRPr="00AB5B51">
        <w:rPr>
          <w:rFonts w:ascii="Segoe UI" w:hAnsi="Segoe UI" w:cs="Segoe UI"/>
          <w:szCs w:val="22"/>
        </w:rPr>
        <w:t>, je</w:t>
      </w:r>
      <w:r w:rsidR="00943E10" w:rsidRPr="00AB5B51">
        <w:rPr>
          <w:rFonts w:ascii="Segoe UI" w:hAnsi="Segoe UI" w:cs="Segoe UI"/>
          <w:szCs w:val="22"/>
        </w:rPr>
        <w:t>jich</w:t>
      </w:r>
      <w:r w:rsidR="00D12300" w:rsidRPr="00AB5B51">
        <w:rPr>
          <w:rFonts w:ascii="Segoe UI" w:hAnsi="Segoe UI" w:cs="Segoe UI"/>
          <w:szCs w:val="22"/>
        </w:rPr>
        <w:t xml:space="preserve"> </w:t>
      </w:r>
      <w:r w:rsidR="0009026A" w:rsidRPr="00AB5B51">
        <w:rPr>
          <w:rFonts w:ascii="Segoe UI" w:hAnsi="Segoe UI" w:cs="Segoe UI"/>
          <w:szCs w:val="22"/>
        </w:rPr>
        <w:t>protokolární předání</w:t>
      </w:r>
      <w:r w:rsidR="00D12300" w:rsidRPr="00AB5B51">
        <w:rPr>
          <w:rFonts w:ascii="Segoe UI" w:hAnsi="Segoe UI" w:cs="Segoe UI"/>
          <w:szCs w:val="22"/>
        </w:rPr>
        <w:t xml:space="preserve"> k</w:t>
      </w:r>
      <w:r w:rsidR="005637F6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realizaci Díla</w:t>
      </w:r>
      <w:r w:rsidR="0009026A" w:rsidRPr="00AB5B51">
        <w:rPr>
          <w:rFonts w:ascii="Segoe UI" w:hAnsi="Segoe UI" w:cs="Segoe UI"/>
          <w:szCs w:val="22"/>
        </w:rPr>
        <w:t xml:space="preserve"> (předání základního směrového a výškového vytýčení Díla a staveniště)</w:t>
      </w:r>
      <w:r w:rsidR="00D12300" w:rsidRPr="00AB5B51">
        <w:rPr>
          <w:rFonts w:ascii="Segoe UI" w:hAnsi="Segoe UI" w:cs="Segoe UI"/>
          <w:szCs w:val="22"/>
        </w:rPr>
        <w:t>, je</w:t>
      </w:r>
      <w:r w:rsidR="00943E10" w:rsidRPr="00AB5B51">
        <w:rPr>
          <w:rFonts w:ascii="Segoe UI" w:hAnsi="Segoe UI" w:cs="Segoe UI"/>
          <w:szCs w:val="22"/>
        </w:rPr>
        <w:t>jich</w:t>
      </w:r>
      <w:r w:rsidR="00D12300" w:rsidRPr="00AB5B51">
        <w:rPr>
          <w:rFonts w:ascii="Segoe UI" w:hAnsi="Segoe UI" w:cs="Segoe UI"/>
          <w:szCs w:val="22"/>
        </w:rPr>
        <w:t xml:space="preserve"> vybavením a organizací pro další průběh výstavby Díla, včetně zeměměři</w:t>
      </w:r>
      <w:r w:rsidR="00E51BDC" w:rsidRPr="00AB5B51">
        <w:rPr>
          <w:rFonts w:ascii="Segoe UI" w:hAnsi="Segoe UI" w:cs="Segoe UI"/>
          <w:szCs w:val="22"/>
        </w:rPr>
        <w:t>c</w:t>
      </w:r>
      <w:r w:rsidR="00D12300" w:rsidRPr="00AB5B51">
        <w:rPr>
          <w:rFonts w:ascii="Segoe UI" w:hAnsi="Segoe UI" w:cs="Segoe UI"/>
          <w:szCs w:val="22"/>
        </w:rPr>
        <w:t>kých činností;</w:t>
      </w:r>
      <w:r w:rsidR="0009026A" w:rsidRPr="00AB5B51">
        <w:rPr>
          <w:rFonts w:ascii="Segoe UI" w:hAnsi="Segoe UI" w:cs="Segoe UI"/>
          <w:szCs w:val="22"/>
        </w:rPr>
        <w:t xml:space="preserve"> pořízení fotodokumentace stavu stavenišť</w:t>
      </w:r>
      <w:r w:rsidR="00EC6C4B" w:rsidRPr="00AB5B51">
        <w:rPr>
          <w:rFonts w:ascii="Segoe UI" w:hAnsi="Segoe UI" w:cs="Segoe UI"/>
          <w:szCs w:val="22"/>
        </w:rPr>
        <w:t>, přilehlého okolí a příjezdových komunikací</w:t>
      </w:r>
      <w:r w:rsidR="0009026A" w:rsidRPr="00AB5B51">
        <w:rPr>
          <w:rFonts w:ascii="Segoe UI" w:hAnsi="Segoe UI" w:cs="Segoe UI"/>
          <w:szCs w:val="22"/>
        </w:rPr>
        <w:t xml:space="preserve"> v době jejich předání zhotovitel</w:t>
      </w:r>
      <w:r w:rsidR="00B543FC" w:rsidRPr="00AB5B51">
        <w:rPr>
          <w:rFonts w:ascii="Segoe UI" w:hAnsi="Segoe UI" w:cs="Segoe UI"/>
          <w:szCs w:val="22"/>
        </w:rPr>
        <w:t>i</w:t>
      </w:r>
      <w:r w:rsidRPr="00AB5B51">
        <w:rPr>
          <w:rFonts w:ascii="Segoe UI" w:hAnsi="Segoe UI" w:cs="Segoe UI"/>
          <w:szCs w:val="22"/>
        </w:rPr>
        <w:t>;</w:t>
      </w:r>
    </w:p>
    <w:p w14:paraId="4FFAD128" w14:textId="40ACF2D2" w:rsidR="00563C44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563C44" w:rsidRPr="00AB5B51">
        <w:rPr>
          <w:rFonts w:ascii="Segoe UI" w:hAnsi="Segoe UI" w:cs="Segoe UI"/>
          <w:szCs w:val="22"/>
        </w:rPr>
        <w:t>ontrolovat a prověřovat plán kontrolních dnů zhotovitel</w:t>
      </w:r>
      <w:r w:rsidR="00B543FC" w:rsidRPr="00AB5B51">
        <w:rPr>
          <w:rFonts w:ascii="Segoe UI" w:hAnsi="Segoe UI" w:cs="Segoe UI"/>
          <w:szCs w:val="22"/>
        </w:rPr>
        <w:t>e</w:t>
      </w:r>
      <w:r w:rsidR="00563C44" w:rsidRPr="00AB5B51">
        <w:rPr>
          <w:rFonts w:ascii="Segoe UI" w:hAnsi="Segoe UI" w:cs="Segoe UI"/>
          <w:szCs w:val="22"/>
        </w:rPr>
        <w:t xml:space="preserve"> jednotlivých částí Díla</w:t>
      </w:r>
      <w:r w:rsidRPr="00AB5B51">
        <w:rPr>
          <w:rFonts w:ascii="Segoe UI" w:hAnsi="Segoe UI" w:cs="Segoe UI"/>
          <w:szCs w:val="22"/>
        </w:rPr>
        <w:t>;</w:t>
      </w:r>
    </w:p>
    <w:p w14:paraId="6436CBBD" w14:textId="51FD6DCB" w:rsidR="00D12300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12300" w:rsidRPr="00AB5B51">
        <w:rPr>
          <w:rFonts w:ascii="Segoe UI" w:hAnsi="Segoe UI" w:cs="Segoe UI"/>
          <w:szCs w:val="22"/>
        </w:rPr>
        <w:t xml:space="preserve">ontrolovat, prověřovat a schvalovat kvalitu přípravy a realizace dodávek pro výstavbu u </w:t>
      </w:r>
      <w:r w:rsidR="004547F5" w:rsidRPr="00AB5B51">
        <w:rPr>
          <w:rFonts w:ascii="Segoe UI" w:hAnsi="Segoe UI" w:cs="Segoe UI"/>
          <w:szCs w:val="22"/>
        </w:rPr>
        <w:t>zhotovitel</w:t>
      </w:r>
      <w:r w:rsidR="00B543FC" w:rsidRPr="00AB5B51">
        <w:rPr>
          <w:rFonts w:ascii="Segoe UI" w:hAnsi="Segoe UI" w:cs="Segoe UI"/>
          <w:szCs w:val="22"/>
        </w:rPr>
        <w:t>e</w:t>
      </w:r>
      <w:r w:rsidR="00D12300" w:rsidRPr="00AB5B51">
        <w:rPr>
          <w:rFonts w:ascii="Segoe UI" w:hAnsi="Segoe UI" w:cs="Segoe UI"/>
          <w:szCs w:val="22"/>
        </w:rPr>
        <w:t xml:space="preserve"> a je</w:t>
      </w:r>
      <w:r w:rsidR="00B543FC" w:rsidRPr="00AB5B51">
        <w:rPr>
          <w:rFonts w:ascii="Segoe UI" w:hAnsi="Segoe UI" w:cs="Segoe UI"/>
          <w:szCs w:val="22"/>
        </w:rPr>
        <w:t>ho</w:t>
      </w:r>
      <w:r w:rsidR="00D12300" w:rsidRPr="00AB5B51">
        <w:rPr>
          <w:rFonts w:ascii="Segoe UI" w:hAnsi="Segoe UI" w:cs="Segoe UI"/>
          <w:szCs w:val="22"/>
        </w:rPr>
        <w:t xml:space="preserve"> vybavení doklady o jakosti v</w:t>
      </w:r>
      <w:r w:rsidR="004547F5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souladu s</w:t>
      </w:r>
      <w:r w:rsidR="004547F5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příslušnými předpisy, s</w:t>
      </w:r>
      <w:r w:rsidR="005637F6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doporučenými standardy (normami) a v souladu s</w:t>
      </w:r>
      <w:r w:rsidR="004547F5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ujednáními v</w:t>
      </w:r>
      <w:r w:rsidR="00333ED9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příslušných smlouvách.</w:t>
      </w:r>
    </w:p>
    <w:p w14:paraId="2532F431" w14:textId="77777777" w:rsidR="00D12300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12300" w:rsidRPr="00AB5B51">
        <w:rPr>
          <w:rFonts w:ascii="Segoe UI" w:hAnsi="Segoe UI" w:cs="Segoe UI"/>
          <w:szCs w:val="22"/>
        </w:rPr>
        <w:t>ontrolovat, prověřovat a schvalovat kvalitu přípravy a realizace prací na staveništi (stavebních či montážních) a souvisejících služeb a jejich doložení doklady o jakosti, v</w:t>
      </w:r>
      <w:r w:rsidR="004547F5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souladu s příslušnými předpisy, s doporučenými standardy (normami) a v souladu s</w:t>
      </w:r>
      <w:r w:rsidR="004547F5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ujednáními v příslušných smlouvách, se speciální pozorností</w:t>
      </w:r>
      <w:r w:rsidR="005C3AAB" w:rsidRPr="00AB5B51">
        <w:rPr>
          <w:rFonts w:ascii="Segoe UI" w:hAnsi="Segoe UI" w:cs="Segoe UI"/>
          <w:szCs w:val="22"/>
        </w:rPr>
        <w:t xml:space="preserve"> k</w:t>
      </w:r>
      <w:r w:rsidR="005637F6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částem Díla, které budou později zakryty, ještě před jejich zakrytím.</w:t>
      </w:r>
    </w:p>
    <w:p w14:paraId="2ECED02C" w14:textId="3208B81D" w:rsidR="00D12300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C775DD" w:rsidRPr="00AB5B51">
        <w:rPr>
          <w:rFonts w:ascii="Segoe UI" w:hAnsi="Segoe UI" w:cs="Segoe UI"/>
          <w:szCs w:val="22"/>
        </w:rPr>
        <w:t xml:space="preserve">ontrolovat a prověřovat, zda zkoušky na staveništi (zejména zkoušky jakosti materiálů, individuálních vyzkoušení, komplexního vyzkoušení, v průběhu garančních zkoušek) jsou prováděny v souladu s příslušnými předpisy, </w:t>
      </w:r>
      <w:r w:rsidR="00C775DD" w:rsidRPr="00AB5B51">
        <w:rPr>
          <w:rFonts w:ascii="Segoe UI" w:hAnsi="Segoe UI" w:cs="Segoe UI"/>
          <w:szCs w:val="22"/>
        </w:rPr>
        <w:lastRenderedPageBreak/>
        <w:t xml:space="preserve">doporučenými standardy (normami) a ustanoveními dle příslušných smluv; zajistit, aby </w:t>
      </w:r>
      <w:r w:rsidR="004D05F7" w:rsidRPr="00AB5B51">
        <w:rPr>
          <w:rFonts w:ascii="Segoe UI" w:hAnsi="Segoe UI" w:cs="Segoe UI"/>
          <w:szCs w:val="22"/>
        </w:rPr>
        <w:t>Z</w:t>
      </w:r>
      <w:r w:rsidR="00C775DD" w:rsidRPr="00AB5B51">
        <w:rPr>
          <w:rFonts w:ascii="Segoe UI" w:hAnsi="Segoe UI" w:cs="Segoe UI"/>
          <w:szCs w:val="22"/>
        </w:rPr>
        <w:t>hotovitel vždy provedl o provedení zkoušky zápis či protokol</w:t>
      </w:r>
      <w:r w:rsidRPr="00AB5B51">
        <w:rPr>
          <w:rFonts w:ascii="Segoe UI" w:hAnsi="Segoe UI" w:cs="Segoe UI"/>
          <w:szCs w:val="22"/>
        </w:rPr>
        <w:t>;</w:t>
      </w:r>
    </w:p>
    <w:p w14:paraId="4F14EFB1" w14:textId="77777777" w:rsidR="00D12300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12300" w:rsidRPr="00AB5B51">
        <w:rPr>
          <w:rFonts w:ascii="Segoe UI" w:hAnsi="Segoe UI" w:cs="Segoe UI"/>
          <w:szCs w:val="22"/>
        </w:rPr>
        <w:t>ontrolovat a prověřovat respektování předpisů, doporučených standardů (norem) a</w:t>
      </w:r>
      <w:r w:rsidR="004547F5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ujednání v příslušných smlouvách, pokud jde o bezpečnost a zdraví pracovníků působících na staveništi, včetně bezpečnosti práce;</w:t>
      </w:r>
    </w:p>
    <w:p w14:paraId="713C2C9E" w14:textId="77777777" w:rsidR="00D12300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12300" w:rsidRPr="00AB5B51">
        <w:rPr>
          <w:rFonts w:ascii="Segoe UI" w:hAnsi="Segoe UI" w:cs="Segoe UI"/>
          <w:szCs w:val="22"/>
        </w:rPr>
        <w:t>ontrolovat a prověřovat respektování ustanovení stavebního zákona, jeho prováděcích předpisů a dalších souvisejících předpisů, včetně závěrů ze správních řízení a závěrů z</w:t>
      </w:r>
      <w:r w:rsidR="005637F6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 xml:space="preserve">provedených kontrol (např. státním stavebním dohledem), </w:t>
      </w:r>
      <w:r w:rsidRPr="00AB5B51">
        <w:rPr>
          <w:rFonts w:ascii="Segoe UI" w:hAnsi="Segoe UI" w:cs="Segoe UI"/>
          <w:szCs w:val="22"/>
        </w:rPr>
        <w:t xml:space="preserve">včetně </w:t>
      </w:r>
      <w:r w:rsidR="00D12300" w:rsidRPr="00AB5B51">
        <w:rPr>
          <w:rFonts w:ascii="Segoe UI" w:hAnsi="Segoe UI" w:cs="Segoe UI"/>
          <w:szCs w:val="22"/>
        </w:rPr>
        <w:t>také aktivní účast</w:t>
      </w:r>
      <w:r w:rsidRPr="00AB5B51">
        <w:rPr>
          <w:rFonts w:ascii="Segoe UI" w:hAnsi="Segoe UI" w:cs="Segoe UI"/>
          <w:szCs w:val="22"/>
        </w:rPr>
        <w:t>i</w:t>
      </w:r>
      <w:r w:rsidR="00D12300" w:rsidRPr="00AB5B51">
        <w:rPr>
          <w:rFonts w:ascii="Segoe UI" w:hAnsi="Segoe UI" w:cs="Segoe UI"/>
          <w:szCs w:val="22"/>
        </w:rPr>
        <w:t xml:space="preserve"> na příslušných řízeních a jednáních</w:t>
      </w:r>
      <w:r w:rsidR="002761C5" w:rsidRPr="00AB5B51">
        <w:rPr>
          <w:rFonts w:ascii="Segoe UI" w:hAnsi="Segoe UI" w:cs="Segoe UI"/>
          <w:szCs w:val="22"/>
        </w:rPr>
        <w:t>;</w:t>
      </w:r>
    </w:p>
    <w:p w14:paraId="2C88A901" w14:textId="7E0F7234" w:rsidR="00563C44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563C44" w:rsidRPr="00AB5B51">
        <w:rPr>
          <w:rFonts w:ascii="Segoe UI" w:hAnsi="Segoe UI" w:cs="Segoe UI"/>
          <w:szCs w:val="22"/>
        </w:rPr>
        <w:t xml:space="preserve">ontrolovat a prověřovat dodržování požárních předpisů, kontrolovat dodržování systému řízení jakosti a řízení z hlediska ochrany životního prostředí </w:t>
      </w:r>
      <w:r w:rsidRPr="00AB5B51">
        <w:rPr>
          <w:rFonts w:ascii="Segoe UI" w:hAnsi="Segoe UI" w:cs="Segoe UI"/>
          <w:szCs w:val="22"/>
        </w:rPr>
        <w:t xml:space="preserve">ze strany </w:t>
      </w:r>
      <w:r w:rsidR="00563C44" w:rsidRPr="00AB5B51">
        <w:rPr>
          <w:rFonts w:ascii="Segoe UI" w:hAnsi="Segoe UI" w:cs="Segoe UI"/>
          <w:szCs w:val="22"/>
        </w:rPr>
        <w:t>zhotovitel</w:t>
      </w:r>
      <w:r w:rsidR="00B543FC" w:rsidRPr="00AB5B51">
        <w:rPr>
          <w:rFonts w:ascii="Segoe UI" w:hAnsi="Segoe UI" w:cs="Segoe UI"/>
          <w:szCs w:val="22"/>
        </w:rPr>
        <w:t>e</w:t>
      </w:r>
      <w:r w:rsidR="00563C44" w:rsidRPr="00AB5B51">
        <w:rPr>
          <w:rFonts w:ascii="Segoe UI" w:hAnsi="Segoe UI" w:cs="Segoe UI"/>
          <w:szCs w:val="22"/>
        </w:rPr>
        <w:t>, kontrolovat provoz na staveništi včetně kvality skladování ve vyhrazených prostorách</w:t>
      </w:r>
      <w:r w:rsidR="002761C5" w:rsidRPr="00AB5B51">
        <w:rPr>
          <w:rFonts w:ascii="Segoe UI" w:hAnsi="Segoe UI" w:cs="Segoe UI"/>
          <w:szCs w:val="22"/>
        </w:rPr>
        <w:t>;</w:t>
      </w:r>
    </w:p>
    <w:p w14:paraId="11C84BBB" w14:textId="77777777" w:rsidR="00D12300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12300" w:rsidRPr="00AB5B51">
        <w:rPr>
          <w:rFonts w:ascii="Segoe UI" w:hAnsi="Segoe UI" w:cs="Segoe UI"/>
          <w:szCs w:val="22"/>
        </w:rPr>
        <w:t>ontrolovat a prověřovat provoz na staveništi, včetně kvality skladování ve vyhrazených prostorách, včetně využívání hygienických zařízení a udržování čistoty a</w:t>
      </w:r>
      <w:r w:rsidR="00566F56" w:rsidRPr="00AB5B51">
        <w:rPr>
          <w:rFonts w:ascii="Segoe UI" w:hAnsi="Segoe UI" w:cs="Segoe UI"/>
          <w:szCs w:val="22"/>
        </w:rPr>
        <w:t> </w:t>
      </w:r>
      <w:r w:rsidR="00D12300" w:rsidRPr="00AB5B51">
        <w:rPr>
          <w:rFonts w:ascii="Segoe UI" w:hAnsi="Segoe UI" w:cs="Segoe UI"/>
          <w:szCs w:val="22"/>
        </w:rPr>
        <w:t>pořádku</w:t>
      </w:r>
      <w:r w:rsidRPr="00AB5B51">
        <w:rPr>
          <w:rFonts w:ascii="Segoe UI" w:hAnsi="Segoe UI" w:cs="Segoe UI"/>
          <w:szCs w:val="22"/>
        </w:rPr>
        <w:t>;</w:t>
      </w:r>
    </w:p>
    <w:p w14:paraId="4C0DF988" w14:textId="340E005A" w:rsidR="002761C5" w:rsidRPr="00AB5B51" w:rsidRDefault="00882D0D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8A24EF" w:rsidRPr="00AB5B51">
        <w:rPr>
          <w:rFonts w:ascii="Segoe UI" w:hAnsi="Segoe UI" w:cs="Segoe UI"/>
          <w:szCs w:val="22"/>
        </w:rPr>
        <w:t xml:space="preserve">ontrolovat a prověřovat řádné, úplné a průběžné vedení </w:t>
      </w:r>
      <w:r w:rsidR="00B11809" w:rsidRPr="00AB5B51">
        <w:rPr>
          <w:rFonts w:ascii="Segoe UI" w:hAnsi="Segoe UI" w:cs="Segoe UI"/>
          <w:szCs w:val="22"/>
        </w:rPr>
        <w:t xml:space="preserve">elektronického stavebního </w:t>
      </w:r>
      <w:r w:rsidR="00A0455F" w:rsidRPr="00AB5B51">
        <w:rPr>
          <w:rFonts w:ascii="Segoe UI" w:hAnsi="Segoe UI" w:cs="Segoe UI"/>
          <w:szCs w:val="22"/>
        </w:rPr>
        <w:t xml:space="preserve">deníku </w:t>
      </w:r>
      <w:r w:rsidR="002C4CC4" w:rsidRPr="00AB5B51">
        <w:rPr>
          <w:rFonts w:ascii="Segoe UI" w:hAnsi="Segoe UI" w:cs="Segoe UI"/>
          <w:szCs w:val="22"/>
        </w:rPr>
        <w:t>a montážních deníků</w:t>
      </w:r>
      <w:r w:rsidR="008A24EF" w:rsidRPr="00AB5B51">
        <w:rPr>
          <w:rFonts w:ascii="Segoe UI" w:hAnsi="Segoe UI" w:cs="Segoe UI"/>
          <w:szCs w:val="22"/>
        </w:rPr>
        <w:t>; kontrolovat a potvrzovat zápisy, vyjadřovat stanoviska k zápisům v n</w:t>
      </w:r>
      <w:r w:rsidR="00E35A88" w:rsidRPr="00AB5B51">
        <w:rPr>
          <w:rFonts w:ascii="Segoe UI" w:hAnsi="Segoe UI" w:cs="Segoe UI"/>
          <w:szCs w:val="22"/>
        </w:rPr>
        <w:t>ich</w:t>
      </w:r>
      <w:r w:rsidR="008A24EF" w:rsidRPr="00AB5B51">
        <w:rPr>
          <w:rFonts w:ascii="Segoe UI" w:hAnsi="Segoe UI" w:cs="Segoe UI"/>
          <w:szCs w:val="22"/>
        </w:rPr>
        <w:t xml:space="preserve"> provedeným a</w:t>
      </w:r>
      <w:r w:rsidR="00752392" w:rsidRPr="00AB5B51">
        <w:rPr>
          <w:rFonts w:ascii="Segoe UI" w:hAnsi="Segoe UI" w:cs="Segoe UI"/>
          <w:szCs w:val="22"/>
        </w:rPr>
        <w:t> </w:t>
      </w:r>
      <w:r w:rsidR="008A24EF" w:rsidRPr="00AB5B51">
        <w:rPr>
          <w:rFonts w:ascii="Segoe UI" w:hAnsi="Segoe UI" w:cs="Segoe UI"/>
          <w:szCs w:val="22"/>
        </w:rPr>
        <w:t>zapisovat další stanoviska z úrovně Objednatele (stavebníka), v rozsahu pověření a souvisejících smluv</w:t>
      </w:r>
      <w:r w:rsidR="002761C5" w:rsidRPr="00AB5B51">
        <w:rPr>
          <w:rFonts w:ascii="Segoe UI" w:hAnsi="Segoe UI" w:cs="Segoe UI"/>
          <w:szCs w:val="22"/>
        </w:rPr>
        <w:t>;</w:t>
      </w:r>
    </w:p>
    <w:p w14:paraId="4F2AC3E0" w14:textId="77777777" w:rsidR="00D56C73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dohlížet na</w:t>
      </w:r>
      <w:r w:rsidR="00D56C73" w:rsidRPr="00AB5B51">
        <w:rPr>
          <w:rFonts w:ascii="Segoe UI" w:hAnsi="Segoe UI" w:cs="Segoe UI"/>
          <w:szCs w:val="22"/>
        </w:rPr>
        <w:t xml:space="preserve"> dodržování vydaných stavebních povolení a dalších závěrů správních řízení, včetně závěrů z provedených kontrol, příslušných technických podmínek (norem) a požadavků právních předpisů a aktivně se účastnit příslušných řízení a jednání</w:t>
      </w:r>
      <w:r w:rsidRPr="00AB5B51">
        <w:rPr>
          <w:rFonts w:ascii="Segoe UI" w:hAnsi="Segoe UI" w:cs="Segoe UI"/>
          <w:szCs w:val="22"/>
        </w:rPr>
        <w:t>;</w:t>
      </w:r>
    </w:p>
    <w:p w14:paraId="36A950AD" w14:textId="6FBB4C09" w:rsidR="00D56C73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D56C73" w:rsidRPr="00AB5B51">
        <w:rPr>
          <w:rFonts w:ascii="Segoe UI" w:hAnsi="Segoe UI" w:cs="Segoe UI"/>
          <w:szCs w:val="22"/>
        </w:rPr>
        <w:t>ontrolovat a odsouhlasovat shodu a pravdivost všech potvrzení, pojištění, záruk a odškodnění apod., za které j</w:t>
      </w:r>
      <w:r w:rsidR="00B543FC" w:rsidRPr="00AB5B51">
        <w:rPr>
          <w:rFonts w:ascii="Segoe UI" w:hAnsi="Segoe UI" w:cs="Segoe UI"/>
          <w:szCs w:val="22"/>
        </w:rPr>
        <w:t>e</w:t>
      </w:r>
      <w:r w:rsidR="00D56C73" w:rsidRPr="00AB5B51">
        <w:rPr>
          <w:rFonts w:ascii="Segoe UI" w:hAnsi="Segoe UI" w:cs="Segoe UI"/>
          <w:szCs w:val="22"/>
        </w:rPr>
        <w:t xml:space="preserve"> </w:t>
      </w:r>
      <w:r w:rsidR="004D05F7" w:rsidRPr="00AB5B51">
        <w:rPr>
          <w:rFonts w:ascii="Segoe UI" w:hAnsi="Segoe UI" w:cs="Segoe UI"/>
          <w:szCs w:val="22"/>
        </w:rPr>
        <w:t>Z</w:t>
      </w:r>
      <w:r w:rsidR="00D56C73" w:rsidRPr="00AB5B51">
        <w:rPr>
          <w:rFonts w:ascii="Segoe UI" w:hAnsi="Segoe UI" w:cs="Segoe UI"/>
          <w:szCs w:val="22"/>
        </w:rPr>
        <w:t>hotovitel odpovědn</w:t>
      </w:r>
      <w:r w:rsidR="00B543FC" w:rsidRPr="00AB5B51">
        <w:rPr>
          <w:rFonts w:ascii="Segoe UI" w:hAnsi="Segoe UI" w:cs="Segoe UI"/>
          <w:szCs w:val="22"/>
        </w:rPr>
        <w:t>ý</w:t>
      </w:r>
      <w:r w:rsidR="00D56C73" w:rsidRPr="00AB5B51">
        <w:rPr>
          <w:rFonts w:ascii="Segoe UI" w:hAnsi="Segoe UI" w:cs="Segoe UI"/>
          <w:szCs w:val="22"/>
        </w:rPr>
        <w:t xml:space="preserve"> dle podmínek </w:t>
      </w:r>
      <w:r w:rsidR="004D05F7" w:rsidRPr="00AB5B51">
        <w:rPr>
          <w:rFonts w:ascii="Segoe UI" w:hAnsi="Segoe UI" w:cs="Segoe UI"/>
          <w:szCs w:val="22"/>
        </w:rPr>
        <w:t>smluv na zhotovení Díla</w:t>
      </w:r>
      <w:r w:rsidR="00D56C73" w:rsidRPr="00AB5B51">
        <w:rPr>
          <w:rFonts w:ascii="Segoe UI" w:hAnsi="Segoe UI" w:cs="Segoe UI"/>
          <w:szCs w:val="22"/>
        </w:rPr>
        <w:t>.</w:t>
      </w:r>
    </w:p>
    <w:p w14:paraId="1888D0B2" w14:textId="77777777" w:rsidR="00E75026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</w:t>
      </w:r>
      <w:r w:rsidR="00D56C73" w:rsidRPr="00AB5B51">
        <w:rPr>
          <w:rFonts w:ascii="Segoe UI" w:hAnsi="Segoe UI" w:cs="Segoe UI"/>
          <w:szCs w:val="22"/>
        </w:rPr>
        <w:t xml:space="preserve">rovádět </w:t>
      </w:r>
      <w:r w:rsidR="004D05F7" w:rsidRPr="00AB5B51">
        <w:rPr>
          <w:rFonts w:ascii="Segoe UI" w:hAnsi="Segoe UI" w:cs="Segoe UI"/>
          <w:szCs w:val="22"/>
        </w:rPr>
        <w:t xml:space="preserve">stálý technický </w:t>
      </w:r>
      <w:r w:rsidR="00D56C73" w:rsidRPr="00AB5B51">
        <w:rPr>
          <w:rFonts w:ascii="Segoe UI" w:hAnsi="Segoe UI" w:cs="Segoe UI"/>
          <w:szCs w:val="22"/>
        </w:rPr>
        <w:t>dozor</w:t>
      </w:r>
      <w:r w:rsidR="004D05F7" w:rsidRPr="00AB5B51">
        <w:rPr>
          <w:rFonts w:ascii="Segoe UI" w:hAnsi="Segoe UI" w:cs="Segoe UI"/>
          <w:szCs w:val="22"/>
        </w:rPr>
        <w:t xml:space="preserve"> stavebníka</w:t>
      </w:r>
      <w:r w:rsidR="00E75026" w:rsidRPr="00AB5B51">
        <w:rPr>
          <w:rFonts w:ascii="Segoe UI" w:hAnsi="Segoe UI" w:cs="Segoe UI"/>
          <w:szCs w:val="22"/>
        </w:rPr>
        <w:t>;</w:t>
      </w:r>
    </w:p>
    <w:p w14:paraId="53BAF9F4" w14:textId="448B0227" w:rsidR="00D56C73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</w:t>
      </w:r>
      <w:r w:rsidR="00D56C73" w:rsidRPr="00AB5B51">
        <w:rPr>
          <w:rFonts w:ascii="Segoe UI" w:hAnsi="Segoe UI" w:cs="Segoe UI"/>
          <w:szCs w:val="22"/>
        </w:rPr>
        <w:t xml:space="preserve">jišťovat, schvalovat a potvrzovat množství provedených stavebních prací a jejich hodnotu v souladu se smlouvami mezi Objednatelem a daným </w:t>
      </w:r>
      <w:r w:rsidR="004D05F7" w:rsidRPr="00AB5B51">
        <w:rPr>
          <w:rFonts w:ascii="Segoe UI" w:hAnsi="Segoe UI" w:cs="Segoe UI"/>
          <w:szCs w:val="22"/>
        </w:rPr>
        <w:t>Z</w:t>
      </w:r>
      <w:r w:rsidR="00D56C73" w:rsidRPr="00AB5B51">
        <w:rPr>
          <w:rFonts w:ascii="Segoe UI" w:hAnsi="Segoe UI" w:cs="Segoe UI"/>
          <w:szCs w:val="22"/>
        </w:rPr>
        <w:t>hotovitel</w:t>
      </w:r>
      <w:r w:rsidR="00B543FC" w:rsidRPr="00AB5B51">
        <w:rPr>
          <w:rFonts w:ascii="Segoe UI" w:hAnsi="Segoe UI" w:cs="Segoe UI"/>
          <w:szCs w:val="22"/>
        </w:rPr>
        <w:t>em</w:t>
      </w:r>
      <w:r w:rsidR="00D56C73" w:rsidRPr="00AB5B51">
        <w:rPr>
          <w:rFonts w:ascii="Segoe UI" w:hAnsi="Segoe UI" w:cs="Segoe UI"/>
          <w:szCs w:val="22"/>
        </w:rPr>
        <w:t xml:space="preserve"> a potvrzovat daňové doklady, kontrolovat Měsíční zprávy předkládané </w:t>
      </w:r>
      <w:r w:rsidR="004D05F7" w:rsidRPr="00AB5B51">
        <w:rPr>
          <w:rFonts w:ascii="Segoe UI" w:hAnsi="Segoe UI" w:cs="Segoe UI"/>
          <w:szCs w:val="22"/>
        </w:rPr>
        <w:t>Z</w:t>
      </w:r>
      <w:r w:rsidR="00D56C73" w:rsidRPr="00AB5B51">
        <w:rPr>
          <w:rFonts w:ascii="Segoe UI" w:hAnsi="Segoe UI" w:cs="Segoe UI"/>
          <w:szCs w:val="22"/>
        </w:rPr>
        <w:t xml:space="preserve">hotoviteli dle smluv </w:t>
      </w:r>
      <w:r w:rsidR="004D05F7" w:rsidRPr="00AB5B51">
        <w:rPr>
          <w:rFonts w:ascii="Segoe UI" w:hAnsi="Segoe UI" w:cs="Segoe UI"/>
          <w:szCs w:val="22"/>
        </w:rPr>
        <w:t>na zhotovení Díla</w:t>
      </w:r>
      <w:r w:rsidRPr="00AB5B51">
        <w:rPr>
          <w:rFonts w:ascii="Segoe UI" w:hAnsi="Segoe UI" w:cs="Segoe UI"/>
          <w:szCs w:val="22"/>
        </w:rPr>
        <w:t>;</w:t>
      </w:r>
    </w:p>
    <w:p w14:paraId="4713F5CF" w14:textId="77777777" w:rsidR="00D56C73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u</w:t>
      </w:r>
      <w:r w:rsidR="00D56C73" w:rsidRPr="00AB5B51">
        <w:rPr>
          <w:rFonts w:ascii="Segoe UI" w:hAnsi="Segoe UI" w:cs="Segoe UI"/>
          <w:szCs w:val="22"/>
        </w:rPr>
        <w:t>pozorňovat Objednatele na zjištěné nedostatky v provádění Díla a navrhovat, projednávat a monitorovat plnění nápravných a</w:t>
      </w:r>
      <w:r w:rsidR="005637F6" w:rsidRPr="00AB5B51">
        <w:rPr>
          <w:rFonts w:ascii="Segoe UI" w:hAnsi="Segoe UI" w:cs="Segoe UI"/>
          <w:szCs w:val="22"/>
        </w:rPr>
        <w:t> </w:t>
      </w:r>
      <w:r w:rsidR="00D56C73" w:rsidRPr="00AB5B51">
        <w:rPr>
          <w:rFonts w:ascii="Segoe UI" w:hAnsi="Segoe UI" w:cs="Segoe UI"/>
          <w:szCs w:val="22"/>
        </w:rPr>
        <w:t>preventivních opatření</w:t>
      </w:r>
      <w:r w:rsidRPr="00AB5B51">
        <w:rPr>
          <w:rFonts w:ascii="Segoe UI" w:hAnsi="Segoe UI" w:cs="Segoe UI"/>
          <w:szCs w:val="22"/>
        </w:rPr>
        <w:t>;</w:t>
      </w:r>
    </w:p>
    <w:p w14:paraId="63C9DCD1" w14:textId="28DC43A4" w:rsidR="00D56C73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d</w:t>
      </w:r>
      <w:r w:rsidR="00D56C73" w:rsidRPr="00AB5B51">
        <w:rPr>
          <w:rFonts w:ascii="Segoe UI" w:hAnsi="Segoe UI" w:cs="Segoe UI"/>
          <w:szCs w:val="22"/>
        </w:rPr>
        <w:t>oporučovat změny v projektech zhotovitel</w:t>
      </w:r>
      <w:r w:rsidR="00B543FC" w:rsidRPr="00AB5B51">
        <w:rPr>
          <w:rFonts w:ascii="Segoe UI" w:hAnsi="Segoe UI" w:cs="Segoe UI"/>
          <w:szCs w:val="22"/>
        </w:rPr>
        <w:t>e</w:t>
      </w:r>
      <w:r w:rsidR="00D56C73" w:rsidRPr="00AB5B51">
        <w:rPr>
          <w:rFonts w:ascii="Segoe UI" w:hAnsi="Segoe UI" w:cs="Segoe UI"/>
          <w:szCs w:val="22"/>
        </w:rPr>
        <w:t xml:space="preserve"> </w:t>
      </w:r>
      <w:r w:rsidR="004D05F7" w:rsidRPr="00AB5B51">
        <w:rPr>
          <w:rFonts w:ascii="Segoe UI" w:hAnsi="Segoe UI" w:cs="Segoe UI"/>
          <w:szCs w:val="22"/>
        </w:rPr>
        <w:t xml:space="preserve">Díla </w:t>
      </w:r>
      <w:r w:rsidR="00D56C73" w:rsidRPr="00AB5B51">
        <w:rPr>
          <w:rFonts w:ascii="Segoe UI" w:hAnsi="Segoe UI" w:cs="Segoe UI"/>
          <w:szCs w:val="22"/>
        </w:rPr>
        <w:t>a v technických specifikacích, které se mohou projevit jako nezbytné nebo vhodné v průběhu výstavby Díla</w:t>
      </w:r>
      <w:r w:rsidRPr="00AB5B51">
        <w:rPr>
          <w:rFonts w:ascii="Segoe UI" w:hAnsi="Segoe UI" w:cs="Segoe UI"/>
          <w:szCs w:val="22"/>
        </w:rPr>
        <w:t xml:space="preserve"> </w:t>
      </w:r>
      <w:r w:rsidR="00D56C73" w:rsidRPr="00AB5B51">
        <w:rPr>
          <w:rFonts w:ascii="Segoe UI" w:hAnsi="Segoe UI" w:cs="Segoe UI"/>
          <w:szCs w:val="22"/>
        </w:rPr>
        <w:t>a žádat od zhotovitel</w:t>
      </w:r>
      <w:r w:rsidR="00B543FC" w:rsidRPr="00AB5B51">
        <w:rPr>
          <w:rFonts w:ascii="Segoe UI" w:hAnsi="Segoe UI" w:cs="Segoe UI"/>
          <w:szCs w:val="22"/>
        </w:rPr>
        <w:t>e</w:t>
      </w:r>
      <w:r w:rsidR="00D56C73" w:rsidRPr="00AB5B51">
        <w:rPr>
          <w:rFonts w:ascii="Segoe UI" w:hAnsi="Segoe UI" w:cs="Segoe UI"/>
          <w:szCs w:val="22"/>
        </w:rPr>
        <w:t xml:space="preserve"> přijmutí opatření pro zkvalitnění stavebních prací</w:t>
      </w:r>
      <w:r w:rsidRPr="00AB5B51">
        <w:rPr>
          <w:rFonts w:ascii="Segoe UI" w:hAnsi="Segoe UI" w:cs="Segoe UI"/>
          <w:szCs w:val="22"/>
        </w:rPr>
        <w:t>;</w:t>
      </w:r>
    </w:p>
    <w:p w14:paraId="522916DD" w14:textId="77777777" w:rsidR="00563C44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>k</w:t>
      </w:r>
      <w:r w:rsidR="00563C44" w:rsidRPr="00AB5B51">
        <w:rPr>
          <w:rFonts w:ascii="Segoe UI" w:hAnsi="Segoe UI" w:cs="Segoe UI"/>
          <w:szCs w:val="22"/>
        </w:rPr>
        <w:t>ontrolovat a prověřovat posuzování návrhů na změny, vyžadující provedení změnových řízení v zájmu odstranění vad, zlepšení efektivnosti nebo v zájmu snížení rizik projektu</w:t>
      </w:r>
      <w:r w:rsidRPr="00AB5B51">
        <w:rPr>
          <w:rFonts w:ascii="Segoe UI" w:hAnsi="Segoe UI" w:cs="Segoe UI"/>
          <w:szCs w:val="22"/>
        </w:rPr>
        <w:t xml:space="preserve"> či nákladů spojených s prováděním Díla</w:t>
      </w:r>
      <w:r w:rsidR="00563C44" w:rsidRPr="00AB5B51">
        <w:rPr>
          <w:rFonts w:ascii="Segoe UI" w:hAnsi="Segoe UI" w:cs="Segoe UI"/>
          <w:szCs w:val="22"/>
        </w:rPr>
        <w:t xml:space="preserve"> a vlastní iniciativní </w:t>
      </w:r>
      <w:r w:rsidRPr="00AB5B51">
        <w:rPr>
          <w:rFonts w:ascii="Segoe UI" w:hAnsi="Segoe UI" w:cs="Segoe UI"/>
          <w:szCs w:val="22"/>
        </w:rPr>
        <w:t>předkládání</w:t>
      </w:r>
      <w:r w:rsidR="00563C44" w:rsidRPr="00AB5B51">
        <w:rPr>
          <w:rFonts w:ascii="Segoe UI" w:hAnsi="Segoe UI" w:cs="Segoe UI"/>
          <w:szCs w:val="22"/>
        </w:rPr>
        <w:t xml:space="preserve"> takových návrhů</w:t>
      </w:r>
      <w:r w:rsidRPr="00AB5B51">
        <w:rPr>
          <w:rFonts w:ascii="Segoe UI" w:hAnsi="Segoe UI" w:cs="Segoe UI"/>
          <w:szCs w:val="22"/>
        </w:rPr>
        <w:t xml:space="preserve"> a doporučení;</w:t>
      </w:r>
    </w:p>
    <w:p w14:paraId="0D5F0D6E" w14:textId="251BA134" w:rsidR="002731F6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2731F6" w:rsidRPr="00AB5B51">
        <w:rPr>
          <w:rFonts w:ascii="Segoe UI" w:hAnsi="Segoe UI" w:cs="Segoe UI"/>
          <w:szCs w:val="22"/>
        </w:rPr>
        <w:t>ontrolovat a prověřovat plnění závazků účastníků výstavby vyplývajících z příslušných smluv se zhotovitel</w:t>
      </w:r>
      <w:r w:rsidR="00B543FC" w:rsidRPr="00AB5B51">
        <w:rPr>
          <w:rFonts w:ascii="Segoe UI" w:hAnsi="Segoe UI" w:cs="Segoe UI"/>
          <w:szCs w:val="22"/>
        </w:rPr>
        <w:t>em</w:t>
      </w:r>
      <w:r w:rsidR="002731F6" w:rsidRPr="00AB5B51">
        <w:rPr>
          <w:rFonts w:ascii="Segoe UI" w:hAnsi="Segoe UI" w:cs="Segoe UI"/>
          <w:szCs w:val="22"/>
        </w:rPr>
        <w:t>, včetně kontroly oprávněnosti a správnosti faktur a jiných dokladů vztahujících se k plnění smluvních závazků účastníků výstavby a k plnění dalších úkolů vyplývajících ze zařazení technického dozoru do svého týmu</w:t>
      </w:r>
      <w:r w:rsidRPr="00AB5B51">
        <w:rPr>
          <w:rFonts w:ascii="Segoe UI" w:hAnsi="Segoe UI" w:cs="Segoe UI"/>
          <w:szCs w:val="22"/>
        </w:rPr>
        <w:t>;</w:t>
      </w:r>
    </w:p>
    <w:p w14:paraId="1292F314" w14:textId="349B3065" w:rsidR="006E4915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</w:t>
      </w:r>
      <w:r w:rsidR="008A24EF" w:rsidRPr="00AB5B51">
        <w:rPr>
          <w:rFonts w:ascii="Segoe UI" w:hAnsi="Segoe UI" w:cs="Segoe UI"/>
          <w:szCs w:val="22"/>
        </w:rPr>
        <w:t>ajišťovat administrativní vedení Díla</w:t>
      </w:r>
      <w:r w:rsidR="006E4915" w:rsidRPr="00AB5B51">
        <w:rPr>
          <w:rFonts w:ascii="Segoe UI" w:hAnsi="Segoe UI" w:cs="Segoe UI"/>
          <w:szCs w:val="22"/>
        </w:rPr>
        <w:t xml:space="preserve"> spočívající zejména ve sledování průběhu výstavby. Součástí monitoringu je archivace dokumentů, tj. zápis z přejímacích řízení, technických prohlídek, zápis do </w:t>
      </w:r>
      <w:r w:rsidR="00F50EBA" w:rsidRPr="00AB5B51">
        <w:rPr>
          <w:rFonts w:ascii="Segoe UI" w:hAnsi="Segoe UI" w:cs="Segoe UI"/>
          <w:szCs w:val="22"/>
        </w:rPr>
        <w:t xml:space="preserve">elektronického </w:t>
      </w:r>
      <w:r w:rsidR="006E4915" w:rsidRPr="00AB5B51">
        <w:rPr>
          <w:rFonts w:ascii="Segoe UI" w:hAnsi="Segoe UI" w:cs="Segoe UI"/>
          <w:szCs w:val="22"/>
        </w:rPr>
        <w:t>stavebního deníku, záznam průběhu realizace Díla včetně zjištěných neshod, záznam z kontrolních zkoušek prováděných na místě, případně další dle požadavku Objednatele</w:t>
      </w:r>
      <w:r w:rsidRPr="00AB5B51">
        <w:rPr>
          <w:rFonts w:ascii="Segoe UI" w:hAnsi="Segoe UI" w:cs="Segoe UI"/>
          <w:szCs w:val="22"/>
        </w:rPr>
        <w:t>;</w:t>
      </w:r>
    </w:p>
    <w:p w14:paraId="2A840FFF" w14:textId="0E247DBB" w:rsidR="004266D8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</w:t>
      </w:r>
      <w:r w:rsidR="008A24EF" w:rsidRPr="00AB5B51">
        <w:rPr>
          <w:rFonts w:ascii="Segoe UI" w:hAnsi="Segoe UI" w:cs="Segoe UI"/>
          <w:szCs w:val="22"/>
        </w:rPr>
        <w:t xml:space="preserve">rovádět kontrolu úplnosti evidence, dokladů a dokumentace </w:t>
      </w:r>
      <w:r w:rsidR="004266D8" w:rsidRPr="00AB5B51">
        <w:rPr>
          <w:rFonts w:ascii="Segoe UI" w:hAnsi="Segoe UI" w:cs="Segoe UI"/>
          <w:szCs w:val="22"/>
        </w:rPr>
        <w:t>z</w:t>
      </w:r>
      <w:r w:rsidR="008A24EF" w:rsidRPr="00AB5B51">
        <w:rPr>
          <w:rFonts w:ascii="Segoe UI" w:hAnsi="Segoe UI" w:cs="Segoe UI"/>
          <w:szCs w:val="22"/>
        </w:rPr>
        <w:t>hotovitel</w:t>
      </w:r>
      <w:r w:rsidR="008C5746" w:rsidRPr="00AB5B51">
        <w:rPr>
          <w:rFonts w:ascii="Segoe UI" w:hAnsi="Segoe UI" w:cs="Segoe UI"/>
          <w:szCs w:val="22"/>
        </w:rPr>
        <w:t>e</w:t>
      </w:r>
      <w:r w:rsidR="008A24EF" w:rsidRPr="00AB5B51">
        <w:rPr>
          <w:rFonts w:ascii="Segoe UI" w:hAnsi="Segoe UI" w:cs="Segoe UI"/>
          <w:szCs w:val="22"/>
        </w:rPr>
        <w:t xml:space="preserve"> </w:t>
      </w:r>
      <w:r w:rsidR="004266D8" w:rsidRPr="00AB5B51">
        <w:rPr>
          <w:rFonts w:ascii="Segoe UI" w:hAnsi="Segoe UI" w:cs="Segoe UI"/>
          <w:szCs w:val="22"/>
        </w:rPr>
        <w:t>Díla</w:t>
      </w:r>
      <w:r w:rsidR="008A24EF" w:rsidRPr="00AB5B51">
        <w:rPr>
          <w:rFonts w:ascii="Segoe UI" w:hAnsi="Segoe UI" w:cs="Segoe UI"/>
          <w:szCs w:val="22"/>
        </w:rPr>
        <w:t>, včetně platebních dokladů</w:t>
      </w:r>
      <w:r w:rsidR="00B01315" w:rsidRPr="00AB5B51">
        <w:rPr>
          <w:rFonts w:ascii="Segoe UI" w:hAnsi="Segoe UI" w:cs="Segoe UI"/>
          <w:szCs w:val="22"/>
        </w:rPr>
        <w:t>,</w:t>
      </w:r>
      <w:r w:rsidR="008A24EF" w:rsidRPr="00AB5B51">
        <w:rPr>
          <w:rFonts w:ascii="Segoe UI" w:hAnsi="Segoe UI" w:cs="Segoe UI"/>
          <w:szCs w:val="22"/>
        </w:rPr>
        <w:t xml:space="preserve"> barevné fotodokumentace</w:t>
      </w:r>
      <w:r w:rsidR="0078100D" w:rsidRPr="00AB5B51">
        <w:rPr>
          <w:rFonts w:ascii="Segoe UI" w:hAnsi="Segoe UI" w:cs="Segoe UI"/>
          <w:szCs w:val="22"/>
        </w:rPr>
        <w:t xml:space="preserve"> v tištěné i digitální podobě</w:t>
      </w:r>
      <w:r w:rsidR="00B01315" w:rsidRPr="00AB5B51">
        <w:rPr>
          <w:rFonts w:ascii="Segoe UI" w:hAnsi="Segoe UI" w:cs="Segoe UI"/>
          <w:szCs w:val="22"/>
        </w:rPr>
        <w:t>, a časosběrných záběrů (sekvenční fotodokumentace, video a časosběrné kamery)</w:t>
      </w:r>
      <w:r w:rsidRPr="00AB5B51">
        <w:rPr>
          <w:rFonts w:ascii="Segoe UI" w:hAnsi="Segoe UI" w:cs="Segoe UI"/>
          <w:szCs w:val="22"/>
        </w:rPr>
        <w:t>;</w:t>
      </w:r>
    </w:p>
    <w:p w14:paraId="2766794A" w14:textId="77777777" w:rsidR="006E4915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6E4915" w:rsidRPr="00AB5B51">
        <w:rPr>
          <w:rFonts w:ascii="Segoe UI" w:hAnsi="Segoe UI" w:cs="Segoe UI"/>
          <w:szCs w:val="22"/>
        </w:rPr>
        <w:t>ontrolovat, projednávat a</w:t>
      </w:r>
      <w:r w:rsidR="008A24EF" w:rsidRPr="00AB5B51">
        <w:rPr>
          <w:rFonts w:ascii="Segoe UI" w:hAnsi="Segoe UI" w:cs="Segoe UI"/>
          <w:szCs w:val="22"/>
        </w:rPr>
        <w:t xml:space="preserve"> odsouhlasovat s</w:t>
      </w:r>
      <w:r w:rsidR="004266D8" w:rsidRPr="00AB5B51">
        <w:rPr>
          <w:rFonts w:ascii="Segoe UI" w:hAnsi="Segoe UI" w:cs="Segoe UI"/>
          <w:szCs w:val="22"/>
        </w:rPr>
        <w:t> O</w:t>
      </w:r>
      <w:r w:rsidR="008A24EF" w:rsidRPr="00AB5B51">
        <w:rPr>
          <w:rFonts w:ascii="Segoe UI" w:hAnsi="Segoe UI" w:cs="Segoe UI"/>
          <w:szCs w:val="22"/>
        </w:rPr>
        <w:t>bjednatelem</w:t>
      </w:r>
      <w:r w:rsidR="004266D8" w:rsidRPr="00AB5B51">
        <w:rPr>
          <w:rFonts w:ascii="Segoe UI" w:hAnsi="Segoe UI" w:cs="Segoe UI"/>
          <w:szCs w:val="22"/>
        </w:rPr>
        <w:t>, zda jsou učiněna potřebná opatření u archeologických nálezů i nálezů, které mohou být předmětem památkové péče, podle příslušných právních předpisů</w:t>
      </w:r>
      <w:r w:rsidRPr="00AB5B51">
        <w:rPr>
          <w:rFonts w:ascii="Segoe UI" w:hAnsi="Segoe UI" w:cs="Segoe UI"/>
          <w:szCs w:val="22"/>
        </w:rPr>
        <w:t>;</w:t>
      </w:r>
    </w:p>
    <w:p w14:paraId="2147C295" w14:textId="26335B47" w:rsidR="00563C44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563C44" w:rsidRPr="00AB5B51">
        <w:rPr>
          <w:rFonts w:ascii="Segoe UI" w:hAnsi="Segoe UI" w:cs="Segoe UI"/>
          <w:szCs w:val="22"/>
        </w:rPr>
        <w:t>ontrolovat a prověřovat plnění smluvních závazků vztahujících se k provozování Díla, přejímání a kontrola úplnosti a správnosti související dokumentace a dokladů (např. dokumentace skutečného provedení stavby, geodetická dokumentace či provozní dokumentace</w:t>
      </w:r>
      <w:r w:rsidR="001D5019" w:rsidRPr="00AB5B51">
        <w:rPr>
          <w:rFonts w:ascii="Segoe UI" w:hAnsi="Segoe UI" w:cs="Segoe UI"/>
          <w:szCs w:val="22"/>
        </w:rPr>
        <w:t>, protokoly právnických osob, p</w:t>
      </w:r>
      <w:r w:rsidR="0078100D" w:rsidRPr="00AB5B51">
        <w:rPr>
          <w:rFonts w:ascii="Segoe UI" w:hAnsi="Segoe UI" w:cs="Segoe UI"/>
          <w:szCs w:val="22"/>
        </w:rPr>
        <w:t>růkazy určených technických zařízení atp.</w:t>
      </w:r>
      <w:r w:rsidR="00563C44" w:rsidRPr="00AB5B51">
        <w:rPr>
          <w:rFonts w:ascii="Segoe UI" w:hAnsi="Segoe UI" w:cs="Segoe UI"/>
          <w:szCs w:val="22"/>
        </w:rPr>
        <w:t>); plnění závazků, kterými bylo podmíněno schválení příslušných protokolů, souvisejících s předáváním Díla do užívání či uvedením do běžného provozování; předávat Objednateli všechny zprávy, zápisy, potvrzení apod. vypracované zhotovitel</w:t>
      </w:r>
      <w:r w:rsidR="008C5746" w:rsidRPr="00AB5B51">
        <w:rPr>
          <w:rFonts w:ascii="Segoe UI" w:hAnsi="Segoe UI" w:cs="Segoe UI"/>
          <w:szCs w:val="22"/>
        </w:rPr>
        <w:t>em</w:t>
      </w:r>
      <w:r w:rsidRPr="00AB5B51">
        <w:rPr>
          <w:rFonts w:ascii="Segoe UI" w:hAnsi="Segoe UI" w:cs="Segoe UI"/>
          <w:szCs w:val="22"/>
        </w:rPr>
        <w:t>;</w:t>
      </w:r>
    </w:p>
    <w:p w14:paraId="59009888" w14:textId="36A593D7" w:rsidR="008A24EF" w:rsidRPr="00AB5B51" w:rsidRDefault="002761C5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6E4915" w:rsidRPr="00AB5B51">
        <w:rPr>
          <w:rFonts w:ascii="Segoe UI" w:hAnsi="Segoe UI" w:cs="Segoe UI"/>
          <w:szCs w:val="22"/>
        </w:rPr>
        <w:t>ontrolovat, projednávat a odsouhlasovat s Objednatelem přípravu podkladů</w:t>
      </w:r>
      <w:r w:rsidR="008A24EF" w:rsidRPr="00AB5B51">
        <w:rPr>
          <w:rFonts w:ascii="Segoe UI" w:hAnsi="Segoe UI" w:cs="Segoe UI"/>
          <w:szCs w:val="22"/>
        </w:rPr>
        <w:t xml:space="preserve"> o průběhu a ukončení výstavby Díla, včetně finančního ukončení, pro statistickou a operativní majetkovou evidenci </w:t>
      </w:r>
      <w:r w:rsidRPr="00AB5B51">
        <w:rPr>
          <w:rFonts w:ascii="Segoe UI" w:hAnsi="Segoe UI" w:cs="Segoe UI"/>
          <w:szCs w:val="22"/>
        </w:rPr>
        <w:t>O</w:t>
      </w:r>
      <w:r w:rsidR="008A24EF" w:rsidRPr="00AB5B51">
        <w:rPr>
          <w:rFonts w:ascii="Segoe UI" w:hAnsi="Segoe UI" w:cs="Segoe UI"/>
          <w:szCs w:val="22"/>
        </w:rPr>
        <w:t>bjednatele podle právních předpisů a přijatých závazků.</w:t>
      </w:r>
    </w:p>
    <w:p w14:paraId="02B7C67F" w14:textId="77777777" w:rsidR="004474B0" w:rsidRPr="00AB5B51" w:rsidRDefault="004474B0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</w:p>
    <w:p w14:paraId="360530C7" w14:textId="67A6B9F3" w:rsidR="004474B0" w:rsidRPr="00AB5B51" w:rsidRDefault="004474B0" w:rsidP="004474B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Segoe UI" w:hAnsi="Segoe UI" w:cs="Segoe UI"/>
          <w:b/>
          <w:bCs/>
          <w:szCs w:val="22"/>
        </w:rPr>
      </w:pPr>
      <w:r w:rsidRPr="00AB5B51">
        <w:rPr>
          <w:rFonts w:ascii="Segoe UI" w:hAnsi="Segoe UI" w:cs="Segoe UI"/>
          <w:b/>
          <w:bCs/>
          <w:szCs w:val="22"/>
        </w:rPr>
        <w:t>Systém řízení kvality</w:t>
      </w:r>
    </w:p>
    <w:p w14:paraId="02376513" w14:textId="109A904E" w:rsidR="00F569BA" w:rsidRPr="00AB5B51" w:rsidRDefault="00F569BA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Pro účely zajištění kvality je Konzultant povinen písemně připravit</w:t>
      </w:r>
      <w:r w:rsidR="000311DD" w:rsidRPr="00AB5B51">
        <w:rPr>
          <w:rFonts w:ascii="Segoe UI" w:hAnsi="Segoe UI" w:cs="Segoe UI"/>
          <w:sz w:val="22"/>
          <w:szCs w:val="22"/>
        </w:rPr>
        <w:t xml:space="preserve"> Systém řízení kvality</w:t>
      </w:r>
      <w:r w:rsidRPr="00AB5B51">
        <w:rPr>
          <w:rFonts w:ascii="Segoe UI" w:hAnsi="Segoe UI" w:cs="Segoe UI"/>
          <w:sz w:val="22"/>
          <w:szCs w:val="22"/>
        </w:rPr>
        <w:t xml:space="preserve"> </w:t>
      </w:r>
      <w:r w:rsidR="000311DD" w:rsidRPr="00AB5B51">
        <w:rPr>
          <w:rFonts w:ascii="Segoe UI" w:hAnsi="Segoe UI" w:cs="Segoe UI"/>
          <w:sz w:val="22"/>
          <w:szCs w:val="22"/>
        </w:rPr>
        <w:t>(dále jen „</w:t>
      </w:r>
      <w:r w:rsidRPr="00AB5B51">
        <w:rPr>
          <w:rFonts w:ascii="Segoe UI" w:hAnsi="Segoe UI" w:cs="Segoe UI"/>
          <w:i/>
          <w:sz w:val="22"/>
          <w:szCs w:val="22"/>
        </w:rPr>
        <w:t>QM systém</w:t>
      </w:r>
      <w:r w:rsidR="000311DD" w:rsidRPr="00AB5B51">
        <w:rPr>
          <w:rFonts w:ascii="Segoe UI" w:hAnsi="Segoe UI" w:cs="Segoe UI"/>
          <w:sz w:val="22"/>
          <w:szCs w:val="22"/>
        </w:rPr>
        <w:t>“)</w:t>
      </w:r>
      <w:r w:rsidRPr="00AB5B51">
        <w:rPr>
          <w:rFonts w:ascii="Segoe UI" w:hAnsi="Segoe UI" w:cs="Segoe UI"/>
          <w:sz w:val="22"/>
          <w:szCs w:val="22"/>
        </w:rPr>
        <w:t xml:space="preserve"> a zavést jej do svých interních postupů tak, aby zajistil dodržování požadavků Smlouvy. </w:t>
      </w:r>
      <w:r w:rsidR="00F369AB" w:rsidRPr="00AB5B51">
        <w:rPr>
          <w:rFonts w:ascii="Segoe UI" w:hAnsi="Segoe UI" w:cs="Segoe UI"/>
          <w:sz w:val="22"/>
          <w:szCs w:val="22"/>
        </w:rPr>
        <w:t xml:space="preserve">Konzultant je oprávněn využít již existující QM systém, </w:t>
      </w:r>
      <w:r w:rsidR="00F369AB" w:rsidRPr="00AB5B51">
        <w:rPr>
          <w:rFonts w:ascii="Segoe UI" w:hAnsi="Segoe UI" w:cs="Segoe UI"/>
          <w:sz w:val="22"/>
          <w:szCs w:val="22"/>
        </w:rPr>
        <w:lastRenderedPageBreak/>
        <w:t xml:space="preserve">a to za předpokladu, že tento bude vyhovovat požadavkům Objednatele dle této přílohy. </w:t>
      </w:r>
      <w:r w:rsidRPr="00AB5B51">
        <w:rPr>
          <w:rFonts w:ascii="Segoe UI" w:hAnsi="Segoe UI" w:cs="Segoe UI"/>
          <w:sz w:val="22"/>
          <w:szCs w:val="22"/>
        </w:rPr>
        <w:t xml:space="preserve">QM systém je Konzultant povinen připravit pro účely řádného odborného výkonu Služeb a předat ho Objednateli do 28 dnů ode dne uzavření Smlouvy. V případě, že bude QM systém aktualizován nebo upraven, musí Konzultant bez zbytečného odkladu odeslat Objednateli písemnou kopii aktualizovaného nebo upraveného QM systému. QM systém musí být v souladu s požadavky stanovenými ve Smlouvě a musí zahrnovat postupy Konzultanta: </w:t>
      </w:r>
    </w:p>
    <w:p w14:paraId="2D163307" w14:textId="3D65A421" w:rsidR="00F569BA" w:rsidRPr="00AB5B51" w:rsidRDefault="00F569BA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 zajištění toho, že veškerá oznámení, komunikace a další aktuální záznamy vztahující se k Dílu a Službám bude možné s jistotou vysledovat a dohledat v celém jejich znění,</w:t>
      </w:r>
    </w:p>
    <w:p w14:paraId="47B05BD9" w14:textId="3199CA7A" w:rsidR="00F569BA" w:rsidRPr="00AB5B51" w:rsidRDefault="00F569BA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 zajištění řádné koordinace a řízení činnosti týmu Správce stavby.</w:t>
      </w:r>
    </w:p>
    <w:p w14:paraId="6CEAEDD5" w14:textId="761B790C" w:rsidR="00F569BA" w:rsidRPr="00AB5B51" w:rsidRDefault="00F569BA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Objednatel musí QM systém předložený </w:t>
      </w:r>
      <w:r w:rsidR="00B11809" w:rsidRPr="00AB5B51">
        <w:rPr>
          <w:rFonts w:ascii="Segoe UI" w:hAnsi="Segoe UI" w:cs="Segoe UI"/>
          <w:sz w:val="22"/>
          <w:szCs w:val="22"/>
        </w:rPr>
        <w:t>Konzultantem</w:t>
      </w:r>
      <w:r w:rsidRPr="00AB5B51">
        <w:rPr>
          <w:rFonts w:ascii="Segoe UI" w:hAnsi="Segoe UI" w:cs="Segoe UI"/>
          <w:sz w:val="22"/>
          <w:szCs w:val="22"/>
        </w:rPr>
        <w:t xml:space="preserve"> posoudit ve lhůtě 21 dní. </w:t>
      </w:r>
      <w:r w:rsidR="00F369AB" w:rsidRPr="00AB5B51">
        <w:rPr>
          <w:rFonts w:ascii="Segoe UI" w:hAnsi="Segoe UI" w:cs="Segoe UI"/>
          <w:sz w:val="22"/>
          <w:szCs w:val="22"/>
        </w:rPr>
        <w:t xml:space="preserve">V případě, že Konzultant předloží Objednateli již existující QM systém, Objednatel jej posoudí ve lhůtě </w:t>
      </w:r>
      <w:r w:rsidR="0056795E" w:rsidRPr="00AB5B51">
        <w:rPr>
          <w:rFonts w:ascii="Segoe UI" w:hAnsi="Segoe UI" w:cs="Segoe UI"/>
          <w:sz w:val="22"/>
          <w:szCs w:val="22"/>
        </w:rPr>
        <w:t>21</w:t>
      </w:r>
      <w:r w:rsidR="00F369AB" w:rsidRPr="00AB5B51">
        <w:rPr>
          <w:rFonts w:ascii="Segoe UI" w:hAnsi="Segoe UI" w:cs="Segoe UI"/>
          <w:sz w:val="22"/>
          <w:szCs w:val="22"/>
        </w:rPr>
        <w:t xml:space="preserve">dní. </w:t>
      </w:r>
      <w:r w:rsidRPr="00AB5B51">
        <w:rPr>
          <w:rFonts w:ascii="Segoe UI" w:hAnsi="Segoe UI" w:cs="Segoe UI"/>
          <w:sz w:val="22"/>
          <w:szCs w:val="22"/>
        </w:rPr>
        <w:t xml:space="preserve">V případě, že Objednatel v QM systému shledá nedostatky, vydá Konzultantovi písemné oznámení o nesouladu se Smlouvou, přičemž musí toto oznámení odůvodnit a uvést konkrétní rozsah, kterého se zjištěné nedostatky týkají. </w:t>
      </w:r>
    </w:p>
    <w:p w14:paraId="18F785B7" w14:textId="77777777" w:rsidR="001A7877" w:rsidRPr="00AB5B51" w:rsidRDefault="00F569BA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Konzultant musí do 14 dnů po doručení oznámení o nedostatcích upravit QM systém tak, aby byl v souladu se Smlouvou a požadavky Objednatele</w:t>
      </w:r>
      <w:r w:rsidR="001A7877" w:rsidRPr="00AB5B51">
        <w:rPr>
          <w:rFonts w:ascii="Segoe UI" w:hAnsi="Segoe UI" w:cs="Segoe UI"/>
          <w:sz w:val="22"/>
          <w:szCs w:val="22"/>
        </w:rPr>
        <w:t xml:space="preserve"> dle písemného oznámení Objednatele</w:t>
      </w:r>
      <w:r w:rsidRPr="00AB5B51">
        <w:rPr>
          <w:rFonts w:ascii="Segoe UI" w:hAnsi="Segoe UI" w:cs="Segoe UI"/>
          <w:sz w:val="22"/>
          <w:szCs w:val="22"/>
        </w:rPr>
        <w:t xml:space="preserve">. </w:t>
      </w:r>
    </w:p>
    <w:p w14:paraId="052E0793" w14:textId="77777777" w:rsidR="001A7877" w:rsidRPr="00AB5B51" w:rsidRDefault="00F569BA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Pokud Objednatel nevydá oznámení podle tohoto odstavce do 21 dní ode dne, kdy mu byl</w:t>
      </w:r>
      <w:r w:rsidR="001A7877" w:rsidRPr="00AB5B51">
        <w:rPr>
          <w:rFonts w:ascii="Segoe UI" w:hAnsi="Segoe UI" w:cs="Segoe UI"/>
          <w:sz w:val="22"/>
          <w:szCs w:val="22"/>
        </w:rPr>
        <w:t>o</w:t>
      </w:r>
      <w:r w:rsidRPr="00AB5B51">
        <w:rPr>
          <w:rFonts w:ascii="Segoe UI" w:hAnsi="Segoe UI" w:cs="Segoe UI"/>
          <w:sz w:val="22"/>
          <w:szCs w:val="22"/>
        </w:rPr>
        <w:t xml:space="preserve"> </w:t>
      </w:r>
      <w:r w:rsidR="001A7877" w:rsidRPr="00AB5B51">
        <w:rPr>
          <w:rFonts w:ascii="Segoe UI" w:hAnsi="Segoe UI" w:cs="Segoe UI"/>
          <w:sz w:val="22"/>
          <w:szCs w:val="22"/>
        </w:rPr>
        <w:t>Konzultantem</w:t>
      </w:r>
      <w:r w:rsidRPr="00AB5B51">
        <w:rPr>
          <w:rFonts w:ascii="Segoe UI" w:hAnsi="Segoe UI" w:cs="Segoe UI"/>
          <w:sz w:val="22"/>
          <w:szCs w:val="22"/>
        </w:rPr>
        <w:t xml:space="preserve"> doručeno písemné vyhotovení QM systému, má se za to, že je QM systém v souladu se Smlouvou. </w:t>
      </w:r>
    </w:p>
    <w:p w14:paraId="41BC5128" w14:textId="77777777" w:rsidR="001A7877" w:rsidRPr="00AB5B51" w:rsidRDefault="00F569BA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Objednatel může </w:t>
      </w:r>
      <w:r w:rsidR="001A7877" w:rsidRPr="00AB5B51">
        <w:rPr>
          <w:rFonts w:ascii="Segoe UI" w:hAnsi="Segoe UI" w:cs="Segoe UI"/>
          <w:sz w:val="22"/>
          <w:szCs w:val="22"/>
        </w:rPr>
        <w:t>Konzultanta</w:t>
      </w:r>
      <w:r w:rsidRPr="00AB5B51">
        <w:rPr>
          <w:rFonts w:ascii="Segoe UI" w:hAnsi="Segoe UI" w:cs="Segoe UI"/>
          <w:sz w:val="22"/>
          <w:szCs w:val="22"/>
        </w:rPr>
        <w:t xml:space="preserve"> kdykoli písemně upozornit na to, že nedodržuje povinnost zavést </w:t>
      </w:r>
      <w:r w:rsidR="001A7877" w:rsidRPr="00AB5B51">
        <w:rPr>
          <w:rFonts w:ascii="Segoe UI" w:hAnsi="Segoe UI" w:cs="Segoe UI"/>
          <w:sz w:val="22"/>
          <w:szCs w:val="22"/>
        </w:rPr>
        <w:t>nebo</w:t>
      </w:r>
      <w:r w:rsidRPr="00AB5B51">
        <w:rPr>
          <w:rFonts w:ascii="Segoe UI" w:hAnsi="Segoe UI" w:cs="Segoe UI"/>
          <w:sz w:val="22"/>
          <w:szCs w:val="22"/>
        </w:rPr>
        <w:t xml:space="preserve"> dodržovat QM systém a uvede, v jakém rozsahu tuto povinnost porušuje. Poté, co </w:t>
      </w:r>
      <w:r w:rsidR="001A7877" w:rsidRPr="00AB5B51">
        <w:rPr>
          <w:rFonts w:ascii="Segoe UI" w:hAnsi="Segoe UI" w:cs="Segoe UI"/>
          <w:sz w:val="22"/>
          <w:szCs w:val="22"/>
        </w:rPr>
        <w:t>Konzultant</w:t>
      </w:r>
      <w:r w:rsidRPr="00AB5B51">
        <w:rPr>
          <w:rFonts w:ascii="Segoe UI" w:hAnsi="Segoe UI" w:cs="Segoe UI"/>
          <w:sz w:val="22"/>
          <w:szCs w:val="22"/>
        </w:rPr>
        <w:t xml:space="preserve"> obdrží upozornění podle tohoto odstavce, musí tyto nedostatky neprodleně odstranit. </w:t>
      </w:r>
    </w:p>
    <w:p w14:paraId="74337D1A" w14:textId="11ED10F0" w:rsidR="00FC50D6" w:rsidRPr="00AB5B51" w:rsidRDefault="001A7877" w:rsidP="001A7877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Konzultant</w:t>
      </w:r>
      <w:r w:rsidR="00F569BA" w:rsidRPr="00AB5B51">
        <w:rPr>
          <w:rFonts w:ascii="Segoe UI" w:hAnsi="Segoe UI" w:cs="Segoe UI"/>
          <w:sz w:val="22"/>
          <w:szCs w:val="22"/>
        </w:rPr>
        <w:t xml:space="preserve"> musí pravidelně provádět interní audit QM systému, minimálně však jednou za 6 měsíců. </w:t>
      </w:r>
      <w:r w:rsidRPr="00AB5B51">
        <w:rPr>
          <w:rFonts w:ascii="Segoe UI" w:hAnsi="Segoe UI" w:cs="Segoe UI"/>
          <w:sz w:val="22"/>
          <w:szCs w:val="22"/>
        </w:rPr>
        <w:t xml:space="preserve">Konzultant </w:t>
      </w:r>
      <w:r w:rsidR="00F569BA" w:rsidRPr="00AB5B51">
        <w:rPr>
          <w:rFonts w:ascii="Segoe UI" w:hAnsi="Segoe UI" w:cs="Segoe UI"/>
          <w:sz w:val="22"/>
          <w:szCs w:val="22"/>
        </w:rPr>
        <w:t xml:space="preserve">musí odeslat Objednateli zprávu o výsledcích provedeného interního auditu, a to nejpozději do 7 dnů ode dne jeho dokončení. Každá taková zpráva musí obsahovat návrh opatření ke zlepšení a eventuálně nápravě QM systému. Pokud </w:t>
      </w:r>
      <w:r w:rsidRPr="00AB5B51">
        <w:rPr>
          <w:rFonts w:ascii="Segoe UI" w:hAnsi="Segoe UI" w:cs="Segoe UI"/>
          <w:sz w:val="22"/>
          <w:szCs w:val="22"/>
        </w:rPr>
        <w:t xml:space="preserve">Konzultant </w:t>
      </w:r>
      <w:r w:rsidR="00F569BA" w:rsidRPr="00AB5B51">
        <w:rPr>
          <w:rFonts w:ascii="Segoe UI" w:hAnsi="Segoe UI" w:cs="Segoe UI"/>
          <w:sz w:val="22"/>
          <w:szCs w:val="22"/>
        </w:rPr>
        <w:t xml:space="preserve">podléhá na základě certifikace kvality externímu auditu, je </w:t>
      </w:r>
      <w:r w:rsidRPr="00AB5B51">
        <w:rPr>
          <w:rFonts w:ascii="Segoe UI" w:hAnsi="Segoe UI" w:cs="Segoe UI"/>
          <w:sz w:val="22"/>
          <w:szCs w:val="22"/>
        </w:rPr>
        <w:t xml:space="preserve">Konzultant </w:t>
      </w:r>
      <w:r w:rsidR="00F569BA" w:rsidRPr="00AB5B51">
        <w:rPr>
          <w:rFonts w:ascii="Segoe UI" w:hAnsi="Segoe UI" w:cs="Segoe UI"/>
          <w:sz w:val="22"/>
          <w:szCs w:val="22"/>
        </w:rPr>
        <w:t xml:space="preserve">povinen Objednateli neprodleně oznámit jakékoli nedostatky zjištěné externím auditem. Pokud je </w:t>
      </w:r>
      <w:r w:rsidRPr="00AB5B51">
        <w:rPr>
          <w:rFonts w:ascii="Segoe UI" w:hAnsi="Segoe UI" w:cs="Segoe UI"/>
          <w:sz w:val="22"/>
          <w:szCs w:val="22"/>
        </w:rPr>
        <w:t xml:space="preserve">Konzultant </w:t>
      </w:r>
      <w:r w:rsidR="00F569BA" w:rsidRPr="00AB5B51">
        <w:rPr>
          <w:rFonts w:ascii="Segoe UI" w:hAnsi="Segoe UI" w:cs="Segoe UI"/>
          <w:sz w:val="22"/>
          <w:szCs w:val="22"/>
        </w:rPr>
        <w:t>společností více osob, uplatní se tato povinnost na všechny osoby, které jsou součástí této společnosti (</w:t>
      </w:r>
      <w:r w:rsidRPr="00AB5B51">
        <w:rPr>
          <w:rFonts w:ascii="Segoe UI" w:hAnsi="Segoe UI" w:cs="Segoe UI"/>
          <w:sz w:val="22"/>
          <w:szCs w:val="22"/>
        </w:rPr>
        <w:t>Konzultant</w:t>
      </w:r>
      <w:r w:rsidR="00F569BA" w:rsidRPr="00AB5B51">
        <w:rPr>
          <w:rFonts w:ascii="Segoe UI" w:hAnsi="Segoe UI" w:cs="Segoe UI"/>
          <w:sz w:val="22"/>
          <w:szCs w:val="22"/>
        </w:rPr>
        <w:t>).</w:t>
      </w:r>
    </w:p>
    <w:p w14:paraId="4FF55A66" w14:textId="508993D8" w:rsidR="004474B0" w:rsidRPr="00AB5B51" w:rsidRDefault="004474B0" w:rsidP="004474B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Segoe UI" w:hAnsi="Segoe UI" w:cs="Segoe UI"/>
          <w:b/>
          <w:bCs/>
          <w:szCs w:val="22"/>
        </w:rPr>
      </w:pPr>
      <w:r w:rsidRPr="00AB5B51">
        <w:rPr>
          <w:rFonts w:ascii="Segoe UI" w:hAnsi="Segoe UI" w:cs="Segoe UI"/>
          <w:b/>
          <w:bCs/>
          <w:szCs w:val="22"/>
        </w:rPr>
        <w:t>Informační systém projektu</w:t>
      </w:r>
    </w:p>
    <w:p w14:paraId="1F5C1753" w14:textId="372EA44F" w:rsidR="00FA0376" w:rsidRPr="00AB5B51" w:rsidRDefault="00FA0376" w:rsidP="00DA5EFB">
      <w:pPr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Konzultant je povinen také zajistit komplexní provoz Informačního systému Projektu pro spolupráci mezi Objednatelem v roli investora Projektu, Konzultantem v roli Správce stavby a Zhotovitelem Díla při řízení realizace Díla.</w:t>
      </w:r>
    </w:p>
    <w:p w14:paraId="79C9BCFC" w14:textId="626B70D7" w:rsidR="00280606" w:rsidRPr="00AB5B51" w:rsidRDefault="00280606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 xml:space="preserve">Konzultant po celou dobu trvání </w:t>
      </w:r>
      <w:r w:rsidR="00F369AB" w:rsidRPr="00AB5B51">
        <w:rPr>
          <w:rFonts w:ascii="Segoe UI" w:hAnsi="Segoe UI" w:cs="Segoe UI"/>
          <w:szCs w:val="22"/>
        </w:rPr>
        <w:t xml:space="preserve">Etapy výkonu revize projektové dokumentace, </w:t>
      </w:r>
      <w:r w:rsidRPr="00AB5B51">
        <w:rPr>
          <w:rFonts w:ascii="Segoe UI" w:hAnsi="Segoe UI" w:cs="Segoe UI"/>
          <w:szCs w:val="22"/>
        </w:rPr>
        <w:t>Etapy</w:t>
      </w:r>
      <w:r w:rsidR="00E95E2F" w:rsidRPr="00AB5B51">
        <w:rPr>
          <w:rFonts w:ascii="Segoe UI" w:hAnsi="Segoe UI" w:cs="Segoe UI"/>
          <w:szCs w:val="22"/>
        </w:rPr>
        <w:t xml:space="preserve"> výkonu</w:t>
      </w:r>
      <w:r w:rsidRPr="00AB5B51">
        <w:rPr>
          <w:rFonts w:ascii="Segoe UI" w:hAnsi="Segoe UI" w:cs="Segoe UI"/>
          <w:szCs w:val="22"/>
        </w:rPr>
        <w:t xml:space="preserve"> činnosti Správce stavby a Etapy poradenských a kontrolních služeb v době trvání záruční doby Díla zajistí a bude provozovat široce dostupný informační systém, pomocí kterého budou strany podílející se na provádění a kontrole Díla spolupracovat</w:t>
      </w:r>
      <w:r w:rsidR="00406346" w:rsidRPr="00AB5B51">
        <w:rPr>
          <w:rFonts w:ascii="Segoe UI" w:hAnsi="Segoe UI" w:cs="Segoe UI"/>
          <w:szCs w:val="22"/>
        </w:rPr>
        <w:t xml:space="preserve"> (dále jen „</w:t>
      </w:r>
      <w:r w:rsidR="00406346" w:rsidRPr="00AB5B51">
        <w:rPr>
          <w:rFonts w:ascii="Segoe UI" w:hAnsi="Segoe UI" w:cs="Segoe UI"/>
          <w:i/>
          <w:szCs w:val="22"/>
        </w:rPr>
        <w:t>služby Informačního systému</w:t>
      </w:r>
      <w:r w:rsidR="00406346" w:rsidRPr="00AB5B51">
        <w:rPr>
          <w:rFonts w:ascii="Segoe UI" w:hAnsi="Segoe UI" w:cs="Segoe UI"/>
          <w:szCs w:val="22"/>
        </w:rPr>
        <w:t>")</w:t>
      </w:r>
      <w:r w:rsidRPr="00AB5B51">
        <w:rPr>
          <w:rFonts w:ascii="Segoe UI" w:hAnsi="Segoe UI" w:cs="Segoe UI"/>
          <w:szCs w:val="22"/>
        </w:rPr>
        <w:t>.</w:t>
      </w:r>
      <w:r w:rsidR="00FB0216" w:rsidRPr="00AB5B51">
        <w:rPr>
          <w:rFonts w:ascii="Segoe UI" w:hAnsi="Segoe UI" w:cs="Segoe UI"/>
          <w:szCs w:val="22"/>
        </w:rPr>
        <w:t xml:space="preserve"> Viz také Pod-článek 1.8.2 Zvláštních podmínek.</w:t>
      </w:r>
    </w:p>
    <w:p w14:paraId="4B63F73F" w14:textId="77777777" w:rsidR="00280606" w:rsidRPr="00AB5B51" w:rsidRDefault="00280606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Požadavky na funkcionalitu systému:</w:t>
      </w:r>
    </w:p>
    <w:p w14:paraId="21FF7E29" w14:textId="0FD25F70" w:rsidR="00644EC4" w:rsidRPr="00AB5B51" w:rsidRDefault="00644EC4" w:rsidP="009D295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Strukturu systému, nastavení a přidělení práv zajistí </w:t>
      </w:r>
      <w:r w:rsidR="00BE52CF" w:rsidRPr="00AB5B51">
        <w:rPr>
          <w:rFonts w:ascii="Segoe UI" w:hAnsi="Segoe UI" w:cs="Segoe UI"/>
          <w:szCs w:val="22"/>
        </w:rPr>
        <w:t>Konzultant</w:t>
      </w:r>
      <w:r w:rsidRPr="00AB5B51">
        <w:rPr>
          <w:rFonts w:ascii="Segoe UI" w:hAnsi="Segoe UI" w:cs="Segoe UI"/>
          <w:szCs w:val="22"/>
        </w:rPr>
        <w:t>.</w:t>
      </w:r>
    </w:p>
    <w:p w14:paraId="551114B6" w14:textId="6E287AE4" w:rsidR="00280606" w:rsidRPr="00AB5B51" w:rsidRDefault="00280606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Systém bude přístupný bez instalace dodatečného softwaru prostřednictvím internetového prohlížeče, a to jak u pevných stanic, tak z mobilních zařízení, a to s dostupností nejméně 98 % po celou dobu trvání kontraktu.</w:t>
      </w:r>
    </w:p>
    <w:p w14:paraId="0B546861" w14:textId="14A3FBB8" w:rsidR="00280606" w:rsidRPr="00AB5B51" w:rsidRDefault="00280606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Přístup do systému bude mít zejména Objednatel, </w:t>
      </w:r>
      <w:r w:rsidR="00BE52CF" w:rsidRPr="00AB5B51">
        <w:rPr>
          <w:rFonts w:ascii="Segoe UI" w:hAnsi="Segoe UI" w:cs="Segoe UI"/>
          <w:szCs w:val="22"/>
        </w:rPr>
        <w:t>Konzultant</w:t>
      </w:r>
      <w:r w:rsidRPr="00AB5B51">
        <w:rPr>
          <w:rFonts w:ascii="Segoe UI" w:hAnsi="Segoe UI" w:cs="Segoe UI"/>
          <w:szCs w:val="22"/>
        </w:rPr>
        <w:t>, Zhotovitel a jimi určení pracovníci a spolupracovníci.</w:t>
      </w:r>
    </w:p>
    <w:p w14:paraId="4035180C" w14:textId="7777777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Všechny dokumenty a úkony provedené v sytému budou obsahovat zaručenou informaci o původci, čase a originalitě.</w:t>
      </w:r>
    </w:p>
    <w:p w14:paraId="4FE850C9" w14:textId="7777777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Data budou umístěna na serveru třetí strany a nikdo nebude mít oprávnění data jakkoli měnit.</w:t>
      </w:r>
    </w:p>
    <w:p w14:paraId="1E70135A" w14:textId="165B9D05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Žádný úkon ani dokument nebude </w:t>
      </w:r>
      <w:r w:rsidR="00C77B79" w:rsidRPr="00AB5B51">
        <w:rPr>
          <w:rFonts w:ascii="Segoe UI" w:hAnsi="Segoe UI" w:cs="Segoe UI"/>
          <w:szCs w:val="22"/>
        </w:rPr>
        <w:t xml:space="preserve">možné </w:t>
      </w:r>
      <w:r w:rsidRPr="00AB5B51">
        <w:rPr>
          <w:rFonts w:ascii="Segoe UI" w:hAnsi="Segoe UI" w:cs="Segoe UI"/>
          <w:szCs w:val="22"/>
        </w:rPr>
        <w:t>trvale odstran</w:t>
      </w:r>
      <w:r w:rsidR="00C77B79" w:rsidRPr="00AB5B51">
        <w:rPr>
          <w:rFonts w:ascii="Segoe UI" w:hAnsi="Segoe UI" w:cs="Segoe UI"/>
          <w:szCs w:val="22"/>
        </w:rPr>
        <w:t>it</w:t>
      </w:r>
      <w:r w:rsidRPr="00AB5B51">
        <w:rPr>
          <w:rFonts w:ascii="Segoe UI" w:hAnsi="Segoe UI" w:cs="Segoe UI"/>
          <w:szCs w:val="22"/>
        </w:rPr>
        <w:t>, možné bude pouze nahrazení novou verzí.</w:t>
      </w:r>
    </w:p>
    <w:p w14:paraId="4CA31F7D" w14:textId="40FE2544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Dokumenty vždy bude vkládat a úkony provádět jejich původce v rámci provádění Díla nebo činnosti Konzultanta, dokumenty Objednatele vkládá </w:t>
      </w:r>
      <w:r w:rsidR="00C77B79" w:rsidRPr="00AB5B51">
        <w:rPr>
          <w:rFonts w:ascii="Segoe UI" w:hAnsi="Segoe UI" w:cs="Segoe UI"/>
          <w:szCs w:val="22"/>
        </w:rPr>
        <w:t>K</w:t>
      </w:r>
      <w:r w:rsidRPr="00AB5B51">
        <w:rPr>
          <w:rFonts w:ascii="Segoe UI" w:hAnsi="Segoe UI" w:cs="Segoe UI"/>
          <w:szCs w:val="22"/>
        </w:rPr>
        <w:t>onzultant.</w:t>
      </w:r>
    </w:p>
    <w:p w14:paraId="28FBD64E" w14:textId="7777777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Schvalovací a předávací procesy v systému nahrazují jejich fyzickou formu vyjma dokumentů určených ve Smluvních podmínkách FIDIC a dokumentů určených Zadavatelem ve Zvláštních obchodních podmínkách pro Zhotovitele Díla k fyzické archivaci nebo předávání. Tyto schvalovací a předávací procesy jsou závazné.</w:t>
      </w:r>
    </w:p>
    <w:p w14:paraId="1F7130D9" w14:textId="6B9B76EF" w:rsidR="00C77B79" w:rsidRPr="00AB5B51" w:rsidRDefault="00C77B79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Schvalovací a předávací procesy provedené v systému jsou závazné</w:t>
      </w:r>
      <w:r w:rsidR="00BE52CF" w:rsidRPr="00AB5B51">
        <w:rPr>
          <w:rFonts w:ascii="Segoe UI" w:hAnsi="Segoe UI" w:cs="Segoe UI"/>
          <w:szCs w:val="22"/>
        </w:rPr>
        <w:t>.</w:t>
      </w:r>
    </w:p>
    <w:p w14:paraId="60592448" w14:textId="4EF921D4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Všechny strany podílející se na provádění Díla (Objednatel, </w:t>
      </w:r>
      <w:r w:rsidR="00BE52CF" w:rsidRPr="00AB5B51">
        <w:rPr>
          <w:rFonts w:ascii="Segoe UI" w:hAnsi="Segoe UI" w:cs="Segoe UI"/>
          <w:szCs w:val="22"/>
        </w:rPr>
        <w:t>Konzultant</w:t>
      </w:r>
      <w:r w:rsidRPr="00AB5B51">
        <w:rPr>
          <w:rFonts w:ascii="Segoe UI" w:hAnsi="Segoe UI" w:cs="Segoe UI"/>
          <w:szCs w:val="22"/>
        </w:rPr>
        <w:t>, Zhotovitel) po dokončení obdrží externí kopii celého systému, jejíž funkčnost bude zajištěna po dobu 10 let bez zvláštního programového nebo fyzického vybavení.</w:t>
      </w:r>
    </w:p>
    <w:p w14:paraId="56D1D5F7" w14:textId="7777777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U všech procesů musí systém umožňovat generování automatických zpráv o plnění termínů a stavu schvalovacího procesu.</w:t>
      </w:r>
    </w:p>
    <w:p w14:paraId="4B0A4F94" w14:textId="7777777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Ve všech dokumentech vložených do systému bude možné vyhledávat metodou fulltext OCR (textové vyhledávání na základě strojového čtení dokumentu).</w:t>
      </w:r>
    </w:p>
    <w:p w14:paraId="659BBB5A" w14:textId="6FE6833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>Základním používaným formátem souboru bude PDF a doplňujícími všechny běžné soubory kancelářských aplikací a výkresové dokumentace</w:t>
      </w:r>
      <w:r w:rsidR="00C77B79" w:rsidRPr="00AB5B51">
        <w:rPr>
          <w:rFonts w:ascii="Segoe UI" w:hAnsi="Segoe UI" w:cs="Segoe UI"/>
          <w:szCs w:val="22"/>
        </w:rPr>
        <w:t>.</w:t>
      </w:r>
    </w:p>
    <w:p w14:paraId="226F5CB0" w14:textId="77777777" w:rsidR="00280606" w:rsidRPr="00AB5B51" w:rsidRDefault="00280606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Požadavky na zpracované procesy a informace:</w:t>
      </w:r>
    </w:p>
    <w:p w14:paraId="2543A27B" w14:textId="5082A911" w:rsidR="00280606" w:rsidRPr="00AB5B51" w:rsidRDefault="00280606" w:rsidP="009D295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Archivace kompletní činnosti </w:t>
      </w:r>
      <w:r w:rsidR="00BE52CF" w:rsidRPr="00AB5B51">
        <w:rPr>
          <w:rFonts w:ascii="Segoe UI" w:hAnsi="Segoe UI" w:cs="Segoe UI"/>
          <w:szCs w:val="22"/>
        </w:rPr>
        <w:t>Konzultanta.</w:t>
      </w:r>
    </w:p>
    <w:p w14:paraId="2EBD1AA8" w14:textId="1CAC59EC" w:rsidR="00280606" w:rsidRPr="00AB5B51" w:rsidRDefault="00280606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Řízení projektové dokumentace, která zahrnuje zejména: realizační dokumentace, dokumentace pro stavební povolení, výrobně technická dokumentace, dílenské dokumentace atd.</w:t>
      </w:r>
      <w:r w:rsidR="00BE52CF" w:rsidRPr="00AB5B51">
        <w:rPr>
          <w:rFonts w:ascii="Segoe UI" w:hAnsi="Segoe UI" w:cs="Segoe UI"/>
          <w:szCs w:val="22"/>
        </w:rPr>
        <w:t>:</w:t>
      </w:r>
    </w:p>
    <w:p w14:paraId="27B46DEF" w14:textId="7A7F579B" w:rsidR="00280606" w:rsidRPr="00AB5B51" w:rsidRDefault="00BE52CF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E</w:t>
      </w:r>
      <w:r w:rsidR="00280606" w:rsidRPr="00AB5B51">
        <w:rPr>
          <w:rFonts w:ascii="Segoe UI" w:hAnsi="Segoe UI" w:cs="Segoe UI"/>
          <w:szCs w:val="22"/>
        </w:rPr>
        <w:t>vidence a hlídání termínů</w:t>
      </w:r>
      <w:r w:rsidRPr="00AB5B51">
        <w:rPr>
          <w:rFonts w:ascii="Segoe UI" w:hAnsi="Segoe UI" w:cs="Segoe UI"/>
          <w:szCs w:val="22"/>
        </w:rPr>
        <w:t>,</w:t>
      </w:r>
    </w:p>
    <w:p w14:paraId="4FEA2791" w14:textId="32BDE7F9" w:rsidR="00280606" w:rsidRPr="00AB5B51" w:rsidRDefault="00280606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poloautomatické schvalovací procesy s jednoznačnou identifikací úkonů a dokumentů</w:t>
      </w:r>
      <w:r w:rsidR="00BE52CF" w:rsidRPr="00AB5B51">
        <w:rPr>
          <w:rFonts w:ascii="Segoe UI" w:hAnsi="Segoe UI" w:cs="Segoe UI"/>
          <w:szCs w:val="22"/>
        </w:rPr>
        <w:t>,</w:t>
      </w:r>
    </w:p>
    <w:p w14:paraId="64FCB2ED" w14:textId="03DA1980" w:rsidR="00280606" w:rsidRPr="00AB5B51" w:rsidRDefault="00280606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archivace všech stupňů a verzí dokumentace</w:t>
      </w:r>
      <w:r w:rsidR="00BE52CF" w:rsidRPr="00AB5B51">
        <w:rPr>
          <w:rFonts w:ascii="Segoe UI" w:hAnsi="Segoe UI" w:cs="Segoe UI"/>
          <w:szCs w:val="22"/>
        </w:rPr>
        <w:t>.</w:t>
      </w:r>
    </w:p>
    <w:p w14:paraId="4D69125A" w14:textId="77777777" w:rsidR="00280606" w:rsidRPr="00AB5B51" w:rsidRDefault="00280606" w:rsidP="009D295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Řízení dokumentace kvality, zahrnující zejména:</w:t>
      </w:r>
    </w:p>
    <w:p w14:paraId="52F1E1E2" w14:textId="4DF685C6" w:rsidR="00280606" w:rsidRPr="00AB5B51" w:rsidRDefault="00280606" w:rsidP="009D295C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Technologické předpisy pro práce, kontrolní a zkušební plány, výsledky zkoušek a řešení neshod</w:t>
      </w:r>
      <w:r w:rsidR="00BE52CF" w:rsidRPr="00AB5B51">
        <w:rPr>
          <w:rFonts w:ascii="Segoe UI" w:hAnsi="Segoe UI" w:cs="Segoe UI"/>
          <w:szCs w:val="22"/>
        </w:rPr>
        <w:t>.</w:t>
      </w:r>
    </w:p>
    <w:p w14:paraId="2473771E" w14:textId="3B84ED75" w:rsidR="00280606" w:rsidRPr="00AB5B51" w:rsidRDefault="00280606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Evidence a hlídání termínů</w:t>
      </w:r>
      <w:r w:rsidR="00BE52CF" w:rsidRPr="00AB5B51">
        <w:rPr>
          <w:rFonts w:ascii="Segoe UI" w:hAnsi="Segoe UI" w:cs="Segoe UI"/>
          <w:szCs w:val="22"/>
        </w:rPr>
        <w:t>.</w:t>
      </w:r>
    </w:p>
    <w:p w14:paraId="7CAD6F78" w14:textId="7230BB18" w:rsidR="00280606" w:rsidRPr="00AB5B51" w:rsidRDefault="00280606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Poloautomatické schvalovací procesy s jednoznačnou identifikací úkonů a dokumentů</w:t>
      </w:r>
      <w:r w:rsidR="00BE52CF" w:rsidRPr="00AB5B51">
        <w:rPr>
          <w:rFonts w:ascii="Segoe UI" w:hAnsi="Segoe UI" w:cs="Segoe UI"/>
          <w:szCs w:val="22"/>
        </w:rPr>
        <w:t>.</w:t>
      </w:r>
    </w:p>
    <w:p w14:paraId="249A49ED" w14:textId="017BD92B" w:rsidR="00280606" w:rsidRPr="00AB5B51" w:rsidRDefault="00280606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Archivaci všech stupňů a verzí dokumentace</w:t>
      </w:r>
      <w:r w:rsidR="00BE52CF" w:rsidRPr="00AB5B51">
        <w:rPr>
          <w:rFonts w:ascii="Segoe UI" w:hAnsi="Segoe UI" w:cs="Segoe UI"/>
          <w:szCs w:val="22"/>
        </w:rPr>
        <w:t>.</w:t>
      </w:r>
    </w:p>
    <w:p w14:paraId="4E12E256" w14:textId="77777777" w:rsidR="00280606" w:rsidRPr="00AB5B51" w:rsidRDefault="00280606" w:rsidP="009D295C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Řízení geodetické dokumentace, v rozsahu:</w:t>
      </w:r>
    </w:p>
    <w:p w14:paraId="1145E907" w14:textId="5CFC5135" w:rsidR="00F558A8" w:rsidRPr="00AB5B51" w:rsidRDefault="00F558A8" w:rsidP="009D295C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Protokoly o měření a jejich přílohy</w:t>
      </w:r>
      <w:r w:rsidR="00BE52CF" w:rsidRPr="00AB5B51">
        <w:rPr>
          <w:rFonts w:ascii="Segoe UI" w:hAnsi="Segoe UI" w:cs="Segoe UI"/>
          <w:szCs w:val="22"/>
        </w:rPr>
        <w:t>.</w:t>
      </w:r>
    </w:p>
    <w:p w14:paraId="4581E3E5" w14:textId="34058B6D" w:rsidR="00280606" w:rsidRPr="00AB5B51" w:rsidRDefault="00280606" w:rsidP="009D295C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Archivace všech geodetických podkladů</w:t>
      </w:r>
      <w:r w:rsidR="00BE52CF" w:rsidRPr="00AB5B51">
        <w:rPr>
          <w:rFonts w:ascii="Segoe UI" w:hAnsi="Segoe UI" w:cs="Segoe UI"/>
          <w:szCs w:val="22"/>
        </w:rPr>
        <w:t>.</w:t>
      </w:r>
    </w:p>
    <w:p w14:paraId="23109C30" w14:textId="192D6D3E" w:rsidR="00280606" w:rsidRPr="00AB5B51" w:rsidRDefault="00280606" w:rsidP="009D295C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Evidence a vyhodnocení provedených měření</w:t>
      </w:r>
      <w:r w:rsidR="00BE52CF" w:rsidRPr="00AB5B51">
        <w:rPr>
          <w:rFonts w:ascii="Segoe UI" w:hAnsi="Segoe UI" w:cs="Segoe UI"/>
          <w:szCs w:val="22"/>
        </w:rPr>
        <w:t>.</w:t>
      </w:r>
    </w:p>
    <w:p w14:paraId="29AA865C" w14:textId="08CE1605" w:rsidR="00F558A8" w:rsidRPr="00AB5B51" w:rsidRDefault="00F558A8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Evidence </w:t>
      </w:r>
      <w:r w:rsidR="001F2A1B" w:rsidRPr="00AB5B51">
        <w:rPr>
          <w:rFonts w:ascii="Segoe UI" w:hAnsi="Segoe UI" w:cs="Segoe UI"/>
          <w:szCs w:val="22"/>
        </w:rPr>
        <w:t>přítomnosti</w:t>
      </w:r>
      <w:r w:rsidRPr="00AB5B51">
        <w:rPr>
          <w:rFonts w:ascii="Segoe UI" w:hAnsi="Segoe UI" w:cs="Segoe UI"/>
          <w:szCs w:val="22"/>
        </w:rPr>
        <w:t xml:space="preserve"> na Staveništi alespoň pro všechny členy realizačního týmu</w:t>
      </w:r>
      <w:r w:rsidR="001F2A1B" w:rsidRPr="00AB5B51">
        <w:rPr>
          <w:rFonts w:ascii="Segoe UI" w:hAnsi="Segoe UI" w:cs="Segoe UI"/>
          <w:szCs w:val="22"/>
        </w:rPr>
        <w:t xml:space="preserve"> dle seznamu uvedeného v Ceníku služeb níže</w:t>
      </w:r>
    </w:p>
    <w:p w14:paraId="4F44A8AA" w14:textId="4CCE83FE" w:rsidR="00280606" w:rsidRPr="00AB5B51" w:rsidRDefault="00280606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Claim management (komplexní evidence procesů claimů)</w:t>
      </w:r>
    </w:p>
    <w:p w14:paraId="180769B0" w14:textId="77777777" w:rsidR="00280606" w:rsidRPr="00AB5B51" w:rsidRDefault="00280606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Řízení vad (kompletní evidence procesů odstraňování vad během realizace stavebních prací i Záruční doby)</w:t>
      </w:r>
    </w:p>
    <w:p w14:paraId="6F6E35F0" w14:textId="77777777" w:rsidR="00280606" w:rsidRPr="00AB5B51" w:rsidRDefault="00280606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Komunikace, ve formě evidence a/nebo realizace veškeré korespondenční agendy vyjma korespondence určené ve Smluvních podmínkách FIDIC a určené Zadavatelem ve Zvláštních obchodních podmínkách pro Zhotovitele Díla k fyzické archivaci.</w:t>
      </w:r>
    </w:p>
    <w:p w14:paraId="124D6E45" w14:textId="17A777E8" w:rsidR="00280606" w:rsidRPr="00AB5B51" w:rsidRDefault="00280606" w:rsidP="00EF4955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Konzultant je dále povinen zajistit, aby členové týmu Správce stavby pro plnění Smlouvy disponovali veškerým vybavením potřebným pro řádné provádění Služeb.</w:t>
      </w:r>
    </w:p>
    <w:p w14:paraId="06E88169" w14:textId="379B4FA0" w:rsidR="0061531B" w:rsidRPr="00AB5B51" w:rsidRDefault="00280606" w:rsidP="001C0C2A">
      <w:pPr>
        <w:spacing w:after="120" w:line="276" w:lineRule="auto"/>
        <w:ind w:left="142"/>
        <w:jc w:val="both"/>
        <w:rPr>
          <w:rFonts w:ascii="Segoe UI" w:hAnsi="Segoe UI" w:cs="Segoe UI"/>
          <w:b/>
          <w:i/>
          <w:sz w:val="22"/>
          <w:szCs w:val="22"/>
        </w:rPr>
      </w:pPr>
      <w:r w:rsidRPr="00AB5B51">
        <w:rPr>
          <w:rFonts w:ascii="Segoe UI" w:hAnsi="Segoe UI" w:cs="Segoe UI"/>
          <w:b/>
          <w:i/>
          <w:sz w:val="22"/>
          <w:szCs w:val="22"/>
        </w:rPr>
        <w:t>B</w:t>
      </w:r>
      <w:r w:rsidR="001D5019" w:rsidRPr="00AB5B51">
        <w:rPr>
          <w:rFonts w:ascii="Segoe UI" w:hAnsi="Segoe UI" w:cs="Segoe UI"/>
          <w:b/>
          <w:i/>
          <w:sz w:val="22"/>
          <w:szCs w:val="22"/>
        </w:rPr>
        <w:t xml:space="preserve"> </w:t>
      </w:r>
      <w:r w:rsidR="0061531B" w:rsidRPr="00AB5B51">
        <w:rPr>
          <w:rFonts w:ascii="Segoe UI" w:hAnsi="Segoe UI" w:cs="Segoe UI"/>
          <w:b/>
          <w:i/>
          <w:sz w:val="22"/>
          <w:szCs w:val="22"/>
        </w:rPr>
        <w:t>Činnost úředně oprávněného zeměměřického inženýra Objednatele</w:t>
      </w:r>
      <w:r w:rsidR="001D5019" w:rsidRPr="00AB5B51">
        <w:rPr>
          <w:rFonts w:ascii="Segoe UI" w:hAnsi="Segoe UI" w:cs="Segoe UI"/>
          <w:b/>
          <w:i/>
          <w:sz w:val="22"/>
          <w:szCs w:val="22"/>
        </w:rPr>
        <w:t xml:space="preserve"> </w:t>
      </w:r>
      <w:r w:rsidR="0061531B" w:rsidRPr="00AB5B51">
        <w:rPr>
          <w:rFonts w:ascii="Segoe UI" w:hAnsi="Segoe UI" w:cs="Segoe UI"/>
          <w:b/>
          <w:i/>
          <w:sz w:val="22"/>
          <w:szCs w:val="22"/>
        </w:rPr>
        <w:t>(ÚOZI-O)</w:t>
      </w:r>
    </w:p>
    <w:p w14:paraId="20B9511E" w14:textId="329E5E1A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 xml:space="preserve">Konzultant jakožto úředně oprávněný zeměměřický inženýr Objednatele (ÚOZI-O) zastupuje Objednatele ve všech věcech týkajících se geodetické činnosti Objednatele v průběhu </w:t>
      </w:r>
      <w:r w:rsidR="005A0A4E" w:rsidRPr="00AB5B51">
        <w:rPr>
          <w:rFonts w:ascii="Segoe UI" w:hAnsi="Segoe UI" w:cs="Segoe UI"/>
          <w:szCs w:val="22"/>
        </w:rPr>
        <w:t xml:space="preserve">přípravy realizace a </w:t>
      </w:r>
      <w:r w:rsidRPr="00AB5B51">
        <w:rPr>
          <w:rFonts w:ascii="Segoe UI" w:hAnsi="Segoe UI" w:cs="Segoe UI"/>
          <w:szCs w:val="22"/>
        </w:rPr>
        <w:t xml:space="preserve">realizace </w:t>
      </w:r>
      <w:r w:rsidR="00BC1010" w:rsidRPr="00AB5B51">
        <w:rPr>
          <w:rFonts w:ascii="Segoe UI" w:hAnsi="Segoe UI" w:cs="Segoe UI"/>
          <w:szCs w:val="22"/>
        </w:rPr>
        <w:t xml:space="preserve">Díla </w:t>
      </w:r>
      <w:r w:rsidRPr="00AB5B51">
        <w:rPr>
          <w:rFonts w:ascii="Segoe UI" w:hAnsi="Segoe UI" w:cs="Segoe UI"/>
          <w:szCs w:val="22"/>
        </w:rPr>
        <w:t>a při závěrečném vyhodnocení Díla.</w:t>
      </w:r>
    </w:p>
    <w:p w14:paraId="0069B9AE" w14:textId="77777777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Činnost ÚOZI-O před realizací Díla </w:t>
      </w:r>
    </w:p>
    <w:p w14:paraId="7304EA27" w14:textId="35E0AEBD" w:rsidR="002D1B47" w:rsidRPr="00AB5B51" w:rsidRDefault="002D1B47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K termínu předání staveniště ÚOZI-O pečlivě prostuduje dokumenty Díla, </w:t>
      </w:r>
      <w:r w:rsidR="00044D19" w:rsidRPr="00AB5B51">
        <w:rPr>
          <w:rFonts w:ascii="Segoe UI" w:hAnsi="Segoe UI" w:cs="Segoe UI"/>
          <w:szCs w:val="22"/>
        </w:rPr>
        <w:t xml:space="preserve">vybuduje a předá Objednateli </w:t>
      </w:r>
      <w:r w:rsidRPr="00AB5B51">
        <w:rPr>
          <w:rFonts w:ascii="Segoe UI" w:hAnsi="Segoe UI" w:cs="Segoe UI"/>
          <w:szCs w:val="22"/>
        </w:rPr>
        <w:t xml:space="preserve">základní vytyčovací síť, </w:t>
      </w:r>
      <w:r w:rsidR="00044D19" w:rsidRPr="00AB5B51">
        <w:rPr>
          <w:rFonts w:ascii="Segoe UI" w:hAnsi="Segoe UI" w:cs="Segoe UI"/>
          <w:szCs w:val="22"/>
        </w:rPr>
        <w:t>předá ji Objednateli, který při předání provede kontrolu stabilizace a signalizace a současně s ním ji do své správy převezm</w:t>
      </w:r>
      <w:r w:rsidR="008C5746" w:rsidRPr="00AB5B51">
        <w:rPr>
          <w:rFonts w:ascii="Segoe UI" w:hAnsi="Segoe UI" w:cs="Segoe UI"/>
          <w:szCs w:val="22"/>
        </w:rPr>
        <w:t>e</w:t>
      </w:r>
      <w:r w:rsidR="00044D19" w:rsidRPr="00AB5B51">
        <w:rPr>
          <w:rFonts w:ascii="Segoe UI" w:hAnsi="Segoe UI" w:cs="Segoe UI"/>
          <w:szCs w:val="22"/>
        </w:rPr>
        <w:t xml:space="preserve"> Zhotovitel</w:t>
      </w:r>
      <w:r w:rsidR="0089757E" w:rsidRPr="00AB5B51">
        <w:rPr>
          <w:rFonts w:ascii="Segoe UI" w:hAnsi="Segoe UI" w:cs="Segoe UI"/>
          <w:szCs w:val="22"/>
        </w:rPr>
        <w:t>.</w:t>
      </w:r>
      <w:r w:rsidRPr="00AB5B51">
        <w:rPr>
          <w:rFonts w:ascii="Segoe UI" w:hAnsi="Segoe UI" w:cs="Segoe UI"/>
          <w:szCs w:val="22"/>
        </w:rPr>
        <w:t xml:space="preserve"> </w:t>
      </w:r>
    </w:p>
    <w:p w14:paraId="1E97BEE0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U mostních a tunelových objektů s vybudovanými mikrosítěmi bez korekcí, provede kontrolu stabilizace a signalizace dle PD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 xml:space="preserve">kontrolně zaměří. </w:t>
      </w:r>
    </w:p>
    <w:p w14:paraId="3E825E08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Vytyčení obvodu staveniště provede v rozsahu obvodu Díla (trvalého i dočasného záboru). </w:t>
      </w:r>
    </w:p>
    <w:p w14:paraId="2A5E3DC3" w14:textId="5A6EFEAC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ÚOZI-O se účastní předání staveniště a za účasti pověřených pracovníků Objednatele předá protokolárně ÚOZI-Z základní vytyčovací síť i s výsledky své kontroly a obvod Díla.</w:t>
      </w:r>
    </w:p>
    <w:p w14:paraId="7C74280B" w14:textId="079C5D7C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 těmto činnostem obdrží od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vybrané dokumentace</w:t>
      </w:r>
      <w:r w:rsidR="002308BE" w:rsidRPr="00AB5B51">
        <w:rPr>
          <w:rFonts w:ascii="Segoe UI" w:hAnsi="Segoe UI" w:cs="Segoe UI"/>
          <w:szCs w:val="22"/>
        </w:rPr>
        <w:t>:</w:t>
      </w:r>
      <w:r w:rsidRPr="00AB5B51">
        <w:rPr>
          <w:rFonts w:ascii="Segoe UI" w:hAnsi="Segoe UI" w:cs="Segoe UI"/>
          <w:szCs w:val="22"/>
        </w:rPr>
        <w:t xml:space="preserve"> </w:t>
      </w:r>
    </w:p>
    <w:p w14:paraId="0F3135C5" w14:textId="4C8A1B9A" w:rsidR="002D1B47" w:rsidRPr="00AB5B51" w:rsidRDefault="002D1B47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projekt či protokol o vyhotovení základní vytyčovací sítě připojené na státní závazný systém (S-JTSK, Bpv.) vč. protokolů</w:t>
      </w:r>
      <w:r w:rsidR="00BE52CF" w:rsidRPr="00AB5B51">
        <w:rPr>
          <w:rFonts w:ascii="Segoe UI" w:hAnsi="Segoe UI" w:cs="Segoe UI"/>
          <w:szCs w:val="22"/>
        </w:rPr>
        <w:t>,</w:t>
      </w:r>
    </w:p>
    <w:p w14:paraId="6DE87F23" w14:textId="6951D090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tabelogram hlavní trasy</w:t>
      </w:r>
      <w:r w:rsidR="00BE52CF" w:rsidRPr="00AB5B51">
        <w:rPr>
          <w:rFonts w:ascii="Segoe UI" w:hAnsi="Segoe UI" w:cs="Segoe UI"/>
          <w:szCs w:val="22"/>
        </w:rPr>
        <w:t>,</w:t>
      </w:r>
    </w:p>
    <w:p w14:paraId="0B6240E1" w14:textId="5EF65ED3" w:rsidR="002D1B47" w:rsidRPr="00AB5B51" w:rsidRDefault="00BE52CF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geodetickou </w:t>
      </w:r>
      <w:r w:rsidR="002D1B47" w:rsidRPr="00AB5B51">
        <w:rPr>
          <w:rFonts w:ascii="Segoe UI" w:hAnsi="Segoe UI" w:cs="Segoe UI"/>
          <w:szCs w:val="22"/>
        </w:rPr>
        <w:t>část projektové dokumentace a vytyčovací výkresy Díla a jednotlivých objektů</w:t>
      </w:r>
      <w:r w:rsidRPr="00AB5B51">
        <w:rPr>
          <w:rFonts w:ascii="Segoe UI" w:hAnsi="Segoe UI" w:cs="Segoe UI"/>
          <w:szCs w:val="22"/>
        </w:rPr>
        <w:t>,</w:t>
      </w:r>
    </w:p>
    <w:p w14:paraId="535F9F3A" w14:textId="2CA0A90F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vytyčovací výkresy trvalého a dočasného záboru – obvod staveniště</w:t>
      </w:r>
      <w:r w:rsidR="00BE52CF" w:rsidRPr="00AB5B51">
        <w:rPr>
          <w:rFonts w:ascii="Segoe UI" w:hAnsi="Segoe UI" w:cs="Segoe UI"/>
          <w:szCs w:val="22"/>
        </w:rPr>
        <w:t>,</w:t>
      </w:r>
    </w:p>
    <w:p w14:paraId="166C4359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záborový elaborát Díla.</w:t>
      </w:r>
    </w:p>
    <w:p w14:paraId="5260678D" w14:textId="77777777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Činnost ÚOZI-O v průběhu realizace Díla:</w:t>
      </w:r>
    </w:p>
    <w:p w14:paraId="57716B3B" w14:textId="77777777" w:rsidR="002D1B47" w:rsidRPr="00AB5B51" w:rsidRDefault="002308BE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</w:t>
      </w:r>
      <w:r w:rsidR="002D1B47" w:rsidRPr="00AB5B51">
        <w:rPr>
          <w:rFonts w:ascii="Segoe UI" w:hAnsi="Segoe UI" w:cs="Segoe UI"/>
          <w:szCs w:val="22"/>
        </w:rPr>
        <w:t>ontrolní činnost dle požadavků Správce stavby</w:t>
      </w:r>
      <w:r w:rsidR="00044D19" w:rsidRPr="00AB5B51">
        <w:rPr>
          <w:rFonts w:ascii="Segoe UI" w:hAnsi="Segoe UI" w:cs="Segoe UI"/>
          <w:szCs w:val="22"/>
        </w:rPr>
        <w:t xml:space="preserve"> a Objednatele</w:t>
      </w:r>
      <w:r w:rsidR="002D1B47" w:rsidRPr="00AB5B51">
        <w:rPr>
          <w:rFonts w:ascii="Segoe UI" w:hAnsi="Segoe UI" w:cs="Segoe UI"/>
          <w:szCs w:val="22"/>
        </w:rPr>
        <w:t>. Výsledky své činnosti bezodkladně předává formou předávacích protokolů.</w:t>
      </w:r>
    </w:p>
    <w:p w14:paraId="352B9C90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Na vyžádání provádí kontrolní měření a doplnění bodů primární i sekundárních sítí.  </w:t>
      </w:r>
    </w:p>
    <w:p w14:paraId="652209E4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Pod kontrolní činnost ÚOZI-O spadá i kontrolní činnost geodetických procesů v rámci automatického řízení a navádění stavebních strojů, především s ohledem na dodržení předepsaných odchylek</w:t>
      </w:r>
    </w:p>
    <w:p w14:paraId="65E257E7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</w:t>
      </w:r>
      <w:r w:rsidR="002D1B47" w:rsidRPr="00AB5B51">
        <w:rPr>
          <w:rFonts w:ascii="Segoe UI" w:hAnsi="Segoe UI" w:cs="Segoe UI"/>
          <w:szCs w:val="22"/>
        </w:rPr>
        <w:t>rovádí kontrolní měření stavebních objektů, kontrolu polohy a</w:t>
      </w:r>
      <w:r w:rsidR="005637F6" w:rsidRPr="00AB5B51">
        <w:rPr>
          <w:rFonts w:ascii="Segoe UI" w:hAnsi="Segoe UI" w:cs="Segoe UI"/>
          <w:szCs w:val="22"/>
        </w:rPr>
        <w:t> </w:t>
      </w:r>
      <w:r w:rsidR="002D1B47" w:rsidRPr="00AB5B51">
        <w:rPr>
          <w:rFonts w:ascii="Segoe UI" w:hAnsi="Segoe UI" w:cs="Segoe UI"/>
          <w:szCs w:val="22"/>
        </w:rPr>
        <w:t>výšky všech charakteristických částí stavebních objektů (základů, konstrukčních vrstev, tvaru a polohy nadzemních konstrukcí, tvaru a polohy tunelových konstrukcí – primární a</w:t>
      </w:r>
      <w:r w:rsidR="005637F6" w:rsidRPr="00AB5B51">
        <w:rPr>
          <w:rFonts w:ascii="Segoe UI" w:hAnsi="Segoe UI" w:cs="Segoe UI"/>
          <w:szCs w:val="22"/>
        </w:rPr>
        <w:t> </w:t>
      </w:r>
      <w:r w:rsidR="002D1B47" w:rsidRPr="00AB5B51">
        <w:rPr>
          <w:rFonts w:ascii="Segoe UI" w:hAnsi="Segoe UI" w:cs="Segoe UI"/>
          <w:szCs w:val="22"/>
        </w:rPr>
        <w:t xml:space="preserve">sekundární obezdívka, kontrola průjezdného profilu – a kontroly kubatur. Při této činnosti se řídí pokyny Správce stavby. Vyhodnocuje po </w:t>
      </w:r>
      <w:r w:rsidR="002D1B47" w:rsidRPr="00AB5B51">
        <w:rPr>
          <w:rFonts w:ascii="Segoe UI" w:hAnsi="Segoe UI" w:cs="Segoe UI"/>
          <w:szCs w:val="22"/>
        </w:rPr>
        <w:lastRenderedPageBreak/>
        <w:t>geodetické stránce výsledky kontrolních měření. Kontrolní činnost je většinou prováděna v rozsahu min. 20 % měřitelných jevů</w:t>
      </w:r>
    </w:p>
    <w:p w14:paraId="37531E39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Dle požadavků Správce stavby nebo Objednatele kontroluje činnosti ÚOZI-Z a geodeta GTM. Průběžně v průběhu výstavby přebírá od ÚOZI-Z geodetickou dokumentaci zaměření skutečného provedení (GDSP)</w:t>
      </w:r>
    </w:p>
    <w:p w14:paraId="0ABB3A5D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ÚOZI-O průběžně provádí souborné zpracování GDSP. Podrobnosti zpracování GDSP konzultuje s Objednatelem</w:t>
      </w:r>
    </w:p>
    <w:p w14:paraId="4BBACA77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O</w:t>
      </w:r>
      <w:r w:rsidR="002D1B47" w:rsidRPr="00AB5B51">
        <w:rPr>
          <w:rFonts w:ascii="Segoe UI" w:hAnsi="Segoe UI" w:cs="Segoe UI"/>
          <w:szCs w:val="22"/>
        </w:rPr>
        <w:t xml:space="preserve">dsouhlasuje projekt na vybudování mikrosítí a dohlíží na realizaci </w:t>
      </w:r>
    </w:p>
    <w:p w14:paraId="57F61869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N</w:t>
      </w:r>
      <w:r w:rsidR="002D1B47" w:rsidRPr="00AB5B51">
        <w:rPr>
          <w:rFonts w:ascii="Segoe UI" w:hAnsi="Segoe UI" w:cs="Segoe UI"/>
          <w:szCs w:val="22"/>
        </w:rPr>
        <w:t xml:space="preserve">avrhuje progresivní a účelné metody pro kontrolní měření, tvorbu a údržbu ZMK v průběhu a po dokončení realizace Díla. </w:t>
      </w:r>
    </w:p>
    <w:p w14:paraId="1713648A" w14:textId="77777777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Činnost ÚOZI-O po uvedení Díla do provozu (závěrečné vyhodnocení Díla)</w:t>
      </w:r>
    </w:p>
    <w:p w14:paraId="5E04C74A" w14:textId="77777777" w:rsidR="002D1B47" w:rsidRPr="00AB5B51" w:rsidRDefault="002D1B47" w:rsidP="005A0A4E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tvorba geometrických plánů (GP) probíhá dle těchto zásad. Pokud není tvorba geometrických plánu v</w:t>
      </w:r>
      <w:r w:rsidR="002308BE" w:rsidRPr="00AB5B51">
        <w:rPr>
          <w:rFonts w:ascii="Segoe UI" w:hAnsi="Segoe UI" w:cs="Segoe UI"/>
          <w:szCs w:val="22"/>
        </w:rPr>
        <w:t> Požadavcích objednatele na Dílo</w:t>
      </w:r>
      <w:r w:rsidRPr="00AB5B51">
        <w:rPr>
          <w:rFonts w:ascii="Segoe UI" w:hAnsi="Segoe UI" w:cs="Segoe UI"/>
          <w:szCs w:val="22"/>
        </w:rPr>
        <w:t xml:space="preserve"> určena jako povinnost zhotovitele Díla, jedná se o povinnost ÚOZI-O:</w:t>
      </w:r>
    </w:p>
    <w:p w14:paraId="785E54D2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geodetická část dokumentace skutečného provedení stavby (GDSPS) SO včetně zákresu vlastnických hranic z KN musí být ze strany zhotovitele Díla odevzdána ke kontrole ÚOZI-O z důvodu přesahu záborů před termínem přejímky SO. V případě potřeby svolá a moderuje ÚOZI-O rozhraničující komisi, </w:t>
      </w:r>
    </w:p>
    <w:p w14:paraId="55E8EE8E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geometrické plány pro oddělení pozemků následným správcům či pro potřeby Díla se vyhotovují tak, že</w:t>
      </w:r>
    </w:p>
    <w:p w14:paraId="64149793" w14:textId="77777777" w:rsidR="002D1B47" w:rsidRPr="00AB5B51" w:rsidRDefault="002D1B47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rozhraničovací komise ve složení ÚOZI-O, ÚOZI-Z, pověření pracovníci Objednatele a pozvaní nabyvatelé objektů odsouhlasí v terénu nově vzniklou majetkovou hranici, </w:t>
      </w:r>
    </w:p>
    <w:p w14:paraId="0507C204" w14:textId="77777777" w:rsidR="002D1B47" w:rsidRPr="00AB5B51" w:rsidRDefault="002D1B47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průběhu vyšetřené hranice ÚOZI-O vyhotoví protokol, který podepíší všichni účastníci jednání a připraví v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součinnosti s ÚOZI-Z všechny potřebné doklady dle platných norem Objednatele,</w:t>
      </w:r>
    </w:p>
    <w:p w14:paraId="15AABE3D" w14:textId="77777777" w:rsidR="002D1B47" w:rsidRPr="00AB5B51" w:rsidRDefault="002D1B47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ÚOZI-Z provede v rámci tvorby GP omezníkování nově vyšetřených majetkových hranic mezi Objednatelem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 xml:space="preserve">sousedními nabyvateli a vyhotoví nové GP s členěním na objekty, </w:t>
      </w:r>
    </w:p>
    <w:p w14:paraId="5250F922" w14:textId="77777777" w:rsidR="002D1B47" w:rsidRPr="00AB5B51" w:rsidRDefault="002D1B47" w:rsidP="001C0C2A">
      <w:pPr>
        <w:pStyle w:val="Odstavecseseznamem"/>
        <w:numPr>
          <w:ilvl w:val="0"/>
          <w:numId w:val="6"/>
        </w:numPr>
        <w:spacing w:before="0" w:after="120" w:line="276" w:lineRule="auto"/>
        <w:ind w:left="1985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hotové GP přebírá pověřený pracovník Objednatele (pro potřeby ZMK a majetkoprávního oddělení Objednatele).</w:t>
      </w:r>
    </w:p>
    <w:p w14:paraId="0772786E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N</w:t>
      </w:r>
      <w:r w:rsidR="002D1B47" w:rsidRPr="00AB5B51">
        <w:rPr>
          <w:rFonts w:ascii="Segoe UI" w:hAnsi="Segoe UI" w:cs="Segoe UI"/>
          <w:szCs w:val="22"/>
        </w:rPr>
        <w:t xml:space="preserve">a základě GDSP zpracované ÚOZI-Z vyhotovuje ÚOZI-O průběžně ZMK, včetně zapracování nových GP do mapy katastru nemovitostí (KN) a údržby databáze KN pro TDS, </w:t>
      </w:r>
    </w:p>
    <w:p w14:paraId="4D82B6BA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</w:t>
      </w:r>
      <w:r w:rsidR="002D1B47" w:rsidRPr="00AB5B51">
        <w:rPr>
          <w:rFonts w:ascii="Segoe UI" w:hAnsi="Segoe UI" w:cs="Segoe UI"/>
          <w:szCs w:val="22"/>
        </w:rPr>
        <w:t>ro mosty a zdi je dále zpracovávána ÚOZI-Z dokumentace GDSP ZMK-3D,</w:t>
      </w:r>
    </w:p>
    <w:p w14:paraId="2AA8E233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>C</w:t>
      </w:r>
      <w:r w:rsidR="002D1B47" w:rsidRPr="00AB5B51">
        <w:rPr>
          <w:rFonts w:ascii="Segoe UI" w:hAnsi="Segoe UI" w:cs="Segoe UI"/>
          <w:szCs w:val="22"/>
        </w:rPr>
        <w:t xml:space="preserve">hybějící dokumentaci potřebnou pro celkovou tvorbu ZMK si ÚOZI-O písemně vyžádá prostřednictvím </w:t>
      </w:r>
      <w:r w:rsidRPr="00AB5B51">
        <w:rPr>
          <w:rFonts w:ascii="Segoe UI" w:hAnsi="Segoe UI" w:cs="Segoe UI"/>
          <w:szCs w:val="22"/>
        </w:rPr>
        <w:t>Správce stavby</w:t>
      </w:r>
      <w:r w:rsidR="002D1B47" w:rsidRPr="00AB5B51">
        <w:rPr>
          <w:rFonts w:ascii="Segoe UI" w:hAnsi="Segoe UI" w:cs="Segoe UI"/>
          <w:szCs w:val="22"/>
        </w:rPr>
        <w:t xml:space="preserve"> u ÚOZI-Z, případně koordinátora,</w:t>
      </w:r>
    </w:p>
    <w:p w14:paraId="2BFA9632" w14:textId="77777777" w:rsidR="002D1B47" w:rsidRPr="00AB5B51" w:rsidRDefault="002308BE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Hotovou</w:t>
      </w:r>
      <w:r w:rsidR="002D1B47" w:rsidRPr="00AB5B51">
        <w:rPr>
          <w:rFonts w:ascii="Segoe UI" w:hAnsi="Segoe UI" w:cs="Segoe UI"/>
          <w:szCs w:val="22"/>
        </w:rPr>
        <w:t xml:space="preserve"> a zkontrolovanou ZMK předává </w:t>
      </w:r>
      <w:r w:rsidR="00044D19" w:rsidRPr="00AB5B51">
        <w:rPr>
          <w:rFonts w:ascii="Segoe UI" w:hAnsi="Segoe UI" w:cs="Segoe UI"/>
          <w:szCs w:val="22"/>
        </w:rPr>
        <w:t>2</w:t>
      </w:r>
      <w:r w:rsidR="002D1B47" w:rsidRPr="00AB5B51">
        <w:rPr>
          <w:rFonts w:ascii="Segoe UI" w:hAnsi="Segoe UI" w:cs="Segoe UI"/>
          <w:szCs w:val="22"/>
        </w:rPr>
        <w:t xml:space="preserve">x na vhodném datovém nosiči (CD/DVD) a </w:t>
      </w:r>
      <w:r w:rsidR="00044D19" w:rsidRPr="00AB5B51">
        <w:rPr>
          <w:rFonts w:ascii="Segoe UI" w:hAnsi="Segoe UI" w:cs="Segoe UI"/>
          <w:szCs w:val="22"/>
        </w:rPr>
        <w:t xml:space="preserve">5x </w:t>
      </w:r>
      <w:r w:rsidR="002D1B47" w:rsidRPr="00AB5B51">
        <w:rPr>
          <w:rFonts w:ascii="Segoe UI" w:hAnsi="Segoe UI" w:cs="Segoe UI"/>
          <w:szCs w:val="22"/>
        </w:rPr>
        <w:t>v barevném tisku Objednateli; současně předává na datovém nosiči GDSPS od ÚOZI-Z po jednotlivých objektech seřazenou do adresářové struktury dle SO.</w:t>
      </w:r>
    </w:p>
    <w:p w14:paraId="4760C392" w14:textId="14BB0E4E" w:rsidR="002308BE" w:rsidRPr="00AB5B51" w:rsidRDefault="00280606" w:rsidP="001C0C2A">
      <w:pPr>
        <w:rPr>
          <w:rFonts w:ascii="Segoe UI" w:hAnsi="Segoe UI" w:cs="Segoe UI"/>
          <w:b/>
          <w:i/>
          <w:sz w:val="22"/>
        </w:rPr>
      </w:pPr>
      <w:bookmarkStart w:id="5" w:name="_Hlk772853"/>
      <w:r w:rsidRPr="00AB5B51">
        <w:rPr>
          <w:rFonts w:ascii="Segoe UI" w:hAnsi="Segoe UI" w:cs="Segoe UI"/>
          <w:b/>
          <w:i/>
          <w:sz w:val="22"/>
        </w:rPr>
        <w:t>C</w:t>
      </w:r>
      <w:r w:rsidR="00065058" w:rsidRPr="00AB5B51">
        <w:rPr>
          <w:rFonts w:ascii="Segoe UI" w:hAnsi="Segoe UI" w:cs="Segoe UI"/>
          <w:b/>
          <w:i/>
          <w:sz w:val="22"/>
        </w:rPr>
        <w:t xml:space="preserve"> </w:t>
      </w:r>
      <w:r w:rsidR="002308BE" w:rsidRPr="00AB5B51">
        <w:rPr>
          <w:rFonts w:ascii="Segoe UI" w:hAnsi="Segoe UI" w:cs="Segoe UI"/>
          <w:b/>
          <w:i/>
          <w:sz w:val="22"/>
        </w:rPr>
        <w:t>Činnost koordinátora bezpečnosti a ochrany zdraví na staveništi Objednatele</w:t>
      </w:r>
      <w:r w:rsidR="00065058" w:rsidRPr="00AB5B51">
        <w:rPr>
          <w:rFonts w:ascii="Segoe UI" w:hAnsi="Segoe UI" w:cs="Segoe UI"/>
          <w:b/>
          <w:i/>
          <w:sz w:val="22"/>
        </w:rPr>
        <w:t xml:space="preserve"> </w:t>
      </w:r>
      <w:r w:rsidR="002308BE" w:rsidRPr="00AB5B51">
        <w:rPr>
          <w:rFonts w:ascii="Segoe UI" w:hAnsi="Segoe UI" w:cs="Segoe UI"/>
          <w:b/>
          <w:i/>
          <w:sz w:val="22"/>
        </w:rPr>
        <w:t>(BOZP)</w:t>
      </w:r>
    </w:p>
    <w:bookmarkEnd w:id="5"/>
    <w:p w14:paraId="663B95D9" w14:textId="15341AAA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Konzultant zajišťuje výkon koordinátora BOZP na staveništi </w:t>
      </w:r>
      <w:r w:rsidR="00D13BFB" w:rsidRPr="00AB5B51">
        <w:rPr>
          <w:rFonts w:ascii="Segoe UI" w:hAnsi="Segoe UI" w:cs="Segoe UI"/>
          <w:szCs w:val="22"/>
        </w:rPr>
        <w:t>v průběhu přípravy realizace a</w:t>
      </w:r>
      <w:r w:rsidRPr="00AB5B51">
        <w:rPr>
          <w:rFonts w:ascii="Segoe UI" w:hAnsi="Segoe UI" w:cs="Segoe UI"/>
          <w:szCs w:val="22"/>
        </w:rPr>
        <w:t xml:space="preserve"> realizace </w:t>
      </w:r>
      <w:r w:rsidR="00BC1010" w:rsidRPr="00AB5B51">
        <w:rPr>
          <w:rFonts w:ascii="Segoe UI" w:hAnsi="Segoe UI" w:cs="Segoe UI"/>
          <w:szCs w:val="22"/>
        </w:rPr>
        <w:t xml:space="preserve">Díla </w:t>
      </w:r>
      <w:r w:rsidRPr="00AB5B51">
        <w:rPr>
          <w:rFonts w:ascii="Segoe UI" w:hAnsi="Segoe UI" w:cs="Segoe UI"/>
          <w:szCs w:val="22"/>
        </w:rPr>
        <w:t>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 (dále jen „zákon BOZP“ a „výkon činnosti koordinátora BOZP“).</w:t>
      </w:r>
    </w:p>
    <w:p w14:paraId="16F08F8F" w14:textId="77777777" w:rsidR="002D1B47" w:rsidRPr="00AB5B51" w:rsidRDefault="002D1B47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Mezi povinnosti Konzultanta při výkonu činnosti koordinátora BOZP patří zejména:</w:t>
      </w:r>
    </w:p>
    <w:p w14:paraId="25C01FBE" w14:textId="12A3CA76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převzetí, kontrola a dopracování „Plánu BOZP Díla“ pro realizaci Díla</w:t>
      </w:r>
      <w:r w:rsidR="00044D19" w:rsidRPr="00AB5B51">
        <w:rPr>
          <w:rFonts w:ascii="Segoe UI" w:hAnsi="Segoe UI" w:cs="Segoe UI"/>
          <w:szCs w:val="22"/>
        </w:rPr>
        <w:t xml:space="preserve"> od zhotovitel</w:t>
      </w:r>
      <w:r w:rsidR="008C5746" w:rsidRPr="00AB5B51">
        <w:rPr>
          <w:rFonts w:ascii="Segoe UI" w:hAnsi="Segoe UI" w:cs="Segoe UI"/>
          <w:szCs w:val="22"/>
        </w:rPr>
        <w:t>e</w:t>
      </w:r>
      <w:r w:rsidR="00044D19" w:rsidRPr="00AB5B51">
        <w:rPr>
          <w:rFonts w:ascii="Segoe UI" w:hAnsi="Segoe UI" w:cs="Segoe UI"/>
          <w:szCs w:val="22"/>
        </w:rPr>
        <w:t xml:space="preserve"> Díla</w:t>
      </w:r>
      <w:r w:rsidR="002E00CE" w:rsidRPr="00AB5B51">
        <w:rPr>
          <w:rFonts w:ascii="Segoe UI" w:hAnsi="Segoe UI" w:cs="Segoe UI"/>
          <w:szCs w:val="22"/>
        </w:rPr>
        <w:t>,</w:t>
      </w:r>
    </w:p>
    <w:p w14:paraId="568E77BE" w14:textId="309AC0AC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vypracování nebo aktualizace přehledu obecně závazných předpisů k realizaci Díla a informace o rizicích, které se mohou při realizaci Díla vyskytnout</w:t>
      </w:r>
      <w:r w:rsidR="002E00CE" w:rsidRPr="00AB5B51">
        <w:rPr>
          <w:rFonts w:ascii="Segoe UI" w:hAnsi="Segoe UI" w:cs="Segoe UI"/>
          <w:szCs w:val="22"/>
        </w:rPr>
        <w:t>,</w:t>
      </w:r>
    </w:p>
    <w:p w14:paraId="329484F2" w14:textId="3BDE5BFA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zabezpečit, aby Plán BOZP Díla obsahoval podrobnosti o místních a provozních podmínkách, údaje, informace a postupy, které se mohou při realizaci Díla vyskytnout</w:t>
      </w:r>
      <w:r w:rsidR="002E00CE" w:rsidRPr="00AB5B51">
        <w:rPr>
          <w:rFonts w:ascii="Segoe UI" w:hAnsi="Segoe UI" w:cs="Segoe UI"/>
          <w:szCs w:val="22"/>
        </w:rPr>
        <w:t>,</w:t>
      </w:r>
    </w:p>
    <w:p w14:paraId="06BD185A" w14:textId="5C7B6953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vypracování a zaslání Oznámení o zahájení prací na Oblastní inspektorát práce (OIP)</w:t>
      </w:r>
      <w:r w:rsidR="002E00CE" w:rsidRPr="00AB5B51">
        <w:rPr>
          <w:rFonts w:ascii="Segoe UI" w:hAnsi="Segoe UI" w:cs="Segoe UI"/>
          <w:szCs w:val="22"/>
        </w:rPr>
        <w:t>,</w:t>
      </w:r>
    </w:p>
    <w:p w14:paraId="1F5BDF68" w14:textId="05847763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zajistit seznámení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s Plánem BOZP Díla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s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riziky a opatřeními k jejich eliminaci</w:t>
      </w:r>
      <w:r w:rsidR="002E00CE" w:rsidRPr="00AB5B51">
        <w:rPr>
          <w:rFonts w:ascii="Segoe UI" w:hAnsi="Segoe UI" w:cs="Segoe UI"/>
          <w:szCs w:val="22"/>
        </w:rPr>
        <w:t>,</w:t>
      </w:r>
    </w:p>
    <w:p w14:paraId="229660CA" w14:textId="45E4C976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zpracovat, předat, upravovat a aktualizovat Plán BOZP Díla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působit na jeho dodržování a na to, aby zhotovitel Díla realizovali potřebná opatření k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zajištění bezpečnosti práce a ochrany zdraví</w:t>
      </w:r>
      <w:r w:rsidR="002E00CE" w:rsidRPr="00AB5B51">
        <w:rPr>
          <w:rFonts w:ascii="Segoe UI" w:hAnsi="Segoe UI" w:cs="Segoe UI"/>
          <w:szCs w:val="22"/>
        </w:rPr>
        <w:t>,</w:t>
      </w:r>
    </w:p>
    <w:p w14:paraId="7E0BEE36" w14:textId="75118C0E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kontrolovat informovanost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o bezpečnostních a zdravotních rizicích, která vznikla na staveništi během postupu prací, a o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příslušných opatřeních k minimalizaci rizik</w:t>
      </w:r>
      <w:r w:rsidR="002E00CE" w:rsidRPr="00AB5B51">
        <w:rPr>
          <w:rFonts w:ascii="Segoe UI" w:hAnsi="Segoe UI" w:cs="Segoe UI"/>
          <w:szCs w:val="22"/>
        </w:rPr>
        <w:t>,</w:t>
      </w:r>
    </w:p>
    <w:p w14:paraId="2ABE7CBD" w14:textId="3D36ED45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upozorňovat prokazatelným způsobem zhotovitele Díla na nedostatky v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uplatňování požadavků na bezpečnost a ochranu zdraví při práci zjištěné při realizaci Díla, vyžadovat zjednání nápravy a k tomu navrhovat přiměřená technická a organizační opatření</w:t>
      </w:r>
      <w:r w:rsidR="002E00CE" w:rsidRPr="00AB5B51">
        <w:rPr>
          <w:rFonts w:ascii="Segoe UI" w:hAnsi="Segoe UI" w:cs="Segoe UI"/>
          <w:szCs w:val="22"/>
        </w:rPr>
        <w:t>,</w:t>
      </w:r>
    </w:p>
    <w:p w14:paraId="68C42085" w14:textId="7F395764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>oznamovat Objednateli nedostatky v uplatňování požadavků na zajištění bezpečnosti a ochrany zdraví nebyla-li zhotovitelem Díla neprodleně přijata přiměřená opatření ke zjednání nápravy</w:t>
      </w:r>
      <w:r w:rsidR="002E00CE" w:rsidRPr="00AB5B51">
        <w:rPr>
          <w:rFonts w:ascii="Segoe UI" w:hAnsi="Segoe UI" w:cs="Segoe UI"/>
          <w:szCs w:val="22"/>
        </w:rPr>
        <w:t>,</w:t>
      </w:r>
    </w:p>
    <w:p w14:paraId="4720818E" w14:textId="55DA83AC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sledovat realizaci nápravných opatření a v případě neplnění prokazatelným způsobem vyžadovat na zhotoviteli Díla jejich plnění. V případě opakování stejných nedostatků navrhnout uplatnění sankčních opatření</w:t>
      </w:r>
      <w:r w:rsidR="00044D19" w:rsidRPr="00AB5B51">
        <w:rPr>
          <w:rFonts w:ascii="Segoe UI" w:hAnsi="Segoe UI" w:cs="Segoe UI"/>
          <w:szCs w:val="22"/>
        </w:rPr>
        <w:t>, právně závazně garantovat vymahatelnost sankčních opatření Objednateli</w:t>
      </w:r>
      <w:r w:rsidR="002E00CE" w:rsidRPr="00AB5B51">
        <w:rPr>
          <w:rFonts w:ascii="Segoe UI" w:hAnsi="Segoe UI" w:cs="Segoe UI"/>
          <w:szCs w:val="22"/>
        </w:rPr>
        <w:t>,</w:t>
      </w:r>
    </w:p>
    <w:p w14:paraId="45170C5D" w14:textId="3AFA5080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zúčastňovat se stanovených kontrolních dní Díla a navrhnout termíny kontrolních dní k problematice BOZP, Plánu BOZP Díla atp. Projednávat součinnost zhotovitel</w:t>
      </w:r>
      <w:r w:rsidR="008C5746" w:rsidRPr="00AB5B51">
        <w:rPr>
          <w:rFonts w:ascii="Segoe UI" w:hAnsi="Segoe UI" w:cs="Segoe UI"/>
          <w:szCs w:val="22"/>
        </w:rPr>
        <w:t>e</w:t>
      </w:r>
      <w:r w:rsidRPr="00AB5B51">
        <w:rPr>
          <w:rFonts w:ascii="Segoe UI" w:hAnsi="Segoe UI" w:cs="Segoe UI"/>
          <w:szCs w:val="22"/>
        </w:rPr>
        <w:t xml:space="preserve"> Díla z hlediska bezpečnosti a ochrany zdraví, kontrolovat vedení dokumentace BOZP Díla a dosažené výsledky</w:t>
      </w:r>
      <w:r w:rsidR="002E00CE" w:rsidRPr="00AB5B51">
        <w:rPr>
          <w:rFonts w:ascii="Segoe UI" w:hAnsi="Segoe UI" w:cs="Segoe UI"/>
          <w:szCs w:val="22"/>
        </w:rPr>
        <w:t>,</w:t>
      </w:r>
    </w:p>
    <w:p w14:paraId="20421538" w14:textId="2FEF115F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vykonávat a koordinovat kontrolu dodržování zásad, pravidel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požadavků v</w:t>
      </w:r>
      <w:r w:rsidR="008C574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oblasti bezpečnosti a ochrany zdraví při práci a</w:t>
      </w:r>
      <w:r w:rsidR="005637F6" w:rsidRPr="00AB5B51">
        <w:rPr>
          <w:rFonts w:ascii="Segoe UI" w:hAnsi="Segoe UI" w:cs="Segoe UI"/>
          <w:szCs w:val="22"/>
        </w:rPr>
        <w:t> </w:t>
      </w:r>
      <w:r w:rsidRPr="00AB5B51">
        <w:rPr>
          <w:rFonts w:ascii="Segoe UI" w:hAnsi="Segoe UI" w:cs="Segoe UI"/>
          <w:szCs w:val="22"/>
        </w:rPr>
        <w:t>požární ochrany zajišťovaných zhotovitel</w:t>
      </w:r>
      <w:r w:rsidR="008C5746" w:rsidRPr="00AB5B51">
        <w:rPr>
          <w:rFonts w:ascii="Segoe UI" w:hAnsi="Segoe UI" w:cs="Segoe UI"/>
          <w:szCs w:val="22"/>
        </w:rPr>
        <w:t>em</w:t>
      </w:r>
      <w:r w:rsidRPr="00AB5B51">
        <w:rPr>
          <w:rFonts w:ascii="Segoe UI" w:hAnsi="Segoe UI" w:cs="Segoe UI"/>
          <w:szCs w:val="22"/>
        </w:rPr>
        <w:t xml:space="preserve"> Díla a vést o tom záznamy</w:t>
      </w:r>
      <w:r w:rsidR="002E00CE" w:rsidRPr="00AB5B51">
        <w:rPr>
          <w:rFonts w:ascii="Segoe UI" w:hAnsi="Segoe UI" w:cs="Segoe UI"/>
          <w:szCs w:val="22"/>
        </w:rPr>
        <w:t>,</w:t>
      </w:r>
    </w:p>
    <w:p w14:paraId="2234B91F" w14:textId="77777777" w:rsidR="002D1B47" w:rsidRPr="00AB5B51" w:rsidRDefault="002D1B47" w:rsidP="001C0C2A">
      <w:pPr>
        <w:pStyle w:val="Odstavecseseznamem"/>
        <w:numPr>
          <w:ilvl w:val="1"/>
          <w:numId w:val="3"/>
        </w:numPr>
        <w:spacing w:before="0" w:after="120" w:line="276" w:lineRule="auto"/>
        <w:ind w:left="1418" w:hanging="567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provádět kontrolu dokumentace systémů managementu BOZP související se stavební činností a postupem prací podle realizační dokumentace.</w:t>
      </w:r>
    </w:p>
    <w:p w14:paraId="5C90192E" w14:textId="77777777" w:rsidR="00C04B72" w:rsidRPr="00AB5B51" w:rsidRDefault="00C04B72" w:rsidP="008E03B9">
      <w:pPr>
        <w:pStyle w:val="Nadpis2"/>
        <w:numPr>
          <w:ilvl w:val="2"/>
          <w:numId w:val="1"/>
        </w:numPr>
        <w:spacing w:before="0" w:after="120" w:line="276" w:lineRule="auto"/>
        <w:jc w:val="both"/>
        <w:rPr>
          <w:rFonts w:ascii="Segoe UI" w:eastAsiaTheme="majorEastAsia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Rozsah služeb</w:t>
      </w:r>
    </w:p>
    <w:p w14:paraId="1F22D400" w14:textId="6E71CD0C" w:rsidR="00A633A3" w:rsidRPr="00AB5B51" w:rsidRDefault="00A633A3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Konzultant vykoná </w:t>
      </w:r>
      <w:r w:rsidR="00581BC7" w:rsidRPr="00AB5B51">
        <w:rPr>
          <w:rFonts w:ascii="Segoe UI" w:hAnsi="Segoe UI" w:cs="Segoe UI"/>
          <w:szCs w:val="22"/>
        </w:rPr>
        <w:t>S</w:t>
      </w:r>
      <w:r w:rsidRPr="00AB5B51">
        <w:rPr>
          <w:rFonts w:ascii="Segoe UI" w:hAnsi="Segoe UI" w:cs="Segoe UI"/>
          <w:szCs w:val="22"/>
        </w:rPr>
        <w:t xml:space="preserve">lužby vyjmenované v čl. </w:t>
      </w:r>
      <w:r w:rsidR="008E03B9" w:rsidRPr="00AB5B51">
        <w:rPr>
          <w:rFonts w:ascii="Segoe UI" w:hAnsi="Segoe UI" w:cs="Segoe UI"/>
          <w:szCs w:val="22"/>
        </w:rPr>
        <w:fldChar w:fldCharType="begin"/>
      </w:r>
      <w:r w:rsidR="008E03B9" w:rsidRPr="00AB5B51">
        <w:rPr>
          <w:rFonts w:ascii="Segoe UI" w:hAnsi="Segoe UI" w:cs="Segoe UI"/>
          <w:szCs w:val="22"/>
        </w:rPr>
        <w:instrText xml:space="preserve"> REF _Ref139042075 \r \h </w:instrText>
      </w:r>
      <w:r w:rsidR="00AB5B51">
        <w:rPr>
          <w:rFonts w:ascii="Segoe UI" w:hAnsi="Segoe UI" w:cs="Segoe UI"/>
          <w:szCs w:val="22"/>
        </w:rPr>
        <w:instrText xml:space="preserve"> \* MERGEFORMAT </w:instrText>
      </w:r>
      <w:r w:rsidR="008E03B9" w:rsidRPr="00AB5B51">
        <w:rPr>
          <w:rFonts w:ascii="Segoe UI" w:hAnsi="Segoe UI" w:cs="Segoe UI"/>
          <w:szCs w:val="22"/>
        </w:rPr>
      </w:r>
      <w:r w:rsidR="008E03B9" w:rsidRPr="00AB5B51">
        <w:rPr>
          <w:rFonts w:ascii="Segoe UI" w:hAnsi="Segoe UI" w:cs="Segoe UI"/>
          <w:szCs w:val="22"/>
        </w:rPr>
        <w:fldChar w:fldCharType="separate"/>
      </w:r>
      <w:r w:rsidR="00142F1E">
        <w:rPr>
          <w:rFonts w:ascii="Segoe UI" w:hAnsi="Segoe UI" w:cs="Segoe UI"/>
          <w:szCs w:val="22"/>
        </w:rPr>
        <w:t>1.3.1</w:t>
      </w:r>
      <w:r w:rsidR="008E03B9" w:rsidRPr="00AB5B51">
        <w:rPr>
          <w:rFonts w:ascii="Segoe UI" w:hAnsi="Segoe UI" w:cs="Segoe UI"/>
          <w:szCs w:val="22"/>
        </w:rPr>
        <w:fldChar w:fldCharType="end"/>
      </w:r>
      <w:r w:rsidR="008E03B9" w:rsidRPr="00AB5B51">
        <w:rPr>
          <w:rFonts w:ascii="Segoe UI" w:hAnsi="Segoe UI" w:cs="Segoe UI"/>
          <w:szCs w:val="22"/>
        </w:rPr>
        <w:t xml:space="preserve"> </w:t>
      </w:r>
      <w:r w:rsidRPr="00AB5B51">
        <w:rPr>
          <w:rFonts w:ascii="Segoe UI" w:hAnsi="Segoe UI" w:cs="Segoe UI"/>
          <w:szCs w:val="22"/>
        </w:rPr>
        <w:t>v následujícím rozsahu:</w:t>
      </w:r>
    </w:p>
    <w:p w14:paraId="162BD91F" w14:textId="77777777" w:rsidR="00A03BA0" w:rsidRPr="00AB5B51" w:rsidRDefault="00A633A3" w:rsidP="001C0C2A">
      <w:pPr>
        <w:pStyle w:val="Odstavecseseznamem"/>
        <w:numPr>
          <w:ilvl w:val="0"/>
          <w:numId w:val="24"/>
        </w:numPr>
        <w:spacing w:before="0" w:after="120" w:line="276" w:lineRule="auto"/>
        <w:jc w:val="both"/>
        <w:rPr>
          <w:rFonts w:ascii="Segoe UI" w:hAnsi="Segoe UI" w:cs="Segoe UI"/>
          <w:i/>
          <w:szCs w:val="22"/>
        </w:rPr>
      </w:pPr>
      <w:r w:rsidRPr="00AB5B51">
        <w:rPr>
          <w:rFonts w:ascii="Segoe UI" w:hAnsi="Segoe UI" w:cs="Segoe UI"/>
          <w:i/>
          <w:szCs w:val="22"/>
        </w:rPr>
        <w:t>Činnost Správce stavby v rozsahu, v jakém ji vymezuje Smlouva Zhotovitele Díla a výkon stálého technického dozoru stavebníka nad prováděním stavby</w:t>
      </w:r>
    </w:p>
    <w:p w14:paraId="2B353AED" w14:textId="77777777" w:rsidR="00A03BA0" w:rsidRPr="00AB5B51" w:rsidRDefault="00A633A3" w:rsidP="001C0C2A">
      <w:pPr>
        <w:pStyle w:val="Odstavecseseznamem"/>
        <w:numPr>
          <w:ilvl w:val="0"/>
          <w:numId w:val="24"/>
        </w:numPr>
        <w:spacing w:before="0" w:after="120" w:line="276" w:lineRule="auto"/>
        <w:jc w:val="both"/>
        <w:rPr>
          <w:rFonts w:ascii="Segoe UI" w:hAnsi="Segoe UI" w:cs="Segoe UI"/>
          <w:i/>
          <w:szCs w:val="22"/>
        </w:rPr>
      </w:pPr>
      <w:r w:rsidRPr="00AB5B51">
        <w:rPr>
          <w:rFonts w:ascii="Segoe UI" w:hAnsi="Segoe UI" w:cs="Segoe UI"/>
          <w:i/>
          <w:szCs w:val="22"/>
        </w:rPr>
        <w:t>Činnost úředně oprávněného zeměměřického inženýra Objednatele (ÚOZI-O)</w:t>
      </w:r>
    </w:p>
    <w:p w14:paraId="34226692" w14:textId="77777777" w:rsidR="00A633A3" w:rsidRPr="00AB5B51" w:rsidRDefault="00A633A3" w:rsidP="001C0C2A">
      <w:pPr>
        <w:pStyle w:val="Odstavecseseznamem"/>
        <w:numPr>
          <w:ilvl w:val="0"/>
          <w:numId w:val="24"/>
        </w:numPr>
        <w:spacing w:before="0" w:after="120" w:line="276" w:lineRule="auto"/>
        <w:jc w:val="both"/>
        <w:rPr>
          <w:rFonts w:ascii="Segoe UI" w:hAnsi="Segoe UI" w:cs="Segoe UI"/>
          <w:i/>
          <w:szCs w:val="22"/>
        </w:rPr>
      </w:pPr>
      <w:r w:rsidRPr="00AB5B51">
        <w:rPr>
          <w:rFonts w:ascii="Segoe UI" w:hAnsi="Segoe UI" w:cs="Segoe UI"/>
          <w:i/>
          <w:szCs w:val="22"/>
        </w:rPr>
        <w:t>Činnost koordinátora bezpečnosti a ochrany zdraví na staveništi Objednatele (BOZP)</w:t>
      </w:r>
    </w:p>
    <w:p w14:paraId="26C5CC07" w14:textId="0C4B7288" w:rsidR="00A633A3" w:rsidRPr="00AB5B51" w:rsidRDefault="00A4364A" w:rsidP="001A7877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Za </w:t>
      </w:r>
      <w:r w:rsidR="00581BC7" w:rsidRPr="00AB5B51">
        <w:rPr>
          <w:rFonts w:ascii="Segoe UI" w:hAnsi="Segoe UI" w:cs="Segoe UI"/>
          <w:szCs w:val="22"/>
        </w:rPr>
        <w:t>S</w:t>
      </w:r>
      <w:r w:rsidR="00A633A3" w:rsidRPr="00AB5B51">
        <w:rPr>
          <w:rFonts w:ascii="Segoe UI" w:hAnsi="Segoe UI" w:cs="Segoe UI"/>
          <w:szCs w:val="22"/>
        </w:rPr>
        <w:t>lužby se považují veškeré služby vykonané Konzultantem v době určené v Příloze 4 Smlouvy HARMONOGRAM SLUŽEB v platném znění (tj. včetně změn) pro plnění Etapy činnosti Správce stavby, a to v rozsahu, který odpovídá informacím a znalostem, které Konzultant měl nebo při řádné péči mohl mít v době podání nabídky Konzultanta.</w:t>
      </w:r>
    </w:p>
    <w:p w14:paraId="28D9C1F2" w14:textId="30FF067B" w:rsidR="0061531B" w:rsidRPr="00AB5B51" w:rsidRDefault="0061531B" w:rsidP="00EF4955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</w:p>
    <w:p w14:paraId="01C4BF30" w14:textId="013D5088" w:rsidR="00EF4955" w:rsidRPr="00AB5B51" w:rsidRDefault="00EF4955" w:rsidP="00EF4955">
      <w:pPr>
        <w:pStyle w:val="Styl1"/>
        <w:numPr>
          <w:ilvl w:val="1"/>
          <w:numId w:val="1"/>
        </w:numPr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bookmarkStart w:id="6" w:name="_Toc490733061"/>
      <w:r w:rsidRPr="00AB5B51">
        <w:rPr>
          <w:rFonts w:ascii="Segoe UI" w:hAnsi="Segoe UI" w:cs="Segoe UI"/>
          <w:sz w:val="26"/>
          <w:szCs w:val="26"/>
        </w:rPr>
        <w:lastRenderedPageBreak/>
        <w:t>Etapa výkonu inženýringu předcházejícímu kolaudaci Díla</w:t>
      </w:r>
    </w:p>
    <w:p w14:paraId="28471274" w14:textId="6ED865DC" w:rsidR="00EF4955" w:rsidRPr="00AB5B51" w:rsidRDefault="00EF4955" w:rsidP="00EF4955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Vymezení služeb</w:t>
      </w:r>
    </w:p>
    <w:p w14:paraId="6610F323" w14:textId="4E83367C" w:rsidR="00F467A9" w:rsidRPr="00AB5B51" w:rsidRDefault="00EF4955" w:rsidP="008E03B9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>V této etapě sestávají</w:t>
      </w:r>
      <w:r w:rsidR="00581BC7" w:rsidRPr="00AB5B51">
        <w:rPr>
          <w:rFonts w:ascii="Segoe UI" w:hAnsi="Segoe UI" w:cs="Segoe UI"/>
          <w:b w:val="0"/>
          <w:sz w:val="22"/>
          <w:szCs w:val="22"/>
        </w:rPr>
        <w:t xml:space="preserve"> S</w:t>
      </w:r>
      <w:r w:rsidRPr="00AB5B51">
        <w:rPr>
          <w:rFonts w:ascii="Segoe UI" w:hAnsi="Segoe UI" w:cs="Segoe UI"/>
          <w:b w:val="0"/>
          <w:sz w:val="22"/>
          <w:szCs w:val="22"/>
        </w:rPr>
        <w:t xml:space="preserve">lužby Konzultanta </w:t>
      </w:r>
      <w:r w:rsidR="00F467A9" w:rsidRPr="00AB5B51">
        <w:rPr>
          <w:rFonts w:ascii="Segoe UI" w:hAnsi="Segoe UI" w:cs="Segoe UI"/>
          <w:b w:val="0"/>
          <w:sz w:val="22"/>
          <w:szCs w:val="22"/>
        </w:rPr>
        <w:t> 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>v</w:t>
      </w:r>
      <w:r w:rsidR="00F467A9" w:rsidRPr="00AB5B51">
        <w:rPr>
          <w:rFonts w:ascii="Segoe UI" w:hAnsi="Segoe UI" w:cs="Segoe UI"/>
          <w:b w:val="0"/>
          <w:sz w:val="22"/>
          <w:szCs w:val="22"/>
        </w:rPr>
        <w:t xml:space="preserve">: </w:t>
      </w:r>
    </w:p>
    <w:p w14:paraId="0C665F25" w14:textId="1ACE0B64" w:rsidR="00F467A9" w:rsidRPr="00AB5B51" w:rsidRDefault="008E03B9" w:rsidP="00280DFD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zajištění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 xml:space="preserve">podpory zadavatele při přípravě </w:t>
      </w:r>
      <w:r w:rsidR="00D2286C" w:rsidRPr="00AB5B51">
        <w:rPr>
          <w:rFonts w:ascii="Segoe UI" w:hAnsi="Segoe UI" w:cs="Segoe UI"/>
          <w:b w:val="0"/>
          <w:sz w:val="22"/>
          <w:szCs w:val="22"/>
        </w:rPr>
        <w:t>D</w:t>
      </w:r>
      <w:r w:rsidRPr="00AB5B51">
        <w:rPr>
          <w:rFonts w:ascii="Segoe UI" w:hAnsi="Segoe UI" w:cs="Segoe UI"/>
          <w:b w:val="0"/>
          <w:sz w:val="22"/>
          <w:szCs w:val="22"/>
        </w:rPr>
        <w:t>íl</w:t>
      </w:r>
      <w:r w:rsidR="00D2286C" w:rsidRPr="00AB5B51">
        <w:rPr>
          <w:rFonts w:ascii="Segoe UI" w:hAnsi="Segoe UI" w:cs="Segoe UI"/>
          <w:b w:val="0"/>
          <w:sz w:val="22"/>
          <w:szCs w:val="22"/>
        </w:rPr>
        <w:t>a</w:t>
      </w:r>
      <w:r w:rsidRPr="00AB5B51">
        <w:rPr>
          <w:rFonts w:ascii="Segoe UI" w:hAnsi="Segoe UI" w:cs="Segoe UI"/>
          <w:b w:val="0"/>
          <w:sz w:val="22"/>
          <w:szCs w:val="22"/>
        </w:rPr>
        <w:t xml:space="preserve"> ke kolaudaci </w:t>
      </w:r>
    </w:p>
    <w:p w14:paraId="5157BB9D" w14:textId="20E3E025" w:rsidR="00F467A9" w:rsidRPr="00AB5B51" w:rsidRDefault="008E03B9" w:rsidP="00280DFD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zajištění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>související součinnosti zhotoviteli Díla</w:t>
      </w:r>
      <w:r w:rsidR="00F467A9" w:rsidRPr="00AB5B51">
        <w:rPr>
          <w:rFonts w:ascii="Segoe UI" w:hAnsi="Segoe UI" w:cs="Segoe UI"/>
          <w:b w:val="0"/>
          <w:sz w:val="22"/>
          <w:szCs w:val="22"/>
        </w:rPr>
        <w:t xml:space="preserve">,  </w:t>
      </w:r>
    </w:p>
    <w:p w14:paraId="6E6C129D" w14:textId="1BA3AE34" w:rsidR="00171CF6" w:rsidRPr="00AB5B51" w:rsidRDefault="00171CF6" w:rsidP="00280DFD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bookmarkStart w:id="7" w:name="_Hlk140521909"/>
      <w:r w:rsidRPr="00AB5B51">
        <w:rPr>
          <w:rFonts w:ascii="Segoe UI" w:hAnsi="Segoe UI" w:cs="Segoe UI"/>
          <w:b w:val="0"/>
          <w:sz w:val="22"/>
          <w:szCs w:val="22"/>
        </w:rPr>
        <w:t>vyhodnocování zkušebního provozu Díla</w:t>
      </w:r>
      <w:bookmarkEnd w:id="7"/>
      <w:r w:rsidR="00F90A71">
        <w:rPr>
          <w:rFonts w:ascii="Segoe UI" w:hAnsi="Segoe UI" w:cs="Segoe UI"/>
          <w:b w:val="0"/>
          <w:sz w:val="22"/>
          <w:szCs w:val="22"/>
        </w:rPr>
        <w:t>,</w:t>
      </w:r>
      <w:r w:rsidR="009B5540" w:rsidRPr="00AB5B51">
        <w:rPr>
          <w:rStyle w:val="Znakapoznpodarou"/>
          <w:rFonts w:ascii="Segoe UI" w:hAnsi="Segoe UI" w:cs="Segoe UI"/>
          <w:b w:val="0"/>
          <w:sz w:val="22"/>
          <w:szCs w:val="22"/>
        </w:rPr>
        <w:footnoteReference w:id="1"/>
      </w:r>
      <w:r w:rsidR="00F90A71">
        <w:rPr>
          <w:rFonts w:ascii="Segoe UI" w:hAnsi="Segoe UI" w:cs="Segoe UI"/>
          <w:b w:val="0"/>
          <w:sz w:val="22"/>
          <w:szCs w:val="22"/>
        </w:rPr>
        <w:t xml:space="preserve"> a</w:t>
      </w:r>
    </w:p>
    <w:p w14:paraId="7EC8902B" w14:textId="715EBB42" w:rsidR="00EF4955" w:rsidRPr="00AB5B51" w:rsidRDefault="00F467A9" w:rsidP="005378AF">
      <w:pPr>
        <w:pStyle w:val="Styl1"/>
        <w:numPr>
          <w:ilvl w:val="0"/>
          <w:numId w:val="3"/>
        </w:numPr>
        <w:spacing w:before="0" w:after="0" w:line="276" w:lineRule="auto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>ve</w:t>
      </w:r>
      <w:r w:rsidR="00F369AB" w:rsidRPr="00AB5B51">
        <w:rPr>
          <w:rFonts w:ascii="Segoe UI" w:hAnsi="Segoe UI" w:cs="Segoe UI"/>
          <w:b w:val="0"/>
          <w:sz w:val="22"/>
          <w:szCs w:val="22"/>
        </w:rPr>
        <w:t xml:space="preserve"> vyhodnocování </w:t>
      </w:r>
      <w:r w:rsidRPr="00AB5B51">
        <w:rPr>
          <w:rFonts w:ascii="Segoe UI" w:hAnsi="Segoe UI" w:cs="Segoe UI"/>
          <w:b w:val="0"/>
          <w:sz w:val="22"/>
          <w:szCs w:val="22"/>
        </w:rPr>
        <w:t>před</w:t>
      </w:r>
      <w:r w:rsidR="005378AF" w:rsidRPr="00AB5B51">
        <w:rPr>
          <w:rFonts w:ascii="Segoe UI" w:hAnsi="Segoe UI" w:cs="Segoe UI"/>
          <w:b w:val="0"/>
          <w:sz w:val="22"/>
          <w:szCs w:val="22"/>
        </w:rPr>
        <w:t xml:space="preserve">časného </w:t>
      </w:r>
      <w:r w:rsidRPr="00AB5B51">
        <w:rPr>
          <w:rFonts w:ascii="Segoe UI" w:hAnsi="Segoe UI" w:cs="Segoe UI"/>
          <w:b w:val="0"/>
          <w:sz w:val="22"/>
          <w:szCs w:val="22"/>
        </w:rPr>
        <w:t>užívání Díla</w:t>
      </w:r>
      <w:r w:rsidR="00F90A71">
        <w:rPr>
          <w:rStyle w:val="Znakapoznpodarou"/>
          <w:rFonts w:ascii="Segoe UI" w:hAnsi="Segoe UI" w:cs="Segoe UI"/>
          <w:b w:val="0"/>
          <w:sz w:val="22"/>
          <w:szCs w:val="22"/>
        </w:rPr>
        <w:footnoteReference w:id="2"/>
      </w:r>
      <w:r w:rsidRPr="00AB5B51">
        <w:rPr>
          <w:rFonts w:ascii="Segoe UI" w:hAnsi="Segoe UI" w:cs="Segoe UI"/>
          <w:b w:val="0"/>
          <w:sz w:val="22"/>
          <w:szCs w:val="22"/>
        </w:rPr>
        <w:t>.</w:t>
      </w:r>
    </w:p>
    <w:p w14:paraId="1C6A42E9" w14:textId="29A66F90" w:rsidR="00EF4955" w:rsidRPr="00AB5B51" w:rsidRDefault="00EF4955" w:rsidP="00EF4955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Způsob poskytování služeb</w:t>
      </w:r>
    </w:p>
    <w:p w14:paraId="7CAD38D5" w14:textId="7B0F151C" w:rsidR="00EF4955" w:rsidRPr="00AB5B51" w:rsidRDefault="008E03B9" w:rsidP="00581BC7">
      <w:pPr>
        <w:pStyle w:val="Styl1"/>
        <w:tabs>
          <w:tab w:val="clear" w:pos="1288"/>
        </w:tabs>
        <w:spacing w:before="0" w:after="0" w:line="276" w:lineRule="auto"/>
        <w:ind w:left="567" w:firstLine="1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Konzultant bude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>S</w:t>
      </w:r>
      <w:r w:rsidRPr="00AB5B51">
        <w:rPr>
          <w:rFonts w:ascii="Segoe UI" w:hAnsi="Segoe UI" w:cs="Segoe UI"/>
          <w:b w:val="0"/>
          <w:sz w:val="22"/>
          <w:szCs w:val="22"/>
        </w:rPr>
        <w:t>lužby dle této etapy poskytovat příslušnými osobami a v souladu s právními předpisy, a rovněž tak, aby byl pokud možno dodržen předpokládaný termín dokončení této etapy dle Přílohy 4 Smlouvy HARMONOGRAM SLUŽEB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 xml:space="preserve"> v platném znění</w:t>
      </w:r>
      <w:r w:rsidRPr="00AB5B51">
        <w:rPr>
          <w:rFonts w:ascii="Segoe UI" w:hAnsi="Segoe UI" w:cs="Segoe UI"/>
          <w:b w:val="0"/>
          <w:sz w:val="22"/>
          <w:szCs w:val="22"/>
        </w:rPr>
        <w:t>.</w:t>
      </w:r>
      <w:r w:rsidR="00F467A9" w:rsidRPr="00AB5B51">
        <w:rPr>
          <w:rFonts w:ascii="Segoe UI" w:hAnsi="Segoe UI" w:cs="Segoe UI"/>
          <w:b w:val="0"/>
          <w:sz w:val="22"/>
          <w:szCs w:val="22"/>
        </w:rPr>
        <w:t xml:space="preserve"> Pro vyhodnocování předběžného užívání Díla se odst. 1.5.2 písm. A této přílohy použije obdobně.</w:t>
      </w:r>
    </w:p>
    <w:p w14:paraId="7F4C4C65" w14:textId="7112BC81" w:rsidR="00EF4955" w:rsidRPr="00AB5B51" w:rsidRDefault="00EF4955" w:rsidP="00EF4955">
      <w:pPr>
        <w:pStyle w:val="Styl1"/>
        <w:numPr>
          <w:ilvl w:val="2"/>
          <w:numId w:val="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Rozsah služeb</w:t>
      </w:r>
    </w:p>
    <w:p w14:paraId="76D68EDB" w14:textId="6AC87410" w:rsidR="00EF4955" w:rsidRPr="00AB5B51" w:rsidRDefault="008E03B9" w:rsidP="00581BC7">
      <w:pPr>
        <w:pStyle w:val="Styl1"/>
        <w:tabs>
          <w:tab w:val="clear" w:pos="1288"/>
        </w:tabs>
        <w:spacing w:before="0" w:after="0" w:line="276" w:lineRule="auto"/>
        <w:ind w:left="567" w:firstLine="0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Služby </w:t>
      </w:r>
      <w:r w:rsidR="00D37276" w:rsidRPr="00AB5B51">
        <w:rPr>
          <w:rFonts w:ascii="Segoe UI" w:hAnsi="Segoe UI" w:cs="Segoe UI"/>
          <w:b w:val="0"/>
          <w:sz w:val="22"/>
          <w:szCs w:val="22"/>
        </w:rPr>
        <w:t xml:space="preserve">budou </w:t>
      </w:r>
      <w:r w:rsidRPr="00AB5B51">
        <w:rPr>
          <w:rFonts w:ascii="Segoe UI" w:hAnsi="Segoe UI" w:cs="Segoe UI"/>
          <w:b w:val="0"/>
          <w:sz w:val="22"/>
          <w:szCs w:val="22"/>
        </w:rPr>
        <w:t>vykonané Konzultantem v době určené v Příloze 4 Smlouvy HARMONOGRAM SLUŽEB v platném znění (tj. včetně změn) pro plnění Etapy výkonu inženýringu předcházejícímu kolaudaci Díla, a to v rozsahu, který odpovídá informacím a znalostem, které Konzultant měl nebo při řádné péči mohl mít v době podání nabídky Konzultanta.</w:t>
      </w:r>
    </w:p>
    <w:p w14:paraId="58D300B2" w14:textId="4FCDD0D3" w:rsidR="00EF4955" w:rsidRPr="00AB5B51" w:rsidRDefault="00903477" w:rsidP="00EF4955">
      <w:pPr>
        <w:pStyle w:val="Styl1"/>
        <w:numPr>
          <w:ilvl w:val="1"/>
          <w:numId w:val="1"/>
        </w:numPr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Etapa poradenských a kontrolních služeb v době trvání záruční doby Díla</w:t>
      </w:r>
      <w:bookmarkEnd w:id="6"/>
      <w:r w:rsidRPr="00AB5B51">
        <w:rPr>
          <w:rFonts w:ascii="Segoe UI" w:hAnsi="Segoe UI" w:cs="Segoe UI"/>
          <w:sz w:val="26"/>
          <w:szCs w:val="26"/>
          <w:u w:val="single"/>
        </w:rPr>
        <w:t xml:space="preserve"> </w:t>
      </w:r>
    </w:p>
    <w:p w14:paraId="16A32AE4" w14:textId="0F0F4B93" w:rsidR="004F17EF" w:rsidRPr="00AB5B51" w:rsidRDefault="004F17EF" w:rsidP="00EF4955">
      <w:pPr>
        <w:pStyle w:val="Styl1"/>
        <w:numPr>
          <w:ilvl w:val="2"/>
          <w:numId w:val="1"/>
        </w:numPr>
        <w:spacing w:before="0" w:after="0" w:line="276" w:lineRule="auto"/>
        <w:ind w:left="1418" w:hanging="698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2"/>
          <w:szCs w:val="22"/>
        </w:rPr>
        <w:t>Vymezení služeb</w:t>
      </w:r>
    </w:p>
    <w:p w14:paraId="0CB12361" w14:textId="1536B698" w:rsidR="004F17EF" w:rsidRPr="00AB5B51" w:rsidRDefault="004F17EF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V této etapě sestávají </w:t>
      </w:r>
      <w:r w:rsidR="00D37276" w:rsidRPr="00AB5B51">
        <w:rPr>
          <w:rFonts w:ascii="Segoe UI" w:hAnsi="Segoe UI" w:cs="Segoe UI"/>
          <w:szCs w:val="22"/>
        </w:rPr>
        <w:t>S</w:t>
      </w:r>
      <w:r w:rsidRPr="00AB5B51">
        <w:rPr>
          <w:rFonts w:ascii="Segoe UI" w:hAnsi="Segoe UI" w:cs="Segoe UI"/>
          <w:szCs w:val="22"/>
        </w:rPr>
        <w:t>lužby Konzultanta z následujících činností:</w:t>
      </w:r>
    </w:p>
    <w:p w14:paraId="02A6FCB6" w14:textId="4260DB42" w:rsidR="004F17EF" w:rsidRPr="00AB5B51" w:rsidRDefault="004474B0" w:rsidP="00EF4955">
      <w:pPr>
        <w:pStyle w:val="Odstavecseseznamem"/>
        <w:numPr>
          <w:ilvl w:val="0"/>
          <w:numId w:val="3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iCs/>
        </w:rPr>
        <w:t xml:space="preserve">Vyhodnocování zkušebního provozu Díla </w:t>
      </w:r>
      <w:bookmarkStart w:id="8" w:name="_Hlk140498889"/>
      <w:r w:rsidR="00F43BBC" w:rsidRPr="00AB5B51">
        <w:rPr>
          <w:rFonts w:ascii="Segoe UI" w:hAnsi="Segoe UI" w:cs="Segoe UI"/>
          <w:szCs w:val="22"/>
        </w:rPr>
        <w:t>(</w:t>
      </w:r>
      <w:r w:rsidR="00171CF6" w:rsidRPr="00AB5B51">
        <w:rPr>
          <w:rFonts w:ascii="Segoe UI" w:hAnsi="Segoe UI" w:cs="Segoe UI"/>
          <w:szCs w:val="22"/>
        </w:rPr>
        <w:t>nebyl-li zkušební provoz ukončen v předchozí etapě</w:t>
      </w:r>
      <w:r w:rsidR="00F43BBC" w:rsidRPr="00AB5B51">
        <w:rPr>
          <w:rFonts w:ascii="Segoe UI" w:hAnsi="Segoe UI" w:cs="Segoe UI"/>
          <w:szCs w:val="22"/>
        </w:rPr>
        <w:t>)</w:t>
      </w:r>
      <w:bookmarkEnd w:id="8"/>
    </w:p>
    <w:p w14:paraId="40217B11" w14:textId="77777777" w:rsidR="004474B0" w:rsidRPr="00AB5B51" w:rsidRDefault="004474B0" w:rsidP="00EF4955">
      <w:pPr>
        <w:pStyle w:val="Odstavecseseznamem"/>
        <w:numPr>
          <w:ilvl w:val="0"/>
          <w:numId w:val="3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Vyřízení reklamací Díla </w:t>
      </w:r>
    </w:p>
    <w:p w14:paraId="5B3975A2" w14:textId="06BF0857" w:rsidR="004F17EF" w:rsidRPr="00AB5B51" w:rsidRDefault="004F17EF" w:rsidP="00EF4955">
      <w:pPr>
        <w:pStyle w:val="Odstavecseseznamem"/>
        <w:numPr>
          <w:ilvl w:val="0"/>
          <w:numId w:val="35"/>
        </w:numPr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Závěrečná prohlídka Díla</w:t>
      </w:r>
      <w:r w:rsidR="00F43BBC" w:rsidRPr="00AB5B51">
        <w:rPr>
          <w:rFonts w:ascii="Segoe UI" w:hAnsi="Segoe UI" w:cs="Segoe UI"/>
          <w:szCs w:val="22"/>
        </w:rPr>
        <w:t xml:space="preserve"> </w:t>
      </w:r>
    </w:p>
    <w:p w14:paraId="2DC4E3C7" w14:textId="167FBEE4" w:rsidR="00D37276" w:rsidRPr="00AB5B51" w:rsidRDefault="00D37276" w:rsidP="00EF4955">
      <w:pPr>
        <w:pStyle w:val="Odstavecseseznamem"/>
        <w:numPr>
          <w:ilvl w:val="0"/>
          <w:numId w:val="35"/>
        </w:numPr>
        <w:spacing w:before="0" w:after="120" w:line="276" w:lineRule="auto"/>
        <w:jc w:val="both"/>
        <w:rPr>
          <w:rFonts w:ascii="Segoe UI" w:hAnsi="Segoe UI" w:cs="Segoe UI"/>
          <w:iCs/>
          <w:szCs w:val="22"/>
        </w:rPr>
      </w:pPr>
      <w:r w:rsidRPr="00AB5B51">
        <w:rPr>
          <w:rFonts w:ascii="Segoe UI" w:hAnsi="Segoe UI" w:cs="Segoe UI"/>
          <w:iCs/>
        </w:rPr>
        <w:lastRenderedPageBreak/>
        <w:t>Poskytování veškeré potřebné součinnosti při případných dotačních kontrolách po celou dobu realizace i po dobu udržitelnosti Díla.</w:t>
      </w:r>
    </w:p>
    <w:p w14:paraId="0672D430" w14:textId="67D1549D" w:rsidR="00D37276" w:rsidRPr="00AB5B51" w:rsidRDefault="00D37276" w:rsidP="00EF4955">
      <w:pPr>
        <w:pStyle w:val="Odstavecseseznamem"/>
        <w:numPr>
          <w:ilvl w:val="0"/>
          <w:numId w:val="35"/>
        </w:numPr>
        <w:spacing w:before="0" w:after="120" w:line="276" w:lineRule="auto"/>
        <w:jc w:val="both"/>
        <w:rPr>
          <w:rFonts w:ascii="Segoe UI" w:hAnsi="Segoe UI" w:cs="Segoe UI"/>
          <w:iCs/>
          <w:szCs w:val="22"/>
        </w:rPr>
      </w:pPr>
      <w:r w:rsidRPr="00AB5B51">
        <w:rPr>
          <w:rFonts w:ascii="Segoe UI" w:hAnsi="Segoe UI" w:cs="Segoe UI"/>
          <w:iCs/>
        </w:rPr>
        <w:t>Poskytování další podpory zadavateli v záruční době Díla.</w:t>
      </w:r>
    </w:p>
    <w:p w14:paraId="5A03AF24" w14:textId="77777777" w:rsidR="00EF4955" w:rsidRPr="00AB5B51" w:rsidRDefault="004F17EF" w:rsidP="00EF4955">
      <w:pPr>
        <w:pStyle w:val="Nadpis3"/>
        <w:numPr>
          <w:ilvl w:val="2"/>
          <w:numId w:val="1"/>
        </w:numPr>
        <w:spacing w:before="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Způsob poskytování služeb</w:t>
      </w:r>
      <w:r w:rsidR="00EF4955" w:rsidRPr="00AB5B51">
        <w:rPr>
          <w:rFonts w:ascii="Segoe UI" w:hAnsi="Segoe UI" w:cs="Segoe UI"/>
          <w:sz w:val="22"/>
          <w:szCs w:val="22"/>
        </w:rPr>
        <w:t>:</w:t>
      </w:r>
    </w:p>
    <w:p w14:paraId="55227EF4" w14:textId="16E49B43" w:rsidR="00F467A9" w:rsidRPr="00AB5B51" w:rsidRDefault="008E03B9" w:rsidP="008E03B9">
      <w:pPr>
        <w:pStyle w:val="Nadpis3"/>
        <w:spacing w:before="0" w:after="120" w:line="276" w:lineRule="auto"/>
        <w:ind w:left="0"/>
        <w:jc w:val="both"/>
        <w:rPr>
          <w:rFonts w:ascii="Segoe UI" w:hAnsi="Segoe UI" w:cs="Segoe UI"/>
          <w:i/>
          <w:sz w:val="22"/>
          <w:szCs w:val="22"/>
        </w:rPr>
      </w:pPr>
      <w:r w:rsidRPr="00AB5B51">
        <w:rPr>
          <w:rFonts w:ascii="Segoe UI" w:hAnsi="Segoe UI" w:cs="Segoe UI"/>
          <w:i/>
          <w:sz w:val="22"/>
          <w:szCs w:val="22"/>
        </w:rPr>
        <w:t xml:space="preserve">A </w:t>
      </w:r>
      <w:r w:rsidR="00F467A9" w:rsidRPr="00AB5B51">
        <w:rPr>
          <w:rFonts w:ascii="Segoe UI" w:hAnsi="Segoe UI" w:cs="Segoe UI"/>
          <w:i/>
          <w:sz w:val="22"/>
          <w:szCs w:val="22"/>
        </w:rPr>
        <w:t>Vyhodnocování zkušebního provozu Díla</w:t>
      </w:r>
    </w:p>
    <w:p w14:paraId="1B03B2FE" w14:textId="16DCA4A5" w:rsidR="00F467A9" w:rsidRPr="00AB5B51" w:rsidRDefault="009B5540" w:rsidP="009B5540">
      <w:pPr>
        <w:ind w:left="705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iCs/>
          <w:sz w:val="22"/>
          <w:szCs w:val="22"/>
        </w:rPr>
        <w:t>V rozsahu dle shora uvedené definice</w:t>
      </w:r>
      <w:r w:rsidR="00F467A9" w:rsidRPr="00AB5B51">
        <w:rPr>
          <w:rFonts w:ascii="Segoe UI" w:hAnsi="Segoe UI" w:cs="Segoe UI"/>
          <w:iCs/>
          <w:sz w:val="22"/>
          <w:szCs w:val="22"/>
        </w:rPr>
        <w:t>.</w:t>
      </w:r>
    </w:p>
    <w:p w14:paraId="38A852A1" w14:textId="67CEB01E" w:rsidR="004F17EF" w:rsidRPr="00AB5B51" w:rsidRDefault="00F467A9" w:rsidP="009B5540">
      <w:pPr>
        <w:pStyle w:val="Nadpis3"/>
        <w:spacing w:before="120" w:after="120" w:line="276" w:lineRule="auto"/>
        <w:ind w:left="0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i/>
          <w:sz w:val="22"/>
          <w:szCs w:val="22"/>
        </w:rPr>
        <w:t xml:space="preserve">B </w:t>
      </w:r>
      <w:r w:rsidR="004F17EF" w:rsidRPr="00AB5B51">
        <w:rPr>
          <w:rFonts w:ascii="Segoe UI" w:hAnsi="Segoe UI" w:cs="Segoe UI"/>
          <w:i/>
          <w:sz w:val="22"/>
          <w:szCs w:val="22"/>
        </w:rPr>
        <w:t>Vyřízení reklamací Díla</w:t>
      </w:r>
    </w:p>
    <w:p w14:paraId="2C76C5E7" w14:textId="18D3A1DB" w:rsidR="004F17EF" w:rsidRPr="00AB5B51" w:rsidRDefault="004F17EF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Průběžné technické prohlídky Díla po celou dobu záruční lhůty Díla</w:t>
      </w:r>
      <w:r w:rsidR="0022269F" w:rsidRPr="00AB5B51">
        <w:rPr>
          <w:rFonts w:ascii="Segoe UI" w:hAnsi="Segoe UI" w:cs="Segoe UI"/>
          <w:szCs w:val="22"/>
        </w:rPr>
        <w:t>, a to alespoň jedenkrát za tři po sobě jdoucí měsíce,</w:t>
      </w:r>
      <w:r w:rsidRPr="00AB5B51">
        <w:rPr>
          <w:rFonts w:ascii="Segoe UI" w:hAnsi="Segoe UI" w:cs="Segoe UI"/>
          <w:szCs w:val="22"/>
        </w:rPr>
        <w:t xml:space="preserve"> zajistí Objednatel prostřednictvím budoucích majetkových správců jednotlivých částí Díla. V případě závad zjištěných při těchto prohlídkách nebo během provozu bude Konzultant Objednatelem vyzván k posouzení závady. Konzultant je povinen zahájit bez odkladu prověřování závady a následně zahájit a administrovat reklamační řízení. O zahájení reklamačního řízení je Konzultant povinen písemně informovat Objednatele do 7 kalendářních dnů. Konzultant provádí rovněž kontrolu prováděných prací, pokud je reklamace řešena opravou</w:t>
      </w:r>
      <w:r w:rsidR="00D37276" w:rsidRPr="00AB5B51">
        <w:rPr>
          <w:rFonts w:ascii="Segoe UI" w:hAnsi="Segoe UI" w:cs="Segoe UI"/>
          <w:szCs w:val="22"/>
        </w:rPr>
        <w:t>,</w:t>
      </w:r>
      <w:r w:rsidRPr="00AB5B51">
        <w:rPr>
          <w:rFonts w:ascii="Segoe UI" w:hAnsi="Segoe UI" w:cs="Segoe UI"/>
          <w:szCs w:val="22"/>
        </w:rPr>
        <w:t xml:space="preserve"> a to v celém rozsahu povinností Správce stavby dle Smlouvy Zhotovitele Díla. O průběhu všech běžících reklamačních řízení Konzultant Objednateli předává pravidelnou Zprávu o reklamacích, a to v půlročních intervalech.</w:t>
      </w:r>
    </w:p>
    <w:p w14:paraId="704A7620" w14:textId="5834A49D" w:rsidR="00EF4955" w:rsidRPr="00AB5B51" w:rsidRDefault="00837EEE" w:rsidP="00EF4955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Konzultant bude zajišťovat provoz Informačního systému projektu také v rámci poskytování Služeb v době trvání záruční doby Díla.</w:t>
      </w:r>
    </w:p>
    <w:p w14:paraId="6392F978" w14:textId="769BFD7D" w:rsidR="00997584" w:rsidRPr="00AB5B51" w:rsidRDefault="00F467A9" w:rsidP="008E03B9">
      <w:pPr>
        <w:spacing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b/>
          <w:i/>
          <w:szCs w:val="22"/>
        </w:rPr>
        <w:t xml:space="preserve">C </w:t>
      </w:r>
      <w:r w:rsidR="00997584" w:rsidRPr="00AB5B51">
        <w:rPr>
          <w:rFonts w:ascii="Segoe UI" w:hAnsi="Segoe UI" w:cs="Segoe UI"/>
          <w:b/>
          <w:i/>
          <w:szCs w:val="22"/>
        </w:rPr>
        <w:t>Závěrečná prohlídka Díla</w:t>
      </w:r>
    </w:p>
    <w:p w14:paraId="564AEE3F" w14:textId="3DE63B09" w:rsidR="00F43BBC" w:rsidRPr="00AB5B51" w:rsidRDefault="004F17EF" w:rsidP="009B5540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Tři měsíce před koncem každé Záruční doby provede Konzultant prohlídku Díla nebo části Díla, ke které se záruční doba vztahuje a o jejím výsledku předá nejpozději jeden měsíc před uplynutím Záruční doby zprávu Objednateli. V případě zjištění závad platí postup uvedený v přechozím odstavci.</w:t>
      </w:r>
    </w:p>
    <w:p w14:paraId="74F8E3CD" w14:textId="7D60C338" w:rsidR="004F17EF" w:rsidRPr="00AB5B51" w:rsidRDefault="004F17EF" w:rsidP="00EF4955">
      <w:pPr>
        <w:pStyle w:val="Nadpis3"/>
        <w:numPr>
          <w:ilvl w:val="2"/>
          <w:numId w:val="1"/>
        </w:numPr>
        <w:spacing w:before="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Rozsah služeb</w:t>
      </w:r>
    </w:p>
    <w:p w14:paraId="6C8D63D4" w14:textId="64662F43" w:rsidR="004F17EF" w:rsidRPr="00AB5B51" w:rsidRDefault="00A4364A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</w:t>
      </w:r>
      <w:r w:rsidR="004F17EF" w:rsidRPr="00AB5B51">
        <w:rPr>
          <w:rFonts w:ascii="Segoe UI" w:hAnsi="Segoe UI" w:cs="Segoe UI"/>
          <w:szCs w:val="22"/>
        </w:rPr>
        <w:t xml:space="preserve">lužby </w:t>
      </w:r>
      <w:r w:rsidR="00AD6E25" w:rsidRPr="00AB5B51">
        <w:rPr>
          <w:rFonts w:ascii="Segoe UI" w:hAnsi="Segoe UI" w:cs="Segoe UI"/>
          <w:szCs w:val="22"/>
        </w:rPr>
        <w:t xml:space="preserve">budou </w:t>
      </w:r>
      <w:r w:rsidR="004F17EF" w:rsidRPr="00AB5B51">
        <w:rPr>
          <w:rFonts w:ascii="Segoe UI" w:hAnsi="Segoe UI" w:cs="Segoe UI"/>
          <w:szCs w:val="22"/>
        </w:rPr>
        <w:t>vykonané Konzultantem v době určené v Příloze 4 Smlouvy HARMONOGRAM SLUŽEB v platném znění (tj. včetně změn) pro plnění Etapy poskytování podpory zadavateli v záruční době Díla, a to v rozsahu, který odpovídá informacím a znalostem, které Konzultant měl nebo při řádné péči mohl mít v době podání nabídky Konzultanta.</w:t>
      </w:r>
    </w:p>
    <w:p w14:paraId="073BB6C1" w14:textId="77777777" w:rsidR="00EB0AD2" w:rsidRPr="00AB5B51" w:rsidRDefault="00EB0AD2" w:rsidP="001C0C2A">
      <w:pPr>
        <w:pStyle w:val="Nadpis1"/>
        <w:spacing w:before="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Rozpis služeb sloužící k nacenění</w:t>
      </w:r>
    </w:p>
    <w:p w14:paraId="18DEAB9C" w14:textId="3F137F53" w:rsidR="00EB0AD2" w:rsidRPr="00AB5B51" w:rsidRDefault="00EB0AD2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Konzultant se zavazuje poskytovat Objednateli Služby dle této Smlouvy za položkové sazby uvedené níže podle položkových cen, které jsou založeny na sazbách níže uvedených</w:t>
      </w:r>
      <w:r w:rsidR="00EF4955" w:rsidRPr="00AB5B51">
        <w:rPr>
          <w:rFonts w:ascii="Segoe UI" w:hAnsi="Segoe UI" w:cs="Segoe UI"/>
          <w:szCs w:val="22"/>
        </w:rPr>
        <w:t>,</w:t>
      </w:r>
      <w:r w:rsidRPr="00AB5B51">
        <w:rPr>
          <w:rFonts w:ascii="Segoe UI" w:hAnsi="Segoe UI" w:cs="Segoe UI"/>
          <w:szCs w:val="22"/>
        </w:rPr>
        <w:t xml:space="preserve"> a to v souladu se Smlouvou, zejm. čl. 5 </w:t>
      </w:r>
      <w:r w:rsidR="0001457F" w:rsidRPr="00AB5B51">
        <w:rPr>
          <w:rFonts w:ascii="Segoe UI" w:hAnsi="Segoe UI" w:cs="Segoe UI"/>
          <w:szCs w:val="22"/>
        </w:rPr>
        <w:t>Zvláštních a Obecných podmínek</w:t>
      </w:r>
      <w:r w:rsidRPr="00AB5B51">
        <w:rPr>
          <w:rFonts w:ascii="Segoe UI" w:hAnsi="Segoe UI" w:cs="Segoe UI"/>
          <w:szCs w:val="22"/>
        </w:rPr>
        <w:t xml:space="preserve">. </w:t>
      </w:r>
    </w:p>
    <w:p w14:paraId="316A3A91" w14:textId="77777777" w:rsidR="00EB0AD2" w:rsidRPr="00AB5B51" w:rsidRDefault="00EB0AD2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lastRenderedPageBreak/>
        <w:t>Smluvní strany berou na vědomí a souhlasí s tím, že Objednatel bude Konzultantovi hradit cenu za poskytované Služby v souladu s Přílohou 3 Smlouvy.</w:t>
      </w:r>
    </w:p>
    <w:p w14:paraId="53559DAC" w14:textId="786EFDF1" w:rsidR="00EB0AD2" w:rsidRPr="00AB5B51" w:rsidRDefault="00D06993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</w:t>
      </w:r>
      <w:r w:rsidR="00EB0AD2" w:rsidRPr="00AB5B51">
        <w:rPr>
          <w:rFonts w:ascii="Segoe UI" w:hAnsi="Segoe UI" w:cs="Segoe UI"/>
          <w:szCs w:val="22"/>
        </w:rPr>
        <w:t xml:space="preserve">azby uvedené níže, bez DPH, jsou závazné po celou dobu plnění Smlouvy </w:t>
      </w:r>
      <w:r w:rsidR="00EB0AD2" w:rsidRPr="00AB5B51">
        <w:rPr>
          <w:rFonts w:ascii="Segoe UI" w:hAnsi="Segoe UI" w:cs="Segoe UI"/>
          <w:bCs/>
          <w:szCs w:val="22"/>
        </w:rPr>
        <w:t xml:space="preserve">a pokrývají všechny smluvní závazky a všechny záležitosti a věci nezbytné k řádnému poskytnutí </w:t>
      </w:r>
      <w:r w:rsidR="00AD6E25" w:rsidRPr="00AB5B51">
        <w:rPr>
          <w:rFonts w:ascii="Segoe UI" w:hAnsi="Segoe UI" w:cs="Segoe UI"/>
          <w:bCs/>
          <w:szCs w:val="22"/>
        </w:rPr>
        <w:t>S</w:t>
      </w:r>
      <w:r w:rsidR="00EB0AD2" w:rsidRPr="00AB5B51">
        <w:rPr>
          <w:rFonts w:ascii="Segoe UI" w:hAnsi="Segoe UI" w:cs="Segoe UI"/>
          <w:bCs/>
          <w:szCs w:val="22"/>
        </w:rPr>
        <w:t>lužeb</w:t>
      </w:r>
      <w:r w:rsidR="00EB0AD2" w:rsidRPr="00AB5B51">
        <w:rPr>
          <w:rFonts w:ascii="Segoe UI" w:hAnsi="Segoe UI" w:cs="Segoe UI"/>
          <w:szCs w:val="22"/>
        </w:rPr>
        <w:t xml:space="preserve">. Konzultant tak není oprávněn požadovat samostatně ani úhradu nákladů za čas strávený dopravou na místo plnění, ani náklady na vybavení Personálu Konzultanta nutného k vykonávání </w:t>
      </w:r>
      <w:r w:rsidR="00AD6E25" w:rsidRPr="00AB5B51">
        <w:rPr>
          <w:rFonts w:ascii="Segoe UI" w:hAnsi="Segoe UI" w:cs="Segoe UI"/>
          <w:szCs w:val="22"/>
        </w:rPr>
        <w:t>S</w:t>
      </w:r>
      <w:r w:rsidR="00EB0AD2" w:rsidRPr="00AB5B51">
        <w:rPr>
          <w:rFonts w:ascii="Segoe UI" w:hAnsi="Segoe UI" w:cs="Segoe UI"/>
          <w:szCs w:val="22"/>
        </w:rPr>
        <w:t>lužeb</w:t>
      </w:r>
      <w:r w:rsidR="00EB0AD2" w:rsidRPr="00AB5B51">
        <w:rPr>
          <w:rFonts w:ascii="Segoe UI" w:hAnsi="Segoe UI" w:cs="Segoe UI"/>
          <w:bCs/>
          <w:szCs w:val="22"/>
        </w:rPr>
        <w:t xml:space="preserve">, </w:t>
      </w:r>
      <w:r w:rsidR="00EB0AD2" w:rsidRPr="00AB5B51">
        <w:rPr>
          <w:rFonts w:ascii="Segoe UI" w:hAnsi="Segoe UI" w:cs="Segoe UI"/>
          <w:szCs w:val="22"/>
        </w:rPr>
        <w:t>neboť tyto náklady jsou již zahrnuty v  sazbách.</w:t>
      </w:r>
    </w:p>
    <w:p w14:paraId="168EB6E3" w14:textId="7FF91C74" w:rsidR="00EB0AD2" w:rsidRPr="00AB5B51" w:rsidRDefault="00D06993" w:rsidP="001C0C2A">
      <w:pPr>
        <w:pStyle w:val="Odstavecseseznamem"/>
        <w:spacing w:before="0" w:after="12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</w:t>
      </w:r>
      <w:r w:rsidR="00EB0AD2" w:rsidRPr="00AB5B51">
        <w:rPr>
          <w:rFonts w:ascii="Segoe UI" w:hAnsi="Segoe UI" w:cs="Segoe UI"/>
          <w:szCs w:val="22"/>
        </w:rPr>
        <w:t>azby jsou stanoveny v Kč bez DPH</w:t>
      </w:r>
      <w:r w:rsidR="009078CB" w:rsidRPr="00AB5B51">
        <w:rPr>
          <w:rFonts w:ascii="Segoe UI" w:hAnsi="Segoe UI" w:cs="Segoe UI"/>
          <w:szCs w:val="22"/>
        </w:rPr>
        <w:t>, není-li v příslušném řádku tabulky (Ceníku služ</w:t>
      </w:r>
      <w:r w:rsidR="00C33DA6" w:rsidRPr="00AB5B51">
        <w:rPr>
          <w:rFonts w:ascii="Segoe UI" w:hAnsi="Segoe UI" w:cs="Segoe UI"/>
          <w:szCs w:val="22"/>
        </w:rPr>
        <w:t>e</w:t>
      </w:r>
      <w:r w:rsidR="009078CB" w:rsidRPr="00AB5B51">
        <w:rPr>
          <w:rFonts w:ascii="Segoe UI" w:hAnsi="Segoe UI" w:cs="Segoe UI"/>
          <w:szCs w:val="22"/>
        </w:rPr>
        <w:t>b) uvedeno jinak</w:t>
      </w:r>
      <w:r w:rsidR="00EB0AD2" w:rsidRPr="00AB5B51">
        <w:rPr>
          <w:rFonts w:ascii="Segoe UI" w:hAnsi="Segoe UI" w:cs="Segoe UI"/>
          <w:szCs w:val="22"/>
        </w:rPr>
        <w:t>.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4"/>
        <w:gridCol w:w="1134"/>
        <w:gridCol w:w="1985"/>
        <w:gridCol w:w="1984"/>
      </w:tblGrid>
      <w:tr w:rsidR="00AD6E25" w:rsidRPr="00AB5B51" w14:paraId="18791FA6" w14:textId="77777777" w:rsidTr="00F90A71">
        <w:trPr>
          <w:trHeight w:val="525"/>
        </w:trPr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A0BCCB1" w14:textId="4159B286" w:rsidR="00AD6E25" w:rsidRPr="00F90A71" w:rsidRDefault="00D33E7E" w:rsidP="00FB74F1">
            <w:pPr>
              <w:spacing w:line="276" w:lineRule="auto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Vykonávaná činnost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1B87DB6" w14:textId="23E662F5" w:rsidR="00AD6E25" w:rsidRPr="00F90A71" w:rsidRDefault="00AD6E25" w:rsidP="00F90A7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DBBA009" w14:textId="52F77C4B" w:rsidR="00AD6E25" w:rsidRPr="00F90A71" w:rsidRDefault="00AD6E25" w:rsidP="00F90A7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>Předpokládaný počet jednotek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F748EB" w14:textId="7B683DC2" w:rsidR="00AD6E25" w:rsidRPr="00F90A71" w:rsidRDefault="006B63C0" w:rsidP="00F90A71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>S</w:t>
            </w:r>
            <w:r w:rsidR="00AD6E25" w:rsidRPr="00F90A71">
              <w:rPr>
                <w:rFonts w:ascii="Segoe UI" w:hAnsi="Segoe UI" w:cs="Segoe UI"/>
                <w:b/>
                <w:sz w:val="20"/>
                <w:szCs w:val="20"/>
              </w:rPr>
              <w:t>azba</w:t>
            </w:r>
            <w:r w:rsidR="00964F73" w:rsidRPr="00F90A71">
              <w:rPr>
                <w:rFonts w:ascii="Segoe UI" w:hAnsi="Segoe UI" w:cs="Segoe UI"/>
                <w:b/>
                <w:sz w:val="20"/>
                <w:szCs w:val="20"/>
              </w:rPr>
              <w:t xml:space="preserve"> za jednotku</w:t>
            </w: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 xml:space="preserve"> v Kč bez DPH</w:t>
            </w:r>
          </w:p>
        </w:tc>
      </w:tr>
      <w:tr w:rsidR="00D33E7E" w:rsidRPr="00AB5B51" w14:paraId="3961EBDE" w14:textId="77777777" w:rsidTr="00F976E8">
        <w:trPr>
          <w:trHeight w:val="525"/>
        </w:trPr>
        <w:tc>
          <w:tcPr>
            <w:tcW w:w="9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FA6E1" w14:textId="6AD3BF83" w:rsidR="00D33E7E" w:rsidRPr="00F90A71" w:rsidDel="00964F73" w:rsidRDefault="00D33E7E" w:rsidP="00D33E7E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>Služby v Etapě výkonu technické pomoci v přípravné fázi</w:t>
            </w:r>
          </w:p>
        </w:tc>
      </w:tr>
      <w:tr w:rsidR="00AD6E25" w:rsidRPr="00AB5B51" w14:paraId="046AC1AC" w14:textId="77777777" w:rsidTr="00F90A71">
        <w:trPr>
          <w:trHeight w:val="356"/>
        </w:trPr>
        <w:tc>
          <w:tcPr>
            <w:tcW w:w="3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30E47E" w14:textId="6A711DB1" w:rsidR="00AD6E25" w:rsidRPr="00F90A71" w:rsidRDefault="00AD6E25" w:rsidP="00F75AD7">
            <w:pPr>
              <w:spacing w:before="120" w:after="120"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Služby konzultanta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BA9AEE" w14:textId="4F63EA1F" w:rsidR="00AD6E25" w:rsidRPr="00F90A71" w:rsidRDefault="00AD6E25" w:rsidP="00F75AD7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hod.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14:paraId="56D6582D" w14:textId="070F06E5" w:rsidR="00AD6E25" w:rsidRPr="00F90A71" w:rsidRDefault="00AD6E25" w:rsidP="00AD6E25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>300</w:t>
            </w:r>
            <w:r w:rsidR="00964F73" w:rsidRPr="00F90A71">
              <w:rPr>
                <w:rStyle w:val="Znakapoznpodarou"/>
                <w:rFonts w:ascii="Segoe UI" w:hAnsi="Segoe UI" w:cs="Segoe UI"/>
                <w:b/>
                <w:sz w:val="20"/>
                <w:szCs w:val="20"/>
              </w:rPr>
              <w:footnoteReference w:id="3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14:paraId="7801ADA1" w14:textId="77777777" w:rsidR="00AD6E25" w:rsidRPr="00F90A71" w:rsidRDefault="00AD6E25" w:rsidP="00F75AD7">
            <w:pPr>
              <w:spacing w:before="120" w:after="12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D6E25" w:rsidRPr="00AB5B51" w14:paraId="312DFD1A" w14:textId="77777777" w:rsidTr="00F976E8">
        <w:trPr>
          <w:trHeight w:val="315"/>
        </w:trPr>
        <w:tc>
          <w:tcPr>
            <w:tcW w:w="90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9FBA29" w14:textId="0EF5FD8D" w:rsidR="00AD6E25" w:rsidRPr="00F90A71" w:rsidRDefault="006B63C0" w:rsidP="00285494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Služby v </w:t>
            </w:r>
            <w:r w:rsidRPr="00F90A71">
              <w:rPr>
                <w:rFonts w:ascii="Segoe UI" w:hAnsi="Segoe UI" w:cs="Segoe UI"/>
                <w:b/>
                <w:sz w:val="20"/>
                <w:szCs w:val="20"/>
              </w:rPr>
              <w:t xml:space="preserve">Etapě </w:t>
            </w:r>
            <w:r w:rsidR="00AD6E25"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výkonu revize projektové </w:t>
            </w:r>
            <w:r w:rsidR="00D33E7E"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dokumentace</w:t>
            </w:r>
          </w:p>
        </w:tc>
      </w:tr>
      <w:tr w:rsidR="00AD6E25" w:rsidRPr="00AB5B51" w14:paraId="68760ECD" w14:textId="77777777" w:rsidTr="00F90A71">
        <w:trPr>
          <w:trHeight w:val="525"/>
        </w:trPr>
        <w:tc>
          <w:tcPr>
            <w:tcW w:w="3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C75A2BA" w14:textId="0E0CC26C" w:rsidR="00AD6E25" w:rsidRPr="00F90A71" w:rsidRDefault="006B63C0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Služby konzultanta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7F08E9D" w14:textId="3CCA26AD" w:rsidR="00AD6E25" w:rsidRPr="00F90A71" w:rsidRDefault="00AD6E25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měsíc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center"/>
          </w:tcPr>
          <w:p w14:paraId="229BFD18" w14:textId="1A8B658E" w:rsidR="00AD6E25" w:rsidRPr="00F90A71" w:rsidRDefault="00964F73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00"/>
            <w:noWrap/>
            <w:vAlign w:val="center"/>
          </w:tcPr>
          <w:p w14:paraId="55495650" w14:textId="77777777" w:rsidR="00AD6E25" w:rsidRPr="00F90A71" w:rsidRDefault="00AD6E25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33E7E" w:rsidRPr="00AB5B51" w14:paraId="449CDE8D" w14:textId="77777777" w:rsidTr="00F976E8">
        <w:trPr>
          <w:trHeight w:val="525"/>
        </w:trPr>
        <w:tc>
          <w:tcPr>
            <w:tcW w:w="900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165A8F" w14:textId="075ADB99" w:rsidR="00D33E7E" w:rsidRPr="00F90A71" w:rsidRDefault="00D33E7E" w:rsidP="00D33E7E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Služby v Etapě výkonu činnosti správce stavby</w:t>
            </w:r>
          </w:p>
        </w:tc>
      </w:tr>
      <w:tr w:rsidR="00AD6E25" w:rsidRPr="00AB5B51" w14:paraId="3B246E7E" w14:textId="77777777" w:rsidTr="00F90A71">
        <w:trPr>
          <w:trHeight w:val="525"/>
        </w:trPr>
        <w:tc>
          <w:tcPr>
            <w:tcW w:w="39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2CF47" w14:textId="77777777" w:rsidR="00AD6E25" w:rsidRPr="00F90A71" w:rsidRDefault="00AD6E25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Činnost týmu Správce stavby ve fázi realizace stavby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676937D" w14:textId="66292216" w:rsidR="00AD6E25" w:rsidRPr="00F90A71" w:rsidRDefault="00AD6E25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měsíc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5E04DAD4" w14:textId="5D377526" w:rsidR="00AD6E25" w:rsidRPr="00F90A71" w:rsidRDefault="00AD6E25" w:rsidP="00D13BFB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</w:tcPr>
          <w:p w14:paraId="7B4BEE99" w14:textId="77777777" w:rsidR="00AD6E25" w:rsidRPr="00F90A71" w:rsidRDefault="00AD6E25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33E7E" w:rsidRPr="00AB5B51" w14:paraId="1FDFB876" w14:textId="77777777" w:rsidTr="00F976E8">
        <w:trPr>
          <w:trHeight w:val="525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1334DB" w14:textId="096DFC97" w:rsidR="00D33E7E" w:rsidRPr="00F90A71" w:rsidRDefault="00D33E7E" w:rsidP="00D33E7E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Služby v Etapě výkonu inženýringu předcházejícímu kolaudaci Díla</w:t>
            </w:r>
          </w:p>
        </w:tc>
      </w:tr>
      <w:tr w:rsidR="00D33E7E" w:rsidRPr="00AB5B51" w14:paraId="1C840DC8" w14:textId="77777777" w:rsidTr="00F90A71">
        <w:trPr>
          <w:trHeight w:val="525"/>
        </w:trPr>
        <w:tc>
          <w:tcPr>
            <w:tcW w:w="390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E803B0C" w14:textId="2F59B70D" w:rsidR="00D33E7E" w:rsidRPr="00F90A71" w:rsidRDefault="00D33E7E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Služby konzultanta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8660F5C" w14:textId="59C2427D" w:rsidR="00D33E7E" w:rsidRPr="00F90A71" w:rsidRDefault="00D33E7E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měsíc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00"/>
            <w:noWrap/>
            <w:vAlign w:val="center"/>
          </w:tcPr>
          <w:p w14:paraId="4E67E149" w14:textId="464AEB3B" w:rsidR="00D33E7E" w:rsidRPr="00F90A71" w:rsidRDefault="00D33E7E" w:rsidP="00D13BFB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99CC00"/>
            <w:noWrap/>
            <w:vAlign w:val="center"/>
          </w:tcPr>
          <w:p w14:paraId="023A9573" w14:textId="77777777" w:rsidR="00D33E7E" w:rsidRPr="00F90A71" w:rsidRDefault="00D33E7E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33E7E" w:rsidRPr="00AB5B51" w14:paraId="77AA1A1E" w14:textId="77777777" w:rsidTr="00F90A71">
        <w:trPr>
          <w:trHeight w:val="525"/>
        </w:trPr>
        <w:tc>
          <w:tcPr>
            <w:tcW w:w="390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FC65718" w14:textId="7136B64A" w:rsidR="00D33E7E" w:rsidRPr="00F90A71" w:rsidRDefault="00D33E7E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Služby konzultanta (dodatečné, nad rámec poskytování služeb po dobu 9 měsíců)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707EB17" w14:textId="4EF9F9F1" w:rsidR="00D33E7E" w:rsidRPr="00F90A71" w:rsidRDefault="00D33E7E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00"/>
            <w:noWrap/>
            <w:vAlign w:val="center"/>
          </w:tcPr>
          <w:p w14:paraId="15D2B41D" w14:textId="77E8199F" w:rsidR="00D33E7E" w:rsidRPr="00F90A71" w:rsidRDefault="00D33E7E" w:rsidP="00D13BFB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500</w:t>
            </w:r>
            <w:r w:rsidRPr="00F90A71">
              <w:rPr>
                <w:rStyle w:val="Znakapoznpodarou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99CC00"/>
            <w:noWrap/>
            <w:vAlign w:val="center"/>
          </w:tcPr>
          <w:p w14:paraId="4F547F72" w14:textId="77777777" w:rsidR="00D33E7E" w:rsidRPr="00F90A71" w:rsidRDefault="00D33E7E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90FF2" w:rsidRPr="00AB5B51" w14:paraId="7EFE8681" w14:textId="77777777" w:rsidTr="00F976E8">
        <w:trPr>
          <w:trHeight w:val="525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A0EF05" w14:textId="435034C7" w:rsidR="00290FF2" w:rsidRPr="00F90A71" w:rsidRDefault="00290FF2" w:rsidP="00290FF2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Služby v Etapě poradenských a kontrolních služeb v době trvání záruční doby Díla</w:t>
            </w:r>
          </w:p>
        </w:tc>
      </w:tr>
      <w:tr w:rsidR="00D33E7E" w:rsidRPr="00AB5B51" w14:paraId="35D72B56" w14:textId="77777777" w:rsidTr="00F90A71">
        <w:trPr>
          <w:trHeight w:val="525"/>
        </w:trPr>
        <w:tc>
          <w:tcPr>
            <w:tcW w:w="39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832467" w14:textId="472EBCEE" w:rsidR="00D33E7E" w:rsidRPr="00F90A71" w:rsidRDefault="00290FF2" w:rsidP="0060525A">
            <w:pPr>
              <w:spacing w:line="276" w:lineRule="auto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color w:val="000000"/>
                <w:sz w:val="20"/>
                <w:szCs w:val="20"/>
              </w:rPr>
              <w:t>Služby konzultanta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A185DA2" w14:textId="559BE8E6" w:rsidR="00D33E7E" w:rsidRPr="00F90A71" w:rsidRDefault="00290FF2" w:rsidP="001C0C2A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sz w:val="20"/>
                <w:szCs w:val="20"/>
              </w:rPr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14:paraId="43CCF501" w14:textId="542505D2" w:rsidR="00D33E7E" w:rsidRPr="00F90A71" w:rsidRDefault="00290FF2" w:rsidP="00D13BFB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F90A7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500</w:t>
            </w:r>
            <w:r w:rsidRPr="00F90A71">
              <w:rPr>
                <w:rStyle w:val="Znakapoznpodarou"/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9CC00"/>
            <w:noWrap/>
            <w:vAlign w:val="center"/>
          </w:tcPr>
          <w:p w14:paraId="28E00972" w14:textId="77777777" w:rsidR="00D33E7E" w:rsidRPr="00F90A71" w:rsidRDefault="00D33E7E" w:rsidP="001C0C2A">
            <w:pPr>
              <w:spacing w:line="276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6250A24D" w14:textId="586F20CD" w:rsidR="00642E49" w:rsidRPr="00AB5B51" w:rsidRDefault="00642E49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lastRenderedPageBreak/>
        <w:t>Příloha 2</w:t>
      </w:r>
    </w:p>
    <w:p w14:paraId="4A6F46CE" w14:textId="77777777" w:rsidR="00642E49" w:rsidRPr="00AB5B51" w:rsidRDefault="00642E49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PERSONÁL, VYBAVENÍ, ZAŘÍZENÍ A SLUŽBY TŘETÍCH OSOB POSKYTOVANÉ OBJEDNATELEM</w:t>
      </w:r>
    </w:p>
    <w:p w14:paraId="29FC16B8" w14:textId="77777777" w:rsidR="00642E49" w:rsidRPr="00AB5B51" w:rsidRDefault="00642E49" w:rsidP="00C03A39">
      <w:pPr>
        <w:pStyle w:val="Nadpis1"/>
        <w:numPr>
          <w:ilvl w:val="0"/>
          <w:numId w:val="7"/>
        </w:numPr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Obecná ustanovení</w:t>
      </w:r>
    </w:p>
    <w:p w14:paraId="47004811" w14:textId="4DBA784E" w:rsidR="00642E49" w:rsidRPr="00AB5B51" w:rsidRDefault="00642E49" w:rsidP="00C03A39">
      <w:pPr>
        <w:pStyle w:val="Odstavecseseznamem"/>
        <w:numPr>
          <w:ilvl w:val="1"/>
          <w:numId w:val="18"/>
        </w:numPr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Objednatel Konzultantovi neposkytuje žádný personál, vybavení, ani zařízení. Náklady na zajištění osob a věcí nezbytných pro poskytování </w:t>
      </w:r>
      <w:r w:rsidR="00170794" w:rsidRPr="00AB5B51">
        <w:rPr>
          <w:rFonts w:ascii="Segoe UI" w:hAnsi="Segoe UI" w:cs="Segoe UI"/>
          <w:szCs w:val="22"/>
        </w:rPr>
        <w:t>S</w:t>
      </w:r>
      <w:r w:rsidRPr="00AB5B51">
        <w:rPr>
          <w:rFonts w:ascii="Segoe UI" w:hAnsi="Segoe UI" w:cs="Segoe UI"/>
          <w:szCs w:val="22"/>
        </w:rPr>
        <w:t>lužeb jsou zahrnuty do cen nabídnutých Konzultantem v rámci Zadávacího řízení.</w:t>
      </w:r>
    </w:p>
    <w:p w14:paraId="70D988FE" w14:textId="77777777" w:rsidR="007124D1" w:rsidRPr="00AB5B51" w:rsidRDefault="00642E49" w:rsidP="00C03A39">
      <w:pPr>
        <w:pStyle w:val="Odstavecseseznamem"/>
        <w:numPr>
          <w:ilvl w:val="1"/>
          <w:numId w:val="18"/>
        </w:numPr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Podklady a služby třetích osob budou Konzultantovi poskytnuty v souladu s následujícími články této Přílohy 2.</w:t>
      </w:r>
    </w:p>
    <w:p w14:paraId="646969CA" w14:textId="0327F9D3" w:rsidR="008C44D9" w:rsidRPr="00AB5B51" w:rsidRDefault="008C44D9" w:rsidP="001C0C2A">
      <w:pPr>
        <w:pStyle w:val="Odstavecseseznamem"/>
        <w:spacing w:before="0" w:after="0" w:line="276" w:lineRule="auto"/>
        <w:ind w:left="1410"/>
        <w:jc w:val="both"/>
        <w:rPr>
          <w:rFonts w:ascii="Segoe UI" w:hAnsi="Segoe UI" w:cs="Segoe UI"/>
          <w:szCs w:val="22"/>
        </w:rPr>
      </w:pPr>
    </w:p>
    <w:p w14:paraId="3B0C4B6A" w14:textId="77777777" w:rsidR="00642E49" w:rsidRPr="00AB5B51" w:rsidRDefault="00642E49" w:rsidP="00C03A39">
      <w:pPr>
        <w:pStyle w:val="Nadpis1"/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Personál Objednatele</w:t>
      </w:r>
    </w:p>
    <w:p w14:paraId="61B603F6" w14:textId="77777777" w:rsidR="00642E49" w:rsidRPr="00AB5B51" w:rsidRDefault="00642E49" w:rsidP="00C03A39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2.1</w:t>
      </w:r>
      <w:r w:rsidRPr="00AB5B51">
        <w:rPr>
          <w:rFonts w:ascii="Segoe UI" w:hAnsi="Segoe UI" w:cs="Segoe UI"/>
          <w:szCs w:val="22"/>
        </w:rPr>
        <w:tab/>
        <w:t>Objednatel neposkytne Konzultantovi žádný personál.</w:t>
      </w:r>
    </w:p>
    <w:p w14:paraId="37CDA132" w14:textId="77777777" w:rsidR="00170794" w:rsidRPr="00AB5B51" w:rsidRDefault="00170794" w:rsidP="00C03A39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</w:p>
    <w:p w14:paraId="1EC2E822" w14:textId="77777777" w:rsidR="00642E49" w:rsidRPr="00AB5B51" w:rsidRDefault="00642E49" w:rsidP="00C03A39">
      <w:pPr>
        <w:pStyle w:val="Nadpis1"/>
        <w:spacing w:before="0" w:after="0" w:line="276" w:lineRule="auto"/>
        <w:jc w:val="both"/>
        <w:rPr>
          <w:rFonts w:ascii="Segoe UI" w:hAnsi="Segoe UI" w:cs="Segoe UI"/>
          <w:sz w:val="26"/>
          <w:szCs w:val="26"/>
        </w:rPr>
      </w:pPr>
      <w:r w:rsidRPr="00AB5B51">
        <w:rPr>
          <w:rFonts w:ascii="Segoe UI" w:hAnsi="Segoe UI" w:cs="Segoe UI"/>
          <w:sz w:val="26"/>
          <w:szCs w:val="26"/>
        </w:rPr>
        <w:t>Podklady, vybavení a zařízení</w:t>
      </w:r>
    </w:p>
    <w:p w14:paraId="36502C2E" w14:textId="77777777" w:rsidR="00642E49" w:rsidRPr="00AB5B51" w:rsidRDefault="00642E49" w:rsidP="00C03A39">
      <w:pPr>
        <w:pStyle w:val="Nadpis2"/>
        <w:spacing w:before="0" w:after="0" w:line="276" w:lineRule="auto"/>
        <w:jc w:val="both"/>
        <w:rPr>
          <w:rFonts w:ascii="Segoe UI" w:hAnsi="Segoe UI" w:cs="Segoe UI"/>
          <w:color w:val="FF0000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Dokumentace poskytnutá Objednatelem</w:t>
      </w:r>
      <w:r w:rsidR="00B516B7" w:rsidRPr="00AB5B51">
        <w:rPr>
          <w:rFonts w:ascii="Segoe UI" w:hAnsi="Segoe UI" w:cs="Segoe UI"/>
          <w:sz w:val="22"/>
          <w:szCs w:val="22"/>
        </w:rPr>
        <w:t xml:space="preserve"> </w:t>
      </w:r>
    </w:p>
    <w:p w14:paraId="3CBBB3A8" w14:textId="77777777" w:rsidR="007124D1" w:rsidRPr="00AB5B51" w:rsidRDefault="003E58B6" w:rsidP="00C03A39">
      <w:pPr>
        <w:pStyle w:val="Odstavecseseznamem"/>
        <w:spacing w:before="0" w:after="0" w:line="276" w:lineRule="auto"/>
        <w:ind w:left="1418" w:hanging="698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3.1</w:t>
      </w:r>
      <w:r w:rsidRPr="00AB5B51">
        <w:rPr>
          <w:rFonts w:ascii="Segoe UI" w:hAnsi="Segoe UI" w:cs="Segoe UI"/>
          <w:szCs w:val="22"/>
        </w:rPr>
        <w:tab/>
      </w:r>
      <w:r w:rsidR="00642E49" w:rsidRPr="00AB5B51">
        <w:rPr>
          <w:rFonts w:ascii="Segoe UI" w:hAnsi="Segoe UI" w:cs="Segoe UI"/>
          <w:szCs w:val="22"/>
        </w:rPr>
        <w:t xml:space="preserve">Objednatel poskytne Konzultantovi bezplatně před zahájením jeho činnosti, případně během jeho činnosti, </w:t>
      </w:r>
      <w:r w:rsidR="00423CC4" w:rsidRPr="00AB5B51">
        <w:rPr>
          <w:rFonts w:ascii="Segoe UI" w:hAnsi="Segoe UI" w:cs="Segoe UI"/>
          <w:szCs w:val="22"/>
        </w:rPr>
        <w:t xml:space="preserve">zejména </w:t>
      </w:r>
      <w:r w:rsidR="00642E49" w:rsidRPr="00AB5B51">
        <w:rPr>
          <w:rFonts w:ascii="Segoe UI" w:hAnsi="Segoe UI" w:cs="Segoe UI"/>
          <w:szCs w:val="22"/>
        </w:rPr>
        <w:t>následující dokumentaci:</w:t>
      </w:r>
    </w:p>
    <w:p w14:paraId="6CD910A3" w14:textId="5C7562B0" w:rsidR="00423CC4" w:rsidRPr="00AB5B51" w:rsidRDefault="00423CC4" w:rsidP="00AA0384">
      <w:pPr>
        <w:pStyle w:val="Bezmezer"/>
        <w:numPr>
          <w:ilvl w:val="0"/>
          <w:numId w:val="9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Územní rozhodnutí</w:t>
      </w:r>
    </w:p>
    <w:p w14:paraId="5E6035B3" w14:textId="28A75CC9" w:rsidR="006A7C68" w:rsidRPr="00AB5B51" w:rsidRDefault="00423CC4" w:rsidP="006A7C68">
      <w:pPr>
        <w:pStyle w:val="Bezmezer"/>
        <w:numPr>
          <w:ilvl w:val="0"/>
          <w:numId w:val="9"/>
        </w:numPr>
        <w:spacing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AB5B51">
        <w:rPr>
          <w:rFonts w:ascii="Segoe UI" w:hAnsi="Segoe UI" w:cs="Segoe UI"/>
          <w:color w:val="auto"/>
          <w:sz w:val="22"/>
          <w:szCs w:val="22"/>
        </w:rPr>
        <w:t xml:space="preserve">Kompletní projektová dokumentace na </w:t>
      </w:r>
      <w:r w:rsidR="00AA0384" w:rsidRPr="00AB5B51">
        <w:rPr>
          <w:rFonts w:ascii="Segoe UI" w:hAnsi="Segoe UI" w:cs="Segoe UI"/>
          <w:color w:val="auto"/>
          <w:sz w:val="22"/>
          <w:szCs w:val="22"/>
        </w:rPr>
        <w:t xml:space="preserve">datovém </w:t>
      </w:r>
      <w:r w:rsidRPr="00AB5B51">
        <w:rPr>
          <w:rFonts w:ascii="Segoe UI" w:hAnsi="Segoe UI" w:cs="Segoe UI"/>
          <w:color w:val="auto"/>
          <w:sz w:val="22"/>
          <w:szCs w:val="22"/>
        </w:rPr>
        <w:t>nosiči k územnímu řízení zpracovaná „</w:t>
      </w:r>
      <w:r w:rsidR="00AA0384" w:rsidRPr="00AB5B51">
        <w:rPr>
          <w:rFonts w:ascii="Segoe UI" w:hAnsi="Segoe UI" w:cs="Segoe UI"/>
          <w:color w:val="auto"/>
          <w:sz w:val="22"/>
          <w:szCs w:val="22"/>
        </w:rPr>
        <w:t>PK OSSENDORF + METROPROJEKT + AMBERG – TT Bystrc – Kamechy</w:t>
      </w:r>
      <w:r w:rsidRPr="00AB5B51">
        <w:rPr>
          <w:rFonts w:ascii="Segoe UI" w:hAnsi="Segoe UI" w:cs="Segoe UI"/>
          <w:color w:val="auto"/>
          <w:sz w:val="22"/>
          <w:szCs w:val="22"/>
        </w:rPr>
        <w:t xml:space="preserve">“, kterou tvoří společnosti </w:t>
      </w:r>
      <w:r w:rsidR="00AA0384" w:rsidRPr="00AB5B51">
        <w:rPr>
          <w:rFonts w:ascii="Segoe UI" w:hAnsi="Segoe UI" w:cs="Segoe UI"/>
          <w:color w:val="auto"/>
          <w:sz w:val="22"/>
          <w:szCs w:val="22"/>
        </w:rPr>
        <w:t>PK OSSENDORF s.r.o., METROPROJEKT Praha a. s.</w:t>
      </w:r>
      <w:r w:rsidRPr="00AB5B51">
        <w:rPr>
          <w:rFonts w:ascii="Segoe UI" w:hAnsi="Segoe UI" w:cs="Segoe UI"/>
          <w:color w:val="auto"/>
          <w:sz w:val="22"/>
          <w:szCs w:val="22"/>
        </w:rPr>
        <w:t xml:space="preserve"> a </w:t>
      </w:r>
      <w:r w:rsidR="00AA0384" w:rsidRPr="00AB5B51">
        <w:rPr>
          <w:rFonts w:ascii="Segoe UI" w:hAnsi="Segoe UI" w:cs="Segoe UI"/>
          <w:color w:val="auto"/>
          <w:sz w:val="22"/>
          <w:szCs w:val="22"/>
        </w:rPr>
        <w:t>AMBERG Engineering Brno, a.s.</w:t>
      </w:r>
      <w:r w:rsidRPr="00AB5B51">
        <w:rPr>
          <w:rFonts w:ascii="Segoe UI" w:hAnsi="Segoe UI" w:cs="Segoe UI"/>
          <w:color w:val="auto"/>
          <w:sz w:val="22"/>
          <w:szCs w:val="22"/>
        </w:rPr>
        <w:t xml:space="preserve">, </w:t>
      </w:r>
      <w:r w:rsidR="006A7C68" w:rsidRPr="00AB5B51">
        <w:rPr>
          <w:rFonts w:ascii="Segoe UI" w:hAnsi="Segoe UI" w:cs="Segoe UI"/>
          <w:color w:val="auto"/>
          <w:sz w:val="22"/>
          <w:szCs w:val="22"/>
        </w:rPr>
        <w:t>vč. vyjádření dotčených orgánů státní správy, záborový elaborát, výkresová část s technickými zprávami, dokladová část (rozhodnutí příslušných orgánů veřejné správy), energetický výpočet aj.)</w:t>
      </w:r>
    </w:p>
    <w:p w14:paraId="38EA8B3D" w14:textId="3E6EC101" w:rsidR="00AA0384" w:rsidRPr="00AB5B51" w:rsidRDefault="00AA0384" w:rsidP="00F7530C">
      <w:pPr>
        <w:pStyle w:val="Bezmezer"/>
        <w:numPr>
          <w:ilvl w:val="0"/>
          <w:numId w:val="11"/>
        </w:numPr>
        <w:spacing w:line="276" w:lineRule="auto"/>
        <w:ind w:left="1985" w:hanging="284"/>
        <w:jc w:val="both"/>
        <w:rPr>
          <w:rFonts w:ascii="Segoe UI" w:hAnsi="Segoe UI" w:cs="Segoe UI"/>
          <w:color w:val="auto"/>
          <w:sz w:val="22"/>
          <w:szCs w:val="22"/>
        </w:rPr>
      </w:pPr>
      <w:r w:rsidRPr="00AB5B51">
        <w:rPr>
          <w:rFonts w:ascii="Segoe UI" w:hAnsi="Segoe UI" w:cs="Segoe UI"/>
          <w:color w:val="auto"/>
          <w:sz w:val="22"/>
          <w:szCs w:val="22"/>
        </w:rPr>
        <w:t>Veškerou další projektovou dokumentaci a dodatečné podklady nezbytné pro poskytování Služeb dle Smlouvy.</w:t>
      </w:r>
    </w:p>
    <w:p w14:paraId="38349098" w14:textId="5ADF5D8F" w:rsidR="00C03A39" w:rsidRPr="00AB5B51" w:rsidRDefault="00C03A39" w:rsidP="001C0C2A">
      <w:pPr>
        <w:pStyle w:val="Odstavecseseznamem"/>
        <w:spacing w:before="0" w:after="0" w:line="276" w:lineRule="auto"/>
        <w:ind w:left="1418" w:hanging="698"/>
        <w:jc w:val="both"/>
        <w:rPr>
          <w:rFonts w:ascii="Segoe UI" w:hAnsi="Segoe UI" w:cs="Segoe UI"/>
          <w:szCs w:val="22"/>
        </w:rPr>
        <w:sectPr w:rsidR="00C03A39" w:rsidRPr="00AB5B51" w:rsidSect="00642E4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9BD69B" w14:textId="77777777" w:rsidR="003E58B6" w:rsidRPr="00AB5B51" w:rsidRDefault="003E58B6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lastRenderedPageBreak/>
        <w:t>Příloha 3</w:t>
      </w:r>
    </w:p>
    <w:p w14:paraId="1C84EBC7" w14:textId="77777777" w:rsidR="003E58B6" w:rsidRPr="00AB5B51" w:rsidRDefault="003E58B6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Odměna a platba</w:t>
      </w:r>
    </w:p>
    <w:p w14:paraId="3255E140" w14:textId="77777777" w:rsidR="003E58B6" w:rsidRPr="00AB5B51" w:rsidRDefault="003E58B6" w:rsidP="0093701E">
      <w:pPr>
        <w:pStyle w:val="Nadpis1"/>
        <w:numPr>
          <w:ilvl w:val="0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Smluvní cena </w:t>
      </w:r>
    </w:p>
    <w:p w14:paraId="23AF1152" w14:textId="77777777" w:rsidR="003E58B6" w:rsidRPr="00AB5B51" w:rsidRDefault="003E58B6" w:rsidP="00F976E8">
      <w:pPr>
        <w:pStyle w:val="Odstavecseseznamem"/>
        <w:spacing w:before="0" w:after="0" w:line="276" w:lineRule="auto"/>
        <w:ind w:left="0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Smluvní cena je součet plateb, které náleží Konzultantovi v souladu se Smlouvou a pravidly pro platby uvedenými níže.</w:t>
      </w:r>
    </w:p>
    <w:p w14:paraId="1F8C3067" w14:textId="77777777" w:rsidR="00CB280E" w:rsidRPr="00AB5B51" w:rsidRDefault="00CB280E" w:rsidP="00F976E8">
      <w:pPr>
        <w:pStyle w:val="Odstavecseseznamem"/>
        <w:spacing w:before="0" w:after="0" w:line="276" w:lineRule="auto"/>
        <w:ind w:left="0"/>
        <w:jc w:val="both"/>
        <w:rPr>
          <w:rFonts w:ascii="Segoe UI" w:hAnsi="Segoe UI" w:cs="Segoe UI"/>
          <w:szCs w:val="22"/>
        </w:rPr>
      </w:pPr>
    </w:p>
    <w:p w14:paraId="42AE13CB" w14:textId="7D4FCAFC" w:rsidR="0093701E" w:rsidRPr="00AB5B51" w:rsidRDefault="0093701E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technické pomoci v přípravné fázi</w:t>
      </w:r>
    </w:p>
    <w:p w14:paraId="792B303C" w14:textId="074557BE" w:rsidR="00055F6C" w:rsidRPr="00AB5B51" w:rsidRDefault="00055F6C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Objednatel Konzultantovi uhradí odměnu za </w:t>
      </w:r>
      <w:r w:rsidR="0043039F" w:rsidRPr="00AB5B51">
        <w:rPr>
          <w:rFonts w:ascii="Segoe UI" w:hAnsi="Segoe UI" w:cs="Segoe UI"/>
          <w:sz w:val="22"/>
          <w:szCs w:val="22"/>
        </w:rPr>
        <w:t>S</w:t>
      </w:r>
      <w:r w:rsidRPr="00AB5B51">
        <w:rPr>
          <w:rFonts w:ascii="Segoe UI" w:hAnsi="Segoe UI" w:cs="Segoe UI"/>
          <w:sz w:val="22"/>
          <w:szCs w:val="22"/>
        </w:rPr>
        <w:t xml:space="preserve">lužby </w:t>
      </w:r>
      <w:r w:rsidR="00F976E8" w:rsidRPr="00AB5B51">
        <w:rPr>
          <w:rFonts w:ascii="Segoe UI" w:hAnsi="Segoe UI" w:cs="Segoe UI"/>
          <w:i/>
          <w:sz w:val="22"/>
          <w:szCs w:val="22"/>
        </w:rPr>
        <w:t xml:space="preserve"> </w:t>
      </w:r>
      <w:r w:rsidR="00373122" w:rsidRPr="00AB5B51">
        <w:rPr>
          <w:rFonts w:ascii="Segoe UI" w:hAnsi="Segoe UI" w:cs="Segoe UI"/>
          <w:sz w:val="22"/>
          <w:szCs w:val="22"/>
        </w:rPr>
        <w:t>v</w:t>
      </w:r>
      <w:r w:rsidRPr="00AB5B51">
        <w:rPr>
          <w:rFonts w:ascii="Segoe UI" w:hAnsi="Segoe UI" w:cs="Segoe UI"/>
          <w:sz w:val="22"/>
          <w:szCs w:val="22"/>
        </w:rPr>
        <w:t xml:space="preserve">ždy zpětně za období 1 měsíce výkonu těchto služeb formou platby ve výši </w:t>
      </w:r>
      <w:r w:rsidR="00DA6A9D" w:rsidRPr="00AB5B51">
        <w:rPr>
          <w:rFonts w:ascii="Segoe UI" w:hAnsi="Segoe UI" w:cs="Segoe UI"/>
          <w:sz w:val="22"/>
          <w:szCs w:val="22"/>
        </w:rPr>
        <w:t>součinu hodinové sazby a skutečně vykonané práce (v hodinách) dle</w:t>
      </w:r>
      <w:r w:rsidRPr="00AB5B51">
        <w:rPr>
          <w:rFonts w:ascii="Segoe UI" w:hAnsi="Segoe UI" w:cs="Segoe UI"/>
          <w:sz w:val="22"/>
          <w:szCs w:val="22"/>
        </w:rPr>
        <w:t xml:space="preserve"> </w:t>
      </w:r>
      <w:r w:rsidR="00DA6A9D" w:rsidRPr="00AB5B51">
        <w:rPr>
          <w:rFonts w:ascii="Segoe UI" w:hAnsi="Segoe UI" w:cs="Segoe UI"/>
          <w:sz w:val="22"/>
          <w:szCs w:val="22"/>
        </w:rPr>
        <w:t xml:space="preserve">tabulky </w:t>
      </w:r>
      <w:r w:rsidRPr="00AB5B51">
        <w:rPr>
          <w:rFonts w:ascii="Segoe UI" w:hAnsi="Segoe UI" w:cs="Segoe UI"/>
          <w:sz w:val="22"/>
          <w:szCs w:val="22"/>
        </w:rPr>
        <w:t>„Ceník služeb“, kter</w:t>
      </w:r>
      <w:r w:rsidR="00DA6A9D" w:rsidRPr="00AB5B51">
        <w:rPr>
          <w:rFonts w:ascii="Segoe UI" w:hAnsi="Segoe UI" w:cs="Segoe UI"/>
          <w:sz w:val="22"/>
          <w:szCs w:val="22"/>
        </w:rPr>
        <w:t>á</w:t>
      </w:r>
      <w:r w:rsidRPr="00AB5B51">
        <w:rPr>
          <w:rFonts w:ascii="Segoe UI" w:hAnsi="Segoe UI" w:cs="Segoe UI"/>
          <w:sz w:val="22"/>
          <w:szCs w:val="22"/>
        </w:rPr>
        <w:t xml:space="preserve"> je součástí Přílohy 1 Smlouvy Rozsah služeb včetně ceníku služeb.</w:t>
      </w:r>
    </w:p>
    <w:p w14:paraId="12E68025" w14:textId="39358EEA" w:rsidR="00373122" w:rsidRPr="00AB5B51" w:rsidRDefault="00373122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Soupis </w:t>
      </w:r>
      <w:r w:rsidR="00A242B2" w:rsidRPr="00AB5B51">
        <w:rPr>
          <w:rFonts w:ascii="Segoe UI" w:hAnsi="Segoe UI" w:cs="Segoe UI"/>
          <w:sz w:val="22"/>
          <w:szCs w:val="22"/>
        </w:rPr>
        <w:t xml:space="preserve">(výkaz </w:t>
      </w:r>
      <w:r w:rsidR="003D4358" w:rsidRPr="00AB5B51">
        <w:rPr>
          <w:rFonts w:ascii="Segoe UI" w:hAnsi="Segoe UI" w:cs="Segoe UI"/>
          <w:sz w:val="22"/>
          <w:szCs w:val="22"/>
        </w:rPr>
        <w:t>S</w:t>
      </w:r>
      <w:r w:rsidR="00A242B2" w:rsidRPr="00AB5B51">
        <w:rPr>
          <w:rFonts w:ascii="Segoe UI" w:hAnsi="Segoe UI" w:cs="Segoe UI"/>
          <w:sz w:val="22"/>
          <w:szCs w:val="22"/>
        </w:rPr>
        <w:t xml:space="preserve">lužeb) </w:t>
      </w:r>
      <w:r w:rsidRPr="00AB5B51">
        <w:rPr>
          <w:rFonts w:ascii="Segoe UI" w:hAnsi="Segoe UI" w:cs="Segoe UI"/>
          <w:sz w:val="22"/>
          <w:szCs w:val="22"/>
        </w:rPr>
        <w:t xml:space="preserve">předloží Konzultant Objednateli k odsouhlasení vždy nejpozději </w:t>
      </w:r>
      <w:r w:rsidR="00A242B2" w:rsidRPr="00AB5B51">
        <w:rPr>
          <w:rFonts w:ascii="Segoe UI" w:hAnsi="Segoe UI" w:cs="Segoe UI"/>
          <w:sz w:val="22"/>
          <w:szCs w:val="22"/>
        </w:rPr>
        <w:t xml:space="preserve">do </w:t>
      </w:r>
      <w:r w:rsidR="00A242B2" w:rsidRPr="00AB5B51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>10 (slovy: deseti) dnů po skončení příslušného kalendářního měsíce</w:t>
      </w:r>
      <w:r w:rsidRPr="00AB5B51">
        <w:rPr>
          <w:rFonts w:ascii="Segoe UI" w:hAnsi="Segoe UI" w:cs="Segoe UI"/>
          <w:sz w:val="22"/>
          <w:szCs w:val="22"/>
        </w:rPr>
        <w:t>, v němž byly Služby poskytnuty. Objednatel se k předloženému soupisu vyjádří nejpozději do 3 pracovních dnů po jeho předložení Konzultantem.</w:t>
      </w:r>
    </w:p>
    <w:p w14:paraId="39B37045" w14:textId="6639FCF7" w:rsidR="00B13B80" w:rsidRPr="00AB5B51" w:rsidRDefault="00B13B80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Limitní počet využitých </w:t>
      </w:r>
      <w:r w:rsidR="00A242B2" w:rsidRPr="00AB5B51">
        <w:rPr>
          <w:rFonts w:ascii="Segoe UI" w:hAnsi="Segoe UI" w:cs="Segoe UI"/>
          <w:sz w:val="22"/>
          <w:szCs w:val="22"/>
        </w:rPr>
        <w:t>jednotek (</w:t>
      </w:r>
      <w:r w:rsidRPr="00AB5B51">
        <w:rPr>
          <w:rFonts w:ascii="Segoe UI" w:hAnsi="Segoe UI" w:cs="Segoe UI"/>
          <w:sz w:val="22"/>
          <w:szCs w:val="22"/>
        </w:rPr>
        <w:t>hodin</w:t>
      </w:r>
      <w:r w:rsidR="00A242B2" w:rsidRPr="00AB5B51">
        <w:rPr>
          <w:rFonts w:ascii="Segoe UI" w:hAnsi="Segoe UI" w:cs="Segoe UI"/>
          <w:sz w:val="22"/>
          <w:szCs w:val="22"/>
        </w:rPr>
        <w:t>)</w:t>
      </w:r>
      <w:r w:rsidRPr="00AB5B51">
        <w:rPr>
          <w:rFonts w:ascii="Segoe UI" w:hAnsi="Segoe UI" w:cs="Segoe UI"/>
          <w:sz w:val="22"/>
          <w:szCs w:val="22"/>
        </w:rPr>
        <w:t xml:space="preserve"> vyplývá z Přílohy 1 Smlouvy Rozsah služeb včetně ceníku služeb.</w:t>
      </w:r>
    </w:p>
    <w:p w14:paraId="46EED637" w14:textId="77777777" w:rsidR="0043039F" w:rsidRPr="00AB5B51" w:rsidRDefault="0043039F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0C2A4F3" w14:textId="4BAF4E2B" w:rsidR="00DA6A9D" w:rsidRPr="00AB5B51" w:rsidRDefault="00615ABD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revize projektové dokumentace</w:t>
      </w:r>
    </w:p>
    <w:p w14:paraId="1F569F37" w14:textId="75A43E8C" w:rsidR="00DA6A9D" w:rsidRPr="00AB5B51" w:rsidRDefault="00DA6A9D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>Objednatel Konzultantovi uhradí odměnu za Služby vždy zpětně za období 1 měsíc</w:t>
      </w:r>
      <w:r w:rsidR="00F976E8" w:rsidRPr="00AB5B51">
        <w:rPr>
          <w:rFonts w:ascii="Segoe UI" w:hAnsi="Segoe UI" w:cs="Segoe UI"/>
          <w:sz w:val="22"/>
          <w:szCs w:val="22"/>
          <w:lang w:eastAsia="ar-SA"/>
        </w:rPr>
        <w:t>e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výkonu těchto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>lužeb ve výši paušální cen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y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uvedené </w:t>
      </w:r>
      <w:r w:rsidRPr="00AB5B51">
        <w:rPr>
          <w:rFonts w:ascii="Segoe UI" w:hAnsi="Segoe UI" w:cs="Segoe UI"/>
          <w:sz w:val="22"/>
          <w:szCs w:val="22"/>
          <w:lang w:eastAsia="ar-SA"/>
        </w:rPr>
        <w:t>v tabulce „Ceník služeb“, která tvoří součást Přílohy č. 1 Smlouvy Rozsah služeb včetně ceníku služeb.</w:t>
      </w:r>
    </w:p>
    <w:p w14:paraId="27730E57" w14:textId="77777777" w:rsidR="0043039F" w:rsidRPr="00AB5B51" w:rsidRDefault="0043039F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47A9AE4" w14:textId="11BBD6B2" w:rsidR="003E58B6" w:rsidRPr="00AB5B51" w:rsidRDefault="003E58B6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činnosti správce stavby</w:t>
      </w:r>
    </w:p>
    <w:p w14:paraId="3E94E5E2" w14:textId="2E158FCF" w:rsidR="003E58B6" w:rsidRPr="00AB5B51" w:rsidRDefault="003E58B6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Objednatel Konzultantovi uhradí odměnu za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="00B20AE7" w:rsidRPr="00AB5B51">
        <w:rPr>
          <w:rFonts w:ascii="Segoe UI" w:hAnsi="Segoe UI" w:cs="Segoe UI"/>
          <w:sz w:val="22"/>
          <w:szCs w:val="22"/>
          <w:lang w:eastAsia="ar-SA"/>
        </w:rPr>
        <w:t>lužby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vždy zpětně za období 1 měsíce výkonu těchto </w:t>
      </w:r>
      <w:r w:rsidR="006D202B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lužeb ve výši </w:t>
      </w:r>
      <w:r w:rsidR="00EB5D36" w:rsidRPr="00AB5B51">
        <w:rPr>
          <w:rFonts w:ascii="Segoe UI" w:hAnsi="Segoe UI" w:cs="Segoe UI"/>
          <w:sz w:val="22"/>
          <w:szCs w:val="22"/>
          <w:lang w:eastAsia="ar-SA"/>
        </w:rPr>
        <w:t xml:space="preserve">paušální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ceny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uvedené v tabulce </w:t>
      </w:r>
      <w:r w:rsidRPr="00AB5B51">
        <w:rPr>
          <w:rFonts w:ascii="Segoe UI" w:hAnsi="Segoe UI" w:cs="Segoe UI"/>
          <w:sz w:val="22"/>
          <w:szCs w:val="22"/>
          <w:lang w:eastAsia="ar-SA"/>
        </w:rPr>
        <w:t>„</w:t>
      </w:r>
      <w:r w:rsidR="0085199F" w:rsidRPr="00AB5B51">
        <w:rPr>
          <w:rFonts w:ascii="Segoe UI" w:hAnsi="Segoe UI" w:cs="Segoe UI"/>
          <w:sz w:val="22"/>
          <w:szCs w:val="22"/>
          <w:lang w:eastAsia="ar-SA"/>
        </w:rPr>
        <w:t>Ceník služeb</w:t>
      </w:r>
      <w:r w:rsidRPr="00AB5B51">
        <w:rPr>
          <w:rFonts w:ascii="Segoe UI" w:hAnsi="Segoe UI" w:cs="Segoe UI"/>
          <w:sz w:val="22"/>
          <w:szCs w:val="22"/>
          <w:lang w:eastAsia="ar-SA"/>
        </w:rPr>
        <w:t>“, kter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á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="00F976E8" w:rsidRPr="00AB5B51">
        <w:rPr>
          <w:rFonts w:ascii="Segoe UI" w:hAnsi="Segoe UI" w:cs="Segoe UI"/>
          <w:sz w:val="22"/>
          <w:szCs w:val="22"/>
          <w:lang w:eastAsia="ar-SA"/>
        </w:rPr>
        <w:t xml:space="preserve">tvoří součást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Přílohy 1 Smlouvy </w:t>
      </w:r>
      <w:bookmarkStart w:id="9" w:name="_Hlk196346"/>
      <w:r w:rsidR="0085199F" w:rsidRPr="00AB5B51">
        <w:rPr>
          <w:rFonts w:ascii="Segoe UI" w:hAnsi="Segoe UI" w:cs="Segoe UI"/>
          <w:sz w:val="22"/>
          <w:szCs w:val="22"/>
          <w:lang w:eastAsia="ar-SA"/>
        </w:rPr>
        <w:t>Rozsah služeb včetně ceníku služeb</w:t>
      </w:r>
      <w:bookmarkEnd w:id="9"/>
      <w:r w:rsidR="00F976E8" w:rsidRPr="00AB5B51">
        <w:rPr>
          <w:rFonts w:ascii="Segoe UI" w:hAnsi="Segoe UI" w:cs="Segoe UI"/>
          <w:sz w:val="22"/>
          <w:szCs w:val="22"/>
          <w:lang w:eastAsia="ar-SA"/>
        </w:rPr>
        <w:t>.</w:t>
      </w:r>
    </w:p>
    <w:p w14:paraId="0A16C852" w14:textId="7AB68DCC" w:rsidR="00B6618F" w:rsidRPr="00AB5B51" w:rsidRDefault="00F976E8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>O</w:t>
      </w:r>
      <w:r w:rsidR="00B6618F" w:rsidRPr="00AB5B51">
        <w:rPr>
          <w:rFonts w:ascii="Segoe UI" w:hAnsi="Segoe UI" w:cs="Segoe UI"/>
          <w:sz w:val="22"/>
          <w:szCs w:val="22"/>
          <w:lang w:eastAsia="ar-SA"/>
        </w:rPr>
        <w:t xml:space="preserve">dměna za služby Informačního systému Projektu v rámci Etapy výkonu činnosti správce stavby je součástí odměny za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="00B6618F" w:rsidRPr="00AB5B51">
        <w:rPr>
          <w:rFonts w:ascii="Segoe UI" w:hAnsi="Segoe UI" w:cs="Segoe UI"/>
          <w:sz w:val="22"/>
          <w:szCs w:val="22"/>
          <w:lang w:eastAsia="ar-SA"/>
        </w:rPr>
        <w:t xml:space="preserve">lužby v rámci této etapy. Konzultant není oprávněn fakturovat Objednateli žádné náklady za tuto část plnění a Objednatel není povinen za tuto část plnění nic hradit. </w:t>
      </w:r>
    </w:p>
    <w:p w14:paraId="5FF67798" w14:textId="540B5269" w:rsidR="003E58B6" w:rsidRPr="00AB5B51" w:rsidRDefault="003E58B6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V případě přerušení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Služeb Konzultanta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po období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nejvýše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 xml:space="preserve">6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po sobě jdoucích </w:t>
      </w:r>
      <w:r w:rsidRPr="00AB5B51">
        <w:rPr>
          <w:rFonts w:ascii="Segoe UI" w:hAnsi="Segoe UI" w:cs="Segoe UI"/>
          <w:sz w:val="22"/>
          <w:szCs w:val="22"/>
          <w:lang w:eastAsia="ar-SA"/>
        </w:rPr>
        <w:t>měsíc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ů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nebude za příslušný měsíc příslušná část ceny za </w:t>
      </w:r>
      <w:r w:rsidR="0043039F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lužby Objednatelem uhrazena. V případě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Obnovení </w:t>
      </w:r>
      <w:r w:rsidRPr="00AB5B51">
        <w:rPr>
          <w:rFonts w:ascii="Segoe UI" w:hAnsi="Segoe UI" w:cs="Segoe UI"/>
          <w:sz w:val="22"/>
          <w:szCs w:val="22"/>
          <w:lang w:eastAsia="ar-SA"/>
        </w:rPr>
        <w:t>přerušen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ých Služeb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v průběhu kalendářního měsíce přísluší </w:t>
      </w:r>
      <w:r w:rsidR="003D4358" w:rsidRPr="00AB5B51">
        <w:rPr>
          <w:rFonts w:ascii="Segoe UI" w:hAnsi="Segoe UI" w:cs="Segoe UI"/>
          <w:sz w:val="22"/>
          <w:szCs w:val="22"/>
          <w:lang w:eastAsia="ar-SA"/>
        </w:rPr>
        <w:t xml:space="preserve">Konzultantovi </w:t>
      </w:r>
      <w:r w:rsidRPr="00AB5B51">
        <w:rPr>
          <w:rFonts w:ascii="Segoe UI" w:hAnsi="Segoe UI" w:cs="Segoe UI"/>
          <w:sz w:val="22"/>
          <w:szCs w:val="22"/>
          <w:lang w:eastAsia="ar-SA"/>
        </w:rPr>
        <w:t>poměrná měsíční platb</w:t>
      </w:r>
      <w:r w:rsidR="00CD439B" w:rsidRPr="00AB5B51">
        <w:rPr>
          <w:rFonts w:ascii="Segoe UI" w:hAnsi="Segoe UI" w:cs="Segoe UI"/>
          <w:sz w:val="22"/>
          <w:szCs w:val="22"/>
          <w:lang w:eastAsia="ar-SA"/>
        </w:rPr>
        <w:t>a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za </w:t>
      </w:r>
      <w:r w:rsidR="00373122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>lužby.</w:t>
      </w:r>
    </w:p>
    <w:p w14:paraId="4FB054D8" w14:textId="77777777" w:rsidR="00373122" w:rsidRPr="00AB5B51" w:rsidRDefault="00373122" w:rsidP="00F976E8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</w:p>
    <w:p w14:paraId="69E730D7" w14:textId="09DFF663" w:rsidR="00615ABD" w:rsidRPr="00AB5B51" w:rsidRDefault="00615ABD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inženýringu předcházejícímu kolaudaci Díla</w:t>
      </w:r>
    </w:p>
    <w:p w14:paraId="6FFBF453" w14:textId="0C3AB45F" w:rsidR="00615ABD" w:rsidRPr="00AB5B51" w:rsidRDefault="00E72CC1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t xml:space="preserve">Objednatel Konzultantovi uhradí odměnu za Služby vždy zpětně za období 1 měsíc výkonu těchto </w:t>
      </w:r>
      <w:r w:rsidR="006D202B" w:rsidRPr="00AB5B51">
        <w:rPr>
          <w:rFonts w:ascii="Segoe UI" w:hAnsi="Segoe UI" w:cs="Segoe UI"/>
          <w:sz w:val="22"/>
          <w:szCs w:val="22"/>
          <w:lang w:eastAsia="ar-SA"/>
        </w:rPr>
        <w:t>S</w:t>
      </w:r>
      <w:r w:rsidRPr="00AB5B51">
        <w:rPr>
          <w:rFonts w:ascii="Segoe UI" w:hAnsi="Segoe UI" w:cs="Segoe UI"/>
          <w:sz w:val="22"/>
          <w:szCs w:val="22"/>
          <w:lang w:eastAsia="ar-SA"/>
        </w:rPr>
        <w:t>lužeb ve výši paušální cen</w:t>
      </w:r>
      <w:r w:rsidR="00373122" w:rsidRPr="00AB5B51">
        <w:rPr>
          <w:rFonts w:ascii="Segoe UI" w:hAnsi="Segoe UI" w:cs="Segoe UI"/>
          <w:sz w:val="22"/>
          <w:szCs w:val="22"/>
          <w:lang w:eastAsia="ar-SA"/>
        </w:rPr>
        <w:t>y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 </w:t>
      </w:r>
      <w:r w:rsidR="00373122" w:rsidRPr="00AB5B51">
        <w:rPr>
          <w:rFonts w:ascii="Segoe UI" w:hAnsi="Segoe UI" w:cs="Segoe UI"/>
          <w:sz w:val="22"/>
          <w:szCs w:val="22"/>
          <w:lang w:eastAsia="ar-SA"/>
        </w:rPr>
        <w:t xml:space="preserve">uvedené </w:t>
      </w:r>
      <w:r w:rsidRPr="00AB5B51">
        <w:rPr>
          <w:rFonts w:ascii="Segoe UI" w:hAnsi="Segoe UI" w:cs="Segoe UI"/>
          <w:sz w:val="22"/>
          <w:szCs w:val="22"/>
          <w:lang w:eastAsia="ar-SA"/>
        </w:rPr>
        <w:t>v tabulce „Ceník služeb“, která tvoří součást Přílohy č. 1 Smlouvy Rozsah služeb včetně ceníku služeb.</w:t>
      </w:r>
    </w:p>
    <w:p w14:paraId="46EDD266" w14:textId="14C162D9" w:rsidR="003D4358" w:rsidRPr="00AB5B51" w:rsidRDefault="003D4358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  <w:lang w:eastAsia="ar-SA"/>
        </w:rPr>
        <w:lastRenderedPageBreak/>
        <w:t xml:space="preserve">Nedojde-li k dokončení Etapy výkonu </w:t>
      </w:r>
      <w:r w:rsidRPr="00AB5B51">
        <w:rPr>
          <w:rFonts w:ascii="Segoe UI" w:hAnsi="Segoe UI" w:cs="Segoe UI"/>
          <w:sz w:val="22"/>
          <w:szCs w:val="22"/>
        </w:rPr>
        <w:t xml:space="preserve">inženýringu předcházejícímu kolaudaci Díla v době (počtu měsíců) vyplývající z </w:t>
      </w:r>
      <w:r w:rsidRPr="00AB5B51">
        <w:rPr>
          <w:rFonts w:ascii="Segoe UI" w:hAnsi="Segoe UI" w:cs="Segoe UI"/>
          <w:sz w:val="22"/>
          <w:szCs w:val="22"/>
          <w:lang w:eastAsia="ar-SA"/>
        </w:rPr>
        <w:t xml:space="preserve">Přílohy č. 1 Smlouvy Rozsah služeb včetně ceníku služeb, odměna za tyto Služby bude dále </w:t>
      </w:r>
      <w:r w:rsidRPr="00AB5B51">
        <w:rPr>
          <w:rFonts w:ascii="Segoe UI" w:hAnsi="Segoe UI" w:cs="Segoe UI"/>
          <w:sz w:val="22"/>
          <w:szCs w:val="22"/>
        </w:rPr>
        <w:t>vždy zpětně za období 1 měsíce výkonu těchto Služeb formou platby ve výši součinu hodinové sazby a skutečně vykonané práce (v hodinách) dle tabulky „Ceník služeb“, která je součástí Přílohy 1 Smlouvy Rozsah služeb včetně ceníku služeb.</w:t>
      </w:r>
    </w:p>
    <w:p w14:paraId="4C07D4C6" w14:textId="77777777" w:rsidR="00AB5B51" w:rsidRPr="00AB5B51" w:rsidRDefault="003D4358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Soupis (výkaz </w:t>
      </w:r>
      <w:r w:rsidR="006D202B" w:rsidRPr="00AB5B51">
        <w:rPr>
          <w:rFonts w:ascii="Segoe UI" w:hAnsi="Segoe UI" w:cs="Segoe UI"/>
          <w:sz w:val="22"/>
          <w:szCs w:val="22"/>
        </w:rPr>
        <w:t>S</w:t>
      </w:r>
      <w:r w:rsidRPr="00AB5B51">
        <w:rPr>
          <w:rFonts w:ascii="Segoe UI" w:hAnsi="Segoe UI" w:cs="Segoe UI"/>
          <w:sz w:val="22"/>
          <w:szCs w:val="22"/>
        </w:rPr>
        <w:t xml:space="preserve">lužeb) v podobě Měsíční zprávy předloží Konzultant Objednateli k odsouhlasení vždy nejpozději do </w:t>
      </w:r>
      <w:r w:rsidRPr="00AB5B51">
        <w:rPr>
          <w:rFonts w:ascii="Segoe UI" w:eastAsiaTheme="minorHAnsi" w:hAnsi="Segoe UI" w:cs="Segoe UI"/>
          <w:color w:val="000000" w:themeColor="text1"/>
          <w:sz w:val="22"/>
          <w:szCs w:val="22"/>
          <w:lang w:eastAsia="en-US"/>
        </w:rPr>
        <w:t>10 (slovy: deseti) dnů po skončení příslušného kalendářního měsíce</w:t>
      </w:r>
      <w:r w:rsidRPr="00AB5B51">
        <w:rPr>
          <w:rFonts w:ascii="Segoe UI" w:hAnsi="Segoe UI" w:cs="Segoe UI"/>
          <w:sz w:val="22"/>
          <w:szCs w:val="22"/>
        </w:rPr>
        <w:t>, v němž byly Služby poskytnuty. Objednatel se k předloženému soupisu vyjádří nejpozději do 3 pracovních dnů po jeho předložení Konzultantem.</w:t>
      </w:r>
      <w:r w:rsidR="006D202B" w:rsidRPr="00AB5B51">
        <w:rPr>
          <w:rFonts w:ascii="Segoe UI" w:hAnsi="Segoe UI" w:cs="Segoe UI"/>
          <w:sz w:val="22"/>
          <w:szCs w:val="22"/>
        </w:rPr>
        <w:t xml:space="preserve"> </w:t>
      </w:r>
    </w:p>
    <w:p w14:paraId="7E2F4D56" w14:textId="045500AE" w:rsidR="003D4358" w:rsidRPr="00AB5B51" w:rsidRDefault="003D4358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AB5B51">
        <w:rPr>
          <w:rFonts w:ascii="Segoe UI" w:hAnsi="Segoe UI" w:cs="Segoe UI"/>
          <w:sz w:val="22"/>
          <w:szCs w:val="22"/>
        </w:rPr>
        <w:t>Limitní počet využitých jednotek (hodin) vyplývá z Přílohy 1 Smlouvy Rozsah služeb včetně ceníku služeb.</w:t>
      </w:r>
    </w:p>
    <w:p w14:paraId="6F89F2A6" w14:textId="77777777" w:rsidR="00170794" w:rsidRPr="00AB5B51" w:rsidRDefault="00170794" w:rsidP="00F976E8">
      <w:pPr>
        <w:spacing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</w:p>
    <w:p w14:paraId="0537894D" w14:textId="75369883" w:rsidR="00615ABD" w:rsidRPr="00AB5B51" w:rsidRDefault="003E58B6" w:rsidP="00F976E8">
      <w:pPr>
        <w:pStyle w:val="Nadpis2"/>
        <w:numPr>
          <w:ilvl w:val="1"/>
          <w:numId w:val="31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poskytování podpory zadavateli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záruční době Díla</w:t>
      </w:r>
    </w:p>
    <w:p w14:paraId="7DD786C9" w14:textId="5D49AC11" w:rsidR="00A242B2" w:rsidRPr="00AB5B51" w:rsidRDefault="003E58B6" w:rsidP="00AB5B5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Objednatel Konzultantovi uhradí odměnu za </w:t>
      </w:r>
      <w:r w:rsidR="00373122" w:rsidRPr="00AB5B51">
        <w:rPr>
          <w:rFonts w:ascii="Segoe UI" w:hAnsi="Segoe UI" w:cs="Segoe UI"/>
          <w:sz w:val="22"/>
          <w:szCs w:val="22"/>
        </w:rPr>
        <w:t>S</w:t>
      </w:r>
      <w:r w:rsidRPr="00AB5B51">
        <w:rPr>
          <w:rFonts w:ascii="Segoe UI" w:hAnsi="Segoe UI" w:cs="Segoe UI"/>
          <w:sz w:val="22"/>
          <w:szCs w:val="22"/>
        </w:rPr>
        <w:t>lužby</w:t>
      </w:r>
      <w:r w:rsidR="00373122" w:rsidRPr="00AB5B51">
        <w:rPr>
          <w:rFonts w:ascii="Segoe UI" w:hAnsi="Segoe UI" w:cs="Segoe UI"/>
          <w:sz w:val="22"/>
          <w:szCs w:val="22"/>
        </w:rPr>
        <w:t xml:space="preserve"> vždy zpětně za období 1 měsíce výkonu těchto služeb formou platby ve výši součinu hodinové sazby a skutečně vykonané práce (v hodinách) dle tabulky „Ceník služeb“, která je součástí Přílohy 1 Smlouvy Rozsah služeb včetně ceníku služeb.</w:t>
      </w:r>
    </w:p>
    <w:p w14:paraId="5BFB92B8" w14:textId="7835E424" w:rsidR="00A242B2" w:rsidRPr="00AB5B51" w:rsidRDefault="00A242B2" w:rsidP="00AB5B5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Soupis (výkaz </w:t>
      </w:r>
      <w:r w:rsidR="006D202B" w:rsidRPr="00AB5B51">
        <w:rPr>
          <w:rFonts w:ascii="Segoe UI" w:hAnsi="Segoe UI" w:cs="Segoe UI"/>
          <w:sz w:val="22"/>
          <w:szCs w:val="22"/>
        </w:rPr>
        <w:t>S</w:t>
      </w:r>
      <w:r w:rsidRPr="00AB5B51">
        <w:rPr>
          <w:rFonts w:ascii="Segoe UI" w:hAnsi="Segoe UI" w:cs="Segoe UI"/>
          <w:sz w:val="22"/>
          <w:szCs w:val="22"/>
        </w:rPr>
        <w:t>lužeb)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podobě Měsíční zprávy předloží Konzultant Objednateli k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odsouhlasení vždy nejpozději do 10 (slovy: deseti) dnů po skončení příslušného kalendářního měsíce,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němž byly Služby poskytnuty. Objednatel se k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předloženému soupisu vyjádří nejpozději do 3 pracovních dnů po jeho předložení Konzultantem.</w:t>
      </w:r>
    </w:p>
    <w:p w14:paraId="27A12DE0" w14:textId="6C156561" w:rsidR="00A242B2" w:rsidRPr="00AB5B51" w:rsidRDefault="00A242B2" w:rsidP="00AB5B5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Limitní počet využitých jednotek (hodin) vyplývá z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Přílohy 1 Smlouvy Rozsah služeb včetně ceníku služeb.</w:t>
      </w:r>
    </w:p>
    <w:p w14:paraId="080A5EE9" w14:textId="211CFBF6" w:rsidR="00B6618F" w:rsidRPr="00AB5B51" w:rsidRDefault="00B6618F" w:rsidP="00AB5B51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Odměna za služby Informačního systému Projektu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rámci Etapy poskytování podpory zadavateli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 xml:space="preserve">záruční době Díla je součástí odměny za </w:t>
      </w:r>
      <w:r w:rsidR="00373122" w:rsidRPr="00AB5B51">
        <w:rPr>
          <w:rFonts w:ascii="Segoe UI" w:hAnsi="Segoe UI" w:cs="Segoe UI"/>
          <w:sz w:val="22"/>
          <w:szCs w:val="22"/>
        </w:rPr>
        <w:t>S</w:t>
      </w:r>
      <w:r w:rsidRPr="00AB5B51">
        <w:rPr>
          <w:rFonts w:ascii="Segoe UI" w:hAnsi="Segoe UI" w:cs="Segoe UI"/>
          <w:sz w:val="22"/>
          <w:szCs w:val="22"/>
        </w:rPr>
        <w:t>lužby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rámci této etapy. Konzultant není oprávněn fakturovat Objednateli žádné náklady za tuto část plnění a Objednatel není povinen za tuto část plnění nic hradit.</w:t>
      </w:r>
    </w:p>
    <w:p w14:paraId="0057AB8A" w14:textId="204705BF" w:rsidR="003E58B6" w:rsidRPr="00AB5B51" w:rsidRDefault="003D4358" w:rsidP="00F976E8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>          </w:t>
      </w:r>
      <w:r w:rsidR="008F598D" w:rsidRPr="00AB5B51">
        <w:rPr>
          <w:rFonts w:ascii="Segoe UI" w:hAnsi="Segoe UI" w:cs="Segoe UI"/>
          <w:szCs w:val="22"/>
        </w:rPr>
        <w:t xml:space="preserve"> </w:t>
      </w:r>
    </w:p>
    <w:p w14:paraId="5739D370" w14:textId="456D9D62" w:rsidR="003E58B6" w:rsidRPr="00AB5B51" w:rsidRDefault="003E58B6" w:rsidP="00F976E8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</w:p>
    <w:p w14:paraId="3ECD32E9" w14:textId="54F05469" w:rsidR="00AC241D" w:rsidRPr="00AB5B51" w:rsidRDefault="00AC241D" w:rsidP="00F976E8">
      <w:pPr>
        <w:pStyle w:val="Odstavecseseznamem"/>
        <w:spacing w:before="0" w:after="0" w:line="276" w:lineRule="auto"/>
        <w:ind w:left="1418" w:hanging="709"/>
        <w:jc w:val="both"/>
        <w:rPr>
          <w:rFonts w:ascii="Segoe UI" w:hAnsi="Segoe UI" w:cs="Segoe UI"/>
          <w:szCs w:val="22"/>
        </w:rPr>
      </w:pPr>
    </w:p>
    <w:p w14:paraId="6126FAEC" w14:textId="77777777" w:rsidR="00F8389C" w:rsidRPr="00AB5B51" w:rsidRDefault="00F8389C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F750741" w14:textId="77777777" w:rsidR="00F8389C" w:rsidRPr="00AB5B51" w:rsidRDefault="00F8389C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br w:type="page"/>
      </w:r>
    </w:p>
    <w:p w14:paraId="37A40216" w14:textId="77777777" w:rsidR="00E21E37" w:rsidRPr="00AB5B51" w:rsidRDefault="00E21E37" w:rsidP="00F976E8">
      <w:pPr>
        <w:spacing w:line="276" w:lineRule="auto"/>
        <w:jc w:val="both"/>
        <w:rPr>
          <w:rFonts w:ascii="Segoe UI" w:hAnsi="Segoe UI" w:cs="Segoe UI"/>
          <w:sz w:val="22"/>
          <w:szCs w:val="22"/>
        </w:rPr>
        <w:sectPr w:rsidR="00E21E37" w:rsidRPr="00AB5B51" w:rsidSect="00642E49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F0C5AF" w14:textId="77777777" w:rsidR="00053989" w:rsidRPr="00AB5B51" w:rsidRDefault="00053989" w:rsidP="00C03A39">
      <w:pPr>
        <w:pStyle w:val="Nzev"/>
        <w:spacing w:line="276" w:lineRule="auto"/>
        <w:rPr>
          <w:rFonts w:ascii="Segoe UI" w:hAnsi="Segoe UI" w:cs="Segoe UI"/>
          <w:szCs w:val="28"/>
        </w:rPr>
      </w:pPr>
      <w:r w:rsidRPr="00AB5B51">
        <w:rPr>
          <w:rFonts w:ascii="Segoe UI" w:hAnsi="Segoe UI" w:cs="Segoe UI"/>
          <w:szCs w:val="28"/>
        </w:rPr>
        <w:lastRenderedPageBreak/>
        <w:t>Příloha 4</w:t>
      </w:r>
    </w:p>
    <w:p w14:paraId="14DC8D30" w14:textId="77777777" w:rsidR="00053989" w:rsidRPr="00AB5B51" w:rsidRDefault="00053989" w:rsidP="00C03A39">
      <w:pPr>
        <w:pStyle w:val="Nzev"/>
        <w:spacing w:line="276" w:lineRule="auto"/>
        <w:rPr>
          <w:rStyle w:val="Nzevknihy"/>
          <w:rFonts w:ascii="Segoe UI" w:eastAsia="Calibri" w:hAnsi="Segoe UI" w:cs="Segoe UI"/>
          <w:sz w:val="32"/>
          <w:szCs w:val="32"/>
          <w:lang w:eastAsia="en-US"/>
        </w:rPr>
      </w:pPr>
      <w:r w:rsidRPr="00AB5B51">
        <w:rPr>
          <w:rStyle w:val="Nzevknihy"/>
          <w:rFonts w:ascii="Segoe UI" w:eastAsia="Calibri" w:hAnsi="Segoe UI" w:cs="Segoe UI"/>
          <w:sz w:val="32"/>
          <w:szCs w:val="32"/>
          <w:lang w:eastAsia="en-US"/>
        </w:rPr>
        <w:t>HARMONOGRAM SLUŽEB</w:t>
      </w:r>
    </w:p>
    <w:p w14:paraId="2146F82A" w14:textId="5FB4407C" w:rsidR="00EA7655" w:rsidRPr="00AB5B51" w:rsidRDefault="00EA7655" w:rsidP="00B531DE">
      <w:pPr>
        <w:pStyle w:val="Nadpis1"/>
        <w:spacing w:before="0"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Objednatel předpokládá následující milníky p</w:t>
      </w:r>
      <w:r w:rsidR="00B531DE" w:rsidRPr="00AB5B51">
        <w:rPr>
          <w:rFonts w:ascii="Segoe UI" w:hAnsi="Segoe UI" w:cs="Segoe UI"/>
          <w:sz w:val="22"/>
          <w:szCs w:val="22"/>
        </w:rPr>
        <w:t>ro plnění Smlouvy, jednotlivé termíny</w:t>
      </w:r>
      <w:r w:rsidR="003D4358" w:rsidRPr="00AB5B51">
        <w:rPr>
          <w:rFonts w:ascii="Segoe UI" w:hAnsi="Segoe UI" w:cs="Segoe UI"/>
          <w:sz w:val="22"/>
          <w:szCs w:val="22"/>
        </w:rPr>
        <w:t>, jsou-li Objednateli známy a níže uvedeny,</w:t>
      </w:r>
      <w:r w:rsidR="00B531DE" w:rsidRPr="00AB5B51">
        <w:rPr>
          <w:rFonts w:ascii="Segoe UI" w:hAnsi="Segoe UI" w:cs="Segoe UI"/>
          <w:sz w:val="22"/>
          <w:szCs w:val="22"/>
        </w:rPr>
        <w:t xml:space="preserve"> se mohou měnit, a to zejména s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="00B531DE" w:rsidRPr="00AB5B51">
        <w:rPr>
          <w:rFonts w:ascii="Segoe UI" w:hAnsi="Segoe UI" w:cs="Segoe UI"/>
          <w:sz w:val="22"/>
          <w:szCs w:val="22"/>
        </w:rPr>
        <w:t>ohledem na průběh realizace Díla.</w:t>
      </w:r>
    </w:p>
    <w:p w14:paraId="1D7B47FA" w14:textId="77777777" w:rsidR="00B531DE" w:rsidRPr="00AB5B51" w:rsidRDefault="00B531DE" w:rsidP="001C0C2A">
      <w:pPr>
        <w:pStyle w:val="Nadpis1"/>
        <w:spacing w:before="0"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14:paraId="6637C27D" w14:textId="211AB58F" w:rsidR="00E66874" w:rsidRPr="00AB5B51" w:rsidRDefault="00E66874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technické pomoci v</w:t>
      </w:r>
      <w:r w:rsidR="003D4358" w:rsidRPr="00AB5B51">
        <w:rPr>
          <w:rFonts w:ascii="Segoe UI" w:hAnsi="Segoe UI" w:cs="Segoe UI"/>
          <w:sz w:val="22"/>
          <w:szCs w:val="22"/>
        </w:rPr>
        <w:t> </w:t>
      </w:r>
      <w:r w:rsidRPr="00AB5B51">
        <w:rPr>
          <w:rFonts w:ascii="Segoe UI" w:hAnsi="Segoe UI" w:cs="Segoe UI"/>
          <w:sz w:val="22"/>
          <w:szCs w:val="22"/>
        </w:rPr>
        <w:t>přípravné fázi</w:t>
      </w:r>
    </w:p>
    <w:p w14:paraId="74CC970E" w14:textId="7FF876FE" w:rsidR="00E66874" w:rsidRPr="00AB5B51" w:rsidRDefault="00E72CC1" w:rsidP="00E66874">
      <w:pPr>
        <w:pStyle w:val="Nadpis1"/>
        <w:spacing w:before="0" w:after="0" w:line="276" w:lineRule="auto"/>
        <w:ind w:left="720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>Od účinnosti Smlouvy po ukončení zadávacího řízení vedeného za účelem výběru zhotovitele Díla.</w:t>
      </w:r>
    </w:p>
    <w:p w14:paraId="153C9A15" w14:textId="1DAEFC10" w:rsidR="00E66874" w:rsidRPr="00AB5B51" w:rsidRDefault="00E66874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revize projektové dokumentace</w:t>
      </w:r>
    </w:p>
    <w:p w14:paraId="5D08B685" w14:textId="3F553DF1" w:rsidR="00E72CC1" w:rsidRPr="00AB5B51" w:rsidRDefault="00E72CC1" w:rsidP="00E72CC1">
      <w:pPr>
        <w:pStyle w:val="Nadpis1"/>
        <w:spacing w:before="0" w:after="0" w:line="276" w:lineRule="auto"/>
        <w:ind w:left="708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Od </w:t>
      </w:r>
      <w:r w:rsidR="00827F66" w:rsidRPr="00AB5B51">
        <w:rPr>
          <w:rFonts w:ascii="Segoe UI" w:hAnsi="Segoe UI" w:cs="Segoe UI"/>
          <w:b w:val="0"/>
          <w:sz w:val="22"/>
          <w:szCs w:val="22"/>
        </w:rPr>
        <w:t>účinnosti Smlouvy se zhotovitelem Díla po předání staveniště, na něm</w:t>
      </w:r>
      <w:r w:rsidR="00170794" w:rsidRPr="00AB5B51">
        <w:rPr>
          <w:rFonts w:ascii="Segoe UI" w:hAnsi="Segoe UI" w:cs="Segoe UI"/>
          <w:b w:val="0"/>
          <w:sz w:val="22"/>
          <w:szCs w:val="22"/>
        </w:rPr>
        <w:t>ž</w:t>
      </w:r>
      <w:r w:rsidR="00827F66" w:rsidRPr="00AB5B51">
        <w:rPr>
          <w:rFonts w:ascii="Segoe UI" w:hAnsi="Segoe UI" w:cs="Segoe UI"/>
          <w:b w:val="0"/>
          <w:sz w:val="22"/>
          <w:szCs w:val="22"/>
        </w:rPr>
        <w:t xml:space="preserve"> bude D</w:t>
      </w:r>
      <w:r w:rsidR="006B63C0" w:rsidRPr="00AB5B51">
        <w:rPr>
          <w:rFonts w:ascii="Segoe UI" w:hAnsi="Segoe UI" w:cs="Segoe UI"/>
          <w:b w:val="0"/>
          <w:sz w:val="22"/>
          <w:szCs w:val="22"/>
        </w:rPr>
        <w:t>í</w:t>
      </w:r>
      <w:r w:rsidR="00827F66" w:rsidRPr="00AB5B51">
        <w:rPr>
          <w:rFonts w:ascii="Segoe UI" w:hAnsi="Segoe UI" w:cs="Segoe UI"/>
          <w:b w:val="0"/>
          <w:sz w:val="22"/>
          <w:szCs w:val="22"/>
        </w:rPr>
        <w:t>lo prováděno</w:t>
      </w:r>
      <w:r w:rsidR="00F976E8" w:rsidRPr="00AB5B51">
        <w:rPr>
          <w:rFonts w:ascii="Segoe UI" w:hAnsi="Segoe UI" w:cs="Segoe UI"/>
          <w:b w:val="0"/>
          <w:sz w:val="22"/>
          <w:szCs w:val="22"/>
        </w:rPr>
        <w:t>.</w:t>
      </w:r>
    </w:p>
    <w:p w14:paraId="130AFD27" w14:textId="77F0804E" w:rsidR="00053989" w:rsidRPr="00AB5B51" w:rsidRDefault="00053989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 xml:space="preserve">Etapa </w:t>
      </w:r>
      <w:r w:rsidR="00E66874" w:rsidRPr="00AB5B51">
        <w:rPr>
          <w:rFonts w:ascii="Segoe UI" w:hAnsi="Segoe UI" w:cs="Segoe UI"/>
          <w:sz w:val="22"/>
          <w:szCs w:val="22"/>
        </w:rPr>
        <w:t xml:space="preserve">výkonu </w:t>
      </w:r>
      <w:r w:rsidRPr="00AB5B51">
        <w:rPr>
          <w:rFonts w:ascii="Segoe UI" w:hAnsi="Segoe UI" w:cs="Segoe UI"/>
          <w:sz w:val="22"/>
          <w:szCs w:val="22"/>
        </w:rPr>
        <w:t>činnosti správce stavby:</w:t>
      </w:r>
    </w:p>
    <w:p w14:paraId="2BF51039" w14:textId="4E886A73" w:rsidR="00B531DE" w:rsidRPr="00AB5B51" w:rsidRDefault="00053989" w:rsidP="00E66874">
      <w:pPr>
        <w:pStyle w:val="Odstavecseseznamem"/>
        <w:spacing w:before="0" w:after="0" w:line="276" w:lineRule="auto"/>
        <w:ind w:left="709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Od </w:t>
      </w:r>
      <w:r w:rsidR="00F50EBA" w:rsidRPr="00AB5B51">
        <w:rPr>
          <w:rFonts w:ascii="Segoe UI" w:hAnsi="Segoe UI" w:cs="Segoe UI"/>
          <w:szCs w:val="22"/>
        </w:rPr>
        <w:t xml:space="preserve">předání staveniště </w:t>
      </w:r>
      <w:r w:rsidR="00827F66" w:rsidRPr="00AB5B51">
        <w:rPr>
          <w:rFonts w:ascii="Segoe UI" w:hAnsi="Segoe UI" w:cs="Segoe UI"/>
          <w:szCs w:val="22"/>
        </w:rPr>
        <w:t xml:space="preserve">dle předchozího bodu </w:t>
      </w:r>
      <w:r w:rsidRPr="00AB5B51">
        <w:rPr>
          <w:rFonts w:ascii="Segoe UI" w:hAnsi="Segoe UI" w:cs="Segoe UI"/>
          <w:szCs w:val="22"/>
        </w:rPr>
        <w:t xml:space="preserve">do </w:t>
      </w:r>
      <w:r w:rsidR="00E72CC1" w:rsidRPr="00AB5B51">
        <w:rPr>
          <w:rFonts w:ascii="Segoe UI" w:hAnsi="Segoe UI" w:cs="Segoe UI"/>
          <w:szCs w:val="22"/>
        </w:rPr>
        <w:t>předání díla ke zkušebnímu provozu</w:t>
      </w:r>
      <w:r w:rsidRPr="00AB5B51">
        <w:rPr>
          <w:rFonts w:ascii="Segoe UI" w:hAnsi="Segoe UI" w:cs="Segoe UI"/>
          <w:szCs w:val="22"/>
        </w:rPr>
        <w:t xml:space="preserve">. </w:t>
      </w:r>
    </w:p>
    <w:p w14:paraId="1E722729" w14:textId="0EDCB7C3" w:rsidR="00E72CC1" w:rsidRPr="00AB5B51" w:rsidRDefault="00E66874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výkonu inženýringu předcházejícímu kolaudaci Díla</w:t>
      </w:r>
    </w:p>
    <w:p w14:paraId="44825EEC" w14:textId="63AB3A04" w:rsidR="00E72CC1" w:rsidRPr="00AB5B51" w:rsidRDefault="000659F9" w:rsidP="00E72CC1">
      <w:pPr>
        <w:pStyle w:val="Nadpis1"/>
        <w:spacing w:before="0" w:after="0" w:line="276" w:lineRule="auto"/>
        <w:ind w:left="708"/>
        <w:jc w:val="both"/>
        <w:rPr>
          <w:rFonts w:ascii="Segoe UI" w:hAnsi="Segoe UI" w:cs="Segoe UI"/>
          <w:b w:val="0"/>
          <w:sz w:val="22"/>
          <w:szCs w:val="22"/>
        </w:rPr>
      </w:pPr>
      <w:r w:rsidRPr="00AB5B51">
        <w:rPr>
          <w:rFonts w:ascii="Segoe UI" w:hAnsi="Segoe UI" w:cs="Segoe UI"/>
          <w:b w:val="0"/>
          <w:sz w:val="22"/>
          <w:szCs w:val="22"/>
        </w:rPr>
        <w:t xml:space="preserve">Od převzetí Díla ke zkušebnímu provozu do kolaudace </w:t>
      </w:r>
      <w:r w:rsidR="003D4358" w:rsidRPr="00AB5B51">
        <w:rPr>
          <w:rFonts w:ascii="Segoe UI" w:hAnsi="Segoe UI" w:cs="Segoe UI"/>
          <w:b w:val="0"/>
          <w:sz w:val="22"/>
          <w:szCs w:val="22"/>
        </w:rPr>
        <w:t>Díla</w:t>
      </w:r>
      <w:r w:rsidRPr="00AB5B51">
        <w:rPr>
          <w:rFonts w:ascii="Segoe UI" w:hAnsi="Segoe UI" w:cs="Segoe UI"/>
          <w:b w:val="0"/>
          <w:sz w:val="22"/>
          <w:szCs w:val="22"/>
        </w:rPr>
        <w:t>.</w:t>
      </w:r>
    </w:p>
    <w:p w14:paraId="15087E7F" w14:textId="77777777" w:rsidR="00053989" w:rsidRPr="00AB5B51" w:rsidRDefault="00053989" w:rsidP="00C03A39">
      <w:pPr>
        <w:pStyle w:val="Nadpis1"/>
        <w:numPr>
          <w:ilvl w:val="0"/>
          <w:numId w:val="23"/>
        </w:numPr>
        <w:spacing w:before="0"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AB5B51">
        <w:rPr>
          <w:rFonts w:ascii="Segoe UI" w:hAnsi="Segoe UI" w:cs="Segoe UI"/>
          <w:sz w:val="22"/>
          <w:szCs w:val="22"/>
        </w:rPr>
        <w:t>Etapa poradenských a kontrolních služeb v době trvání záruční doby Díla:</w:t>
      </w:r>
    </w:p>
    <w:p w14:paraId="01E97F72" w14:textId="22D72FE6" w:rsidR="00265E62" w:rsidRPr="00AB5B51" w:rsidRDefault="00053989" w:rsidP="00C03A39">
      <w:pPr>
        <w:pStyle w:val="Odstavecseseznamem"/>
        <w:spacing w:before="0" w:after="0" w:line="276" w:lineRule="auto"/>
        <w:jc w:val="both"/>
        <w:rPr>
          <w:rFonts w:ascii="Segoe UI" w:hAnsi="Segoe UI" w:cs="Segoe UI"/>
          <w:szCs w:val="22"/>
        </w:rPr>
      </w:pPr>
      <w:r w:rsidRPr="00AB5B51">
        <w:rPr>
          <w:rFonts w:ascii="Segoe UI" w:hAnsi="Segoe UI" w:cs="Segoe UI"/>
          <w:szCs w:val="22"/>
        </w:rPr>
        <w:t xml:space="preserve">Od kolaudace </w:t>
      </w:r>
      <w:r w:rsidR="007C2E6A" w:rsidRPr="00AB5B51">
        <w:rPr>
          <w:rFonts w:ascii="Segoe UI" w:hAnsi="Segoe UI" w:cs="Segoe UI"/>
          <w:szCs w:val="22"/>
        </w:rPr>
        <w:t>Díla</w:t>
      </w:r>
      <w:r w:rsidR="00F976E8" w:rsidRPr="00AB5B51">
        <w:rPr>
          <w:rFonts w:ascii="Segoe UI" w:hAnsi="Segoe UI" w:cs="Segoe UI"/>
          <w:szCs w:val="22"/>
        </w:rPr>
        <w:t xml:space="preserve"> </w:t>
      </w:r>
      <w:r w:rsidRPr="00AB5B51">
        <w:rPr>
          <w:rFonts w:ascii="Segoe UI" w:hAnsi="Segoe UI" w:cs="Segoe UI"/>
          <w:szCs w:val="22"/>
        </w:rPr>
        <w:t xml:space="preserve">do ukončení záruční doby na </w:t>
      </w:r>
      <w:r w:rsidR="003D4358" w:rsidRPr="00AB5B51">
        <w:rPr>
          <w:rFonts w:ascii="Segoe UI" w:hAnsi="Segoe UI" w:cs="Segoe UI"/>
          <w:szCs w:val="22"/>
        </w:rPr>
        <w:t>D</w:t>
      </w:r>
      <w:r w:rsidRPr="00AB5B51">
        <w:rPr>
          <w:rFonts w:ascii="Segoe UI" w:hAnsi="Segoe UI" w:cs="Segoe UI"/>
          <w:szCs w:val="22"/>
        </w:rPr>
        <w:t xml:space="preserve">ílo </w:t>
      </w:r>
      <w:r w:rsidR="00817CF6" w:rsidRPr="00AB5B51">
        <w:rPr>
          <w:rFonts w:ascii="Segoe UI" w:hAnsi="Segoe UI" w:cs="Segoe UI"/>
          <w:szCs w:val="22"/>
        </w:rPr>
        <w:t>(60 měsíců</w:t>
      </w:r>
      <w:r w:rsidR="00B20AE7" w:rsidRPr="00AB5B51">
        <w:rPr>
          <w:rFonts w:ascii="Segoe UI" w:hAnsi="Segoe UI" w:cs="Segoe UI"/>
          <w:szCs w:val="22"/>
        </w:rPr>
        <w:t>)</w:t>
      </w:r>
      <w:r w:rsidR="00C27AB4" w:rsidRPr="00AB5B51">
        <w:rPr>
          <w:rFonts w:ascii="Segoe UI" w:hAnsi="Segoe UI" w:cs="Segoe UI"/>
          <w:szCs w:val="22"/>
        </w:rPr>
        <w:t xml:space="preserve">, </w:t>
      </w:r>
      <w:r w:rsidRPr="00AB5B51">
        <w:rPr>
          <w:rFonts w:ascii="Segoe UI" w:hAnsi="Segoe UI" w:cs="Segoe UI"/>
          <w:szCs w:val="22"/>
        </w:rPr>
        <w:t xml:space="preserve">a dále do doby ukončení sledování stavby z titulu možné kontroly čerpání dotací </w:t>
      </w:r>
      <w:r w:rsidR="0043039F" w:rsidRPr="00AB5B51">
        <w:rPr>
          <w:rFonts w:ascii="Segoe UI" w:hAnsi="Segoe UI" w:cs="Segoe UI"/>
          <w:szCs w:val="22"/>
        </w:rPr>
        <w:t>z OPD 3</w:t>
      </w:r>
      <w:r w:rsidR="00F2230E" w:rsidRPr="00AB5B51">
        <w:rPr>
          <w:rFonts w:ascii="Segoe UI" w:hAnsi="Segoe UI" w:cs="Segoe UI"/>
          <w:szCs w:val="22"/>
        </w:rPr>
        <w:t xml:space="preserve">. </w:t>
      </w:r>
      <w:r w:rsidRPr="00AB5B51">
        <w:rPr>
          <w:rFonts w:ascii="Segoe UI" w:hAnsi="Segoe UI" w:cs="Segoe UI"/>
          <w:szCs w:val="22"/>
        </w:rPr>
        <w:t xml:space="preserve">  </w:t>
      </w:r>
    </w:p>
    <w:sectPr w:rsidR="00265E62" w:rsidRPr="00AB5B51" w:rsidSect="00642E4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FDED" w14:textId="77777777" w:rsidR="00027EE6" w:rsidRDefault="00027EE6" w:rsidP="00C4650D">
      <w:r>
        <w:separator/>
      </w:r>
    </w:p>
  </w:endnote>
  <w:endnote w:type="continuationSeparator" w:id="0">
    <w:p w14:paraId="7274A5AC" w14:textId="77777777" w:rsidR="00027EE6" w:rsidRDefault="00027EE6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9BFE" w14:textId="77777777" w:rsidR="00027EE6" w:rsidRDefault="00027EE6" w:rsidP="00C4650D">
      <w:r>
        <w:separator/>
      </w:r>
    </w:p>
  </w:footnote>
  <w:footnote w:type="continuationSeparator" w:id="0">
    <w:p w14:paraId="7FD38A24" w14:textId="77777777" w:rsidR="00027EE6" w:rsidRDefault="00027EE6" w:rsidP="00C4650D">
      <w:r>
        <w:continuationSeparator/>
      </w:r>
    </w:p>
  </w:footnote>
  <w:footnote w:id="1">
    <w:p w14:paraId="15B96C68" w14:textId="6D030381" w:rsidR="009B5540" w:rsidRPr="00F90A71" w:rsidRDefault="009B5540" w:rsidP="00F90A71">
      <w:pPr>
        <w:spacing w:after="60"/>
        <w:jc w:val="both"/>
        <w:rPr>
          <w:rFonts w:ascii="Segoe UI" w:hAnsi="Segoe UI" w:cs="Segoe UI"/>
          <w:sz w:val="20"/>
          <w:szCs w:val="20"/>
        </w:rPr>
      </w:pPr>
      <w:r w:rsidRPr="00F90A71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F90A71">
        <w:rPr>
          <w:rFonts w:ascii="Segoe UI" w:hAnsi="Segoe UI" w:cs="Segoe UI"/>
          <w:sz w:val="20"/>
          <w:szCs w:val="20"/>
        </w:rPr>
        <w:t xml:space="preserve"> </w:t>
      </w:r>
      <w:r w:rsidRPr="00F90A71">
        <w:rPr>
          <w:rFonts w:ascii="Segoe UI" w:hAnsi="Segoe UI" w:cs="Segoe UI"/>
          <w:iCs/>
          <w:sz w:val="20"/>
          <w:szCs w:val="20"/>
        </w:rPr>
        <w:t>Po dobu zkušebního provozu tramvajové trati bude Objednatel měsíčně předávat Konzultantovi průběžné vyhodnocení zkušebního provozu, jehož součástí budou vyjádření k nedodělkům, závadám a připomínky ke změnám jednotlivých SO a PS. V případě požadavků vznesených oprávněnými zástupci Objednatele na základě měsíčního vyhodnocení zkušebního provozu, které budou Konzultantem posouzeny a schváleny jako opodstatněné, zajistí Konzultant u Zhotovitele Díla jejich vyřešení.</w:t>
      </w:r>
    </w:p>
  </w:footnote>
  <w:footnote w:id="2">
    <w:p w14:paraId="5A42BFEC" w14:textId="1AAB32F0" w:rsidR="00F90A71" w:rsidRPr="00F90A71" w:rsidRDefault="00F90A71" w:rsidP="00F90A71">
      <w:pPr>
        <w:pStyle w:val="Textpoznpodarou"/>
        <w:jc w:val="both"/>
        <w:rPr>
          <w:rFonts w:ascii="Segoe UI" w:hAnsi="Segoe UI" w:cs="Segoe UI"/>
        </w:rPr>
      </w:pPr>
      <w:r w:rsidRPr="00F90A71">
        <w:rPr>
          <w:rStyle w:val="Znakapoznpodarou"/>
          <w:rFonts w:ascii="Segoe UI" w:hAnsi="Segoe UI" w:cs="Segoe UI"/>
        </w:rPr>
        <w:footnoteRef/>
      </w:r>
      <w:r w:rsidRPr="00F90A71">
        <w:rPr>
          <w:rFonts w:ascii="Segoe UI" w:hAnsi="Segoe UI" w:cs="Segoe UI"/>
        </w:rPr>
        <w:t xml:space="preserve"> Činnost Konzultanta </w:t>
      </w:r>
      <w:r>
        <w:rPr>
          <w:rFonts w:ascii="Segoe UI" w:hAnsi="Segoe UI" w:cs="Segoe UI"/>
        </w:rPr>
        <w:t>bude zahrnovat m</w:t>
      </w:r>
      <w:r w:rsidRPr="00F90A71">
        <w:rPr>
          <w:rFonts w:ascii="Segoe UI" w:hAnsi="Segoe UI" w:cs="Segoe UI"/>
        </w:rPr>
        <w:t>onitoring předčasného užívání Díla nebo jeho částí – bude-li příslušným správním orgánem vydáno rozhodnutí o povolení předčasného užívání stavby (Díla) nebo některých SO v rámci stavby (Díla), povede Konzultant písemnou evidenci těchto povolení a jejich rozsahu. V pravidelných Měsíčních zprávách předávaných Objednateli viditelně označí seznam případných nedodělků, závad a připomínek ke změnám jednotlivých SO a připojí své písemné vyjádření s návrhem dalšího postupu u těch z nich, které shledá opodstatněnými. Na základě vyjádření Objednatele zajistí neprodlené dořešení případných nedodělků, závad a připomínek u Zhotovitele Díla.</w:t>
      </w:r>
    </w:p>
  </w:footnote>
  <w:footnote w:id="3">
    <w:p w14:paraId="6688269A" w14:textId="750CCB10" w:rsidR="00964F73" w:rsidRPr="00F90A71" w:rsidRDefault="00964F73" w:rsidP="00F90A71">
      <w:pPr>
        <w:pStyle w:val="Textpoznpodarou"/>
        <w:spacing w:after="60"/>
        <w:jc w:val="both"/>
        <w:rPr>
          <w:rFonts w:ascii="Segoe UI" w:hAnsi="Segoe UI" w:cs="Segoe UI"/>
        </w:rPr>
      </w:pPr>
      <w:r w:rsidRPr="00F90A71">
        <w:rPr>
          <w:rStyle w:val="Znakapoznpodarou"/>
          <w:rFonts w:ascii="Segoe UI" w:hAnsi="Segoe UI" w:cs="Segoe UI"/>
        </w:rPr>
        <w:footnoteRef/>
      </w:r>
      <w:r w:rsidRPr="00F90A71">
        <w:rPr>
          <w:rFonts w:ascii="Segoe UI" w:hAnsi="Segoe UI" w:cs="Segoe UI"/>
        </w:rPr>
        <w:t xml:space="preserve"> Množství Služeb předpokládané Objednatelem a uvedené v Ceníku služeb je odhadem Objednatele. Konzultantovi bude uhrazeno takové množství těchto Služeb, které budou v souladu se Smlouvou poskytnuty a Objednatel je oprávněn v souladu se ZZVZ překročit nebo nedočerpat odhadované množství těchto Služeb stanovené Objednatelem. Maximální množství Služeb činí 400 hodin.</w:t>
      </w:r>
      <w:r w:rsidR="00290FF2" w:rsidRPr="00F90A71">
        <w:rPr>
          <w:rFonts w:ascii="Segoe UI" w:hAnsi="Segoe UI" w:cs="Segoe UI"/>
        </w:rPr>
        <w:t xml:space="preserve"> Sazba za jednotku v Kč bez DPH nesmí překročit 2.500,00 Kč bez DPH.</w:t>
      </w:r>
    </w:p>
  </w:footnote>
  <w:footnote w:id="4">
    <w:p w14:paraId="1E2BD57C" w14:textId="70C230F5" w:rsidR="00D33E7E" w:rsidRPr="00F90A71" w:rsidRDefault="00D33E7E" w:rsidP="00F90A71">
      <w:pPr>
        <w:pStyle w:val="Textpoznpodarou"/>
        <w:spacing w:after="60"/>
        <w:jc w:val="both"/>
        <w:rPr>
          <w:rFonts w:ascii="Segoe UI" w:hAnsi="Segoe UI" w:cs="Segoe UI"/>
        </w:rPr>
      </w:pPr>
      <w:r w:rsidRPr="00F90A71">
        <w:rPr>
          <w:rStyle w:val="Znakapoznpodarou"/>
          <w:rFonts w:ascii="Segoe UI" w:hAnsi="Segoe UI" w:cs="Segoe UI"/>
        </w:rPr>
        <w:footnoteRef/>
      </w:r>
      <w:r w:rsidRPr="00F90A71">
        <w:rPr>
          <w:rFonts w:ascii="Segoe UI" w:hAnsi="Segoe UI" w:cs="Segoe UI"/>
        </w:rPr>
        <w:t xml:space="preserve"> Množství Služeb předpokládané Objednatelem a uvedené v Ceníku služeb je odhadem Objednatele. Konzultantovi bude uhrazeno takové množství těchto Služeb, které budou v souladu se Smlouvou poskytnuty </w:t>
      </w:r>
      <w:r w:rsidRPr="00F90A71">
        <w:rPr>
          <w:rFonts w:ascii="Segoe UI" w:hAnsi="Segoe UI" w:cs="Segoe UI"/>
          <w:b/>
          <w:bCs/>
        </w:rPr>
        <w:t xml:space="preserve">nad rámec poskytování služeb po dobu 9 měsíců </w:t>
      </w:r>
      <w:r w:rsidRPr="00F90A71">
        <w:rPr>
          <w:rFonts w:ascii="Segoe UI" w:hAnsi="Segoe UI" w:cs="Segoe UI"/>
        </w:rPr>
        <w:t xml:space="preserve">a Objednatel je oprávněn v souladu se ZZVZ překročit nebo nedočerpat odhadované množství těchto Služeb stanovené Objednatelem. Maximální množství Služeb činí </w:t>
      </w:r>
      <w:r w:rsidR="0069736F" w:rsidRPr="00F90A71">
        <w:rPr>
          <w:rFonts w:ascii="Segoe UI" w:hAnsi="Segoe UI" w:cs="Segoe UI"/>
        </w:rPr>
        <w:t>6</w:t>
      </w:r>
      <w:r w:rsidRPr="00F90A71">
        <w:rPr>
          <w:rFonts w:ascii="Segoe UI" w:hAnsi="Segoe UI" w:cs="Segoe UI"/>
        </w:rPr>
        <w:t>50 hodin.</w:t>
      </w:r>
      <w:r w:rsidR="00290FF2" w:rsidRPr="00F90A71">
        <w:rPr>
          <w:rFonts w:ascii="Segoe UI" w:hAnsi="Segoe UI" w:cs="Segoe UI"/>
        </w:rPr>
        <w:t xml:space="preserve"> Sazba za jednotku v Kč bez DPH nesmí překročit 2.500,00 Kč bez DPH.</w:t>
      </w:r>
    </w:p>
  </w:footnote>
  <w:footnote w:id="5">
    <w:p w14:paraId="2B5D388F" w14:textId="253D29D7" w:rsidR="00290FF2" w:rsidRPr="00F90A71" w:rsidRDefault="00290FF2" w:rsidP="00F90A71">
      <w:pPr>
        <w:pStyle w:val="Textpoznpodarou"/>
        <w:spacing w:after="60"/>
        <w:jc w:val="both"/>
        <w:rPr>
          <w:rFonts w:ascii="Segoe UI" w:hAnsi="Segoe UI" w:cs="Segoe UI"/>
        </w:rPr>
      </w:pPr>
      <w:r w:rsidRPr="00F90A71">
        <w:rPr>
          <w:rStyle w:val="Znakapoznpodarou"/>
          <w:rFonts w:ascii="Segoe UI" w:hAnsi="Segoe UI" w:cs="Segoe UI"/>
        </w:rPr>
        <w:footnoteRef/>
      </w:r>
      <w:r w:rsidRPr="00F90A71">
        <w:rPr>
          <w:rFonts w:ascii="Segoe UI" w:hAnsi="Segoe UI" w:cs="Segoe UI"/>
        </w:rPr>
        <w:t xml:space="preserve"> Množství Služeb předpokládané Objednatelem a uvedené v Ceníku služeb je odhadem Objednatele. Konzultantovi bude uhrazeno takové množství těchto Služeb, které budou v souladu se Smlouvou poskytnuty a Objednatel je oprávněn v souladu se ZZVZ překročit nebo nedočerpat odhadované množství těchto Služeb stanovené Objednatelem. Maximální množství Služeb činí 650 hodin. Sazba za jednotku v Kč bez DPH nesmí překročit 2.500,00 Kč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2BF9" w14:textId="77777777" w:rsidR="000659F9" w:rsidRPr="00D6764B" w:rsidRDefault="000659F9" w:rsidP="00D676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A709" w14:textId="77777777" w:rsidR="000659F9" w:rsidRPr="00D6764B" w:rsidRDefault="000659F9" w:rsidP="00D676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7C19" w14:textId="77777777" w:rsidR="000659F9" w:rsidRPr="00D6764B" w:rsidRDefault="000659F9" w:rsidP="00D67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E960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B55589"/>
    <w:multiLevelType w:val="hybridMultilevel"/>
    <w:tmpl w:val="53E6EE84"/>
    <w:lvl w:ilvl="0" w:tplc="04050015">
      <w:start w:val="1"/>
      <w:numFmt w:val="upp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7FA2B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A4C30"/>
    <w:multiLevelType w:val="hybridMultilevel"/>
    <w:tmpl w:val="13A40128"/>
    <w:lvl w:ilvl="0" w:tplc="BC54860C">
      <w:start w:val="5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D0ABE"/>
    <w:multiLevelType w:val="hybridMultilevel"/>
    <w:tmpl w:val="738E9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4D06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1A59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547238"/>
    <w:multiLevelType w:val="hybridMultilevel"/>
    <w:tmpl w:val="12E8C620"/>
    <w:lvl w:ilvl="0" w:tplc="20D2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3328B"/>
    <w:multiLevelType w:val="hybridMultilevel"/>
    <w:tmpl w:val="69A68900"/>
    <w:lvl w:ilvl="0" w:tplc="0405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2" w15:restartNumberingAfterBreak="0">
    <w:nsid w:val="2FA17A2A"/>
    <w:multiLevelType w:val="hybridMultilevel"/>
    <w:tmpl w:val="BB5E9306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CE5CDB"/>
    <w:multiLevelType w:val="hybridMultilevel"/>
    <w:tmpl w:val="BED69D12"/>
    <w:lvl w:ilvl="0" w:tplc="3828E4A2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57BE7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025D38"/>
    <w:multiLevelType w:val="hybridMultilevel"/>
    <w:tmpl w:val="513867C4"/>
    <w:lvl w:ilvl="0" w:tplc="6A34B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90D35"/>
    <w:multiLevelType w:val="multilevel"/>
    <w:tmpl w:val="DE76D5A2"/>
    <w:lvl w:ilvl="0">
      <w:start w:val="1"/>
      <w:numFmt w:val="bullet"/>
      <w:lvlText w:val=""/>
      <w:lvlJc w:val="left"/>
      <w:pPr>
        <w:ind w:left="3937" w:hanging="397"/>
      </w:pPr>
      <w:rPr>
        <w:rFonts w:ascii="Symbol" w:hAnsi="Symbol" w:hint="default"/>
        <w:i/>
      </w:rPr>
    </w:lvl>
    <w:lvl w:ilvl="1">
      <w:start w:val="1"/>
      <w:numFmt w:val="bullet"/>
      <w:lvlText w:val="o"/>
      <w:lvlJc w:val="left"/>
      <w:pPr>
        <w:ind w:left="5428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514" w:hanging="360"/>
      </w:pPr>
      <w:rPr>
        <w:rFonts w:ascii="Wingdings" w:hAnsi="Wingdings" w:hint="default"/>
      </w:rPr>
    </w:lvl>
  </w:abstractNum>
  <w:abstractNum w:abstractNumId="17" w15:restartNumberingAfterBreak="0">
    <w:nsid w:val="400F51B5"/>
    <w:multiLevelType w:val="hybridMultilevel"/>
    <w:tmpl w:val="782A5C9C"/>
    <w:lvl w:ilvl="0" w:tplc="27CACC76">
      <w:start w:val="7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1E6C"/>
    <w:multiLevelType w:val="multilevel"/>
    <w:tmpl w:val="BF6C40EC"/>
    <w:lvl w:ilvl="0">
      <w:start w:val="1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DD82BFF"/>
    <w:multiLevelType w:val="multilevel"/>
    <w:tmpl w:val="6AE0AB6A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0" w15:restartNumberingAfterBreak="0">
    <w:nsid w:val="4ECE046F"/>
    <w:multiLevelType w:val="singleLevel"/>
    <w:tmpl w:val="12187FD4"/>
    <w:lvl w:ilvl="0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</w:abstractNum>
  <w:abstractNum w:abstractNumId="21" w15:restartNumberingAfterBreak="0">
    <w:nsid w:val="4F0C3234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AD191E"/>
    <w:multiLevelType w:val="multilevel"/>
    <w:tmpl w:val="6AE0AB6A"/>
    <w:styleLink w:val="Styl2"/>
    <w:lvl w:ilvl="0">
      <w:start w:val="1"/>
      <w:numFmt w:val="upperLetter"/>
      <w:lvlText w:val="%1"/>
      <w:lvlJc w:val="left"/>
      <w:pPr>
        <w:ind w:left="1701" w:hanging="397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3192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3" w15:restartNumberingAfterBreak="0">
    <w:nsid w:val="51FC7B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832FA8"/>
    <w:multiLevelType w:val="multilevel"/>
    <w:tmpl w:val="DEC244CA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553A6B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643363"/>
    <w:multiLevelType w:val="multilevel"/>
    <w:tmpl w:val="E24AE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AD0D41"/>
    <w:multiLevelType w:val="multilevel"/>
    <w:tmpl w:val="78443616"/>
    <w:lvl w:ilvl="0">
      <w:start w:val="1"/>
      <w:numFmt w:val="upperLetter"/>
      <w:lvlText w:val="%1."/>
      <w:lvlJc w:val="left"/>
      <w:pPr>
        <w:ind w:left="1813" w:hanging="397"/>
      </w:pPr>
      <w:rPr>
        <w:rFonts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28" w15:restartNumberingAfterBreak="0">
    <w:nsid w:val="60A13E9C"/>
    <w:multiLevelType w:val="hybridMultilevel"/>
    <w:tmpl w:val="4C10542C"/>
    <w:lvl w:ilvl="0" w:tplc="0405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63672BE1"/>
    <w:multiLevelType w:val="multilevel"/>
    <w:tmpl w:val="B3100C2A"/>
    <w:lvl w:ilvl="0">
      <w:start w:val="1"/>
      <w:numFmt w:val="upperLetter"/>
      <w:lvlText w:val="%1"/>
      <w:lvlJc w:val="left"/>
      <w:pPr>
        <w:ind w:left="1813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30" w15:restartNumberingAfterBreak="0">
    <w:nsid w:val="64A00B08"/>
    <w:multiLevelType w:val="hybridMultilevel"/>
    <w:tmpl w:val="EC120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027090"/>
    <w:multiLevelType w:val="hybridMultilevel"/>
    <w:tmpl w:val="EBA817A4"/>
    <w:lvl w:ilvl="0" w:tplc="ACC4491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84100"/>
    <w:multiLevelType w:val="hybridMultilevel"/>
    <w:tmpl w:val="BED69D12"/>
    <w:lvl w:ilvl="0" w:tplc="3828E4A2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805B5"/>
    <w:multiLevelType w:val="hybridMultilevel"/>
    <w:tmpl w:val="0430DF96"/>
    <w:lvl w:ilvl="0" w:tplc="7182F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07415E"/>
    <w:multiLevelType w:val="multilevel"/>
    <w:tmpl w:val="1848DB38"/>
    <w:lvl w:ilvl="0">
      <w:start w:val="1"/>
      <w:numFmt w:val="upperLetter"/>
      <w:lvlText w:val="%1"/>
      <w:lvlJc w:val="left"/>
      <w:pPr>
        <w:ind w:left="1813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304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390" w:hanging="360"/>
      </w:pPr>
      <w:rPr>
        <w:rFonts w:ascii="Wingdings" w:hAnsi="Wingdings" w:hint="default"/>
      </w:rPr>
    </w:lvl>
  </w:abstractNum>
  <w:abstractNum w:abstractNumId="35" w15:restartNumberingAfterBreak="0">
    <w:nsid w:val="7C021F3F"/>
    <w:multiLevelType w:val="multilevel"/>
    <w:tmpl w:val="2670D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CA8151F"/>
    <w:multiLevelType w:val="hybridMultilevel"/>
    <w:tmpl w:val="53E6EE84"/>
    <w:lvl w:ilvl="0" w:tplc="04050015">
      <w:start w:val="1"/>
      <w:numFmt w:val="upp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46721562">
    <w:abstractNumId w:val="26"/>
  </w:num>
  <w:num w:numId="2" w16cid:durableId="861667663">
    <w:abstractNumId w:val="22"/>
  </w:num>
  <w:num w:numId="3" w16cid:durableId="97798372">
    <w:abstractNumId w:val="20"/>
  </w:num>
  <w:num w:numId="4" w16cid:durableId="950629990">
    <w:abstractNumId w:val="19"/>
  </w:num>
  <w:num w:numId="5" w16cid:durableId="1374619373">
    <w:abstractNumId w:val="34"/>
  </w:num>
  <w:num w:numId="6" w16cid:durableId="1495683128">
    <w:abstractNumId w:val="16"/>
  </w:num>
  <w:num w:numId="7" w16cid:durableId="1708488105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8503584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7959312">
    <w:abstractNumId w:val="28"/>
  </w:num>
  <w:num w:numId="10" w16cid:durableId="376244406">
    <w:abstractNumId w:val="11"/>
  </w:num>
  <w:num w:numId="11" w16cid:durableId="692413950">
    <w:abstractNumId w:val="7"/>
  </w:num>
  <w:num w:numId="12" w16cid:durableId="182133631">
    <w:abstractNumId w:val="18"/>
  </w:num>
  <w:num w:numId="13" w16cid:durableId="1339579391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9438776">
    <w:abstractNumId w:val="29"/>
  </w:num>
  <w:num w:numId="15" w16cid:durableId="1621911701">
    <w:abstractNumId w:val="27"/>
  </w:num>
  <w:num w:numId="16" w16cid:durableId="273445104">
    <w:abstractNumId w:val="4"/>
  </w:num>
  <w:num w:numId="17" w16cid:durableId="239683025">
    <w:abstractNumId w:val="36"/>
  </w:num>
  <w:num w:numId="18" w16cid:durableId="1087650804">
    <w:abstractNumId w:val="24"/>
  </w:num>
  <w:num w:numId="19" w16cid:durableId="1465081316">
    <w:abstractNumId w:val="17"/>
  </w:num>
  <w:num w:numId="20" w16cid:durableId="1897275992">
    <w:abstractNumId w:val="3"/>
  </w:num>
  <w:num w:numId="21" w16cid:durableId="1790590860">
    <w:abstractNumId w:val="9"/>
  </w:num>
  <w:num w:numId="22" w16cid:durableId="1138718663">
    <w:abstractNumId w:val="6"/>
  </w:num>
  <w:num w:numId="23" w16cid:durableId="158273254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4540879">
    <w:abstractNumId w:val="32"/>
  </w:num>
  <w:num w:numId="25" w16cid:durableId="997269989">
    <w:abstractNumId w:val="25"/>
  </w:num>
  <w:num w:numId="26" w16cid:durableId="424152355">
    <w:abstractNumId w:val="14"/>
  </w:num>
  <w:num w:numId="27" w16cid:durableId="831142119">
    <w:abstractNumId w:val="33"/>
  </w:num>
  <w:num w:numId="28" w16cid:durableId="1558281972">
    <w:abstractNumId w:val="15"/>
  </w:num>
  <w:num w:numId="29" w16cid:durableId="2070496495">
    <w:abstractNumId w:val="12"/>
  </w:num>
  <w:num w:numId="30" w16cid:durableId="670377440">
    <w:abstractNumId w:val="10"/>
  </w:num>
  <w:num w:numId="31" w16cid:durableId="1715929300">
    <w:abstractNumId w:val="23"/>
  </w:num>
  <w:num w:numId="32" w16cid:durableId="56325224">
    <w:abstractNumId w:val="5"/>
  </w:num>
  <w:num w:numId="33" w16cid:durableId="1878006255">
    <w:abstractNumId w:val="31"/>
  </w:num>
  <w:num w:numId="34" w16cid:durableId="1246257343">
    <w:abstractNumId w:val="35"/>
  </w:num>
  <w:num w:numId="35" w16cid:durableId="1001852747">
    <w:abstractNumId w:val="13"/>
  </w:num>
  <w:num w:numId="36" w16cid:durableId="309137844">
    <w:abstractNumId w:val="21"/>
  </w:num>
  <w:num w:numId="37" w16cid:durableId="382599751">
    <w:abstractNumId w:val="8"/>
  </w:num>
  <w:num w:numId="38" w16cid:durableId="42920714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94"/>
    <w:rsid w:val="0000030E"/>
    <w:rsid w:val="000053CC"/>
    <w:rsid w:val="00014421"/>
    <w:rsid w:val="0001457F"/>
    <w:rsid w:val="00015FB1"/>
    <w:rsid w:val="000174F7"/>
    <w:rsid w:val="00027EE6"/>
    <w:rsid w:val="000311DD"/>
    <w:rsid w:val="000311FC"/>
    <w:rsid w:val="00033D1E"/>
    <w:rsid w:val="000364FE"/>
    <w:rsid w:val="000446E0"/>
    <w:rsid w:val="00044D19"/>
    <w:rsid w:val="00053989"/>
    <w:rsid w:val="00055EBD"/>
    <w:rsid w:val="00055F6C"/>
    <w:rsid w:val="00056D1B"/>
    <w:rsid w:val="0006129E"/>
    <w:rsid w:val="000636EE"/>
    <w:rsid w:val="0006374E"/>
    <w:rsid w:val="00063D9F"/>
    <w:rsid w:val="00064EDD"/>
    <w:rsid w:val="00065058"/>
    <w:rsid w:val="000659F9"/>
    <w:rsid w:val="00073AB2"/>
    <w:rsid w:val="00076172"/>
    <w:rsid w:val="00081B35"/>
    <w:rsid w:val="00081CCD"/>
    <w:rsid w:val="00082BD8"/>
    <w:rsid w:val="00087E31"/>
    <w:rsid w:val="0009026A"/>
    <w:rsid w:val="00091482"/>
    <w:rsid w:val="00091D2E"/>
    <w:rsid w:val="000939CB"/>
    <w:rsid w:val="000961F7"/>
    <w:rsid w:val="000A4E92"/>
    <w:rsid w:val="000A55A6"/>
    <w:rsid w:val="000B4AAF"/>
    <w:rsid w:val="000B6899"/>
    <w:rsid w:val="000B7AD0"/>
    <w:rsid w:val="000C1569"/>
    <w:rsid w:val="000D0036"/>
    <w:rsid w:val="000D0054"/>
    <w:rsid w:val="000D152B"/>
    <w:rsid w:val="000D34D6"/>
    <w:rsid w:val="000D6E8E"/>
    <w:rsid w:val="000E2433"/>
    <w:rsid w:val="000F41AB"/>
    <w:rsid w:val="000F6D8D"/>
    <w:rsid w:val="000F7F9D"/>
    <w:rsid w:val="00110502"/>
    <w:rsid w:val="00111D0C"/>
    <w:rsid w:val="001136D3"/>
    <w:rsid w:val="00113E46"/>
    <w:rsid w:val="001232A8"/>
    <w:rsid w:val="00125EC7"/>
    <w:rsid w:val="00126B41"/>
    <w:rsid w:val="001309A9"/>
    <w:rsid w:val="001311D5"/>
    <w:rsid w:val="00140B68"/>
    <w:rsid w:val="00142F1E"/>
    <w:rsid w:val="001464AE"/>
    <w:rsid w:val="00150868"/>
    <w:rsid w:val="00170794"/>
    <w:rsid w:val="0017148D"/>
    <w:rsid w:val="00171CF6"/>
    <w:rsid w:val="001722F6"/>
    <w:rsid w:val="00173044"/>
    <w:rsid w:val="00174D48"/>
    <w:rsid w:val="001753F1"/>
    <w:rsid w:val="001836CC"/>
    <w:rsid w:val="001856EF"/>
    <w:rsid w:val="0018776B"/>
    <w:rsid w:val="00195A02"/>
    <w:rsid w:val="001A2553"/>
    <w:rsid w:val="001A7877"/>
    <w:rsid w:val="001B0F4D"/>
    <w:rsid w:val="001B6FCD"/>
    <w:rsid w:val="001C02A1"/>
    <w:rsid w:val="001C0C2A"/>
    <w:rsid w:val="001C31B6"/>
    <w:rsid w:val="001C569A"/>
    <w:rsid w:val="001D0AF1"/>
    <w:rsid w:val="001D1344"/>
    <w:rsid w:val="001D1357"/>
    <w:rsid w:val="001D3A97"/>
    <w:rsid w:val="001D5019"/>
    <w:rsid w:val="001E1031"/>
    <w:rsid w:val="001E5E2F"/>
    <w:rsid w:val="001F2A1B"/>
    <w:rsid w:val="001F53BF"/>
    <w:rsid w:val="00200754"/>
    <w:rsid w:val="00200BC6"/>
    <w:rsid w:val="00200BCC"/>
    <w:rsid w:val="00204AD4"/>
    <w:rsid w:val="002153DA"/>
    <w:rsid w:val="002173E7"/>
    <w:rsid w:val="0022269F"/>
    <w:rsid w:val="002267D3"/>
    <w:rsid w:val="0023033A"/>
    <w:rsid w:val="002308BE"/>
    <w:rsid w:val="00230FB8"/>
    <w:rsid w:val="00232B19"/>
    <w:rsid w:val="00234A57"/>
    <w:rsid w:val="00234C4F"/>
    <w:rsid w:val="00235CDA"/>
    <w:rsid w:val="00235F51"/>
    <w:rsid w:val="00253ADA"/>
    <w:rsid w:val="00261DCF"/>
    <w:rsid w:val="00262484"/>
    <w:rsid w:val="00265E62"/>
    <w:rsid w:val="00271E2F"/>
    <w:rsid w:val="002731AA"/>
    <w:rsid w:val="002731F6"/>
    <w:rsid w:val="00275038"/>
    <w:rsid w:val="002761C5"/>
    <w:rsid w:val="00280606"/>
    <w:rsid w:val="00280CCB"/>
    <w:rsid w:val="00280DFD"/>
    <w:rsid w:val="0028509B"/>
    <w:rsid w:val="00285494"/>
    <w:rsid w:val="00287340"/>
    <w:rsid w:val="00290FF2"/>
    <w:rsid w:val="002B4AB8"/>
    <w:rsid w:val="002B572B"/>
    <w:rsid w:val="002C0ADE"/>
    <w:rsid w:val="002C366F"/>
    <w:rsid w:val="002C4CC4"/>
    <w:rsid w:val="002C651D"/>
    <w:rsid w:val="002D1B47"/>
    <w:rsid w:val="002D73C1"/>
    <w:rsid w:val="002E00CE"/>
    <w:rsid w:val="002E0479"/>
    <w:rsid w:val="002F774E"/>
    <w:rsid w:val="003008BD"/>
    <w:rsid w:val="00305CE6"/>
    <w:rsid w:val="00306C0D"/>
    <w:rsid w:val="003205BA"/>
    <w:rsid w:val="003275AB"/>
    <w:rsid w:val="00332D37"/>
    <w:rsid w:val="00332E7B"/>
    <w:rsid w:val="00333ED9"/>
    <w:rsid w:val="00334489"/>
    <w:rsid w:val="003347E8"/>
    <w:rsid w:val="00334AD8"/>
    <w:rsid w:val="00336AC2"/>
    <w:rsid w:val="00341AD9"/>
    <w:rsid w:val="00345830"/>
    <w:rsid w:val="00346434"/>
    <w:rsid w:val="003475BE"/>
    <w:rsid w:val="00356313"/>
    <w:rsid w:val="0036000F"/>
    <w:rsid w:val="00364E6F"/>
    <w:rsid w:val="00366CE2"/>
    <w:rsid w:val="00373122"/>
    <w:rsid w:val="00374589"/>
    <w:rsid w:val="00374983"/>
    <w:rsid w:val="00375C4F"/>
    <w:rsid w:val="00382632"/>
    <w:rsid w:val="0039044E"/>
    <w:rsid w:val="003917C7"/>
    <w:rsid w:val="003932DC"/>
    <w:rsid w:val="00394E7A"/>
    <w:rsid w:val="003B3BB4"/>
    <w:rsid w:val="003B5A8C"/>
    <w:rsid w:val="003C2075"/>
    <w:rsid w:val="003C2CA0"/>
    <w:rsid w:val="003C5CC9"/>
    <w:rsid w:val="003C7A49"/>
    <w:rsid w:val="003D0A65"/>
    <w:rsid w:val="003D3581"/>
    <w:rsid w:val="003D4358"/>
    <w:rsid w:val="003D714A"/>
    <w:rsid w:val="003E1ECE"/>
    <w:rsid w:val="003E58B6"/>
    <w:rsid w:val="003E7793"/>
    <w:rsid w:val="003F426F"/>
    <w:rsid w:val="003F6389"/>
    <w:rsid w:val="00400027"/>
    <w:rsid w:val="0040015B"/>
    <w:rsid w:val="00402426"/>
    <w:rsid w:val="00403E09"/>
    <w:rsid w:val="00406346"/>
    <w:rsid w:val="00413D78"/>
    <w:rsid w:val="00414060"/>
    <w:rsid w:val="0042197A"/>
    <w:rsid w:val="00423CC4"/>
    <w:rsid w:val="00424746"/>
    <w:rsid w:val="004266D8"/>
    <w:rsid w:val="00426D8D"/>
    <w:rsid w:val="0043039F"/>
    <w:rsid w:val="004305D2"/>
    <w:rsid w:val="00433506"/>
    <w:rsid w:val="00433FC7"/>
    <w:rsid w:val="0043717C"/>
    <w:rsid w:val="00444C19"/>
    <w:rsid w:val="00446B5C"/>
    <w:rsid w:val="004474B0"/>
    <w:rsid w:val="004476FA"/>
    <w:rsid w:val="004547F5"/>
    <w:rsid w:val="00460297"/>
    <w:rsid w:val="0046088A"/>
    <w:rsid w:val="00462037"/>
    <w:rsid w:val="00464F9C"/>
    <w:rsid w:val="004719EF"/>
    <w:rsid w:val="004775D3"/>
    <w:rsid w:val="00482C59"/>
    <w:rsid w:val="0048420E"/>
    <w:rsid w:val="00490F7E"/>
    <w:rsid w:val="00493097"/>
    <w:rsid w:val="00496AD9"/>
    <w:rsid w:val="004B3752"/>
    <w:rsid w:val="004B38EF"/>
    <w:rsid w:val="004B45D9"/>
    <w:rsid w:val="004B5604"/>
    <w:rsid w:val="004B5B47"/>
    <w:rsid w:val="004B6DFF"/>
    <w:rsid w:val="004C1F54"/>
    <w:rsid w:val="004D05F7"/>
    <w:rsid w:val="004D0DEA"/>
    <w:rsid w:val="004D618A"/>
    <w:rsid w:val="004D7C87"/>
    <w:rsid w:val="004F086F"/>
    <w:rsid w:val="004F17EF"/>
    <w:rsid w:val="004F4D68"/>
    <w:rsid w:val="00501FF5"/>
    <w:rsid w:val="00510C9E"/>
    <w:rsid w:val="00516309"/>
    <w:rsid w:val="005254A2"/>
    <w:rsid w:val="005277CF"/>
    <w:rsid w:val="005301BE"/>
    <w:rsid w:val="00534F60"/>
    <w:rsid w:val="005362D1"/>
    <w:rsid w:val="005378AF"/>
    <w:rsid w:val="00545F52"/>
    <w:rsid w:val="00552E75"/>
    <w:rsid w:val="0055452C"/>
    <w:rsid w:val="005637F6"/>
    <w:rsid w:val="00563C44"/>
    <w:rsid w:val="00566F56"/>
    <w:rsid w:val="0056795E"/>
    <w:rsid w:val="00571F6C"/>
    <w:rsid w:val="00573907"/>
    <w:rsid w:val="00573F09"/>
    <w:rsid w:val="00577935"/>
    <w:rsid w:val="00581BC7"/>
    <w:rsid w:val="00585B3E"/>
    <w:rsid w:val="005936EF"/>
    <w:rsid w:val="00594436"/>
    <w:rsid w:val="0059613D"/>
    <w:rsid w:val="00597640"/>
    <w:rsid w:val="005A03F9"/>
    <w:rsid w:val="005A0A4E"/>
    <w:rsid w:val="005A1DA5"/>
    <w:rsid w:val="005B0DAE"/>
    <w:rsid w:val="005B29E2"/>
    <w:rsid w:val="005B37C7"/>
    <w:rsid w:val="005B3863"/>
    <w:rsid w:val="005B48DE"/>
    <w:rsid w:val="005C1615"/>
    <w:rsid w:val="005C1E0E"/>
    <w:rsid w:val="005C3AAB"/>
    <w:rsid w:val="005C4647"/>
    <w:rsid w:val="005C77DD"/>
    <w:rsid w:val="005D0759"/>
    <w:rsid w:val="005D0B2D"/>
    <w:rsid w:val="005D62E6"/>
    <w:rsid w:val="005D6634"/>
    <w:rsid w:val="005D7438"/>
    <w:rsid w:val="005E4561"/>
    <w:rsid w:val="005E494E"/>
    <w:rsid w:val="005F0083"/>
    <w:rsid w:val="005F0544"/>
    <w:rsid w:val="0060525A"/>
    <w:rsid w:val="00606888"/>
    <w:rsid w:val="0061531B"/>
    <w:rsid w:val="00615ABD"/>
    <w:rsid w:val="00631D93"/>
    <w:rsid w:val="0063762E"/>
    <w:rsid w:val="00640B37"/>
    <w:rsid w:val="00642168"/>
    <w:rsid w:val="00642E49"/>
    <w:rsid w:val="00644EC4"/>
    <w:rsid w:val="00647186"/>
    <w:rsid w:val="0065569F"/>
    <w:rsid w:val="00655798"/>
    <w:rsid w:val="00657488"/>
    <w:rsid w:val="00662220"/>
    <w:rsid w:val="006622C9"/>
    <w:rsid w:val="0066283C"/>
    <w:rsid w:val="00662F9C"/>
    <w:rsid w:val="00670E46"/>
    <w:rsid w:val="0067674A"/>
    <w:rsid w:val="006776BD"/>
    <w:rsid w:val="006877FA"/>
    <w:rsid w:val="00691E4D"/>
    <w:rsid w:val="0069257B"/>
    <w:rsid w:val="0069309E"/>
    <w:rsid w:val="006946A3"/>
    <w:rsid w:val="0069736F"/>
    <w:rsid w:val="006A5D75"/>
    <w:rsid w:val="006A6144"/>
    <w:rsid w:val="006A7C68"/>
    <w:rsid w:val="006B63C0"/>
    <w:rsid w:val="006C27B5"/>
    <w:rsid w:val="006C2913"/>
    <w:rsid w:val="006C6D03"/>
    <w:rsid w:val="006D1CE0"/>
    <w:rsid w:val="006D202B"/>
    <w:rsid w:val="006D2BCA"/>
    <w:rsid w:val="006D5864"/>
    <w:rsid w:val="006D7DBE"/>
    <w:rsid w:val="006E0679"/>
    <w:rsid w:val="006E36CC"/>
    <w:rsid w:val="006E4915"/>
    <w:rsid w:val="006E5D89"/>
    <w:rsid w:val="006E7D5E"/>
    <w:rsid w:val="00710BEC"/>
    <w:rsid w:val="007124D1"/>
    <w:rsid w:val="00712EA1"/>
    <w:rsid w:val="00713029"/>
    <w:rsid w:val="00714737"/>
    <w:rsid w:val="00716EB9"/>
    <w:rsid w:val="00720D1E"/>
    <w:rsid w:val="00725881"/>
    <w:rsid w:val="00725B39"/>
    <w:rsid w:val="0073022E"/>
    <w:rsid w:val="00733667"/>
    <w:rsid w:val="007440E1"/>
    <w:rsid w:val="007445D5"/>
    <w:rsid w:val="007503F0"/>
    <w:rsid w:val="00752392"/>
    <w:rsid w:val="00763E4E"/>
    <w:rsid w:val="00767933"/>
    <w:rsid w:val="00774469"/>
    <w:rsid w:val="007756C4"/>
    <w:rsid w:val="007777E6"/>
    <w:rsid w:val="0078100D"/>
    <w:rsid w:val="007900F0"/>
    <w:rsid w:val="007A7909"/>
    <w:rsid w:val="007B0F46"/>
    <w:rsid w:val="007B3B0C"/>
    <w:rsid w:val="007B76CB"/>
    <w:rsid w:val="007C2E6A"/>
    <w:rsid w:val="007C7E78"/>
    <w:rsid w:val="007D7448"/>
    <w:rsid w:val="007E0305"/>
    <w:rsid w:val="007E4A6E"/>
    <w:rsid w:val="007F0E64"/>
    <w:rsid w:val="00800213"/>
    <w:rsid w:val="008129F2"/>
    <w:rsid w:val="008135C2"/>
    <w:rsid w:val="00817B8E"/>
    <w:rsid w:val="00817CF6"/>
    <w:rsid w:val="0082075E"/>
    <w:rsid w:val="008219F5"/>
    <w:rsid w:val="00824E0C"/>
    <w:rsid w:val="0082666C"/>
    <w:rsid w:val="0082723F"/>
    <w:rsid w:val="00827F66"/>
    <w:rsid w:val="00831836"/>
    <w:rsid w:val="00833515"/>
    <w:rsid w:val="00833CF5"/>
    <w:rsid w:val="00833DD9"/>
    <w:rsid w:val="00834EA9"/>
    <w:rsid w:val="00835989"/>
    <w:rsid w:val="00837EEE"/>
    <w:rsid w:val="008465D9"/>
    <w:rsid w:val="0085199F"/>
    <w:rsid w:val="00853DCE"/>
    <w:rsid w:val="00854AF4"/>
    <w:rsid w:val="00854E7B"/>
    <w:rsid w:val="008552A5"/>
    <w:rsid w:val="008608C3"/>
    <w:rsid w:val="008633A1"/>
    <w:rsid w:val="00866740"/>
    <w:rsid w:val="00872387"/>
    <w:rsid w:val="00872803"/>
    <w:rsid w:val="0087677B"/>
    <w:rsid w:val="00877D73"/>
    <w:rsid w:val="00882D0D"/>
    <w:rsid w:val="00883C54"/>
    <w:rsid w:val="0089052C"/>
    <w:rsid w:val="00893E3D"/>
    <w:rsid w:val="0089757E"/>
    <w:rsid w:val="008A1692"/>
    <w:rsid w:val="008A1B1B"/>
    <w:rsid w:val="008A24EF"/>
    <w:rsid w:val="008A4E15"/>
    <w:rsid w:val="008B3E49"/>
    <w:rsid w:val="008C0558"/>
    <w:rsid w:val="008C1050"/>
    <w:rsid w:val="008C27FB"/>
    <w:rsid w:val="008C44D9"/>
    <w:rsid w:val="008C5746"/>
    <w:rsid w:val="008D04D2"/>
    <w:rsid w:val="008D3419"/>
    <w:rsid w:val="008D5332"/>
    <w:rsid w:val="008E03B9"/>
    <w:rsid w:val="008E082D"/>
    <w:rsid w:val="008E4725"/>
    <w:rsid w:val="008E6E71"/>
    <w:rsid w:val="008E7157"/>
    <w:rsid w:val="008F598D"/>
    <w:rsid w:val="00901261"/>
    <w:rsid w:val="00903477"/>
    <w:rsid w:val="00904CAE"/>
    <w:rsid w:val="009078CB"/>
    <w:rsid w:val="009211BB"/>
    <w:rsid w:val="0092376F"/>
    <w:rsid w:val="00925C46"/>
    <w:rsid w:val="00925C6F"/>
    <w:rsid w:val="00925FA3"/>
    <w:rsid w:val="009270D7"/>
    <w:rsid w:val="0092790F"/>
    <w:rsid w:val="009301A3"/>
    <w:rsid w:val="00931427"/>
    <w:rsid w:val="00933FFD"/>
    <w:rsid w:val="00935C4A"/>
    <w:rsid w:val="00936E96"/>
    <w:rsid w:val="0093701E"/>
    <w:rsid w:val="00943E10"/>
    <w:rsid w:val="00946BB0"/>
    <w:rsid w:val="00964F73"/>
    <w:rsid w:val="00966BCB"/>
    <w:rsid w:val="0097185F"/>
    <w:rsid w:val="009743C4"/>
    <w:rsid w:val="00983C5D"/>
    <w:rsid w:val="0099505D"/>
    <w:rsid w:val="00997584"/>
    <w:rsid w:val="00997BD0"/>
    <w:rsid w:val="009A665E"/>
    <w:rsid w:val="009A7D72"/>
    <w:rsid w:val="009B5540"/>
    <w:rsid w:val="009B7745"/>
    <w:rsid w:val="009C2719"/>
    <w:rsid w:val="009C39B4"/>
    <w:rsid w:val="009C535B"/>
    <w:rsid w:val="009C6687"/>
    <w:rsid w:val="009D295C"/>
    <w:rsid w:val="009D628C"/>
    <w:rsid w:val="009E1811"/>
    <w:rsid w:val="009E3995"/>
    <w:rsid w:val="009E3E68"/>
    <w:rsid w:val="009E51DF"/>
    <w:rsid w:val="009E65C8"/>
    <w:rsid w:val="009F5DCE"/>
    <w:rsid w:val="00A02999"/>
    <w:rsid w:val="00A03BA0"/>
    <w:rsid w:val="00A0455F"/>
    <w:rsid w:val="00A14BF8"/>
    <w:rsid w:val="00A15F49"/>
    <w:rsid w:val="00A22DC0"/>
    <w:rsid w:val="00A242B2"/>
    <w:rsid w:val="00A27DD9"/>
    <w:rsid w:val="00A42783"/>
    <w:rsid w:val="00A4299C"/>
    <w:rsid w:val="00A4364A"/>
    <w:rsid w:val="00A44F35"/>
    <w:rsid w:val="00A45820"/>
    <w:rsid w:val="00A465C7"/>
    <w:rsid w:val="00A633A3"/>
    <w:rsid w:val="00A67E6C"/>
    <w:rsid w:val="00A72190"/>
    <w:rsid w:val="00A74D1C"/>
    <w:rsid w:val="00A929F6"/>
    <w:rsid w:val="00A95183"/>
    <w:rsid w:val="00AA0384"/>
    <w:rsid w:val="00AA08E7"/>
    <w:rsid w:val="00AA6E77"/>
    <w:rsid w:val="00AA7E46"/>
    <w:rsid w:val="00AB2540"/>
    <w:rsid w:val="00AB4598"/>
    <w:rsid w:val="00AB5B51"/>
    <w:rsid w:val="00AC241D"/>
    <w:rsid w:val="00AC2784"/>
    <w:rsid w:val="00AC68B4"/>
    <w:rsid w:val="00AD01A4"/>
    <w:rsid w:val="00AD1A15"/>
    <w:rsid w:val="00AD4784"/>
    <w:rsid w:val="00AD543A"/>
    <w:rsid w:val="00AD5A38"/>
    <w:rsid w:val="00AD6548"/>
    <w:rsid w:val="00AD6E25"/>
    <w:rsid w:val="00AE0963"/>
    <w:rsid w:val="00AE2B0F"/>
    <w:rsid w:val="00AF0231"/>
    <w:rsid w:val="00AF6DEA"/>
    <w:rsid w:val="00AF70A8"/>
    <w:rsid w:val="00B01315"/>
    <w:rsid w:val="00B05ACA"/>
    <w:rsid w:val="00B07622"/>
    <w:rsid w:val="00B117CF"/>
    <w:rsid w:val="00B11809"/>
    <w:rsid w:val="00B13B80"/>
    <w:rsid w:val="00B20AE7"/>
    <w:rsid w:val="00B22257"/>
    <w:rsid w:val="00B304BA"/>
    <w:rsid w:val="00B32C4F"/>
    <w:rsid w:val="00B354FC"/>
    <w:rsid w:val="00B4421D"/>
    <w:rsid w:val="00B455A2"/>
    <w:rsid w:val="00B45F16"/>
    <w:rsid w:val="00B516B7"/>
    <w:rsid w:val="00B531DE"/>
    <w:rsid w:val="00B53482"/>
    <w:rsid w:val="00B543FC"/>
    <w:rsid w:val="00B56564"/>
    <w:rsid w:val="00B576E6"/>
    <w:rsid w:val="00B576F5"/>
    <w:rsid w:val="00B609DF"/>
    <w:rsid w:val="00B620E2"/>
    <w:rsid w:val="00B642C8"/>
    <w:rsid w:val="00B656B5"/>
    <w:rsid w:val="00B6618F"/>
    <w:rsid w:val="00B6725F"/>
    <w:rsid w:val="00B67C63"/>
    <w:rsid w:val="00B74777"/>
    <w:rsid w:val="00B77391"/>
    <w:rsid w:val="00B77F94"/>
    <w:rsid w:val="00B84451"/>
    <w:rsid w:val="00B871BA"/>
    <w:rsid w:val="00B87785"/>
    <w:rsid w:val="00B9008C"/>
    <w:rsid w:val="00BA0FB0"/>
    <w:rsid w:val="00BC066B"/>
    <w:rsid w:val="00BC1010"/>
    <w:rsid w:val="00BC722B"/>
    <w:rsid w:val="00BE52CF"/>
    <w:rsid w:val="00BE6887"/>
    <w:rsid w:val="00C03A39"/>
    <w:rsid w:val="00C041E6"/>
    <w:rsid w:val="00C04B72"/>
    <w:rsid w:val="00C10334"/>
    <w:rsid w:val="00C178D2"/>
    <w:rsid w:val="00C25C33"/>
    <w:rsid w:val="00C27AB4"/>
    <w:rsid w:val="00C31CF4"/>
    <w:rsid w:val="00C33DA6"/>
    <w:rsid w:val="00C3574D"/>
    <w:rsid w:val="00C401F4"/>
    <w:rsid w:val="00C40850"/>
    <w:rsid w:val="00C42D6A"/>
    <w:rsid w:val="00C43B4A"/>
    <w:rsid w:val="00C447FC"/>
    <w:rsid w:val="00C4650D"/>
    <w:rsid w:val="00C775DD"/>
    <w:rsid w:val="00C77B79"/>
    <w:rsid w:val="00C77BA3"/>
    <w:rsid w:val="00C83A38"/>
    <w:rsid w:val="00C85321"/>
    <w:rsid w:val="00C86FCA"/>
    <w:rsid w:val="00C921FC"/>
    <w:rsid w:val="00C92D73"/>
    <w:rsid w:val="00C9388B"/>
    <w:rsid w:val="00CA2A44"/>
    <w:rsid w:val="00CA39A0"/>
    <w:rsid w:val="00CA4493"/>
    <w:rsid w:val="00CB280E"/>
    <w:rsid w:val="00CC0691"/>
    <w:rsid w:val="00CC611D"/>
    <w:rsid w:val="00CC6E02"/>
    <w:rsid w:val="00CD439B"/>
    <w:rsid w:val="00CD6F81"/>
    <w:rsid w:val="00CE0D2A"/>
    <w:rsid w:val="00CE4B79"/>
    <w:rsid w:val="00CF06B3"/>
    <w:rsid w:val="00CF206F"/>
    <w:rsid w:val="00CF3F6E"/>
    <w:rsid w:val="00CF5AF8"/>
    <w:rsid w:val="00D03216"/>
    <w:rsid w:val="00D06993"/>
    <w:rsid w:val="00D06B9E"/>
    <w:rsid w:val="00D11C4B"/>
    <w:rsid w:val="00D12300"/>
    <w:rsid w:val="00D13BFB"/>
    <w:rsid w:val="00D13FE5"/>
    <w:rsid w:val="00D14F8C"/>
    <w:rsid w:val="00D15072"/>
    <w:rsid w:val="00D15B34"/>
    <w:rsid w:val="00D214EA"/>
    <w:rsid w:val="00D2286C"/>
    <w:rsid w:val="00D2323B"/>
    <w:rsid w:val="00D23307"/>
    <w:rsid w:val="00D2385F"/>
    <w:rsid w:val="00D324F4"/>
    <w:rsid w:val="00D33437"/>
    <w:rsid w:val="00D33E7E"/>
    <w:rsid w:val="00D36B58"/>
    <w:rsid w:val="00D37276"/>
    <w:rsid w:val="00D37DC9"/>
    <w:rsid w:val="00D417D2"/>
    <w:rsid w:val="00D42D8C"/>
    <w:rsid w:val="00D501B1"/>
    <w:rsid w:val="00D535DC"/>
    <w:rsid w:val="00D54501"/>
    <w:rsid w:val="00D56C73"/>
    <w:rsid w:val="00D6075A"/>
    <w:rsid w:val="00D625B8"/>
    <w:rsid w:val="00D63331"/>
    <w:rsid w:val="00D63560"/>
    <w:rsid w:val="00D66326"/>
    <w:rsid w:val="00D6764B"/>
    <w:rsid w:val="00D71269"/>
    <w:rsid w:val="00D716F3"/>
    <w:rsid w:val="00D7226C"/>
    <w:rsid w:val="00D779D8"/>
    <w:rsid w:val="00D868B5"/>
    <w:rsid w:val="00DA5EFB"/>
    <w:rsid w:val="00DA6A9D"/>
    <w:rsid w:val="00DB575A"/>
    <w:rsid w:val="00DB5C49"/>
    <w:rsid w:val="00DB7B26"/>
    <w:rsid w:val="00DC1C7D"/>
    <w:rsid w:val="00DC61B1"/>
    <w:rsid w:val="00DC778C"/>
    <w:rsid w:val="00DD356E"/>
    <w:rsid w:val="00DD4966"/>
    <w:rsid w:val="00DF0141"/>
    <w:rsid w:val="00DF28FA"/>
    <w:rsid w:val="00E01DBE"/>
    <w:rsid w:val="00E02511"/>
    <w:rsid w:val="00E11F83"/>
    <w:rsid w:val="00E20390"/>
    <w:rsid w:val="00E21E37"/>
    <w:rsid w:val="00E23B43"/>
    <w:rsid w:val="00E23CB0"/>
    <w:rsid w:val="00E24BA5"/>
    <w:rsid w:val="00E27673"/>
    <w:rsid w:val="00E34245"/>
    <w:rsid w:val="00E35A88"/>
    <w:rsid w:val="00E40188"/>
    <w:rsid w:val="00E42808"/>
    <w:rsid w:val="00E511D5"/>
    <w:rsid w:val="00E51934"/>
    <w:rsid w:val="00E51BDC"/>
    <w:rsid w:val="00E52195"/>
    <w:rsid w:val="00E535FB"/>
    <w:rsid w:val="00E56E4A"/>
    <w:rsid w:val="00E63C5E"/>
    <w:rsid w:val="00E649B1"/>
    <w:rsid w:val="00E66874"/>
    <w:rsid w:val="00E66C06"/>
    <w:rsid w:val="00E72CC1"/>
    <w:rsid w:val="00E742C3"/>
    <w:rsid w:val="00E75026"/>
    <w:rsid w:val="00E86E04"/>
    <w:rsid w:val="00E90A23"/>
    <w:rsid w:val="00E91819"/>
    <w:rsid w:val="00E94425"/>
    <w:rsid w:val="00E94ABA"/>
    <w:rsid w:val="00E95E2F"/>
    <w:rsid w:val="00E97423"/>
    <w:rsid w:val="00EA7655"/>
    <w:rsid w:val="00EB0251"/>
    <w:rsid w:val="00EB0AD2"/>
    <w:rsid w:val="00EB5D36"/>
    <w:rsid w:val="00EC32E4"/>
    <w:rsid w:val="00EC6C4B"/>
    <w:rsid w:val="00ED35E2"/>
    <w:rsid w:val="00ED5117"/>
    <w:rsid w:val="00ED5AE2"/>
    <w:rsid w:val="00ED5BF3"/>
    <w:rsid w:val="00ED6435"/>
    <w:rsid w:val="00EE1895"/>
    <w:rsid w:val="00EE2AE5"/>
    <w:rsid w:val="00EE2F8C"/>
    <w:rsid w:val="00EE342A"/>
    <w:rsid w:val="00EE42A4"/>
    <w:rsid w:val="00EE4CA5"/>
    <w:rsid w:val="00EE6119"/>
    <w:rsid w:val="00EE6597"/>
    <w:rsid w:val="00EE6B54"/>
    <w:rsid w:val="00EF4955"/>
    <w:rsid w:val="00F013E1"/>
    <w:rsid w:val="00F153CE"/>
    <w:rsid w:val="00F2230E"/>
    <w:rsid w:val="00F23CE0"/>
    <w:rsid w:val="00F30617"/>
    <w:rsid w:val="00F3653F"/>
    <w:rsid w:val="00F369AB"/>
    <w:rsid w:val="00F43BBC"/>
    <w:rsid w:val="00F43F78"/>
    <w:rsid w:val="00F467A9"/>
    <w:rsid w:val="00F505C2"/>
    <w:rsid w:val="00F50EBA"/>
    <w:rsid w:val="00F558A8"/>
    <w:rsid w:val="00F55A43"/>
    <w:rsid w:val="00F569BA"/>
    <w:rsid w:val="00F62D3F"/>
    <w:rsid w:val="00F6561F"/>
    <w:rsid w:val="00F66E5F"/>
    <w:rsid w:val="00F7530C"/>
    <w:rsid w:val="00F75A91"/>
    <w:rsid w:val="00F75AD7"/>
    <w:rsid w:val="00F821E5"/>
    <w:rsid w:val="00F8265F"/>
    <w:rsid w:val="00F82BF2"/>
    <w:rsid w:val="00F8389C"/>
    <w:rsid w:val="00F90A71"/>
    <w:rsid w:val="00F94792"/>
    <w:rsid w:val="00F96D7B"/>
    <w:rsid w:val="00F976E8"/>
    <w:rsid w:val="00FA0376"/>
    <w:rsid w:val="00FA1088"/>
    <w:rsid w:val="00FA110D"/>
    <w:rsid w:val="00FB0216"/>
    <w:rsid w:val="00FB1851"/>
    <w:rsid w:val="00FB6527"/>
    <w:rsid w:val="00FB74F1"/>
    <w:rsid w:val="00FB7939"/>
    <w:rsid w:val="00FC2F78"/>
    <w:rsid w:val="00FC50D6"/>
    <w:rsid w:val="00FC675A"/>
    <w:rsid w:val="00FD1EDE"/>
    <w:rsid w:val="00FD4E94"/>
    <w:rsid w:val="00FE141E"/>
    <w:rsid w:val="00FE2316"/>
    <w:rsid w:val="00FE599C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8D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89052C"/>
    <w:pPr>
      <w:keepNext/>
      <w:autoSpaceDE w:val="0"/>
      <w:autoSpaceDN w:val="0"/>
      <w:adjustRightInd w:val="0"/>
      <w:spacing w:before="400" w:after="100" w:line="288" w:lineRule="auto"/>
      <w:textAlignment w:val="baseline"/>
      <w:outlineLvl w:val="0"/>
    </w:pPr>
    <w:rPr>
      <w:rFonts w:ascii="Times" w:hAnsi="Times" w:cs="Times"/>
      <w:b/>
      <w:color w:val="000000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36CC"/>
    <w:pPr>
      <w:keepNext/>
      <w:suppressAutoHyphens/>
      <w:spacing w:before="400" w:after="200"/>
      <w:ind w:left="1032" w:hanging="578"/>
      <w:outlineLvl w:val="1"/>
    </w:pPr>
    <w:rPr>
      <w:rFonts w:eastAsia="SimSun" w:cs="Arial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3CE"/>
    <w:pPr>
      <w:keepNext/>
      <w:keepLines/>
      <w:spacing w:before="200"/>
      <w:ind w:left="567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05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05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9052C"/>
    <w:rPr>
      <w:rFonts w:ascii="Times" w:eastAsia="Times New Roman" w:hAnsi="Times" w:cs="Times"/>
      <w:b/>
      <w:color w:val="000000"/>
      <w:sz w:val="32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97584"/>
    <w:pPr>
      <w:spacing w:before="240" w:after="240"/>
      <w:ind w:left="720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6E36CC"/>
    <w:rPr>
      <w:rFonts w:ascii="Times New Roman" w:eastAsia="SimSun" w:hAnsi="Times New Roman" w:cs="Arial"/>
      <w:b/>
      <w:bCs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997584"/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rsid w:val="00F153CE"/>
    <w:rPr>
      <w:rFonts w:ascii="Times New Roman" w:eastAsiaTheme="majorEastAsia" w:hAnsi="Times New Roman" w:cstheme="majorBid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905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905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numbering" w:customStyle="1" w:styleId="Styl2">
    <w:name w:val="Styl2"/>
    <w:uiPriority w:val="99"/>
    <w:rsid w:val="004B5604"/>
    <w:pPr>
      <w:numPr>
        <w:numId w:val="2"/>
      </w:numPr>
    </w:pPr>
  </w:style>
  <w:style w:type="paragraph" w:styleId="Bezmezer">
    <w:name w:val="No Spacing"/>
    <w:uiPriority w:val="1"/>
    <w:qFormat/>
    <w:rsid w:val="000612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cf01">
    <w:name w:val="cf01"/>
    <w:basedOn w:val="Standardnpsmoodstavce"/>
    <w:rsid w:val="00170794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Nevyeenzmnka">
    <w:name w:val="Unresolved Mention"/>
    <w:basedOn w:val="Standardnpsmoodstavce"/>
    <w:uiPriority w:val="99"/>
    <w:semiHidden/>
    <w:unhideWhenUsed/>
    <w:rsid w:val="00A0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EDB6-BD0B-4478-8E46-3BB46199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5936</Words>
  <Characters>35027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2023-07-17T19:55:00Z</dcterms:created>
  <dcterms:modified xsi:type="dcterms:W3CDTF">2023-07-20T03:18:00Z</dcterms:modified>
</cp:coreProperties>
</file>