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DE15E" w14:textId="23BC5713" w:rsidR="00296F22" w:rsidRPr="000B49E6" w:rsidRDefault="00296F22" w:rsidP="00601C01">
      <w:pPr>
        <w:pStyle w:val="Nadpis9"/>
        <w:jc w:val="center"/>
      </w:pPr>
      <w:bookmarkStart w:id="0" w:name="ROB_nazov"/>
      <w:r w:rsidRPr="000B49E6">
        <w:t>Dopravný podnik Bratislava, akciová spoločnosť</w:t>
      </w:r>
    </w:p>
    <w:p w14:paraId="09ABC9B0" w14:textId="77777777" w:rsidR="00296F22" w:rsidRPr="000B49E6" w:rsidRDefault="00296F22" w:rsidP="00296F22">
      <w:pPr>
        <w:pStyle w:val="Hlavika"/>
        <w:pBdr>
          <w:bottom w:val="single" w:sz="4" w:space="1" w:color="auto"/>
        </w:pBdr>
        <w:jc w:val="center"/>
        <w:rPr>
          <w:rFonts w:ascii="Garamond" w:hAnsi="Garamond"/>
          <w:noProof w:val="0"/>
          <w:sz w:val="28"/>
        </w:rPr>
      </w:pPr>
      <w:r w:rsidRPr="000B49E6">
        <w:rPr>
          <w:rFonts w:ascii="Garamond" w:hAnsi="Garamond"/>
          <w:noProof w:val="0"/>
          <w:sz w:val="28"/>
        </w:rPr>
        <w:t>so sídlom Olejkárska 1, 814 52 Bratislava</w:t>
      </w:r>
    </w:p>
    <w:p w14:paraId="1E65260D" w14:textId="77777777" w:rsidR="00296F22" w:rsidRPr="000B49E6" w:rsidRDefault="00296F22" w:rsidP="00296F22">
      <w:pPr>
        <w:pStyle w:val="Hlavika"/>
        <w:pBdr>
          <w:bottom w:val="single" w:sz="4" w:space="1" w:color="auto"/>
        </w:pBdr>
        <w:jc w:val="center"/>
        <w:rPr>
          <w:rFonts w:ascii="Garamond" w:hAnsi="Garamond"/>
          <w:noProof w:val="0"/>
        </w:rPr>
      </w:pPr>
      <w:r w:rsidRPr="000B49E6">
        <w:rPr>
          <w:rFonts w:ascii="Garamond" w:hAnsi="Garamond"/>
          <w:noProof w:val="0"/>
        </w:rPr>
        <w:t>IČO: 00 492 736, IČ DPH: SK2020298786</w:t>
      </w:r>
    </w:p>
    <w:p w14:paraId="297194A5" w14:textId="77777777" w:rsidR="00296F22" w:rsidRPr="000B49E6" w:rsidRDefault="00296F22" w:rsidP="00296F22">
      <w:pPr>
        <w:pStyle w:val="Hlavika"/>
        <w:pBdr>
          <w:bottom w:val="single" w:sz="4" w:space="1" w:color="auto"/>
        </w:pBdr>
        <w:jc w:val="center"/>
        <w:rPr>
          <w:rFonts w:ascii="Garamond" w:hAnsi="Garamond"/>
          <w:noProof w:val="0"/>
          <w:sz w:val="22"/>
        </w:rPr>
      </w:pPr>
      <w:r w:rsidRPr="000B49E6">
        <w:rPr>
          <w:rFonts w:ascii="Garamond" w:hAnsi="Garamond"/>
          <w:noProof w:val="0"/>
          <w:sz w:val="22"/>
        </w:rPr>
        <w:t>zapísaný v Obchodnom registri Okresného súdu Bratislava I, oddiel: Sa, vložka č. 607/B</w:t>
      </w:r>
    </w:p>
    <w:p w14:paraId="05604234" w14:textId="6A428CBE" w:rsidR="00296F22" w:rsidRPr="000B49E6" w:rsidRDefault="00296F22" w:rsidP="00296F22">
      <w:pPr>
        <w:rPr>
          <w:rFonts w:ascii="Book Antiqua" w:hAnsi="Book Antiqua"/>
          <w:noProof w:val="0"/>
          <w:sz w:val="22"/>
          <w:szCs w:val="22"/>
        </w:rPr>
      </w:pPr>
    </w:p>
    <w:p w14:paraId="58D88A93" w14:textId="77777777" w:rsidR="00296F22" w:rsidRPr="000B49E6" w:rsidRDefault="00296F22">
      <w:pPr>
        <w:pStyle w:val="Nadpis5"/>
        <w:rPr>
          <w:noProof w:val="0"/>
        </w:rPr>
      </w:pPr>
    </w:p>
    <w:bookmarkEnd w:id="0"/>
    <w:p w14:paraId="6F5B26B5" w14:textId="77777777" w:rsidR="00F57F94" w:rsidRPr="000B49E6" w:rsidRDefault="00F57F94" w:rsidP="0097568F">
      <w:pPr>
        <w:pStyle w:val="Zkladntext3"/>
        <w:jc w:val="left"/>
        <w:rPr>
          <w:rFonts w:cs="Arial"/>
          <w:noProof w:val="0"/>
          <w:color w:val="auto"/>
          <w:sz w:val="30"/>
          <w:szCs w:val="30"/>
        </w:rPr>
      </w:pPr>
    </w:p>
    <w:p w14:paraId="16E8D41C" w14:textId="77777777" w:rsidR="00F57F94" w:rsidRPr="00697DB8" w:rsidRDefault="00F57F94">
      <w:pPr>
        <w:pStyle w:val="Zkladntext3"/>
        <w:spacing w:before="200"/>
        <w:rPr>
          <w:rFonts w:cs="Arial"/>
          <w:noProof w:val="0"/>
          <w:color w:val="auto"/>
          <w:sz w:val="50"/>
          <w:szCs w:val="50"/>
        </w:rPr>
      </w:pPr>
      <w:r w:rsidRPr="00697DB8">
        <w:rPr>
          <w:rFonts w:cs="Arial"/>
          <w:noProof w:val="0"/>
          <w:color w:val="auto"/>
          <w:sz w:val="50"/>
          <w:szCs w:val="50"/>
        </w:rPr>
        <w:t>SÚŤAŽNÉ  PODKLADY</w:t>
      </w:r>
    </w:p>
    <w:p w14:paraId="7D1DEE71" w14:textId="77777777" w:rsidR="00F57F94" w:rsidRPr="00697DB8" w:rsidRDefault="00F57F94">
      <w:pPr>
        <w:pStyle w:val="Zkladntext"/>
        <w:jc w:val="center"/>
        <w:rPr>
          <w:noProof w:val="0"/>
        </w:rPr>
      </w:pPr>
    </w:p>
    <w:p w14:paraId="00514EB4" w14:textId="224C57B9" w:rsidR="00F57F94" w:rsidRPr="00697DB8" w:rsidRDefault="00D84065">
      <w:pPr>
        <w:pStyle w:val="Zkladntext3"/>
        <w:rPr>
          <w:rFonts w:cs="Arial"/>
          <w:noProof w:val="0"/>
          <w:color w:val="auto"/>
          <w:sz w:val="30"/>
          <w:szCs w:val="30"/>
        </w:rPr>
      </w:pPr>
      <w:r>
        <w:rPr>
          <w:rFonts w:cs="Arial"/>
          <w:noProof w:val="0"/>
          <w:color w:val="auto"/>
          <w:sz w:val="30"/>
          <w:szCs w:val="30"/>
        </w:rPr>
        <w:t>DYNAMICKÝ NÁKUPNÝ SYSTÉM</w:t>
      </w:r>
    </w:p>
    <w:p w14:paraId="4A45075D" w14:textId="0CAD7135" w:rsidR="008F44E2" w:rsidRDefault="00B748DE">
      <w:pPr>
        <w:pStyle w:val="Zkladntext3"/>
        <w:rPr>
          <w:rFonts w:cs="Arial"/>
          <w:noProof w:val="0"/>
          <w:color w:val="auto"/>
          <w:sz w:val="30"/>
          <w:szCs w:val="30"/>
        </w:rPr>
      </w:pPr>
      <w:r w:rsidRPr="00B748DE">
        <w:rPr>
          <w:rFonts w:cs="Arial"/>
          <w:noProof w:val="0"/>
          <w:color w:val="auto"/>
          <w:sz w:val="30"/>
          <w:szCs w:val="30"/>
        </w:rPr>
        <w:t xml:space="preserve">NL DNS </w:t>
      </w:r>
      <w:r w:rsidR="009E188C">
        <w:rPr>
          <w:rFonts w:cs="Arial"/>
          <w:noProof w:val="0"/>
          <w:color w:val="auto"/>
          <w:sz w:val="30"/>
          <w:szCs w:val="30"/>
        </w:rPr>
        <w:t>7</w:t>
      </w:r>
      <w:r w:rsidRPr="00B748DE">
        <w:rPr>
          <w:rFonts w:cs="Arial"/>
          <w:noProof w:val="0"/>
          <w:color w:val="auto"/>
          <w:sz w:val="30"/>
          <w:szCs w:val="30"/>
        </w:rPr>
        <w:t>/20</w:t>
      </w:r>
      <w:r w:rsidR="00E412EF">
        <w:rPr>
          <w:rFonts w:cs="Arial"/>
          <w:noProof w:val="0"/>
          <w:color w:val="auto"/>
          <w:sz w:val="30"/>
          <w:szCs w:val="30"/>
        </w:rPr>
        <w:t>2</w:t>
      </w:r>
      <w:r w:rsidR="009E188C">
        <w:rPr>
          <w:rFonts w:cs="Arial"/>
          <w:noProof w:val="0"/>
          <w:color w:val="auto"/>
          <w:sz w:val="30"/>
          <w:szCs w:val="30"/>
        </w:rPr>
        <w:t>3</w:t>
      </w:r>
    </w:p>
    <w:p w14:paraId="5ECC3C08" w14:textId="77777777" w:rsidR="00657FA8" w:rsidRPr="00C429C0" w:rsidRDefault="00657FA8">
      <w:pPr>
        <w:pStyle w:val="Zkladntext3"/>
        <w:rPr>
          <w:rFonts w:cs="Arial"/>
          <w:noProof w:val="0"/>
          <w:color w:val="auto"/>
          <w:sz w:val="30"/>
          <w:szCs w:val="30"/>
        </w:rPr>
      </w:pPr>
    </w:p>
    <w:p w14:paraId="35EB6C34" w14:textId="626F507E" w:rsidR="0097568F" w:rsidRPr="00005516" w:rsidRDefault="00AF7C8B">
      <w:pPr>
        <w:pStyle w:val="Zkladntext3"/>
        <w:rPr>
          <w:b/>
          <w:color w:val="auto"/>
          <w:sz w:val="28"/>
          <w:szCs w:val="28"/>
        </w:rPr>
      </w:pPr>
      <w:r>
        <w:rPr>
          <w:b/>
          <w:color w:val="auto"/>
          <w:sz w:val="28"/>
          <w:szCs w:val="28"/>
        </w:rPr>
        <w:t>N</w:t>
      </w:r>
      <w:r w:rsidRPr="00AF7C8B">
        <w:rPr>
          <w:b/>
          <w:color w:val="auto"/>
          <w:sz w:val="28"/>
          <w:szCs w:val="28"/>
        </w:rPr>
        <w:t xml:space="preserve">ákup </w:t>
      </w:r>
      <w:r w:rsidR="009E188C">
        <w:rPr>
          <w:b/>
          <w:color w:val="auto"/>
          <w:sz w:val="28"/>
          <w:szCs w:val="28"/>
        </w:rPr>
        <w:t>informačných a komunikačných technológií.</w:t>
      </w:r>
    </w:p>
    <w:p w14:paraId="14422B8E" w14:textId="77777777" w:rsidR="00005516" w:rsidRPr="00C429C0" w:rsidRDefault="00005516">
      <w:pPr>
        <w:pStyle w:val="Zkladntext3"/>
        <w:rPr>
          <w:rFonts w:cs="Arial"/>
          <w:noProof w:val="0"/>
          <w:color w:val="auto"/>
          <w:sz w:val="30"/>
          <w:szCs w:val="30"/>
        </w:rPr>
      </w:pPr>
    </w:p>
    <w:p w14:paraId="35B9400A" w14:textId="6465C032" w:rsidR="00061882" w:rsidRPr="00C429C0" w:rsidRDefault="00D84065" w:rsidP="000D6D45">
      <w:pPr>
        <w:pStyle w:val="Zkladntext"/>
        <w:jc w:val="center"/>
        <w:rPr>
          <w:rFonts w:ascii="Garamond" w:hAnsi="Garamond"/>
          <w:noProof w:val="0"/>
          <w:sz w:val="22"/>
        </w:rPr>
      </w:pPr>
      <w:r>
        <w:rPr>
          <w:rFonts w:ascii="Garamond" w:hAnsi="Garamond"/>
          <w:noProof w:val="0"/>
          <w:sz w:val="22"/>
        </w:rPr>
        <w:t>Dynamický nákupný systém</w:t>
      </w:r>
      <w:r w:rsidR="004E4A3D" w:rsidRPr="00C429C0">
        <w:rPr>
          <w:rFonts w:ascii="Garamond" w:hAnsi="Garamond"/>
          <w:noProof w:val="0"/>
          <w:sz w:val="22"/>
        </w:rPr>
        <w:t xml:space="preserve"> podľa </w:t>
      </w:r>
      <w:r>
        <w:rPr>
          <w:rFonts w:ascii="Garamond" w:hAnsi="Garamond"/>
          <w:noProof w:val="0"/>
          <w:sz w:val="22"/>
        </w:rPr>
        <w:t>§ 58 a </w:t>
      </w:r>
      <w:proofErr w:type="spellStart"/>
      <w:r>
        <w:rPr>
          <w:rFonts w:ascii="Garamond" w:hAnsi="Garamond"/>
          <w:noProof w:val="0"/>
          <w:sz w:val="22"/>
        </w:rPr>
        <w:t>nasl</w:t>
      </w:r>
      <w:proofErr w:type="spellEnd"/>
      <w:r>
        <w:rPr>
          <w:rFonts w:ascii="Garamond" w:hAnsi="Garamond"/>
          <w:noProof w:val="0"/>
          <w:sz w:val="22"/>
        </w:rPr>
        <w:t xml:space="preserve">. </w:t>
      </w:r>
      <w:r w:rsidR="004E4A3D" w:rsidRPr="00C429C0">
        <w:rPr>
          <w:rFonts w:ascii="Garamond" w:hAnsi="Garamond"/>
          <w:noProof w:val="0"/>
          <w:sz w:val="22"/>
        </w:rPr>
        <w:t>zákona č. 343</w:t>
      </w:r>
      <w:r w:rsidR="00061882" w:rsidRPr="00C429C0">
        <w:rPr>
          <w:rFonts w:ascii="Garamond" w:hAnsi="Garamond"/>
          <w:noProof w:val="0"/>
          <w:sz w:val="22"/>
        </w:rPr>
        <w:t>/20</w:t>
      </w:r>
      <w:r w:rsidR="004E4A3D" w:rsidRPr="00C429C0">
        <w:rPr>
          <w:rFonts w:ascii="Garamond" w:hAnsi="Garamond"/>
          <w:noProof w:val="0"/>
          <w:sz w:val="22"/>
        </w:rPr>
        <w:t>15</w:t>
      </w:r>
      <w:r w:rsidR="00061882" w:rsidRPr="00C429C0">
        <w:rPr>
          <w:rFonts w:ascii="Garamond" w:hAnsi="Garamond"/>
          <w:noProof w:val="0"/>
          <w:sz w:val="22"/>
        </w:rPr>
        <w:t xml:space="preserve"> Z. z. o verejnom obstarávaní a o zmene a doplnení niektorých zákonov.</w:t>
      </w:r>
    </w:p>
    <w:p w14:paraId="1EDAA10B" w14:textId="77777777" w:rsidR="00061882" w:rsidRPr="00C429C0" w:rsidRDefault="00061882" w:rsidP="00061882">
      <w:pPr>
        <w:pStyle w:val="Zkladntext"/>
        <w:rPr>
          <w:rFonts w:ascii="Garamond" w:hAnsi="Garamond"/>
          <w:noProof w:val="0"/>
          <w:sz w:val="22"/>
          <w:szCs w:val="26"/>
        </w:rPr>
      </w:pPr>
    </w:p>
    <w:p w14:paraId="4460DB91" w14:textId="1A3A22CB" w:rsidR="00061882" w:rsidRPr="00C429C0" w:rsidRDefault="00306AD3" w:rsidP="00306AD3">
      <w:pPr>
        <w:pStyle w:val="Zkladntext"/>
        <w:jc w:val="left"/>
        <w:rPr>
          <w:rFonts w:ascii="Garamond" w:hAnsi="Garamond"/>
          <w:noProof w:val="0"/>
          <w:sz w:val="22"/>
        </w:rPr>
      </w:pPr>
      <w:r w:rsidRPr="00306AD3">
        <w:rPr>
          <w:rFonts w:ascii="Garamond" w:hAnsi="Garamond"/>
          <w:noProof w:val="0"/>
          <w:sz w:val="22"/>
        </w:rPr>
        <w:t>Predmetnú zákazku procesne a administratívne zabezpečuje</w:t>
      </w:r>
      <w:r w:rsidR="00061882" w:rsidRPr="00C429C0">
        <w:rPr>
          <w:rFonts w:ascii="Garamond" w:hAnsi="Garamond"/>
          <w:noProof w:val="0"/>
          <w:sz w:val="22"/>
        </w:rPr>
        <w:t>:</w:t>
      </w:r>
    </w:p>
    <w:p w14:paraId="52D428D5" w14:textId="77777777" w:rsidR="00061882" w:rsidRPr="00C429C0" w:rsidRDefault="00061882" w:rsidP="00061882">
      <w:pPr>
        <w:rPr>
          <w:noProof w:val="0"/>
        </w:rPr>
      </w:pPr>
    </w:p>
    <w:p w14:paraId="302F6772" w14:textId="64AF4100" w:rsidR="0027643E" w:rsidRPr="009E188C" w:rsidRDefault="0027643E" w:rsidP="0027643E">
      <w:pPr>
        <w:tabs>
          <w:tab w:val="right" w:leader="dot" w:pos="2880"/>
          <w:tab w:val="right" w:leader="dot" w:pos="4500"/>
          <w:tab w:val="right" w:leader="underscore" w:pos="9072"/>
        </w:tabs>
        <w:spacing w:before="100"/>
        <w:rPr>
          <w:rFonts w:cs="Arial"/>
          <w:noProof w:val="0"/>
          <w:sz w:val="20"/>
          <w:szCs w:val="20"/>
        </w:rPr>
      </w:pPr>
      <w:r w:rsidRPr="009E188C">
        <w:rPr>
          <w:rFonts w:cs="Arial"/>
          <w:noProof w:val="0"/>
          <w:sz w:val="20"/>
          <w:szCs w:val="20"/>
        </w:rPr>
        <w:t>V Bratislave, dňa</w:t>
      </w:r>
      <w:r w:rsidR="009E188C" w:rsidRPr="009E188C">
        <w:rPr>
          <w:rFonts w:cs="Arial"/>
          <w:noProof w:val="0"/>
          <w:sz w:val="20"/>
          <w:szCs w:val="20"/>
        </w:rPr>
        <w:t>:</w:t>
      </w:r>
    </w:p>
    <w:p w14:paraId="25A041C1" w14:textId="77777777" w:rsidR="0027643E" w:rsidRPr="009E188C" w:rsidRDefault="0027643E" w:rsidP="0027643E">
      <w:pPr>
        <w:tabs>
          <w:tab w:val="right" w:leader="dot" w:pos="10080"/>
        </w:tabs>
        <w:ind w:left="5940"/>
        <w:rPr>
          <w:rFonts w:cs="Arial"/>
          <w:noProof w:val="0"/>
          <w:sz w:val="20"/>
          <w:szCs w:val="20"/>
        </w:rPr>
      </w:pPr>
      <w:r w:rsidRPr="009E188C">
        <w:rPr>
          <w:rFonts w:cs="Arial"/>
          <w:noProof w:val="0"/>
          <w:sz w:val="20"/>
          <w:szCs w:val="20"/>
        </w:rPr>
        <w:t>...................................................</w:t>
      </w:r>
    </w:p>
    <w:p w14:paraId="10074B94" w14:textId="5DF99C84" w:rsidR="0027643E" w:rsidRPr="009E188C" w:rsidRDefault="009E188C" w:rsidP="0027643E">
      <w:pPr>
        <w:tabs>
          <w:tab w:val="right" w:leader="dot" w:pos="10080"/>
        </w:tabs>
        <w:ind w:left="5940"/>
        <w:rPr>
          <w:rFonts w:cs="Arial"/>
          <w:noProof w:val="0"/>
          <w:sz w:val="20"/>
          <w:szCs w:val="20"/>
        </w:rPr>
      </w:pPr>
      <w:r w:rsidRPr="009E188C">
        <w:rPr>
          <w:rFonts w:cs="Arial"/>
          <w:noProof w:val="0"/>
          <w:sz w:val="20"/>
          <w:szCs w:val="20"/>
        </w:rPr>
        <w:t>Alena Morvayová</w:t>
      </w:r>
    </w:p>
    <w:p w14:paraId="02EB24AB" w14:textId="49F804A9" w:rsidR="0027643E" w:rsidRPr="009E188C" w:rsidRDefault="0027643E" w:rsidP="00AA30F7">
      <w:pPr>
        <w:tabs>
          <w:tab w:val="right" w:leader="dot" w:pos="10080"/>
        </w:tabs>
        <w:ind w:left="5940"/>
        <w:rPr>
          <w:rFonts w:cs="Arial"/>
          <w:noProof w:val="0"/>
          <w:sz w:val="20"/>
          <w:szCs w:val="20"/>
        </w:rPr>
      </w:pPr>
      <w:r w:rsidRPr="009E188C">
        <w:rPr>
          <w:sz w:val="20"/>
          <w:szCs w:val="20"/>
        </w:rPr>
        <w:t>osoba</w:t>
      </w:r>
      <w:r w:rsidRPr="009E188C">
        <w:rPr>
          <w:rFonts w:cs="Arial"/>
          <w:noProof w:val="0"/>
          <w:sz w:val="20"/>
          <w:szCs w:val="20"/>
        </w:rPr>
        <w:t xml:space="preserve"> poverená realizáciou VO</w:t>
      </w:r>
    </w:p>
    <w:p w14:paraId="11EA5491" w14:textId="77777777" w:rsidR="0027643E" w:rsidRDefault="0027643E" w:rsidP="0027643E">
      <w:pPr>
        <w:rPr>
          <w:rFonts w:cs="Arial"/>
          <w:noProof w:val="0"/>
        </w:rPr>
      </w:pPr>
    </w:p>
    <w:p w14:paraId="14150422" w14:textId="77777777" w:rsidR="009E188C" w:rsidRPr="000126B5" w:rsidRDefault="009E188C" w:rsidP="009E188C">
      <w:pPr>
        <w:jc w:val="both"/>
        <w:rPr>
          <w:noProof w:val="0"/>
          <w:sz w:val="22"/>
        </w:rPr>
      </w:pPr>
      <w:r w:rsidRPr="000126B5">
        <w:rPr>
          <w:rFonts w:cs="Arial"/>
          <w:noProof w:val="0"/>
          <w:sz w:val="22"/>
        </w:rPr>
        <w:t xml:space="preserve">Súťažné podklady po kontrole predmetu zákazky a procesu verejného obstarávania schvaľuje: </w:t>
      </w:r>
    </w:p>
    <w:p w14:paraId="054C3E7C" w14:textId="77777777" w:rsidR="009E188C" w:rsidRPr="000126B5" w:rsidRDefault="009E188C" w:rsidP="009E188C">
      <w:pPr>
        <w:rPr>
          <w:rFonts w:cs="Arial"/>
          <w:noProof w:val="0"/>
          <w:sz w:val="20"/>
        </w:rPr>
      </w:pPr>
    </w:p>
    <w:p w14:paraId="5905BC04" w14:textId="77777777" w:rsidR="009E188C" w:rsidRPr="000126B5" w:rsidRDefault="009E188C" w:rsidP="009E188C">
      <w:pPr>
        <w:tabs>
          <w:tab w:val="right" w:leader="dot" w:pos="2340"/>
          <w:tab w:val="right" w:leader="dot" w:pos="3780"/>
          <w:tab w:val="right" w:leader="underscore" w:pos="9072"/>
        </w:tabs>
        <w:spacing w:before="120"/>
        <w:rPr>
          <w:rFonts w:cs="Arial"/>
          <w:noProof w:val="0"/>
          <w:sz w:val="22"/>
          <w:szCs w:val="22"/>
        </w:rPr>
      </w:pPr>
      <w:r w:rsidRPr="000126B5">
        <w:rPr>
          <w:rFonts w:cs="Arial"/>
          <w:noProof w:val="0"/>
          <w:sz w:val="22"/>
          <w:szCs w:val="22"/>
        </w:rPr>
        <w:t xml:space="preserve">V Bratislave, dňa </w:t>
      </w:r>
    </w:p>
    <w:p w14:paraId="4C0ABC4B" w14:textId="77777777" w:rsidR="009E188C" w:rsidRPr="000126B5" w:rsidRDefault="009E188C" w:rsidP="009E188C">
      <w:pPr>
        <w:tabs>
          <w:tab w:val="right" w:leader="dot" w:pos="10080"/>
        </w:tabs>
        <w:ind w:left="5940"/>
        <w:rPr>
          <w:rFonts w:cs="Arial"/>
          <w:noProof w:val="0"/>
          <w:sz w:val="22"/>
        </w:rPr>
      </w:pPr>
      <w:r w:rsidRPr="000126B5">
        <w:rPr>
          <w:rFonts w:cs="Arial"/>
          <w:noProof w:val="0"/>
          <w:sz w:val="22"/>
        </w:rPr>
        <w:t>...................................................</w:t>
      </w:r>
    </w:p>
    <w:p w14:paraId="52E67717" w14:textId="77777777" w:rsidR="009E188C" w:rsidRPr="000126B5" w:rsidRDefault="009E188C" w:rsidP="009E188C">
      <w:pPr>
        <w:tabs>
          <w:tab w:val="right" w:leader="dot" w:pos="10080"/>
        </w:tabs>
        <w:ind w:left="5940"/>
        <w:rPr>
          <w:rFonts w:cs="Arial"/>
          <w:noProof w:val="0"/>
          <w:sz w:val="20"/>
          <w:szCs w:val="20"/>
        </w:rPr>
      </w:pPr>
      <w:r w:rsidRPr="000126B5">
        <w:rPr>
          <w:rFonts w:cs="Arial"/>
          <w:noProof w:val="0"/>
          <w:sz w:val="20"/>
          <w:szCs w:val="20"/>
        </w:rPr>
        <w:t>Ing. Vladimír Pokojný</w:t>
      </w:r>
    </w:p>
    <w:p w14:paraId="6E739222" w14:textId="77777777" w:rsidR="009E188C" w:rsidRPr="000126B5" w:rsidRDefault="009E188C" w:rsidP="009E188C">
      <w:pPr>
        <w:tabs>
          <w:tab w:val="right" w:leader="dot" w:pos="10080"/>
        </w:tabs>
        <w:ind w:left="5940"/>
        <w:rPr>
          <w:rFonts w:cs="Arial"/>
          <w:noProof w:val="0"/>
          <w:sz w:val="20"/>
          <w:szCs w:val="20"/>
        </w:rPr>
      </w:pPr>
      <w:r w:rsidRPr="000126B5">
        <w:rPr>
          <w:rFonts w:cs="Arial"/>
          <w:noProof w:val="0"/>
          <w:sz w:val="20"/>
          <w:szCs w:val="20"/>
        </w:rPr>
        <w:t>vedúci oddelenia verejného obstarávania</w:t>
      </w:r>
    </w:p>
    <w:p w14:paraId="62BA07F4" w14:textId="77777777" w:rsidR="009E188C" w:rsidRPr="000126B5" w:rsidRDefault="009E188C" w:rsidP="009E188C">
      <w:pPr>
        <w:tabs>
          <w:tab w:val="right" w:leader="dot" w:pos="10080"/>
        </w:tabs>
        <w:rPr>
          <w:rFonts w:cs="Arial"/>
          <w:noProof w:val="0"/>
          <w:sz w:val="22"/>
          <w:szCs w:val="22"/>
        </w:rPr>
      </w:pPr>
      <w:r w:rsidRPr="000126B5">
        <w:rPr>
          <w:rFonts w:cs="Arial"/>
          <w:noProof w:val="0"/>
          <w:sz w:val="22"/>
          <w:szCs w:val="22"/>
        </w:rPr>
        <w:t xml:space="preserve">V Bratislave, dňa </w:t>
      </w:r>
    </w:p>
    <w:p w14:paraId="15D0012C" w14:textId="77777777" w:rsidR="009E188C" w:rsidRPr="000126B5" w:rsidRDefault="009E188C" w:rsidP="009E188C">
      <w:pPr>
        <w:tabs>
          <w:tab w:val="right" w:leader="dot" w:pos="10080"/>
        </w:tabs>
        <w:rPr>
          <w:rFonts w:cs="Arial"/>
          <w:noProof w:val="0"/>
          <w:sz w:val="20"/>
        </w:rPr>
      </w:pPr>
    </w:p>
    <w:p w14:paraId="67C9AD2E" w14:textId="77777777" w:rsidR="009E188C" w:rsidRPr="000126B5" w:rsidRDefault="009E188C" w:rsidP="009E188C">
      <w:pPr>
        <w:tabs>
          <w:tab w:val="right" w:leader="dot" w:pos="10080"/>
        </w:tabs>
        <w:rPr>
          <w:rFonts w:cs="Arial"/>
          <w:noProof w:val="0"/>
          <w:sz w:val="20"/>
        </w:rPr>
      </w:pPr>
    </w:p>
    <w:p w14:paraId="3F05A064" w14:textId="77777777" w:rsidR="009E188C" w:rsidRPr="000126B5" w:rsidRDefault="009E188C" w:rsidP="009E188C">
      <w:pPr>
        <w:tabs>
          <w:tab w:val="right" w:leader="dot" w:pos="10080"/>
        </w:tabs>
        <w:ind w:left="5940"/>
        <w:rPr>
          <w:rFonts w:cs="Arial"/>
          <w:noProof w:val="0"/>
          <w:sz w:val="20"/>
        </w:rPr>
      </w:pPr>
      <w:r w:rsidRPr="000126B5">
        <w:rPr>
          <w:rFonts w:cs="Arial"/>
          <w:noProof w:val="0"/>
          <w:sz w:val="20"/>
        </w:rPr>
        <w:t>...................................................</w:t>
      </w:r>
    </w:p>
    <w:p w14:paraId="55E6FEA2" w14:textId="77777777" w:rsidR="009E188C" w:rsidRPr="000126B5" w:rsidRDefault="009E188C" w:rsidP="009E188C">
      <w:pPr>
        <w:tabs>
          <w:tab w:val="right" w:leader="dot" w:pos="10080"/>
        </w:tabs>
        <w:ind w:left="5940"/>
        <w:rPr>
          <w:rFonts w:cs="Arial"/>
          <w:noProof w:val="0"/>
          <w:sz w:val="20"/>
          <w:szCs w:val="20"/>
        </w:rPr>
      </w:pPr>
      <w:r w:rsidRPr="000126B5">
        <w:rPr>
          <w:rFonts w:cs="Arial"/>
          <w:noProof w:val="0"/>
          <w:sz w:val="20"/>
          <w:szCs w:val="20"/>
        </w:rPr>
        <w:t>JUDr. Barbora Notová</w:t>
      </w:r>
    </w:p>
    <w:p w14:paraId="19C372AF" w14:textId="77777777" w:rsidR="009E188C" w:rsidRDefault="009E188C" w:rsidP="009E188C">
      <w:pPr>
        <w:tabs>
          <w:tab w:val="right" w:leader="dot" w:pos="10080"/>
        </w:tabs>
        <w:ind w:left="5940"/>
        <w:rPr>
          <w:rFonts w:cs="Arial"/>
          <w:noProof w:val="0"/>
          <w:sz w:val="20"/>
          <w:szCs w:val="20"/>
        </w:rPr>
      </w:pPr>
      <w:r w:rsidRPr="000126B5">
        <w:rPr>
          <w:rFonts w:cs="Arial"/>
          <w:noProof w:val="0"/>
          <w:sz w:val="20"/>
          <w:szCs w:val="20"/>
        </w:rPr>
        <w:t>vedúca odboru právnych služieb a verejného obstarávania</w:t>
      </w:r>
    </w:p>
    <w:p w14:paraId="42EAE3C4" w14:textId="77777777" w:rsidR="009E188C" w:rsidRPr="000126B5" w:rsidRDefault="009E188C" w:rsidP="009E188C">
      <w:pPr>
        <w:tabs>
          <w:tab w:val="right" w:leader="dot" w:pos="10080"/>
        </w:tabs>
        <w:ind w:left="5940"/>
        <w:rPr>
          <w:rFonts w:cs="Arial"/>
          <w:noProof w:val="0"/>
          <w:sz w:val="20"/>
          <w:szCs w:val="20"/>
        </w:rPr>
      </w:pPr>
    </w:p>
    <w:p w14:paraId="7A135147" w14:textId="77777777" w:rsidR="009E188C" w:rsidRPr="000126B5" w:rsidRDefault="009E188C" w:rsidP="009E188C">
      <w:pPr>
        <w:tabs>
          <w:tab w:val="right" w:leader="dot" w:pos="2340"/>
          <w:tab w:val="right" w:leader="dot" w:pos="3780"/>
          <w:tab w:val="right" w:leader="underscore" w:pos="9072"/>
        </w:tabs>
        <w:spacing w:before="120"/>
        <w:rPr>
          <w:rFonts w:cs="Arial"/>
          <w:noProof w:val="0"/>
          <w:sz w:val="22"/>
        </w:rPr>
      </w:pPr>
      <w:r w:rsidRPr="000126B5">
        <w:rPr>
          <w:rFonts w:cs="Arial"/>
          <w:noProof w:val="0"/>
          <w:sz w:val="22"/>
        </w:rPr>
        <w:t xml:space="preserve">V Bratislave, dňa </w:t>
      </w:r>
    </w:p>
    <w:p w14:paraId="5222095A" w14:textId="77777777" w:rsidR="009E188C" w:rsidRPr="000126B5" w:rsidRDefault="009E188C" w:rsidP="009E188C">
      <w:pPr>
        <w:tabs>
          <w:tab w:val="right" w:leader="dot" w:pos="10080"/>
        </w:tabs>
        <w:ind w:left="5940"/>
        <w:rPr>
          <w:rFonts w:cs="Arial"/>
          <w:noProof w:val="0"/>
          <w:sz w:val="22"/>
        </w:rPr>
      </w:pPr>
      <w:r w:rsidRPr="000126B5">
        <w:rPr>
          <w:rFonts w:cs="Arial"/>
          <w:noProof w:val="0"/>
          <w:sz w:val="22"/>
        </w:rPr>
        <w:t>...................................................</w:t>
      </w:r>
    </w:p>
    <w:p w14:paraId="7ECDA592" w14:textId="45A5D3DB" w:rsidR="009E188C" w:rsidRPr="000126B5" w:rsidRDefault="009E188C" w:rsidP="009E188C">
      <w:pPr>
        <w:tabs>
          <w:tab w:val="right" w:leader="dot" w:pos="10080"/>
        </w:tabs>
        <w:ind w:left="5940"/>
        <w:rPr>
          <w:rFonts w:cs="Arial"/>
          <w:noProof w:val="0"/>
          <w:sz w:val="20"/>
          <w:szCs w:val="20"/>
        </w:rPr>
      </w:pPr>
      <w:r>
        <w:rPr>
          <w:rFonts w:cs="Arial"/>
          <w:noProof w:val="0"/>
          <w:sz w:val="20"/>
          <w:szCs w:val="20"/>
        </w:rPr>
        <w:t>Mgr. Daniel Šuchaň</w:t>
      </w:r>
    </w:p>
    <w:p w14:paraId="3255D71D" w14:textId="340A95EB" w:rsidR="009E188C" w:rsidRDefault="009E188C" w:rsidP="009E188C">
      <w:pPr>
        <w:tabs>
          <w:tab w:val="right" w:leader="dot" w:pos="10080"/>
        </w:tabs>
        <w:ind w:left="5940"/>
        <w:rPr>
          <w:noProof w:val="0"/>
          <w:sz w:val="20"/>
          <w:szCs w:val="20"/>
        </w:rPr>
      </w:pPr>
      <w:r>
        <w:rPr>
          <w:rFonts w:cs="Arial"/>
          <w:noProof w:val="0"/>
          <w:sz w:val="20"/>
          <w:szCs w:val="20"/>
        </w:rPr>
        <w:t>vedúci odboru informačných technológií</w:t>
      </w:r>
    </w:p>
    <w:p w14:paraId="1FF51382" w14:textId="77777777" w:rsidR="009E188C" w:rsidRPr="000126B5" w:rsidRDefault="009E188C" w:rsidP="009E188C">
      <w:pPr>
        <w:tabs>
          <w:tab w:val="right" w:leader="dot" w:pos="10080"/>
        </w:tabs>
        <w:ind w:left="5940"/>
        <w:rPr>
          <w:noProof w:val="0"/>
          <w:sz w:val="20"/>
          <w:szCs w:val="20"/>
        </w:rPr>
      </w:pPr>
    </w:p>
    <w:p w14:paraId="222A3DCB" w14:textId="77777777" w:rsidR="009E188C" w:rsidRDefault="009E188C" w:rsidP="009E188C">
      <w:pPr>
        <w:tabs>
          <w:tab w:val="right" w:leader="dot" w:pos="2340"/>
          <w:tab w:val="right" w:leader="dot" w:pos="3780"/>
          <w:tab w:val="right" w:leader="underscore" w:pos="9072"/>
        </w:tabs>
        <w:spacing w:before="120"/>
        <w:rPr>
          <w:rFonts w:cs="Arial"/>
          <w:noProof w:val="0"/>
          <w:sz w:val="22"/>
        </w:rPr>
      </w:pPr>
    </w:p>
    <w:p w14:paraId="49914872" w14:textId="77777777" w:rsidR="009E188C" w:rsidRPr="000126B5" w:rsidRDefault="009E188C" w:rsidP="009E188C">
      <w:pPr>
        <w:tabs>
          <w:tab w:val="right" w:leader="dot" w:pos="2340"/>
          <w:tab w:val="right" w:leader="dot" w:pos="3780"/>
          <w:tab w:val="right" w:leader="underscore" w:pos="9072"/>
        </w:tabs>
        <w:spacing w:before="120"/>
        <w:rPr>
          <w:rFonts w:cs="Arial"/>
          <w:noProof w:val="0"/>
          <w:sz w:val="22"/>
        </w:rPr>
      </w:pPr>
      <w:r w:rsidRPr="000126B5">
        <w:rPr>
          <w:rFonts w:cs="Arial"/>
          <w:noProof w:val="0"/>
          <w:sz w:val="22"/>
        </w:rPr>
        <w:t xml:space="preserve">V Bratislave, dňa </w:t>
      </w:r>
    </w:p>
    <w:p w14:paraId="659523FD" w14:textId="77777777" w:rsidR="009E188C" w:rsidRPr="000126B5" w:rsidRDefault="009E188C" w:rsidP="009E188C">
      <w:pPr>
        <w:tabs>
          <w:tab w:val="right" w:leader="dot" w:pos="10080"/>
        </w:tabs>
        <w:ind w:left="5940"/>
        <w:rPr>
          <w:rFonts w:cs="Arial"/>
          <w:noProof w:val="0"/>
          <w:sz w:val="22"/>
        </w:rPr>
      </w:pPr>
      <w:r w:rsidRPr="000126B5">
        <w:rPr>
          <w:rFonts w:cs="Arial"/>
          <w:noProof w:val="0"/>
          <w:sz w:val="22"/>
        </w:rPr>
        <w:t>...................................................</w:t>
      </w:r>
    </w:p>
    <w:p w14:paraId="2592944D" w14:textId="77777777" w:rsidR="009E188C" w:rsidRPr="000126B5" w:rsidRDefault="009E188C" w:rsidP="009E188C">
      <w:pPr>
        <w:tabs>
          <w:tab w:val="right" w:leader="dot" w:pos="10080"/>
        </w:tabs>
        <w:ind w:left="5940"/>
        <w:rPr>
          <w:rFonts w:cs="Arial"/>
          <w:noProof w:val="0"/>
          <w:sz w:val="20"/>
          <w:szCs w:val="20"/>
        </w:rPr>
      </w:pPr>
      <w:r w:rsidRPr="000126B5">
        <w:rPr>
          <w:rFonts w:cs="Arial"/>
          <w:noProof w:val="0"/>
          <w:sz w:val="20"/>
          <w:szCs w:val="20"/>
        </w:rPr>
        <w:t>Ing. Martin Rybanský</w:t>
      </w:r>
    </w:p>
    <w:p w14:paraId="03501D53" w14:textId="77777777" w:rsidR="009E188C" w:rsidRPr="000126B5" w:rsidRDefault="009E188C" w:rsidP="009E188C">
      <w:pPr>
        <w:tabs>
          <w:tab w:val="right" w:leader="dot" w:pos="10080"/>
        </w:tabs>
        <w:ind w:left="5940"/>
        <w:rPr>
          <w:rFonts w:cs="Arial"/>
          <w:noProof w:val="0"/>
          <w:sz w:val="20"/>
          <w:szCs w:val="20"/>
        </w:rPr>
      </w:pPr>
      <w:r w:rsidRPr="000126B5">
        <w:rPr>
          <w:rFonts w:cs="Arial"/>
          <w:noProof w:val="0"/>
          <w:sz w:val="20"/>
          <w:szCs w:val="20"/>
        </w:rPr>
        <w:t xml:space="preserve">predseda predstavenstva </w:t>
      </w:r>
    </w:p>
    <w:p w14:paraId="7EFB97F0" w14:textId="6657A915" w:rsidR="00657FA8" w:rsidRDefault="00657FA8" w:rsidP="00441CDF"/>
    <w:p w14:paraId="1FEEB0F2" w14:textId="2306F3AE" w:rsidR="0097568F" w:rsidRDefault="0097568F" w:rsidP="00441CDF"/>
    <w:p w14:paraId="5CBF23CA" w14:textId="77777777" w:rsidR="0097568F" w:rsidRDefault="0097568F" w:rsidP="00441CDF"/>
    <w:p w14:paraId="3779869E" w14:textId="4BD6800F" w:rsidR="00296F22" w:rsidRPr="00441CDF" w:rsidRDefault="00304638" w:rsidP="00441CDF">
      <w:pPr>
        <w:rPr>
          <w:rFonts w:ascii="Cambria" w:hAnsi="Cambria"/>
          <w:b/>
          <w:bCs/>
          <w:noProof w:val="0"/>
          <w:color w:val="365F91"/>
          <w:sz w:val="28"/>
          <w:szCs w:val="28"/>
          <w:lang w:eastAsia="en-US"/>
        </w:rPr>
      </w:pPr>
      <w:r w:rsidRPr="000B49E6">
        <w:t>O</w:t>
      </w:r>
      <w:r w:rsidR="00296F22" w:rsidRPr="000B49E6">
        <w:t>bsah</w:t>
      </w:r>
    </w:p>
    <w:p w14:paraId="4C2E2294" w14:textId="77777777" w:rsidR="00BA3C30" w:rsidRPr="000B49E6" w:rsidRDefault="00BA3C30" w:rsidP="00BA3C30">
      <w:pPr>
        <w:rPr>
          <w:noProof w:val="0"/>
          <w:lang w:eastAsia="en-US"/>
        </w:rPr>
      </w:pPr>
    </w:p>
    <w:p w14:paraId="785B479D" w14:textId="34DCD673" w:rsidR="005A4221" w:rsidRDefault="001A0B40">
      <w:pPr>
        <w:pStyle w:val="Obsah1"/>
        <w:tabs>
          <w:tab w:val="right" w:leader="dot" w:pos="8892"/>
        </w:tabs>
        <w:rPr>
          <w:rFonts w:asciiTheme="minorHAnsi" w:eastAsiaTheme="minorEastAsia" w:hAnsiTheme="minorHAnsi" w:cstheme="minorBidi"/>
          <w:sz w:val="22"/>
          <w:szCs w:val="22"/>
        </w:rPr>
      </w:pPr>
      <w:r w:rsidRPr="000B49E6">
        <w:rPr>
          <w:noProof w:val="0"/>
        </w:rPr>
        <w:fldChar w:fldCharType="begin"/>
      </w:r>
      <w:r w:rsidR="00296F22" w:rsidRPr="000B49E6">
        <w:rPr>
          <w:noProof w:val="0"/>
        </w:rPr>
        <w:instrText xml:space="preserve"> TOC \o "1-3" \h \z \u </w:instrText>
      </w:r>
      <w:r w:rsidRPr="000B49E6">
        <w:rPr>
          <w:noProof w:val="0"/>
        </w:rPr>
        <w:fldChar w:fldCharType="separate"/>
      </w:r>
      <w:hyperlink w:anchor="_Toc115222385" w:history="1">
        <w:r w:rsidR="005A4221" w:rsidRPr="00AB56DD">
          <w:rPr>
            <w:rStyle w:val="Hypertextovprepojenie"/>
            <w:lang w:eastAsia="cs-CZ"/>
          </w:rPr>
          <w:t>INFORMÁCIE O OBSTARÁVATEĽSKEJ ORGANIZÁCII</w:t>
        </w:r>
        <w:r w:rsidR="005A4221">
          <w:rPr>
            <w:webHidden/>
          </w:rPr>
          <w:tab/>
        </w:r>
        <w:r w:rsidR="005A4221">
          <w:rPr>
            <w:webHidden/>
          </w:rPr>
          <w:fldChar w:fldCharType="begin"/>
        </w:r>
        <w:r w:rsidR="005A4221">
          <w:rPr>
            <w:webHidden/>
          </w:rPr>
          <w:instrText xml:space="preserve"> PAGEREF _Toc115222385 \h </w:instrText>
        </w:r>
        <w:r w:rsidR="005A4221">
          <w:rPr>
            <w:webHidden/>
          </w:rPr>
        </w:r>
        <w:r w:rsidR="005A4221">
          <w:rPr>
            <w:webHidden/>
          </w:rPr>
          <w:fldChar w:fldCharType="separate"/>
        </w:r>
        <w:r w:rsidR="005A4221">
          <w:rPr>
            <w:webHidden/>
          </w:rPr>
          <w:t>4</w:t>
        </w:r>
        <w:r w:rsidR="005A4221">
          <w:rPr>
            <w:webHidden/>
          </w:rPr>
          <w:fldChar w:fldCharType="end"/>
        </w:r>
      </w:hyperlink>
    </w:p>
    <w:p w14:paraId="60D75143" w14:textId="54C326F5" w:rsidR="005A4221" w:rsidRDefault="005A4221">
      <w:pPr>
        <w:pStyle w:val="Obsah2"/>
        <w:tabs>
          <w:tab w:val="left" w:pos="880"/>
        </w:tabs>
        <w:rPr>
          <w:rFonts w:asciiTheme="minorHAnsi" w:eastAsiaTheme="minorEastAsia" w:hAnsiTheme="minorHAnsi" w:cstheme="minorBidi"/>
          <w:sz w:val="22"/>
          <w:szCs w:val="22"/>
        </w:rPr>
      </w:pPr>
      <w:hyperlink w:anchor="_Toc115222386" w:history="1">
        <w:r w:rsidRPr="00AB56DD">
          <w:rPr>
            <w:rStyle w:val="Hypertextovprepojenie"/>
            <w:lang w:eastAsia="cs-CZ"/>
          </w:rPr>
          <w:t>1.</w:t>
        </w:r>
        <w:r>
          <w:rPr>
            <w:rFonts w:asciiTheme="minorHAnsi" w:eastAsiaTheme="minorEastAsia" w:hAnsiTheme="minorHAnsi" w:cstheme="minorBidi"/>
            <w:sz w:val="22"/>
            <w:szCs w:val="22"/>
          </w:rPr>
          <w:tab/>
        </w:r>
        <w:r w:rsidRPr="00AB56DD">
          <w:rPr>
            <w:rStyle w:val="Hypertextovprepojenie"/>
            <w:lang w:eastAsia="cs-CZ"/>
          </w:rPr>
          <w:t>Identifikácia obstarávateľskej organizácie</w:t>
        </w:r>
        <w:r>
          <w:rPr>
            <w:webHidden/>
          </w:rPr>
          <w:tab/>
        </w:r>
        <w:r>
          <w:rPr>
            <w:webHidden/>
          </w:rPr>
          <w:fldChar w:fldCharType="begin"/>
        </w:r>
        <w:r>
          <w:rPr>
            <w:webHidden/>
          </w:rPr>
          <w:instrText xml:space="preserve"> PAGEREF _Toc115222386 \h </w:instrText>
        </w:r>
        <w:r>
          <w:rPr>
            <w:webHidden/>
          </w:rPr>
        </w:r>
        <w:r>
          <w:rPr>
            <w:webHidden/>
          </w:rPr>
          <w:fldChar w:fldCharType="separate"/>
        </w:r>
        <w:r>
          <w:rPr>
            <w:webHidden/>
          </w:rPr>
          <w:t>4</w:t>
        </w:r>
        <w:r>
          <w:rPr>
            <w:webHidden/>
          </w:rPr>
          <w:fldChar w:fldCharType="end"/>
        </w:r>
      </w:hyperlink>
    </w:p>
    <w:p w14:paraId="3F5561AA" w14:textId="1E54912C" w:rsidR="005A4221" w:rsidRDefault="005A4221">
      <w:pPr>
        <w:pStyle w:val="Obsah1"/>
        <w:tabs>
          <w:tab w:val="right" w:leader="dot" w:pos="8892"/>
        </w:tabs>
        <w:rPr>
          <w:rFonts w:asciiTheme="minorHAnsi" w:eastAsiaTheme="minorEastAsia" w:hAnsiTheme="minorHAnsi" w:cstheme="minorBidi"/>
          <w:sz w:val="22"/>
          <w:szCs w:val="22"/>
        </w:rPr>
      </w:pPr>
      <w:hyperlink w:anchor="_Toc115222387" w:history="1">
        <w:r w:rsidRPr="00AB56DD">
          <w:rPr>
            <w:rStyle w:val="Hypertextovprepojenie"/>
            <w:rFonts w:eastAsia="Calibri"/>
            <w:lang w:eastAsia="en-US"/>
          </w:rPr>
          <w:t>VŠEOBECNÉ INFORMÁCIE</w:t>
        </w:r>
        <w:r>
          <w:rPr>
            <w:webHidden/>
          </w:rPr>
          <w:tab/>
        </w:r>
        <w:r>
          <w:rPr>
            <w:webHidden/>
          </w:rPr>
          <w:fldChar w:fldCharType="begin"/>
        </w:r>
        <w:r>
          <w:rPr>
            <w:webHidden/>
          </w:rPr>
          <w:instrText xml:space="preserve"> PAGEREF _Toc115222387 \h </w:instrText>
        </w:r>
        <w:r>
          <w:rPr>
            <w:webHidden/>
          </w:rPr>
        </w:r>
        <w:r>
          <w:rPr>
            <w:webHidden/>
          </w:rPr>
          <w:fldChar w:fldCharType="separate"/>
        </w:r>
        <w:r>
          <w:rPr>
            <w:webHidden/>
          </w:rPr>
          <w:t>4</w:t>
        </w:r>
        <w:r>
          <w:rPr>
            <w:webHidden/>
          </w:rPr>
          <w:fldChar w:fldCharType="end"/>
        </w:r>
      </w:hyperlink>
    </w:p>
    <w:p w14:paraId="499086EE" w14:textId="7EAE0849" w:rsidR="005A4221" w:rsidRDefault="005A4221">
      <w:pPr>
        <w:pStyle w:val="Obsah2"/>
        <w:tabs>
          <w:tab w:val="left" w:pos="880"/>
        </w:tabs>
        <w:rPr>
          <w:rFonts w:asciiTheme="minorHAnsi" w:eastAsiaTheme="minorEastAsia" w:hAnsiTheme="minorHAnsi" w:cstheme="minorBidi"/>
          <w:sz w:val="22"/>
          <w:szCs w:val="22"/>
        </w:rPr>
      </w:pPr>
      <w:hyperlink w:anchor="_Toc115222388" w:history="1">
        <w:r w:rsidRPr="00AB56DD">
          <w:rPr>
            <w:rStyle w:val="Hypertextovprepojenie"/>
            <w:rFonts w:cs="Arial"/>
          </w:rPr>
          <w:t>2.</w:t>
        </w:r>
        <w:r>
          <w:rPr>
            <w:rFonts w:asciiTheme="minorHAnsi" w:eastAsiaTheme="minorEastAsia" w:hAnsiTheme="minorHAnsi" w:cstheme="minorBidi"/>
            <w:sz w:val="22"/>
            <w:szCs w:val="22"/>
          </w:rPr>
          <w:tab/>
        </w:r>
        <w:r w:rsidRPr="00AB56DD">
          <w:rPr>
            <w:rStyle w:val="Hypertextovprepojenie"/>
          </w:rPr>
          <w:t>Spôsob fungovania dynamického nákupného systému</w:t>
        </w:r>
        <w:r>
          <w:rPr>
            <w:webHidden/>
          </w:rPr>
          <w:tab/>
        </w:r>
        <w:r>
          <w:rPr>
            <w:webHidden/>
          </w:rPr>
          <w:fldChar w:fldCharType="begin"/>
        </w:r>
        <w:r>
          <w:rPr>
            <w:webHidden/>
          </w:rPr>
          <w:instrText xml:space="preserve"> PAGEREF _Toc115222388 \h </w:instrText>
        </w:r>
        <w:r>
          <w:rPr>
            <w:webHidden/>
          </w:rPr>
        </w:r>
        <w:r>
          <w:rPr>
            <w:webHidden/>
          </w:rPr>
          <w:fldChar w:fldCharType="separate"/>
        </w:r>
        <w:r>
          <w:rPr>
            <w:webHidden/>
          </w:rPr>
          <w:t>4</w:t>
        </w:r>
        <w:r>
          <w:rPr>
            <w:webHidden/>
          </w:rPr>
          <w:fldChar w:fldCharType="end"/>
        </w:r>
      </w:hyperlink>
    </w:p>
    <w:p w14:paraId="48953FF0" w14:textId="05F6F8DD" w:rsidR="005A4221" w:rsidRDefault="005A4221">
      <w:pPr>
        <w:pStyle w:val="Obsah2"/>
        <w:tabs>
          <w:tab w:val="left" w:pos="880"/>
        </w:tabs>
        <w:rPr>
          <w:rFonts w:asciiTheme="minorHAnsi" w:eastAsiaTheme="minorEastAsia" w:hAnsiTheme="minorHAnsi" w:cstheme="minorBidi"/>
          <w:sz w:val="22"/>
          <w:szCs w:val="22"/>
        </w:rPr>
      </w:pPr>
      <w:hyperlink w:anchor="_Toc115222389" w:history="1">
        <w:r w:rsidRPr="00AB56DD">
          <w:rPr>
            <w:rStyle w:val="Hypertextovprepojenie"/>
            <w:rFonts w:cs="Arial"/>
          </w:rPr>
          <w:t>3.</w:t>
        </w:r>
        <w:r>
          <w:rPr>
            <w:rFonts w:asciiTheme="minorHAnsi" w:eastAsiaTheme="minorEastAsia" w:hAnsiTheme="minorHAnsi" w:cstheme="minorBidi"/>
            <w:sz w:val="22"/>
            <w:szCs w:val="22"/>
          </w:rPr>
          <w:tab/>
        </w:r>
        <w:r w:rsidRPr="00AB56DD">
          <w:rPr>
            <w:rStyle w:val="Hypertextovprepojenie"/>
          </w:rPr>
          <w:t>P</w:t>
        </w:r>
        <w:r w:rsidRPr="00AB56DD">
          <w:rPr>
            <w:rStyle w:val="Hypertextovprepojenie"/>
            <w:rFonts w:eastAsia="Calibri"/>
            <w:lang w:eastAsia="en-US"/>
          </w:rPr>
          <w:t>odmienky používania elektronických zariadení v rámci dynamického nákupného systému</w:t>
        </w:r>
        <w:r>
          <w:rPr>
            <w:webHidden/>
          </w:rPr>
          <w:tab/>
        </w:r>
        <w:r>
          <w:rPr>
            <w:webHidden/>
          </w:rPr>
          <w:fldChar w:fldCharType="begin"/>
        </w:r>
        <w:r>
          <w:rPr>
            <w:webHidden/>
          </w:rPr>
          <w:instrText xml:space="preserve"> PAGEREF _Toc115222389 \h </w:instrText>
        </w:r>
        <w:r>
          <w:rPr>
            <w:webHidden/>
          </w:rPr>
        </w:r>
        <w:r>
          <w:rPr>
            <w:webHidden/>
          </w:rPr>
          <w:fldChar w:fldCharType="separate"/>
        </w:r>
        <w:r>
          <w:rPr>
            <w:webHidden/>
          </w:rPr>
          <w:t>4</w:t>
        </w:r>
        <w:r>
          <w:rPr>
            <w:webHidden/>
          </w:rPr>
          <w:fldChar w:fldCharType="end"/>
        </w:r>
      </w:hyperlink>
    </w:p>
    <w:p w14:paraId="20C2AE1C" w14:textId="1D94E074" w:rsidR="005A4221" w:rsidRDefault="005A4221">
      <w:pPr>
        <w:pStyle w:val="Obsah2"/>
        <w:tabs>
          <w:tab w:val="left" w:pos="880"/>
        </w:tabs>
        <w:rPr>
          <w:rFonts w:asciiTheme="minorHAnsi" w:eastAsiaTheme="minorEastAsia" w:hAnsiTheme="minorHAnsi" w:cstheme="minorBidi"/>
          <w:sz w:val="22"/>
          <w:szCs w:val="22"/>
        </w:rPr>
      </w:pPr>
      <w:hyperlink w:anchor="_Toc115222390" w:history="1">
        <w:r w:rsidRPr="00AB56DD">
          <w:rPr>
            <w:rStyle w:val="Hypertextovprepojenie"/>
            <w:rFonts w:eastAsia="Calibri" w:cs="Arial"/>
            <w:lang w:eastAsia="en-US"/>
          </w:rPr>
          <w:t>4.</w:t>
        </w:r>
        <w:r>
          <w:rPr>
            <w:rFonts w:asciiTheme="minorHAnsi" w:eastAsiaTheme="minorEastAsia" w:hAnsiTheme="minorHAnsi" w:cstheme="minorBidi"/>
            <w:sz w:val="22"/>
            <w:szCs w:val="22"/>
          </w:rPr>
          <w:tab/>
        </w:r>
        <w:r w:rsidRPr="00AB56DD">
          <w:rPr>
            <w:rStyle w:val="Hypertextovprepojenie"/>
            <w:rFonts w:eastAsia="Calibri"/>
            <w:lang w:eastAsia="en-US"/>
          </w:rPr>
          <w:t>Dostupnosť dokumentov k verejnému obstarávaniu, komunikácia a výmena informácií</w:t>
        </w:r>
        <w:r>
          <w:rPr>
            <w:webHidden/>
          </w:rPr>
          <w:tab/>
        </w:r>
        <w:r>
          <w:rPr>
            <w:webHidden/>
          </w:rPr>
          <w:fldChar w:fldCharType="begin"/>
        </w:r>
        <w:r>
          <w:rPr>
            <w:webHidden/>
          </w:rPr>
          <w:instrText xml:space="preserve"> PAGEREF _Toc115222390 \h </w:instrText>
        </w:r>
        <w:r>
          <w:rPr>
            <w:webHidden/>
          </w:rPr>
        </w:r>
        <w:r>
          <w:rPr>
            <w:webHidden/>
          </w:rPr>
          <w:fldChar w:fldCharType="separate"/>
        </w:r>
        <w:r>
          <w:rPr>
            <w:webHidden/>
          </w:rPr>
          <w:t>5</w:t>
        </w:r>
        <w:r>
          <w:rPr>
            <w:webHidden/>
          </w:rPr>
          <w:fldChar w:fldCharType="end"/>
        </w:r>
      </w:hyperlink>
    </w:p>
    <w:p w14:paraId="679E2C6E" w14:textId="3197A314" w:rsidR="005A4221" w:rsidRDefault="005A4221">
      <w:pPr>
        <w:pStyle w:val="Obsah1"/>
        <w:tabs>
          <w:tab w:val="right" w:leader="dot" w:pos="8892"/>
        </w:tabs>
        <w:rPr>
          <w:rFonts w:asciiTheme="minorHAnsi" w:eastAsiaTheme="minorEastAsia" w:hAnsiTheme="minorHAnsi" w:cstheme="minorBidi"/>
          <w:sz w:val="22"/>
          <w:szCs w:val="22"/>
        </w:rPr>
      </w:pPr>
      <w:hyperlink w:anchor="_Toc115222391" w:history="1">
        <w:r w:rsidRPr="00AB56DD">
          <w:rPr>
            <w:rStyle w:val="Hypertextovprepojenie"/>
            <w:lang w:eastAsia="cs-CZ"/>
          </w:rPr>
          <w:t>INFORMÁCIE O PREDMETE ZÁKAZKY</w:t>
        </w:r>
        <w:r>
          <w:rPr>
            <w:webHidden/>
          </w:rPr>
          <w:tab/>
        </w:r>
        <w:r>
          <w:rPr>
            <w:webHidden/>
          </w:rPr>
          <w:fldChar w:fldCharType="begin"/>
        </w:r>
        <w:r>
          <w:rPr>
            <w:webHidden/>
          </w:rPr>
          <w:instrText xml:space="preserve"> PAGEREF _Toc115222391 \h </w:instrText>
        </w:r>
        <w:r>
          <w:rPr>
            <w:webHidden/>
          </w:rPr>
        </w:r>
        <w:r>
          <w:rPr>
            <w:webHidden/>
          </w:rPr>
          <w:fldChar w:fldCharType="separate"/>
        </w:r>
        <w:r>
          <w:rPr>
            <w:webHidden/>
          </w:rPr>
          <w:t>6</w:t>
        </w:r>
        <w:r>
          <w:rPr>
            <w:webHidden/>
          </w:rPr>
          <w:fldChar w:fldCharType="end"/>
        </w:r>
      </w:hyperlink>
    </w:p>
    <w:p w14:paraId="3A1B6402" w14:textId="306B408D" w:rsidR="005A4221" w:rsidRDefault="005A4221">
      <w:pPr>
        <w:pStyle w:val="Obsah2"/>
        <w:tabs>
          <w:tab w:val="left" w:pos="880"/>
        </w:tabs>
        <w:rPr>
          <w:rFonts w:asciiTheme="minorHAnsi" w:eastAsiaTheme="minorEastAsia" w:hAnsiTheme="minorHAnsi" w:cstheme="minorBidi"/>
          <w:sz w:val="22"/>
          <w:szCs w:val="22"/>
        </w:rPr>
      </w:pPr>
      <w:hyperlink w:anchor="_Toc115222392" w:history="1">
        <w:r w:rsidRPr="00AB56DD">
          <w:rPr>
            <w:rStyle w:val="Hypertextovprepojenie"/>
            <w:lang w:eastAsia="cs-CZ"/>
          </w:rPr>
          <w:t>5.</w:t>
        </w:r>
        <w:r>
          <w:rPr>
            <w:rFonts w:asciiTheme="minorHAnsi" w:eastAsiaTheme="minorEastAsia" w:hAnsiTheme="minorHAnsi" w:cstheme="minorBidi"/>
            <w:sz w:val="22"/>
            <w:szCs w:val="22"/>
          </w:rPr>
          <w:tab/>
        </w:r>
        <w:r w:rsidRPr="00AB56DD">
          <w:rPr>
            <w:rStyle w:val="Hypertextovprepojenie"/>
            <w:lang w:eastAsia="cs-CZ"/>
          </w:rPr>
          <w:t>Predmet zákazky</w:t>
        </w:r>
        <w:r>
          <w:rPr>
            <w:webHidden/>
          </w:rPr>
          <w:tab/>
        </w:r>
        <w:r>
          <w:rPr>
            <w:webHidden/>
          </w:rPr>
          <w:fldChar w:fldCharType="begin"/>
        </w:r>
        <w:r>
          <w:rPr>
            <w:webHidden/>
          </w:rPr>
          <w:instrText xml:space="preserve"> PAGEREF _Toc115222392 \h </w:instrText>
        </w:r>
        <w:r>
          <w:rPr>
            <w:webHidden/>
          </w:rPr>
        </w:r>
        <w:r>
          <w:rPr>
            <w:webHidden/>
          </w:rPr>
          <w:fldChar w:fldCharType="separate"/>
        </w:r>
        <w:r>
          <w:rPr>
            <w:webHidden/>
          </w:rPr>
          <w:t>6</w:t>
        </w:r>
        <w:r>
          <w:rPr>
            <w:webHidden/>
          </w:rPr>
          <w:fldChar w:fldCharType="end"/>
        </w:r>
      </w:hyperlink>
    </w:p>
    <w:p w14:paraId="47D877B8" w14:textId="0DE6341C" w:rsidR="005A4221" w:rsidRDefault="005A4221">
      <w:pPr>
        <w:pStyle w:val="Obsah2"/>
        <w:tabs>
          <w:tab w:val="left" w:pos="880"/>
        </w:tabs>
        <w:rPr>
          <w:rFonts w:asciiTheme="minorHAnsi" w:eastAsiaTheme="minorEastAsia" w:hAnsiTheme="minorHAnsi" w:cstheme="minorBidi"/>
          <w:sz w:val="22"/>
          <w:szCs w:val="22"/>
        </w:rPr>
      </w:pPr>
      <w:hyperlink w:anchor="_Toc115222393" w:history="1">
        <w:r w:rsidRPr="00AB56DD">
          <w:rPr>
            <w:rStyle w:val="Hypertextovprepojenie"/>
            <w:lang w:eastAsia="cs-CZ"/>
          </w:rPr>
          <w:t>6.</w:t>
        </w:r>
        <w:r>
          <w:rPr>
            <w:rFonts w:asciiTheme="minorHAnsi" w:eastAsiaTheme="minorEastAsia" w:hAnsiTheme="minorHAnsi" w:cstheme="minorBidi"/>
            <w:sz w:val="22"/>
            <w:szCs w:val="22"/>
          </w:rPr>
          <w:tab/>
        </w:r>
        <w:r w:rsidRPr="00AB56DD">
          <w:rPr>
            <w:rStyle w:val="Hypertextovprepojenie"/>
            <w:lang w:eastAsia="cs-CZ"/>
          </w:rPr>
          <w:t>Rozsah zákazky podľa skupiny alebo jej časti zadávanej v rámci dynamického nákupného systému vymedzený cpv kódmi</w:t>
        </w:r>
        <w:r>
          <w:rPr>
            <w:webHidden/>
          </w:rPr>
          <w:tab/>
        </w:r>
        <w:r>
          <w:rPr>
            <w:webHidden/>
          </w:rPr>
          <w:fldChar w:fldCharType="begin"/>
        </w:r>
        <w:r>
          <w:rPr>
            <w:webHidden/>
          </w:rPr>
          <w:instrText xml:space="preserve"> PAGEREF _Toc115222393 \h </w:instrText>
        </w:r>
        <w:r>
          <w:rPr>
            <w:webHidden/>
          </w:rPr>
        </w:r>
        <w:r>
          <w:rPr>
            <w:webHidden/>
          </w:rPr>
          <w:fldChar w:fldCharType="separate"/>
        </w:r>
        <w:r>
          <w:rPr>
            <w:webHidden/>
          </w:rPr>
          <w:t>6</w:t>
        </w:r>
        <w:r>
          <w:rPr>
            <w:webHidden/>
          </w:rPr>
          <w:fldChar w:fldCharType="end"/>
        </w:r>
      </w:hyperlink>
    </w:p>
    <w:p w14:paraId="5675A343" w14:textId="74B89D8B" w:rsidR="005A4221" w:rsidRDefault="005A4221">
      <w:pPr>
        <w:pStyle w:val="Obsah2"/>
        <w:tabs>
          <w:tab w:val="left" w:pos="880"/>
        </w:tabs>
        <w:rPr>
          <w:rFonts w:asciiTheme="minorHAnsi" w:eastAsiaTheme="minorEastAsia" w:hAnsiTheme="minorHAnsi" w:cstheme="minorBidi"/>
          <w:sz w:val="22"/>
          <w:szCs w:val="22"/>
        </w:rPr>
      </w:pPr>
      <w:hyperlink w:anchor="_Toc115222394" w:history="1">
        <w:r w:rsidRPr="00AB56DD">
          <w:rPr>
            <w:rStyle w:val="Hypertextovprepojenie"/>
            <w:lang w:eastAsia="cs-CZ"/>
          </w:rPr>
          <w:t>7.</w:t>
        </w:r>
        <w:r>
          <w:rPr>
            <w:rFonts w:asciiTheme="minorHAnsi" w:eastAsiaTheme="minorEastAsia" w:hAnsiTheme="minorHAnsi" w:cstheme="minorBidi"/>
            <w:sz w:val="22"/>
            <w:szCs w:val="22"/>
          </w:rPr>
          <w:tab/>
        </w:r>
        <w:r w:rsidRPr="00AB56DD">
          <w:rPr>
            <w:rStyle w:val="Hypertextovprepojenie"/>
            <w:lang w:eastAsia="cs-CZ"/>
          </w:rPr>
          <w:t>Miesto dodania predmetu zákazky</w:t>
        </w:r>
        <w:r>
          <w:rPr>
            <w:webHidden/>
          </w:rPr>
          <w:tab/>
        </w:r>
        <w:r>
          <w:rPr>
            <w:webHidden/>
          </w:rPr>
          <w:fldChar w:fldCharType="begin"/>
        </w:r>
        <w:r>
          <w:rPr>
            <w:webHidden/>
          </w:rPr>
          <w:instrText xml:space="preserve"> PAGEREF _Toc115222394 \h </w:instrText>
        </w:r>
        <w:r>
          <w:rPr>
            <w:webHidden/>
          </w:rPr>
        </w:r>
        <w:r>
          <w:rPr>
            <w:webHidden/>
          </w:rPr>
          <w:fldChar w:fldCharType="separate"/>
        </w:r>
        <w:r>
          <w:rPr>
            <w:webHidden/>
          </w:rPr>
          <w:t>7</w:t>
        </w:r>
        <w:r>
          <w:rPr>
            <w:webHidden/>
          </w:rPr>
          <w:fldChar w:fldCharType="end"/>
        </w:r>
      </w:hyperlink>
    </w:p>
    <w:p w14:paraId="7A051DE0" w14:textId="10038852" w:rsidR="005A4221" w:rsidRDefault="005A4221">
      <w:pPr>
        <w:pStyle w:val="Obsah2"/>
        <w:tabs>
          <w:tab w:val="left" w:pos="880"/>
        </w:tabs>
        <w:rPr>
          <w:rFonts w:asciiTheme="minorHAnsi" w:eastAsiaTheme="minorEastAsia" w:hAnsiTheme="minorHAnsi" w:cstheme="minorBidi"/>
          <w:sz w:val="22"/>
          <w:szCs w:val="22"/>
        </w:rPr>
      </w:pPr>
      <w:hyperlink w:anchor="_Toc115222395" w:history="1">
        <w:r w:rsidRPr="00AB56DD">
          <w:rPr>
            <w:rStyle w:val="Hypertextovprepojenie"/>
            <w:rFonts w:eastAsia="Calibri"/>
          </w:rPr>
          <w:t>8.</w:t>
        </w:r>
        <w:r>
          <w:rPr>
            <w:rFonts w:asciiTheme="minorHAnsi" w:eastAsiaTheme="minorEastAsia" w:hAnsiTheme="minorHAnsi" w:cstheme="minorBidi"/>
            <w:sz w:val="22"/>
            <w:szCs w:val="22"/>
          </w:rPr>
          <w:tab/>
        </w:r>
        <w:r w:rsidRPr="00AB56DD">
          <w:rPr>
            <w:rStyle w:val="Hypertextovprepojenie"/>
            <w:lang w:eastAsia="cs-CZ"/>
          </w:rPr>
          <w:t>Dĺžka</w:t>
        </w:r>
        <w:r w:rsidRPr="00AB56DD">
          <w:rPr>
            <w:rStyle w:val="Hypertextovprepojenie"/>
            <w:rFonts w:eastAsia="Calibri"/>
            <w:lang w:eastAsia="en-US"/>
          </w:rPr>
          <w:t xml:space="preserve"> trvania dynamického nákupného systému a lehota </w:t>
        </w:r>
        <w:r w:rsidRPr="00AB56DD">
          <w:rPr>
            <w:rStyle w:val="Hypertextovprepojenie"/>
            <w:lang w:eastAsia="cs-CZ"/>
          </w:rPr>
          <w:t xml:space="preserve">dodania </w:t>
        </w:r>
        <w:r w:rsidRPr="00AB56DD">
          <w:rPr>
            <w:rStyle w:val="Hypertextovprepojenie"/>
            <w:rFonts w:eastAsia="Calibri"/>
            <w:lang w:eastAsia="en-US"/>
          </w:rPr>
          <w:t>predmetu zákazky</w:t>
        </w:r>
        <w:r>
          <w:rPr>
            <w:webHidden/>
          </w:rPr>
          <w:tab/>
        </w:r>
        <w:r>
          <w:rPr>
            <w:webHidden/>
          </w:rPr>
          <w:fldChar w:fldCharType="begin"/>
        </w:r>
        <w:r>
          <w:rPr>
            <w:webHidden/>
          </w:rPr>
          <w:instrText xml:space="preserve"> PAGEREF _Toc115222395 \h </w:instrText>
        </w:r>
        <w:r>
          <w:rPr>
            <w:webHidden/>
          </w:rPr>
        </w:r>
        <w:r>
          <w:rPr>
            <w:webHidden/>
          </w:rPr>
          <w:fldChar w:fldCharType="separate"/>
        </w:r>
        <w:r>
          <w:rPr>
            <w:webHidden/>
          </w:rPr>
          <w:t>7</w:t>
        </w:r>
        <w:r>
          <w:rPr>
            <w:webHidden/>
          </w:rPr>
          <w:fldChar w:fldCharType="end"/>
        </w:r>
      </w:hyperlink>
    </w:p>
    <w:p w14:paraId="315800BA" w14:textId="64D9E618" w:rsidR="005A4221" w:rsidRDefault="005A4221">
      <w:pPr>
        <w:pStyle w:val="Obsah2"/>
        <w:tabs>
          <w:tab w:val="left" w:pos="880"/>
        </w:tabs>
        <w:rPr>
          <w:rFonts w:asciiTheme="minorHAnsi" w:eastAsiaTheme="minorEastAsia" w:hAnsiTheme="minorHAnsi" w:cstheme="minorBidi"/>
          <w:sz w:val="22"/>
          <w:szCs w:val="22"/>
        </w:rPr>
      </w:pPr>
      <w:hyperlink w:anchor="_Toc115222396" w:history="1">
        <w:r w:rsidRPr="00AB56DD">
          <w:rPr>
            <w:rStyle w:val="Hypertextovprepojenie"/>
            <w:lang w:eastAsia="cs-CZ"/>
          </w:rPr>
          <w:t>9.</w:t>
        </w:r>
        <w:r>
          <w:rPr>
            <w:rFonts w:asciiTheme="minorHAnsi" w:eastAsiaTheme="minorEastAsia" w:hAnsiTheme="minorHAnsi" w:cstheme="minorBidi"/>
            <w:sz w:val="22"/>
            <w:szCs w:val="22"/>
          </w:rPr>
          <w:tab/>
        </w:r>
        <w:r w:rsidRPr="00AB56DD">
          <w:rPr>
            <w:rStyle w:val="Hypertextovprepojenie"/>
            <w:lang w:eastAsia="cs-CZ"/>
          </w:rPr>
          <w:t>Zdroj finančných prostriedkov</w:t>
        </w:r>
        <w:r>
          <w:rPr>
            <w:webHidden/>
          </w:rPr>
          <w:tab/>
        </w:r>
        <w:r>
          <w:rPr>
            <w:webHidden/>
          </w:rPr>
          <w:fldChar w:fldCharType="begin"/>
        </w:r>
        <w:r>
          <w:rPr>
            <w:webHidden/>
          </w:rPr>
          <w:instrText xml:space="preserve"> PAGEREF _Toc115222396 \h </w:instrText>
        </w:r>
        <w:r>
          <w:rPr>
            <w:webHidden/>
          </w:rPr>
        </w:r>
        <w:r>
          <w:rPr>
            <w:webHidden/>
          </w:rPr>
          <w:fldChar w:fldCharType="separate"/>
        </w:r>
        <w:r>
          <w:rPr>
            <w:webHidden/>
          </w:rPr>
          <w:t>7</w:t>
        </w:r>
        <w:r>
          <w:rPr>
            <w:webHidden/>
          </w:rPr>
          <w:fldChar w:fldCharType="end"/>
        </w:r>
      </w:hyperlink>
    </w:p>
    <w:p w14:paraId="1820BE35" w14:textId="309441B7" w:rsidR="005A4221" w:rsidRDefault="005A4221">
      <w:pPr>
        <w:pStyle w:val="Obsah1"/>
        <w:tabs>
          <w:tab w:val="right" w:leader="dot" w:pos="8892"/>
        </w:tabs>
        <w:rPr>
          <w:rFonts w:asciiTheme="minorHAnsi" w:eastAsiaTheme="minorEastAsia" w:hAnsiTheme="minorHAnsi" w:cstheme="minorBidi"/>
          <w:sz w:val="22"/>
          <w:szCs w:val="22"/>
        </w:rPr>
      </w:pPr>
      <w:hyperlink w:anchor="_Toc115222397" w:history="1">
        <w:r w:rsidRPr="00AB56DD">
          <w:rPr>
            <w:rStyle w:val="Hypertextovprepojenie"/>
            <w:rFonts w:eastAsia="Calibri" w:cs="Arial"/>
            <w:lang w:eastAsia="en-US"/>
          </w:rPr>
          <w:t xml:space="preserve">INFORMÁCIA O </w:t>
        </w:r>
        <w:r w:rsidRPr="00AB56DD">
          <w:rPr>
            <w:rStyle w:val="Hypertextovprepojenie"/>
            <w:rFonts w:eastAsia="Calibri"/>
            <w:lang w:eastAsia="en-US"/>
          </w:rPr>
          <w:t>ŽIADOSTI O ÚČASŤ, PODMIENKACH ÚČASTI,</w:t>
        </w:r>
        <w:r>
          <w:rPr>
            <w:webHidden/>
          </w:rPr>
          <w:tab/>
        </w:r>
        <w:r>
          <w:rPr>
            <w:webHidden/>
          </w:rPr>
          <w:fldChar w:fldCharType="begin"/>
        </w:r>
        <w:r>
          <w:rPr>
            <w:webHidden/>
          </w:rPr>
          <w:instrText xml:space="preserve"> PAGEREF _Toc115222397 \h </w:instrText>
        </w:r>
        <w:r>
          <w:rPr>
            <w:webHidden/>
          </w:rPr>
        </w:r>
        <w:r>
          <w:rPr>
            <w:webHidden/>
          </w:rPr>
          <w:fldChar w:fldCharType="separate"/>
        </w:r>
        <w:r>
          <w:rPr>
            <w:webHidden/>
          </w:rPr>
          <w:t>7</w:t>
        </w:r>
        <w:r>
          <w:rPr>
            <w:webHidden/>
          </w:rPr>
          <w:fldChar w:fldCharType="end"/>
        </w:r>
      </w:hyperlink>
    </w:p>
    <w:p w14:paraId="3B2DBA8A" w14:textId="2888E9A3" w:rsidR="005A4221" w:rsidRDefault="005A4221">
      <w:pPr>
        <w:pStyle w:val="Obsah1"/>
        <w:tabs>
          <w:tab w:val="right" w:leader="dot" w:pos="8892"/>
        </w:tabs>
        <w:rPr>
          <w:rFonts w:asciiTheme="minorHAnsi" w:eastAsiaTheme="minorEastAsia" w:hAnsiTheme="minorHAnsi" w:cstheme="minorBidi"/>
          <w:sz w:val="22"/>
          <w:szCs w:val="22"/>
        </w:rPr>
      </w:pPr>
      <w:hyperlink w:anchor="_Toc115222398" w:history="1">
        <w:r w:rsidRPr="00AB56DD">
          <w:rPr>
            <w:rStyle w:val="Hypertextovprepojenie"/>
            <w:rFonts w:eastAsia="Calibri"/>
            <w:lang w:eastAsia="en-US"/>
          </w:rPr>
          <w:t>POŽIADAVKÁCH A POSÚDENIE ICH SPLNENIA</w:t>
        </w:r>
        <w:r>
          <w:rPr>
            <w:webHidden/>
          </w:rPr>
          <w:tab/>
        </w:r>
        <w:r>
          <w:rPr>
            <w:webHidden/>
          </w:rPr>
          <w:fldChar w:fldCharType="begin"/>
        </w:r>
        <w:r>
          <w:rPr>
            <w:webHidden/>
          </w:rPr>
          <w:instrText xml:space="preserve"> PAGEREF _Toc115222398 \h </w:instrText>
        </w:r>
        <w:r>
          <w:rPr>
            <w:webHidden/>
          </w:rPr>
        </w:r>
        <w:r>
          <w:rPr>
            <w:webHidden/>
          </w:rPr>
          <w:fldChar w:fldCharType="separate"/>
        </w:r>
        <w:r>
          <w:rPr>
            <w:webHidden/>
          </w:rPr>
          <w:t>7</w:t>
        </w:r>
        <w:r>
          <w:rPr>
            <w:webHidden/>
          </w:rPr>
          <w:fldChar w:fldCharType="end"/>
        </w:r>
      </w:hyperlink>
    </w:p>
    <w:p w14:paraId="645A1E51" w14:textId="7F1361D8" w:rsidR="005A4221" w:rsidRDefault="005A4221">
      <w:pPr>
        <w:pStyle w:val="Obsah2"/>
        <w:tabs>
          <w:tab w:val="left" w:pos="1100"/>
        </w:tabs>
        <w:rPr>
          <w:rFonts w:asciiTheme="minorHAnsi" w:eastAsiaTheme="minorEastAsia" w:hAnsiTheme="minorHAnsi" w:cstheme="minorBidi"/>
          <w:sz w:val="22"/>
          <w:szCs w:val="22"/>
        </w:rPr>
      </w:pPr>
      <w:hyperlink w:anchor="_Toc115222399" w:history="1">
        <w:r w:rsidRPr="00AB56DD">
          <w:rPr>
            <w:rStyle w:val="Hypertextovprepojenie"/>
            <w:lang w:eastAsia="cs-CZ"/>
          </w:rPr>
          <w:t>10.</w:t>
        </w:r>
        <w:r>
          <w:rPr>
            <w:rFonts w:asciiTheme="minorHAnsi" w:eastAsiaTheme="minorEastAsia" w:hAnsiTheme="minorHAnsi" w:cstheme="minorBidi"/>
            <w:sz w:val="22"/>
            <w:szCs w:val="22"/>
          </w:rPr>
          <w:tab/>
        </w:r>
        <w:r w:rsidRPr="00AB56DD">
          <w:rPr>
            <w:rStyle w:val="Hypertextovprepojenie"/>
            <w:lang w:eastAsia="cs-CZ"/>
          </w:rPr>
          <w:t>Žiadosť</w:t>
        </w:r>
        <w:r w:rsidRPr="00AB56DD">
          <w:rPr>
            <w:rStyle w:val="Hypertextovprepojenie"/>
            <w:rFonts w:eastAsia="Calibri"/>
            <w:lang w:eastAsia="en-US"/>
          </w:rPr>
          <w:t xml:space="preserve"> o účasť</w:t>
        </w:r>
        <w:r>
          <w:rPr>
            <w:webHidden/>
          </w:rPr>
          <w:tab/>
        </w:r>
        <w:r>
          <w:rPr>
            <w:webHidden/>
          </w:rPr>
          <w:fldChar w:fldCharType="begin"/>
        </w:r>
        <w:r>
          <w:rPr>
            <w:webHidden/>
          </w:rPr>
          <w:instrText xml:space="preserve"> PAGEREF _Toc115222399 \h </w:instrText>
        </w:r>
        <w:r>
          <w:rPr>
            <w:webHidden/>
          </w:rPr>
        </w:r>
        <w:r>
          <w:rPr>
            <w:webHidden/>
          </w:rPr>
          <w:fldChar w:fldCharType="separate"/>
        </w:r>
        <w:r>
          <w:rPr>
            <w:webHidden/>
          </w:rPr>
          <w:t>7</w:t>
        </w:r>
        <w:r>
          <w:rPr>
            <w:webHidden/>
          </w:rPr>
          <w:fldChar w:fldCharType="end"/>
        </w:r>
      </w:hyperlink>
    </w:p>
    <w:p w14:paraId="7049EFA0" w14:textId="6DD3983F" w:rsidR="005A4221" w:rsidRDefault="005A4221">
      <w:pPr>
        <w:pStyle w:val="Obsah2"/>
        <w:tabs>
          <w:tab w:val="left" w:pos="1100"/>
        </w:tabs>
        <w:rPr>
          <w:rFonts w:asciiTheme="minorHAnsi" w:eastAsiaTheme="minorEastAsia" w:hAnsiTheme="minorHAnsi" w:cstheme="minorBidi"/>
          <w:sz w:val="22"/>
          <w:szCs w:val="22"/>
        </w:rPr>
      </w:pPr>
      <w:hyperlink w:anchor="_Toc115222400" w:history="1">
        <w:r w:rsidRPr="00AB56DD">
          <w:rPr>
            <w:rStyle w:val="Hypertextovprepojenie"/>
          </w:rPr>
          <w:t>11.</w:t>
        </w:r>
        <w:r>
          <w:rPr>
            <w:rFonts w:asciiTheme="minorHAnsi" w:eastAsiaTheme="minorEastAsia" w:hAnsiTheme="minorHAnsi" w:cstheme="minorBidi"/>
            <w:sz w:val="22"/>
            <w:szCs w:val="22"/>
          </w:rPr>
          <w:tab/>
        </w:r>
        <w:r w:rsidRPr="00AB56DD">
          <w:rPr>
            <w:rStyle w:val="Hypertextovprepojenie"/>
            <w:lang w:eastAsia="cs-CZ"/>
          </w:rPr>
          <w:t>Obsah</w:t>
        </w:r>
        <w:r w:rsidRPr="00AB56DD">
          <w:rPr>
            <w:rStyle w:val="Hypertextovprepojenie"/>
          </w:rPr>
          <w:t xml:space="preserve"> žiadosti o účasť</w:t>
        </w:r>
        <w:r>
          <w:rPr>
            <w:webHidden/>
          </w:rPr>
          <w:tab/>
        </w:r>
        <w:r>
          <w:rPr>
            <w:webHidden/>
          </w:rPr>
          <w:fldChar w:fldCharType="begin"/>
        </w:r>
        <w:r>
          <w:rPr>
            <w:webHidden/>
          </w:rPr>
          <w:instrText xml:space="preserve"> PAGEREF _Toc115222400 \h </w:instrText>
        </w:r>
        <w:r>
          <w:rPr>
            <w:webHidden/>
          </w:rPr>
        </w:r>
        <w:r>
          <w:rPr>
            <w:webHidden/>
          </w:rPr>
          <w:fldChar w:fldCharType="separate"/>
        </w:r>
        <w:r>
          <w:rPr>
            <w:webHidden/>
          </w:rPr>
          <w:t>8</w:t>
        </w:r>
        <w:r>
          <w:rPr>
            <w:webHidden/>
          </w:rPr>
          <w:fldChar w:fldCharType="end"/>
        </w:r>
      </w:hyperlink>
    </w:p>
    <w:p w14:paraId="5F7AC409" w14:textId="7472174F" w:rsidR="005A4221" w:rsidRDefault="005A4221">
      <w:pPr>
        <w:pStyle w:val="Obsah2"/>
        <w:tabs>
          <w:tab w:val="left" w:pos="1100"/>
        </w:tabs>
        <w:rPr>
          <w:rFonts w:asciiTheme="minorHAnsi" w:eastAsiaTheme="minorEastAsia" w:hAnsiTheme="minorHAnsi" w:cstheme="minorBidi"/>
          <w:sz w:val="22"/>
          <w:szCs w:val="22"/>
        </w:rPr>
      </w:pPr>
      <w:hyperlink w:anchor="_Toc115222401" w:history="1">
        <w:r w:rsidRPr="00AB56DD">
          <w:rPr>
            <w:rStyle w:val="Hypertextovprepojenie"/>
            <w:rFonts w:eastAsia="Calibri"/>
          </w:rPr>
          <w:t>12.</w:t>
        </w:r>
        <w:r>
          <w:rPr>
            <w:rFonts w:asciiTheme="minorHAnsi" w:eastAsiaTheme="minorEastAsia" w:hAnsiTheme="minorHAnsi" w:cstheme="minorBidi"/>
            <w:sz w:val="22"/>
            <w:szCs w:val="22"/>
          </w:rPr>
          <w:tab/>
        </w:r>
        <w:r w:rsidRPr="00AB56DD">
          <w:rPr>
            <w:rStyle w:val="Hypertextovprepojenie"/>
            <w:lang w:eastAsia="cs-CZ"/>
          </w:rPr>
          <w:t>P</w:t>
        </w:r>
        <w:r w:rsidRPr="00AB56DD">
          <w:rPr>
            <w:rStyle w:val="Hypertextovprepojenie"/>
            <w:rFonts w:eastAsia="Calibri"/>
            <w:lang w:eastAsia="cs-CZ"/>
          </w:rPr>
          <w:t>odmienky</w:t>
        </w:r>
        <w:r w:rsidRPr="00AB56DD">
          <w:rPr>
            <w:rStyle w:val="Hypertextovprepojenie"/>
            <w:rFonts w:eastAsia="Calibri"/>
          </w:rPr>
          <w:t xml:space="preserve"> účasti vo verejnom obstarávaní</w:t>
        </w:r>
        <w:r>
          <w:rPr>
            <w:webHidden/>
          </w:rPr>
          <w:tab/>
        </w:r>
        <w:r>
          <w:rPr>
            <w:webHidden/>
          </w:rPr>
          <w:fldChar w:fldCharType="begin"/>
        </w:r>
        <w:r>
          <w:rPr>
            <w:webHidden/>
          </w:rPr>
          <w:instrText xml:space="preserve"> PAGEREF _Toc115222401 \h </w:instrText>
        </w:r>
        <w:r>
          <w:rPr>
            <w:webHidden/>
          </w:rPr>
        </w:r>
        <w:r>
          <w:rPr>
            <w:webHidden/>
          </w:rPr>
          <w:fldChar w:fldCharType="separate"/>
        </w:r>
        <w:r>
          <w:rPr>
            <w:webHidden/>
          </w:rPr>
          <w:t>8</w:t>
        </w:r>
        <w:r>
          <w:rPr>
            <w:webHidden/>
          </w:rPr>
          <w:fldChar w:fldCharType="end"/>
        </w:r>
      </w:hyperlink>
    </w:p>
    <w:p w14:paraId="03BF714E" w14:textId="2EAD4157" w:rsidR="005A4221" w:rsidRDefault="005A4221">
      <w:pPr>
        <w:pStyle w:val="Obsah2"/>
        <w:tabs>
          <w:tab w:val="left" w:pos="1100"/>
        </w:tabs>
        <w:rPr>
          <w:rFonts w:asciiTheme="minorHAnsi" w:eastAsiaTheme="minorEastAsia" w:hAnsiTheme="minorHAnsi" w:cstheme="minorBidi"/>
          <w:sz w:val="22"/>
          <w:szCs w:val="22"/>
        </w:rPr>
      </w:pPr>
      <w:hyperlink w:anchor="_Toc115222402" w:history="1">
        <w:r w:rsidRPr="00AB56DD">
          <w:rPr>
            <w:rStyle w:val="Hypertextovprepojenie"/>
            <w:rFonts w:eastAsia="Calibri"/>
          </w:rPr>
          <w:t>13.</w:t>
        </w:r>
        <w:r>
          <w:rPr>
            <w:rFonts w:asciiTheme="minorHAnsi" w:eastAsiaTheme="minorEastAsia" w:hAnsiTheme="minorHAnsi" w:cstheme="minorBidi"/>
            <w:sz w:val="22"/>
            <w:szCs w:val="22"/>
          </w:rPr>
          <w:tab/>
        </w:r>
        <w:r w:rsidRPr="00AB56DD">
          <w:rPr>
            <w:rStyle w:val="Hypertextovprepojenie"/>
            <w:rFonts w:eastAsia="Calibri"/>
            <w:lang w:eastAsia="cs-CZ"/>
          </w:rPr>
          <w:t>Oprávnenie</w:t>
        </w:r>
        <w:r w:rsidRPr="00AB56DD">
          <w:rPr>
            <w:rStyle w:val="Hypertextovprepojenie"/>
            <w:rFonts w:eastAsia="Calibri"/>
          </w:rPr>
          <w:t xml:space="preserve"> predložiť žiadosť o účasť a späťvzatie žiadosti o účasť</w:t>
        </w:r>
        <w:r>
          <w:rPr>
            <w:webHidden/>
          </w:rPr>
          <w:tab/>
        </w:r>
        <w:r>
          <w:rPr>
            <w:webHidden/>
          </w:rPr>
          <w:fldChar w:fldCharType="begin"/>
        </w:r>
        <w:r>
          <w:rPr>
            <w:webHidden/>
          </w:rPr>
          <w:instrText xml:space="preserve"> PAGEREF _Toc115222402 \h </w:instrText>
        </w:r>
        <w:r>
          <w:rPr>
            <w:webHidden/>
          </w:rPr>
        </w:r>
        <w:r>
          <w:rPr>
            <w:webHidden/>
          </w:rPr>
          <w:fldChar w:fldCharType="separate"/>
        </w:r>
        <w:r>
          <w:rPr>
            <w:webHidden/>
          </w:rPr>
          <w:t>9</w:t>
        </w:r>
        <w:r>
          <w:rPr>
            <w:webHidden/>
          </w:rPr>
          <w:fldChar w:fldCharType="end"/>
        </w:r>
      </w:hyperlink>
    </w:p>
    <w:p w14:paraId="626A5D41" w14:textId="0031491B" w:rsidR="005A4221" w:rsidRDefault="005A4221">
      <w:pPr>
        <w:pStyle w:val="Obsah2"/>
        <w:tabs>
          <w:tab w:val="left" w:pos="1100"/>
        </w:tabs>
        <w:rPr>
          <w:rFonts w:asciiTheme="minorHAnsi" w:eastAsiaTheme="minorEastAsia" w:hAnsiTheme="minorHAnsi" w:cstheme="minorBidi"/>
          <w:sz w:val="22"/>
          <w:szCs w:val="22"/>
        </w:rPr>
      </w:pPr>
      <w:hyperlink w:anchor="_Toc115222403" w:history="1">
        <w:r w:rsidRPr="00AB56DD">
          <w:rPr>
            <w:rStyle w:val="Hypertextovprepojenie"/>
            <w:rFonts w:eastAsia="Calibri"/>
          </w:rPr>
          <w:t>14.</w:t>
        </w:r>
        <w:r>
          <w:rPr>
            <w:rFonts w:asciiTheme="minorHAnsi" w:eastAsiaTheme="minorEastAsia" w:hAnsiTheme="minorHAnsi" w:cstheme="minorBidi"/>
            <w:sz w:val="22"/>
            <w:szCs w:val="22"/>
          </w:rPr>
          <w:tab/>
        </w:r>
        <w:r w:rsidRPr="00AB56DD">
          <w:rPr>
            <w:rStyle w:val="Hypertextovprepojenie"/>
            <w:rFonts w:eastAsia="Calibri"/>
            <w:lang w:eastAsia="cs-CZ"/>
          </w:rPr>
          <w:t>Miesto</w:t>
        </w:r>
        <w:r w:rsidRPr="00AB56DD">
          <w:rPr>
            <w:rStyle w:val="Hypertextovprepojenie"/>
            <w:rFonts w:eastAsia="Calibri"/>
          </w:rPr>
          <w:t xml:space="preserve"> a lehota na predkladanie žiadostí o účasť a sprístupnenie týchto žiadostí</w:t>
        </w:r>
        <w:r>
          <w:rPr>
            <w:webHidden/>
          </w:rPr>
          <w:tab/>
        </w:r>
        <w:r>
          <w:rPr>
            <w:webHidden/>
          </w:rPr>
          <w:fldChar w:fldCharType="begin"/>
        </w:r>
        <w:r>
          <w:rPr>
            <w:webHidden/>
          </w:rPr>
          <w:instrText xml:space="preserve"> PAGEREF _Toc115222403 \h </w:instrText>
        </w:r>
        <w:r>
          <w:rPr>
            <w:webHidden/>
          </w:rPr>
        </w:r>
        <w:r>
          <w:rPr>
            <w:webHidden/>
          </w:rPr>
          <w:fldChar w:fldCharType="separate"/>
        </w:r>
        <w:r>
          <w:rPr>
            <w:webHidden/>
          </w:rPr>
          <w:t>9</w:t>
        </w:r>
        <w:r>
          <w:rPr>
            <w:webHidden/>
          </w:rPr>
          <w:fldChar w:fldCharType="end"/>
        </w:r>
      </w:hyperlink>
    </w:p>
    <w:p w14:paraId="25886EFE" w14:textId="1FDDFCAF" w:rsidR="005A4221" w:rsidRDefault="005A4221">
      <w:pPr>
        <w:pStyle w:val="Obsah2"/>
        <w:tabs>
          <w:tab w:val="left" w:pos="1100"/>
        </w:tabs>
        <w:rPr>
          <w:rFonts w:asciiTheme="minorHAnsi" w:eastAsiaTheme="minorEastAsia" w:hAnsiTheme="minorHAnsi" w:cstheme="minorBidi"/>
          <w:sz w:val="22"/>
          <w:szCs w:val="22"/>
        </w:rPr>
      </w:pPr>
      <w:hyperlink w:anchor="_Toc115222404" w:history="1">
        <w:r w:rsidRPr="00AB56DD">
          <w:rPr>
            <w:rStyle w:val="Hypertextovprepojenie"/>
            <w:rFonts w:eastAsia="Calibri"/>
            <w:lang w:eastAsia="en-US"/>
          </w:rPr>
          <w:t>15.</w:t>
        </w:r>
        <w:r>
          <w:rPr>
            <w:rFonts w:asciiTheme="minorHAnsi" w:eastAsiaTheme="minorEastAsia" w:hAnsiTheme="minorHAnsi" w:cstheme="minorBidi"/>
            <w:sz w:val="22"/>
            <w:szCs w:val="22"/>
          </w:rPr>
          <w:tab/>
        </w:r>
        <w:r w:rsidRPr="00AB56DD">
          <w:rPr>
            <w:rStyle w:val="Hypertextovprepojenie"/>
            <w:rFonts w:eastAsia="Calibri"/>
          </w:rPr>
          <w:t>Posúdenie</w:t>
        </w:r>
        <w:r w:rsidRPr="00AB56DD">
          <w:rPr>
            <w:rStyle w:val="Hypertextovprepojenie"/>
            <w:rFonts w:eastAsia="Calibri"/>
            <w:lang w:eastAsia="en-US"/>
          </w:rPr>
          <w:t xml:space="preserve"> splnenia podmienok účasti</w:t>
        </w:r>
        <w:r>
          <w:rPr>
            <w:webHidden/>
          </w:rPr>
          <w:tab/>
        </w:r>
        <w:r>
          <w:rPr>
            <w:webHidden/>
          </w:rPr>
          <w:fldChar w:fldCharType="begin"/>
        </w:r>
        <w:r>
          <w:rPr>
            <w:webHidden/>
          </w:rPr>
          <w:instrText xml:space="preserve"> PAGEREF _Toc115222404 \h </w:instrText>
        </w:r>
        <w:r>
          <w:rPr>
            <w:webHidden/>
          </w:rPr>
        </w:r>
        <w:r>
          <w:rPr>
            <w:webHidden/>
          </w:rPr>
          <w:fldChar w:fldCharType="separate"/>
        </w:r>
        <w:r>
          <w:rPr>
            <w:webHidden/>
          </w:rPr>
          <w:t>10</w:t>
        </w:r>
        <w:r>
          <w:rPr>
            <w:webHidden/>
          </w:rPr>
          <w:fldChar w:fldCharType="end"/>
        </w:r>
      </w:hyperlink>
    </w:p>
    <w:p w14:paraId="7E16BAB8" w14:textId="1BB17AF7" w:rsidR="005A4221" w:rsidRDefault="005A4221">
      <w:pPr>
        <w:pStyle w:val="Obsah2"/>
        <w:tabs>
          <w:tab w:val="left" w:pos="1100"/>
        </w:tabs>
        <w:rPr>
          <w:rFonts w:asciiTheme="minorHAnsi" w:eastAsiaTheme="minorEastAsia" w:hAnsiTheme="minorHAnsi" w:cstheme="minorBidi"/>
          <w:sz w:val="22"/>
          <w:szCs w:val="22"/>
        </w:rPr>
      </w:pPr>
      <w:hyperlink w:anchor="_Toc115222405" w:history="1">
        <w:r w:rsidRPr="00AB56DD">
          <w:rPr>
            <w:rStyle w:val="Hypertextovprepojenie"/>
            <w:rFonts w:eastAsia="Calibri"/>
            <w:lang w:eastAsia="en-US"/>
          </w:rPr>
          <w:t>16.</w:t>
        </w:r>
        <w:r>
          <w:rPr>
            <w:rFonts w:asciiTheme="minorHAnsi" w:eastAsiaTheme="minorEastAsia" w:hAnsiTheme="minorHAnsi" w:cstheme="minorBidi"/>
            <w:sz w:val="22"/>
            <w:szCs w:val="22"/>
          </w:rPr>
          <w:tab/>
        </w:r>
        <w:r w:rsidRPr="00AB56DD">
          <w:rPr>
            <w:rStyle w:val="Hypertextovprepojenie"/>
            <w:rFonts w:eastAsia="Calibri"/>
            <w:lang w:eastAsia="cs-CZ"/>
          </w:rPr>
          <w:t>Vysvetľovanie</w:t>
        </w:r>
        <w:r w:rsidRPr="00AB56DD">
          <w:rPr>
            <w:rStyle w:val="Hypertextovprepojenie"/>
            <w:rFonts w:eastAsia="Calibri"/>
          </w:rPr>
          <w:t xml:space="preserve"> dokladov na preukázanie splnenia podmienok účasti</w:t>
        </w:r>
        <w:r>
          <w:rPr>
            <w:webHidden/>
          </w:rPr>
          <w:tab/>
        </w:r>
        <w:r>
          <w:rPr>
            <w:webHidden/>
          </w:rPr>
          <w:fldChar w:fldCharType="begin"/>
        </w:r>
        <w:r>
          <w:rPr>
            <w:webHidden/>
          </w:rPr>
          <w:instrText xml:space="preserve"> PAGEREF _Toc115222405 \h </w:instrText>
        </w:r>
        <w:r>
          <w:rPr>
            <w:webHidden/>
          </w:rPr>
        </w:r>
        <w:r>
          <w:rPr>
            <w:webHidden/>
          </w:rPr>
          <w:fldChar w:fldCharType="separate"/>
        </w:r>
        <w:r>
          <w:rPr>
            <w:webHidden/>
          </w:rPr>
          <w:t>11</w:t>
        </w:r>
        <w:r>
          <w:rPr>
            <w:webHidden/>
          </w:rPr>
          <w:fldChar w:fldCharType="end"/>
        </w:r>
      </w:hyperlink>
    </w:p>
    <w:p w14:paraId="49062ABE" w14:textId="7B53A2E5" w:rsidR="005A4221" w:rsidRDefault="005A4221">
      <w:pPr>
        <w:pStyle w:val="Obsah2"/>
        <w:tabs>
          <w:tab w:val="left" w:pos="1100"/>
        </w:tabs>
        <w:rPr>
          <w:rFonts w:asciiTheme="minorHAnsi" w:eastAsiaTheme="minorEastAsia" w:hAnsiTheme="minorHAnsi" w:cstheme="minorBidi"/>
          <w:sz w:val="22"/>
          <w:szCs w:val="22"/>
        </w:rPr>
      </w:pPr>
      <w:hyperlink w:anchor="_Toc115222406" w:history="1">
        <w:r w:rsidRPr="00AB56DD">
          <w:rPr>
            <w:rStyle w:val="Hypertextovprepojenie"/>
            <w:rFonts w:eastAsia="Calibri"/>
            <w:lang w:eastAsia="en-US"/>
          </w:rPr>
          <w:t>17.</w:t>
        </w:r>
        <w:r>
          <w:rPr>
            <w:rFonts w:asciiTheme="minorHAnsi" w:eastAsiaTheme="minorEastAsia" w:hAnsiTheme="minorHAnsi" w:cstheme="minorBidi"/>
            <w:sz w:val="22"/>
            <w:szCs w:val="22"/>
          </w:rPr>
          <w:tab/>
        </w:r>
        <w:r w:rsidRPr="00AB56DD">
          <w:rPr>
            <w:rStyle w:val="Hypertextovprepojenie"/>
            <w:rFonts w:eastAsia="Calibri"/>
          </w:rPr>
          <w:t>Vylúčenie</w:t>
        </w:r>
        <w:r w:rsidRPr="00AB56DD">
          <w:rPr>
            <w:rStyle w:val="Hypertextovprepojenie"/>
            <w:rFonts w:eastAsia="Calibri"/>
            <w:lang w:eastAsia="en-US"/>
          </w:rPr>
          <w:t xml:space="preserve"> </w:t>
        </w:r>
        <w:r w:rsidRPr="00AB56DD">
          <w:rPr>
            <w:rStyle w:val="Hypertextovprepojenie"/>
            <w:rFonts w:eastAsia="Calibri"/>
          </w:rPr>
          <w:t>záujemcu</w:t>
        </w:r>
        <w:r>
          <w:rPr>
            <w:webHidden/>
          </w:rPr>
          <w:tab/>
        </w:r>
        <w:r>
          <w:rPr>
            <w:webHidden/>
          </w:rPr>
          <w:fldChar w:fldCharType="begin"/>
        </w:r>
        <w:r>
          <w:rPr>
            <w:webHidden/>
          </w:rPr>
          <w:instrText xml:space="preserve"> PAGEREF _Toc115222406 \h </w:instrText>
        </w:r>
        <w:r>
          <w:rPr>
            <w:webHidden/>
          </w:rPr>
        </w:r>
        <w:r>
          <w:rPr>
            <w:webHidden/>
          </w:rPr>
          <w:fldChar w:fldCharType="separate"/>
        </w:r>
        <w:r>
          <w:rPr>
            <w:webHidden/>
          </w:rPr>
          <w:t>11</w:t>
        </w:r>
        <w:r>
          <w:rPr>
            <w:webHidden/>
          </w:rPr>
          <w:fldChar w:fldCharType="end"/>
        </w:r>
      </w:hyperlink>
    </w:p>
    <w:p w14:paraId="0CA28548" w14:textId="7EF817E0" w:rsidR="005A4221" w:rsidRDefault="005A4221">
      <w:pPr>
        <w:pStyle w:val="Obsah3"/>
        <w:rPr>
          <w:rFonts w:asciiTheme="minorHAnsi" w:eastAsiaTheme="minorEastAsia" w:hAnsiTheme="minorHAnsi" w:cstheme="minorBidi"/>
          <w:sz w:val="22"/>
          <w:szCs w:val="22"/>
        </w:rPr>
      </w:pPr>
      <w:hyperlink w:anchor="_Toc115222407" w:history="1">
        <w:r w:rsidRPr="00AB56DD">
          <w:rPr>
            <w:rStyle w:val="Hypertextovprepojenie"/>
            <w:rFonts w:eastAsia="Calibri"/>
            <w:b/>
            <w:lang w:eastAsia="en-US"/>
          </w:rPr>
          <w:t>Časť V.</w:t>
        </w:r>
        <w:r>
          <w:rPr>
            <w:webHidden/>
          </w:rPr>
          <w:tab/>
        </w:r>
        <w:r>
          <w:rPr>
            <w:webHidden/>
          </w:rPr>
          <w:fldChar w:fldCharType="begin"/>
        </w:r>
        <w:r>
          <w:rPr>
            <w:webHidden/>
          </w:rPr>
          <w:instrText xml:space="preserve"> PAGEREF _Toc115222407 \h </w:instrText>
        </w:r>
        <w:r>
          <w:rPr>
            <w:webHidden/>
          </w:rPr>
        </w:r>
        <w:r>
          <w:rPr>
            <w:webHidden/>
          </w:rPr>
          <w:fldChar w:fldCharType="separate"/>
        </w:r>
        <w:r>
          <w:rPr>
            <w:webHidden/>
          </w:rPr>
          <w:t>12</w:t>
        </w:r>
        <w:r>
          <w:rPr>
            <w:webHidden/>
          </w:rPr>
          <w:fldChar w:fldCharType="end"/>
        </w:r>
      </w:hyperlink>
    </w:p>
    <w:p w14:paraId="51DFCEDB" w14:textId="1EFBC358" w:rsidR="005A4221" w:rsidRDefault="005A4221">
      <w:pPr>
        <w:pStyle w:val="Obsah1"/>
        <w:tabs>
          <w:tab w:val="right" w:leader="dot" w:pos="8892"/>
        </w:tabs>
        <w:rPr>
          <w:rFonts w:asciiTheme="minorHAnsi" w:eastAsiaTheme="minorEastAsia" w:hAnsiTheme="minorHAnsi" w:cstheme="minorBidi"/>
          <w:sz w:val="22"/>
          <w:szCs w:val="22"/>
        </w:rPr>
      </w:pPr>
      <w:hyperlink w:anchor="_Toc115222408" w:history="1">
        <w:r w:rsidRPr="00AB56DD">
          <w:rPr>
            <w:rStyle w:val="Hypertextovprepojenie"/>
            <w:rFonts w:eastAsia="Calibri"/>
            <w:lang w:eastAsia="en-US"/>
          </w:rPr>
          <w:t>VYTVORENIE DYNAMICKÉHO NÁKUPNÉHO SYSTÉMU A ZADÁVANIE KONKRÉTNYCH ZÁKAZIEK V RÁMCI DYNAMICKÉHO NÁKUPNÉHO SYSTÉMU</w:t>
        </w:r>
        <w:r>
          <w:rPr>
            <w:webHidden/>
          </w:rPr>
          <w:tab/>
        </w:r>
        <w:r>
          <w:rPr>
            <w:webHidden/>
          </w:rPr>
          <w:fldChar w:fldCharType="begin"/>
        </w:r>
        <w:r>
          <w:rPr>
            <w:webHidden/>
          </w:rPr>
          <w:instrText xml:space="preserve"> PAGEREF _Toc115222408 \h </w:instrText>
        </w:r>
        <w:r>
          <w:rPr>
            <w:webHidden/>
          </w:rPr>
        </w:r>
        <w:r>
          <w:rPr>
            <w:webHidden/>
          </w:rPr>
          <w:fldChar w:fldCharType="separate"/>
        </w:r>
        <w:r>
          <w:rPr>
            <w:webHidden/>
          </w:rPr>
          <w:t>12</w:t>
        </w:r>
        <w:r>
          <w:rPr>
            <w:webHidden/>
          </w:rPr>
          <w:fldChar w:fldCharType="end"/>
        </w:r>
      </w:hyperlink>
    </w:p>
    <w:p w14:paraId="120F8E23" w14:textId="4EFA2B49" w:rsidR="005A4221" w:rsidRDefault="005A4221">
      <w:pPr>
        <w:pStyle w:val="Obsah2"/>
        <w:tabs>
          <w:tab w:val="left" w:pos="1100"/>
        </w:tabs>
        <w:rPr>
          <w:rFonts w:asciiTheme="minorHAnsi" w:eastAsiaTheme="minorEastAsia" w:hAnsiTheme="minorHAnsi" w:cstheme="minorBidi"/>
          <w:sz w:val="22"/>
          <w:szCs w:val="22"/>
        </w:rPr>
      </w:pPr>
      <w:hyperlink w:anchor="_Toc115222409" w:history="1">
        <w:r w:rsidRPr="00AB56DD">
          <w:rPr>
            <w:rStyle w:val="Hypertextovprepojenie"/>
            <w:rFonts w:eastAsia="Calibri"/>
            <w:lang w:eastAsia="en-US"/>
          </w:rPr>
          <w:t>18.</w:t>
        </w:r>
        <w:r>
          <w:rPr>
            <w:rFonts w:asciiTheme="minorHAnsi" w:eastAsiaTheme="minorEastAsia" w:hAnsiTheme="minorHAnsi" w:cstheme="minorBidi"/>
            <w:sz w:val="22"/>
            <w:szCs w:val="22"/>
          </w:rPr>
          <w:tab/>
        </w:r>
        <w:r w:rsidRPr="00AB56DD">
          <w:rPr>
            <w:rStyle w:val="Hypertextovprepojenie"/>
            <w:rFonts w:eastAsia="Calibri"/>
          </w:rPr>
          <w:t>Zaradenie záujemcu do vytvoreného dynamického nákupného systému</w:t>
        </w:r>
        <w:r>
          <w:rPr>
            <w:webHidden/>
          </w:rPr>
          <w:tab/>
        </w:r>
        <w:r>
          <w:rPr>
            <w:webHidden/>
          </w:rPr>
          <w:fldChar w:fldCharType="begin"/>
        </w:r>
        <w:r>
          <w:rPr>
            <w:webHidden/>
          </w:rPr>
          <w:instrText xml:space="preserve"> PAGEREF _Toc115222409 \h </w:instrText>
        </w:r>
        <w:r>
          <w:rPr>
            <w:webHidden/>
          </w:rPr>
        </w:r>
        <w:r>
          <w:rPr>
            <w:webHidden/>
          </w:rPr>
          <w:fldChar w:fldCharType="separate"/>
        </w:r>
        <w:r>
          <w:rPr>
            <w:webHidden/>
          </w:rPr>
          <w:t>13</w:t>
        </w:r>
        <w:r>
          <w:rPr>
            <w:webHidden/>
          </w:rPr>
          <w:fldChar w:fldCharType="end"/>
        </w:r>
      </w:hyperlink>
    </w:p>
    <w:p w14:paraId="79CCA1BD" w14:textId="0103E597" w:rsidR="005A4221" w:rsidRDefault="005A4221">
      <w:pPr>
        <w:pStyle w:val="Obsah2"/>
        <w:tabs>
          <w:tab w:val="left" w:pos="1100"/>
        </w:tabs>
        <w:rPr>
          <w:rFonts w:asciiTheme="minorHAnsi" w:eastAsiaTheme="minorEastAsia" w:hAnsiTheme="minorHAnsi" w:cstheme="minorBidi"/>
          <w:sz w:val="22"/>
          <w:szCs w:val="22"/>
        </w:rPr>
      </w:pPr>
      <w:hyperlink w:anchor="_Toc115222410" w:history="1">
        <w:r w:rsidRPr="00AB56DD">
          <w:rPr>
            <w:rStyle w:val="Hypertextovprepojenie"/>
            <w:rFonts w:eastAsia="Calibri"/>
            <w:lang w:eastAsia="en-US"/>
          </w:rPr>
          <w:t>19.</w:t>
        </w:r>
        <w:r>
          <w:rPr>
            <w:rFonts w:asciiTheme="minorHAnsi" w:eastAsiaTheme="minorEastAsia" w:hAnsiTheme="minorHAnsi" w:cstheme="minorBidi"/>
            <w:sz w:val="22"/>
            <w:szCs w:val="22"/>
          </w:rPr>
          <w:tab/>
        </w:r>
        <w:r w:rsidRPr="00AB56DD">
          <w:rPr>
            <w:rStyle w:val="Hypertextovprepojenie"/>
            <w:rFonts w:eastAsia="Calibri"/>
          </w:rPr>
          <w:t>Zadávanie zákaziek v rámci dynamického nákupného systému</w:t>
        </w:r>
        <w:r>
          <w:rPr>
            <w:webHidden/>
          </w:rPr>
          <w:tab/>
        </w:r>
        <w:r>
          <w:rPr>
            <w:webHidden/>
          </w:rPr>
          <w:fldChar w:fldCharType="begin"/>
        </w:r>
        <w:r>
          <w:rPr>
            <w:webHidden/>
          </w:rPr>
          <w:instrText xml:space="preserve"> PAGEREF _Toc115222410 \h </w:instrText>
        </w:r>
        <w:r>
          <w:rPr>
            <w:webHidden/>
          </w:rPr>
        </w:r>
        <w:r>
          <w:rPr>
            <w:webHidden/>
          </w:rPr>
          <w:fldChar w:fldCharType="separate"/>
        </w:r>
        <w:r>
          <w:rPr>
            <w:webHidden/>
          </w:rPr>
          <w:t>13</w:t>
        </w:r>
        <w:r>
          <w:rPr>
            <w:webHidden/>
          </w:rPr>
          <w:fldChar w:fldCharType="end"/>
        </w:r>
      </w:hyperlink>
    </w:p>
    <w:p w14:paraId="3A65C560" w14:textId="2215D450" w:rsidR="005A4221" w:rsidRDefault="005A4221">
      <w:pPr>
        <w:pStyle w:val="Obsah3"/>
        <w:rPr>
          <w:rFonts w:asciiTheme="minorHAnsi" w:eastAsiaTheme="minorEastAsia" w:hAnsiTheme="minorHAnsi" w:cstheme="minorBidi"/>
          <w:sz w:val="22"/>
          <w:szCs w:val="22"/>
        </w:rPr>
      </w:pPr>
      <w:hyperlink w:anchor="_Toc115222411" w:history="1">
        <w:r w:rsidRPr="00AB56DD">
          <w:rPr>
            <w:rStyle w:val="Hypertextovprepojenie"/>
            <w:rFonts w:eastAsia="Calibri"/>
            <w:b/>
            <w:lang w:eastAsia="en-US"/>
          </w:rPr>
          <w:t>Časť VI.</w:t>
        </w:r>
        <w:r>
          <w:rPr>
            <w:webHidden/>
          </w:rPr>
          <w:tab/>
        </w:r>
        <w:r>
          <w:rPr>
            <w:webHidden/>
          </w:rPr>
          <w:fldChar w:fldCharType="begin"/>
        </w:r>
        <w:r>
          <w:rPr>
            <w:webHidden/>
          </w:rPr>
          <w:instrText xml:space="preserve"> PAGEREF _Toc115222411 \h </w:instrText>
        </w:r>
        <w:r>
          <w:rPr>
            <w:webHidden/>
          </w:rPr>
        </w:r>
        <w:r>
          <w:rPr>
            <w:webHidden/>
          </w:rPr>
          <w:fldChar w:fldCharType="separate"/>
        </w:r>
        <w:r>
          <w:rPr>
            <w:webHidden/>
          </w:rPr>
          <w:t>14</w:t>
        </w:r>
        <w:r>
          <w:rPr>
            <w:webHidden/>
          </w:rPr>
          <w:fldChar w:fldCharType="end"/>
        </w:r>
      </w:hyperlink>
    </w:p>
    <w:p w14:paraId="6D51B523" w14:textId="0E79DCE0" w:rsidR="005A4221" w:rsidRDefault="005A4221">
      <w:pPr>
        <w:pStyle w:val="Obsah1"/>
        <w:tabs>
          <w:tab w:val="right" w:leader="dot" w:pos="8892"/>
        </w:tabs>
        <w:rPr>
          <w:rFonts w:asciiTheme="minorHAnsi" w:eastAsiaTheme="minorEastAsia" w:hAnsiTheme="minorHAnsi" w:cstheme="minorBidi"/>
          <w:sz w:val="22"/>
          <w:szCs w:val="22"/>
        </w:rPr>
      </w:pPr>
      <w:hyperlink w:anchor="_Toc115222412" w:history="1">
        <w:r w:rsidRPr="00AB56DD">
          <w:rPr>
            <w:rStyle w:val="Hypertextovprepojenie"/>
            <w:rFonts w:eastAsia="Calibri"/>
            <w:lang w:eastAsia="en-US"/>
          </w:rPr>
          <w:t>PRÍPRAVA PONÚK PREDKLADANÝCH NA KONKRÉTNE ZÁKAZKY ZADÁVANÉ V RÁMCI DYNAMICKÉHO NÁKUPNÉHO SYSTÉMU</w:t>
        </w:r>
        <w:r>
          <w:rPr>
            <w:webHidden/>
          </w:rPr>
          <w:tab/>
        </w:r>
        <w:r>
          <w:rPr>
            <w:webHidden/>
          </w:rPr>
          <w:fldChar w:fldCharType="begin"/>
        </w:r>
        <w:r>
          <w:rPr>
            <w:webHidden/>
          </w:rPr>
          <w:instrText xml:space="preserve"> PAGEREF _Toc115222412 \h </w:instrText>
        </w:r>
        <w:r>
          <w:rPr>
            <w:webHidden/>
          </w:rPr>
        </w:r>
        <w:r>
          <w:rPr>
            <w:webHidden/>
          </w:rPr>
          <w:fldChar w:fldCharType="separate"/>
        </w:r>
        <w:r>
          <w:rPr>
            <w:webHidden/>
          </w:rPr>
          <w:t>14</w:t>
        </w:r>
        <w:r>
          <w:rPr>
            <w:webHidden/>
          </w:rPr>
          <w:fldChar w:fldCharType="end"/>
        </w:r>
      </w:hyperlink>
    </w:p>
    <w:p w14:paraId="729EE192" w14:textId="7CB82D1B" w:rsidR="005A4221" w:rsidRDefault="005A4221">
      <w:pPr>
        <w:pStyle w:val="Obsah2"/>
        <w:tabs>
          <w:tab w:val="left" w:pos="1100"/>
        </w:tabs>
        <w:rPr>
          <w:rFonts w:asciiTheme="minorHAnsi" w:eastAsiaTheme="minorEastAsia" w:hAnsiTheme="minorHAnsi" w:cstheme="minorBidi"/>
          <w:sz w:val="22"/>
          <w:szCs w:val="22"/>
        </w:rPr>
      </w:pPr>
      <w:hyperlink w:anchor="_Toc115222413" w:history="1">
        <w:r w:rsidRPr="00AB56DD">
          <w:rPr>
            <w:rStyle w:val="Hypertextovprepojenie"/>
            <w:rFonts w:eastAsia="Calibri"/>
            <w:lang w:eastAsia="en-US"/>
          </w:rPr>
          <w:t>20.</w:t>
        </w:r>
        <w:r>
          <w:rPr>
            <w:rFonts w:asciiTheme="minorHAnsi" w:eastAsiaTheme="minorEastAsia" w:hAnsiTheme="minorHAnsi" w:cstheme="minorBidi"/>
            <w:sz w:val="22"/>
            <w:szCs w:val="22"/>
          </w:rPr>
          <w:tab/>
        </w:r>
        <w:r w:rsidRPr="00AB56DD">
          <w:rPr>
            <w:rStyle w:val="Hypertextovprepojenie"/>
            <w:rFonts w:eastAsia="Calibri"/>
          </w:rPr>
          <w:t>Vyhotovenie a jazyk ponuky</w:t>
        </w:r>
        <w:r>
          <w:rPr>
            <w:webHidden/>
          </w:rPr>
          <w:tab/>
        </w:r>
        <w:r>
          <w:rPr>
            <w:webHidden/>
          </w:rPr>
          <w:fldChar w:fldCharType="begin"/>
        </w:r>
        <w:r>
          <w:rPr>
            <w:webHidden/>
          </w:rPr>
          <w:instrText xml:space="preserve"> PAGEREF _Toc115222413 \h </w:instrText>
        </w:r>
        <w:r>
          <w:rPr>
            <w:webHidden/>
          </w:rPr>
        </w:r>
        <w:r>
          <w:rPr>
            <w:webHidden/>
          </w:rPr>
          <w:fldChar w:fldCharType="separate"/>
        </w:r>
        <w:r>
          <w:rPr>
            <w:webHidden/>
          </w:rPr>
          <w:t>14</w:t>
        </w:r>
        <w:r>
          <w:rPr>
            <w:webHidden/>
          </w:rPr>
          <w:fldChar w:fldCharType="end"/>
        </w:r>
      </w:hyperlink>
    </w:p>
    <w:p w14:paraId="54408092" w14:textId="41BCA333" w:rsidR="005A4221" w:rsidRDefault="005A4221">
      <w:pPr>
        <w:pStyle w:val="Obsah2"/>
        <w:tabs>
          <w:tab w:val="left" w:pos="1100"/>
        </w:tabs>
        <w:rPr>
          <w:rFonts w:asciiTheme="minorHAnsi" w:eastAsiaTheme="minorEastAsia" w:hAnsiTheme="minorHAnsi" w:cstheme="minorBidi"/>
          <w:sz w:val="22"/>
          <w:szCs w:val="22"/>
        </w:rPr>
      </w:pPr>
      <w:hyperlink w:anchor="_Toc115222414" w:history="1">
        <w:r w:rsidRPr="00AB56DD">
          <w:rPr>
            <w:rStyle w:val="Hypertextovprepojenie"/>
            <w:rFonts w:eastAsia="Calibri"/>
            <w:lang w:eastAsia="en-US"/>
          </w:rPr>
          <w:t>21.</w:t>
        </w:r>
        <w:r>
          <w:rPr>
            <w:rFonts w:asciiTheme="minorHAnsi" w:eastAsiaTheme="minorEastAsia" w:hAnsiTheme="minorHAnsi" w:cstheme="minorBidi"/>
            <w:sz w:val="22"/>
            <w:szCs w:val="22"/>
          </w:rPr>
          <w:tab/>
        </w:r>
        <w:r w:rsidRPr="00AB56DD">
          <w:rPr>
            <w:rStyle w:val="Hypertextovprepojenie"/>
            <w:rFonts w:eastAsia="Calibri"/>
          </w:rPr>
          <w:t>Variantné riešenie</w:t>
        </w:r>
        <w:r>
          <w:rPr>
            <w:webHidden/>
          </w:rPr>
          <w:tab/>
        </w:r>
        <w:r>
          <w:rPr>
            <w:webHidden/>
          </w:rPr>
          <w:fldChar w:fldCharType="begin"/>
        </w:r>
        <w:r>
          <w:rPr>
            <w:webHidden/>
          </w:rPr>
          <w:instrText xml:space="preserve"> PAGEREF _Toc115222414 \h </w:instrText>
        </w:r>
        <w:r>
          <w:rPr>
            <w:webHidden/>
          </w:rPr>
        </w:r>
        <w:r>
          <w:rPr>
            <w:webHidden/>
          </w:rPr>
          <w:fldChar w:fldCharType="separate"/>
        </w:r>
        <w:r>
          <w:rPr>
            <w:webHidden/>
          </w:rPr>
          <w:t>15</w:t>
        </w:r>
        <w:r>
          <w:rPr>
            <w:webHidden/>
          </w:rPr>
          <w:fldChar w:fldCharType="end"/>
        </w:r>
      </w:hyperlink>
    </w:p>
    <w:p w14:paraId="4991357C" w14:textId="295A2F78" w:rsidR="005A4221" w:rsidRDefault="005A4221">
      <w:pPr>
        <w:pStyle w:val="Obsah2"/>
        <w:tabs>
          <w:tab w:val="left" w:pos="1100"/>
        </w:tabs>
        <w:rPr>
          <w:rFonts w:asciiTheme="minorHAnsi" w:eastAsiaTheme="minorEastAsia" w:hAnsiTheme="minorHAnsi" w:cstheme="minorBidi"/>
          <w:sz w:val="22"/>
          <w:szCs w:val="22"/>
        </w:rPr>
      </w:pPr>
      <w:hyperlink w:anchor="_Toc115222415" w:history="1">
        <w:r w:rsidRPr="00AB56DD">
          <w:rPr>
            <w:rStyle w:val="Hypertextovprepojenie"/>
            <w:rFonts w:eastAsia="Calibri"/>
            <w:lang w:eastAsia="en-US"/>
          </w:rPr>
          <w:t>22.</w:t>
        </w:r>
        <w:r>
          <w:rPr>
            <w:rFonts w:asciiTheme="minorHAnsi" w:eastAsiaTheme="minorEastAsia" w:hAnsiTheme="minorHAnsi" w:cstheme="minorBidi"/>
            <w:sz w:val="22"/>
            <w:szCs w:val="22"/>
          </w:rPr>
          <w:tab/>
        </w:r>
        <w:r w:rsidRPr="00AB56DD">
          <w:rPr>
            <w:rStyle w:val="Hypertextovprepojenie"/>
            <w:rFonts w:eastAsia="Calibri"/>
          </w:rPr>
          <w:t>Mena a ceny uvádzané v ponukách, mena finančného plnenia</w:t>
        </w:r>
        <w:r>
          <w:rPr>
            <w:webHidden/>
          </w:rPr>
          <w:tab/>
        </w:r>
        <w:r>
          <w:rPr>
            <w:webHidden/>
          </w:rPr>
          <w:fldChar w:fldCharType="begin"/>
        </w:r>
        <w:r>
          <w:rPr>
            <w:webHidden/>
          </w:rPr>
          <w:instrText xml:space="preserve"> PAGEREF _Toc115222415 \h </w:instrText>
        </w:r>
        <w:r>
          <w:rPr>
            <w:webHidden/>
          </w:rPr>
        </w:r>
        <w:r>
          <w:rPr>
            <w:webHidden/>
          </w:rPr>
          <w:fldChar w:fldCharType="separate"/>
        </w:r>
        <w:r>
          <w:rPr>
            <w:webHidden/>
          </w:rPr>
          <w:t>15</w:t>
        </w:r>
        <w:r>
          <w:rPr>
            <w:webHidden/>
          </w:rPr>
          <w:fldChar w:fldCharType="end"/>
        </w:r>
      </w:hyperlink>
    </w:p>
    <w:p w14:paraId="62BDA4B8" w14:textId="7B21D240" w:rsidR="005A4221" w:rsidRDefault="005A4221">
      <w:pPr>
        <w:pStyle w:val="Obsah2"/>
        <w:tabs>
          <w:tab w:val="left" w:pos="1100"/>
        </w:tabs>
        <w:rPr>
          <w:rFonts w:asciiTheme="minorHAnsi" w:eastAsiaTheme="minorEastAsia" w:hAnsiTheme="minorHAnsi" w:cstheme="minorBidi"/>
          <w:sz w:val="22"/>
          <w:szCs w:val="22"/>
        </w:rPr>
      </w:pPr>
      <w:hyperlink w:anchor="_Toc115222416" w:history="1">
        <w:r w:rsidRPr="00AB56DD">
          <w:rPr>
            <w:rStyle w:val="Hypertextovprepojenie"/>
            <w:rFonts w:eastAsia="Calibri"/>
          </w:rPr>
          <w:t>23.</w:t>
        </w:r>
        <w:r>
          <w:rPr>
            <w:rFonts w:asciiTheme="minorHAnsi" w:eastAsiaTheme="minorEastAsia" w:hAnsiTheme="minorHAnsi" w:cstheme="minorBidi"/>
            <w:sz w:val="22"/>
            <w:szCs w:val="22"/>
          </w:rPr>
          <w:tab/>
        </w:r>
        <w:r w:rsidRPr="00AB56DD">
          <w:rPr>
            <w:rStyle w:val="Hypertextovprepojenie"/>
            <w:rFonts w:eastAsia="Calibri"/>
          </w:rPr>
          <w:t>Zábezpeka ponuky</w:t>
        </w:r>
        <w:r>
          <w:rPr>
            <w:webHidden/>
          </w:rPr>
          <w:tab/>
        </w:r>
        <w:r>
          <w:rPr>
            <w:webHidden/>
          </w:rPr>
          <w:fldChar w:fldCharType="begin"/>
        </w:r>
        <w:r>
          <w:rPr>
            <w:webHidden/>
          </w:rPr>
          <w:instrText xml:space="preserve"> PAGEREF _Toc115222416 \h </w:instrText>
        </w:r>
        <w:r>
          <w:rPr>
            <w:webHidden/>
          </w:rPr>
        </w:r>
        <w:r>
          <w:rPr>
            <w:webHidden/>
          </w:rPr>
          <w:fldChar w:fldCharType="separate"/>
        </w:r>
        <w:r>
          <w:rPr>
            <w:webHidden/>
          </w:rPr>
          <w:t>16</w:t>
        </w:r>
        <w:r>
          <w:rPr>
            <w:webHidden/>
          </w:rPr>
          <w:fldChar w:fldCharType="end"/>
        </w:r>
      </w:hyperlink>
    </w:p>
    <w:p w14:paraId="20651C69" w14:textId="31A4ACAE" w:rsidR="005A4221" w:rsidRDefault="005A4221">
      <w:pPr>
        <w:pStyle w:val="Obsah3"/>
        <w:rPr>
          <w:rFonts w:asciiTheme="minorHAnsi" w:eastAsiaTheme="minorEastAsia" w:hAnsiTheme="minorHAnsi" w:cstheme="minorBidi"/>
          <w:sz w:val="22"/>
          <w:szCs w:val="22"/>
        </w:rPr>
      </w:pPr>
      <w:hyperlink w:anchor="_Toc115222417" w:history="1">
        <w:r w:rsidRPr="00AB56DD">
          <w:rPr>
            <w:rStyle w:val="Hypertextovprepojenie"/>
            <w:rFonts w:eastAsia="Calibri"/>
            <w:b/>
            <w:lang w:eastAsia="en-US"/>
          </w:rPr>
          <w:t>Časť VII.</w:t>
        </w:r>
        <w:r>
          <w:rPr>
            <w:webHidden/>
          </w:rPr>
          <w:tab/>
        </w:r>
        <w:r>
          <w:rPr>
            <w:webHidden/>
          </w:rPr>
          <w:fldChar w:fldCharType="begin"/>
        </w:r>
        <w:r>
          <w:rPr>
            <w:webHidden/>
          </w:rPr>
          <w:instrText xml:space="preserve"> PAGEREF _Toc115222417 \h </w:instrText>
        </w:r>
        <w:r>
          <w:rPr>
            <w:webHidden/>
          </w:rPr>
        </w:r>
        <w:r>
          <w:rPr>
            <w:webHidden/>
          </w:rPr>
          <w:fldChar w:fldCharType="separate"/>
        </w:r>
        <w:r>
          <w:rPr>
            <w:webHidden/>
          </w:rPr>
          <w:t>16</w:t>
        </w:r>
        <w:r>
          <w:rPr>
            <w:webHidden/>
          </w:rPr>
          <w:fldChar w:fldCharType="end"/>
        </w:r>
      </w:hyperlink>
    </w:p>
    <w:p w14:paraId="61FF9B65" w14:textId="27BDC677" w:rsidR="005A4221" w:rsidRDefault="005A4221">
      <w:pPr>
        <w:pStyle w:val="Obsah1"/>
        <w:tabs>
          <w:tab w:val="right" w:leader="dot" w:pos="8892"/>
        </w:tabs>
        <w:rPr>
          <w:rFonts w:asciiTheme="minorHAnsi" w:eastAsiaTheme="minorEastAsia" w:hAnsiTheme="minorHAnsi" w:cstheme="minorBidi"/>
          <w:sz w:val="22"/>
          <w:szCs w:val="22"/>
        </w:rPr>
      </w:pPr>
      <w:hyperlink w:anchor="_Toc115222418" w:history="1">
        <w:r w:rsidRPr="00AB56DD">
          <w:rPr>
            <w:rStyle w:val="Hypertextovprepojenie"/>
            <w:rFonts w:eastAsia="Calibri"/>
            <w:lang w:eastAsia="en-US"/>
          </w:rPr>
          <w:t>OBSAH PONÚK PREDKLADANÝCH NA KONKRÉTNE ZÁKAZKY ZADÁVANÉ V RÁMCI DYNAMICKÉHO NÁKUPNÉHO SYSTÉMU</w:t>
        </w:r>
        <w:r>
          <w:rPr>
            <w:webHidden/>
          </w:rPr>
          <w:tab/>
        </w:r>
        <w:r>
          <w:rPr>
            <w:webHidden/>
          </w:rPr>
          <w:fldChar w:fldCharType="begin"/>
        </w:r>
        <w:r>
          <w:rPr>
            <w:webHidden/>
          </w:rPr>
          <w:instrText xml:space="preserve"> PAGEREF _Toc115222418 \h </w:instrText>
        </w:r>
        <w:r>
          <w:rPr>
            <w:webHidden/>
          </w:rPr>
        </w:r>
        <w:r>
          <w:rPr>
            <w:webHidden/>
          </w:rPr>
          <w:fldChar w:fldCharType="separate"/>
        </w:r>
        <w:r>
          <w:rPr>
            <w:webHidden/>
          </w:rPr>
          <w:t>16</w:t>
        </w:r>
        <w:r>
          <w:rPr>
            <w:webHidden/>
          </w:rPr>
          <w:fldChar w:fldCharType="end"/>
        </w:r>
      </w:hyperlink>
    </w:p>
    <w:p w14:paraId="25F954D3" w14:textId="5223FCBE" w:rsidR="005A4221" w:rsidRDefault="005A4221">
      <w:pPr>
        <w:pStyle w:val="Obsah2"/>
        <w:tabs>
          <w:tab w:val="left" w:pos="1100"/>
        </w:tabs>
        <w:rPr>
          <w:rFonts w:asciiTheme="minorHAnsi" w:eastAsiaTheme="minorEastAsia" w:hAnsiTheme="minorHAnsi" w:cstheme="minorBidi"/>
          <w:sz w:val="22"/>
          <w:szCs w:val="22"/>
        </w:rPr>
      </w:pPr>
      <w:hyperlink w:anchor="_Toc115222419" w:history="1">
        <w:r w:rsidRPr="00AB56DD">
          <w:rPr>
            <w:rStyle w:val="Hypertextovprepojenie"/>
            <w:rFonts w:eastAsia="Calibri"/>
            <w:lang w:eastAsia="en-US"/>
          </w:rPr>
          <w:t>24.</w:t>
        </w:r>
        <w:r>
          <w:rPr>
            <w:rFonts w:asciiTheme="minorHAnsi" w:eastAsiaTheme="minorEastAsia" w:hAnsiTheme="minorHAnsi" w:cstheme="minorBidi"/>
            <w:sz w:val="22"/>
            <w:szCs w:val="22"/>
          </w:rPr>
          <w:tab/>
        </w:r>
        <w:r w:rsidRPr="00AB56DD">
          <w:rPr>
            <w:rStyle w:val="Hypertextovprepojenie"/>
            <w:rFonts w:eastAsia="Calibri"/>
          </w:rPr>
          <w:t>Obsah ponuky</w:t>
        </w:r>
        <w:r>
          <w:rPr>
            <w:webHidden/>
          </w:rPr>
          <w:tab/>
        </w:r>
        <w:r>
          <w:rPr>
            <w:webHidden/>
          </w:rPr>
          <w:fldChar w:fldCharType="begin"/>
        </w:r>
        <w:r>
          <w:rPr>
            <w:webHidden/>
          </w:rPr>
          <w:instrText xml:space="preserve"> PAGEREF _Toc115222419 \h </w:instrText>
        </w:r>
        <w:r>
          <w:rPr>
            <w:webHidden/>
          </w:rPr>
        </w:r>
        <w:r>
          <w:rPr>
            <w:webHidden/>
          </w:rPr>
          <w:fldChar w:fldCharType="separate"/>
        </w:r>
        <w:r>
          <w:rPr>
            <w:webHidden/>
          </w:rPr>
          <w:t>16</w:t>
        </w:r>
        <w:r>
          <w:rPr>
            <w:webHidden/>
          </w:rPr>
          <w:fldChar w:fldCharType="end"/>
        </w:r>
      </w:hyperlink>
    </w:p>
    <w:p w14:paraId="6937E20A" w14:textId="1378BFAE" w:rsidR="005A4221" w:rsidRDefault="005A4221">
      <w:pPr>
        <w:pStyle w:val="Obsah3"/>
        <w:rPr>
          <w:rFonts w:asciiTheme="minorHAnsi" w:eastAsiaTheme="minorEastAsia" w:hAnsiTheme="minorHAnsi" w:cstheme="minorBidi"/>
          <w:sz w:val="22"/>
          <w:szCs w:val="22"/>
        </w:rPr>
      </w:pPr>
      <w:hyperlink w:anchor="_Toc115222420" w:history="1">
        <w:r w:rsidRPr="00AB56DD">
          <w:rPr>
            <w:rStyle w:val="Hypertextovprepojenie"/>
            <w:rFonts w:eastAsia="Calibri"/>
            <w:b/>
            <w:lang w:eastAsia="en-US"/>
          </w:rPr>
          <w:t>Časť VIII.</w:t>
        </w:r>
        <w:r>
          <w:rPr>
            <w:webHidden/>
          </w:rPr>
          <w:tab/>
        </w:r>
        <w:r>
          <w:rPr>
            <w:webHidden/>
          </w:rPr>
          <w:fldChar w:fldCharType="begin"/>
        </w:r>
        <w:r>
          <w:rPr>
            <w:webHidden/>
          </w:rPr>
          <w:instrText xml:space="preserve"> PAGEREF _Toc115222420 \h </w:instrText>
        </w:r>
        <w:r>
          <w:rPr>
            <w:webHidden/>
          </w:rPr>
        </w:r>
        <w:r>
          <w:rPr>
            <w:webHidden/>
          </w:rPr>
          <w:fldChar w:fldCharType="separate"/>
        </w:r>
        <w:r>
          <w:rPr>
            <w:webHidden/>
          </w:rPr>
          <w:t>16</w:t>
        </w:r>
        <w:r>
          <w:rPr>
            <w:webHidden/>
          </w:rPr>
          <w:fldChar w:fldCharType="end"/>
        </w:r>
      </w:hyperlink>
    </w:p>
    <w:p w14:paraId="1FE78D19" w14:textId="3FE3289F" w:rsidR="005A4221" w:rsidRDefault="005A4221">
      <w:pPr>
        <w:pStyle w:val="Obsah1"/>
        <w:tabs>
          <w:tab w:val="right" w:leader="dot" w:pos="8892"/>
        </w:tabs>
        <w:rPr>
          <w:rFonts w:asciiTheme="minorHAnsi" w:eastAsiaTheme="minorEastAsia" w:hAnsiTheme="minorHAnsi" w:cstheme="minorBidi"/>
          <w:sz w:val="22"/>
          <w:szCs w:val="22"/>
        </w:rPr>
      </w:pPr>
      <w:hyperlink w:anchor="_Toc115222421" w:history="1">
        <w:r w:rsidRPr="00AB56DD">
          <w:rPr>
            <w:rStyle w:val="Hypertextovprepojenie"/>
            <w:rFonts w:eastAsia="Calibri"/>
            <w:lang w:eastAsia="en-US"/>
          </w:rPr>
          <w:t>PREDKLADANIE A VYHODNOCOVANIE PONÚK NA KONKRÉTNE ZÁKAZKY ZADÁVANÉ V RÁMCI DYNAMICKÉHO NÁKUPNÉHO SYSTÉMU</w:t>
        </w:r>
        <w:r>
          <w:rPr>
            <w:webHidden/>
          </w:rPr>
          <w:tab/>
        </w:r>
        <w:r>
          <w:rPr>
            <w:webHidden/>
          </w:rPr>
          <w:fldChar w:fldCharType="begin"/>
        </w:r>
        <w:r>
          <w:rPr>
            <w:webHidden/>
          </w:rPr>
          <w:instrText xml:space="preserve"> PAGEREF _Toc115222421 \h </w:instrText>
        </w:r>
        <w:r>
          <w:rPr>
            <w:webHidden/>
          </w:rPr>
        </w:r>
        <w:r>
          <w:rPr>
            <w:webHidden/>
          </w:rPr>
          <w:fldChar w:fldCharType="separate"/>
        </w:r>
        <w:r>
          <w:rPr>
            <w:webHidden/>
          </w:rPr>
          <w:t>16</w:t>
        </w:r>
        <w:r>
          <w:rPr>
            <w:webHidden/>
          </w:rPr>
          <w:fldChar w:fldCharType="end"/>
        </w:r>
      </w:hyperlink>
    </w:p>
    <w:p w14:paraId="111CCE67" w14:textId="54DDC984" w:rsidR="005A4221" w:rsidRDefault="005A4221">
      <w:pPr>
        <w:pStyle w:val="Obsah2"/>
        <w:tabs>
          <w:tab w:val="left" w:pos="1100"/>
        </w:tabs>
        <w:rPr>
          <w:rFonts w:asciiTheme="minorHAnsi" w:eastAsiaTheme="minorEastAsia" w:hAnsiTheme="minorHAnsi" w:cstheme="minorBidi"/>
          <w:sz w:val="22"/>
          <w:szCs w:val="22"/>
        </w:rPr>
      </w:pPr>
      <w:hyperlink w:anchor="_Toc115222422" w:history="1">
        <w:r w:rsidRPr="00AB56DD">
          <w:rPr>
            <w:rStyle w:val="Hypertextovprepojenie"/>
            <w:rFonts w:eastAsia="Calibri"/>
            <w:lang w:eastAsia="en-US"/>
          </w:rPr>
          <w:t>25.</w:t>
        </w:r>
        <w:r>
          <w:rPr>
            <w:rFonts w:asciiTheme="minorHAnsi" w:eastAsiaTheme="minorEastAsia" w:hAnsiTheme="minorHAnsi" w:cstheme="minorBidi"/>
            <w:sz w:val="22"/>
            <w:szCs w:val="22"/>
          </w:rPr>
          <w:tab/>
        </w:r>
        <w:r w:rsidRPr="00AB56DD">
          <w:rPr>
            <w:rStyle w:val="Hypertextovprepojenie"/>
            <w:rFonts w:eastAsia="Calibri"/>
          </w:rPr>
          <w:t>Oprávnenie predložiť ponuku</w:t>
        </w:r>
        <w:r>
          <w:rPr>
            <w:webHidden/>
          </w:rPr>
          <w:tab/>
        </w:r>
        <w:r>
          <w:rPr>
            <w:webHidden/>
          </w:rPr>
          <w:fldChar w:fldCharType="begin"/>
        </w:r>
        <w:r>
          <w:rPr>
            <w:webHidden/>
          </w:rPr>
          <w:instrText xml:space="preserve"> PAGEREF _Toc115222422 \h </w:instrText>
        </w:r>
        <w:r>
          <w:rPr>
            <w:webHidden/>
          </w:rPr>
        </w:r>
        <w:r>
          <w:rPr>
            <w:webHidden/>
          </w:rPr>
          <w:fldChar w:fldCharType="separate"/>
        </w:r>
        <w:r>
          <w:rPr>
            <w:webHidden/>
          </w:rPr>
          <w:t>17</w:t>
        </w:r>
        <w:r>
          <w:rPr>
            <w:webHidden/>
          </w:rPr>
          <w:fldChar w:fldCharType="end"/>
        </w:r>
      </w:hyperlink>
    </w:p>
    <w:p w14:paraId="1927027D" w14:textId="4D0938B1" w:rsidR="005A4221" w:rsidRDefault="005A4221">
      <w:pPr>
        <w:pStyle w:val="Obsah2"/>
        <w:tabs>
          <w:tab w:val="left" w:pos="1100"/>
        </w:tabs>
        <w:rPr>
          <w:rFonts w:asciiTheme="minorHAnsi" w:eastAsiaTheme="minorEastAsia" w:hAnsiTheme="minorHAnsi" w:cstheme="minorBidi"/>
          <w:sz w:val="22"/>
          <w:szCs w:val="22"/>
        </w:rPr>
      </w:pPr>
      <w:hyperlink w:anchor="_Toc115222423" w:history="1">
        <w:r w:rsidRPr="00AB56DD">
          <w:rPr>
            <w:rStyle w:val="Hypertextovprepojenie"/>
            <w:rFonts w:eastAsia="Calibri"/>
            <w:lang w:eastAsia="en-US"/>
          </w:rPr>
          <w:t>26.</w:t>
        </w:r>
        <w:r>
          <w:rPr>
            <w:rFonts w:asciiTheme="minorHAnsi" w:eastAsiaTheme="minorEastAsia" w:hAnsiTheme="minorHAnsi" w:cstheme="minorBidi"/>
            <w:sz w:val="22"/>
            <w:szCs w:val="22"/>
          </w:rPr>
          <w:tab/>
        </w:r>
        <w:r w:rsidRPr="00AB56DD">
          <w:rPr>
            <w:rStyle w:val="Hypertextovprepojenie"/>
            <w:rFonts w:eastAsia="Calibri"/>
          </w:rPr>
          <w:t>Predloženie ponuky a späťvzatie ponuky</w:t>
        </w:r>
        <w:r>
          <w:rPr>
            <w:webHidden/>
          </w:rPr>
          <w:tab/>
        </w:r>
        <w:r>
          <w:rPr>
            <w:webHidden/>
          </w:rPr>
          <w:fldChar w:fldCharType="begin"/>
        </w:r>
        <w:r>
          <w:rPr>
            <w:webHidden/>
          </w:rPr>
          <w:instrText xml:space="preserve"> PAGEREF _Toc115222423 \h </w:instrText>
        </w:r>
        <w:r>
          <w:rPr>
            <w:webHidden/>
          </w:rPr>
        </w:r>
        <w:r>
          <w:rPr>
            <w:webHidden/>
          </w:rPr>
          <w:fldChar w:fldCharType="separate"/>
        </w:r>
        <w:r>
          <w:rPr>
            <w:webHidden/>
          </w:rPr>
          <w:t>17</w:t>
        </w:r>
        <w:r>
          <w:rPr>
            <w:webHidden/>
          </w:rPr>
          <w:fldChar w:fldCharType="end"/>
        </w:r>
      </w:hyperlink>
    </w:p>
    <w:p w14:paraId="08972A50" w14:textId="1EA121A1" w:rsidR="005A4221" w:rsidRDefault="005A4221">
      <w:pPr>
        <w:pStyle w:val="Obsah2"/>
        <w:tabs>
          <w:tab w:val="left" w:pos="1100"/>
        </w:tabs>
        <w:rPr>
          <w:rFonts w:asciiTheme="minorHAnsi" w:eastAsiaTheme="minorEastAsia" w:hAnsiTheme="minorHAnsi" w:cstheme="minorBidi"/>
          <w:sz w:val="22"/>
          <w:szCs w:val="22"/>
        </w:rPr>
      </w:pPr>
      <w:hyperlink w:anchor="_Toc115222424" w:history="1">
        <w:r w:rsidRPr="00AB56DD">
          <w:rPr>
            <w:rStyle w:val="Hypertextovprepojenie"/>
            <w:rFonts w:eastAsia="Calibri"/>
            <w:lang w:eastAsia="en-US"/>
          </w:rPr>
          <w:t>27.</w:t>
        </w:r>
        <w:r>
          <w:rPr>
            <w:rFonts w:asciiTheme="minorHAnsi" w:eastAsiaTheme="minorEastAsia" w:hAnsiTheme="minorHAnsi" w:cstheme="minorBidi"/>
            <w:sz w:val="22"/>
            <w:szCs w:val="22"/>
          </w:rPr>
          <w:tab/>
        </w:r>
        <w:r w:rsidRPr="00AB56DD">
          <w:rPr>
            <w:rStyle w:val="Hypertextovprepojenie"/>
            <w:rFonts w:eastAsia="Calibri"/>
          </w:rPr>
          <w:t>Miesto a lehota na predkladanie ponúk</w:t>
        </w:r>
        <w:r>
          <w:rPr>
            <w:webHidden/>
          </w:rPr>
          <w:tab/>
        </w:r>
        <w:r>
          <w:rPr>
            <w:webHidden/>
          </w:rPr>
          <w:fldChar w:fldCharType="begin"/>
        </w:r>
        <w:r>
          <w:rPr>
            <w:webHidden/>
          </w:rPr>
          <w:instrText xml:space="preserve"> PAGEREF _Toc115222424 \h </w:instrText>
        </w:r>
        <w:r>
          <w:rPr>
            <w:webHidden/>
          </w:rPr>
        </w:r>
        <w:r>
          <w:rPr>
            <w:webHidden/>
          </w:rPr>
          <w:fldChar w:fldCharType="separate"/>
        </w:r>
        <w:r>
          <w:rPr>
            <w:webHidden/>
          </w:rPr>
          <w:t>17</w:t>
        </w:r>
        <w:r>
          <w:rPr>
            <w:webHidden/>
          </w:rPr>
          <w:fldChar w:fldCharType="end"/>
        </w:r>
      </w:hyperlink>
    </w:p>
    <w:p w14:paraId="2A3EFBAE" w14:textId="5106CC35" w:rsidR="005A4221" w:rsidRDefault="005A4221">
      <w:pPr>
        <w:pStyle w:val="Obsah2"/>
        <w:tabs>
          <w:tab w:val="left" w:pos="1100"/>
        </w:tabs>
        <w:rPr>
          <w:rFonts w:asciiTheme="minorHAnsi" w:eastAsiaTheme="minorEastAsia" w:hAnsiTheme="minorHAnsi" w:cstheme="minorBidi"/>
          <w:sz w:val="22"/>
          <w:szCs w:val="22"/>
        </w:rPr>
      </w:pPr>
      <w:hyperlink w:anchor="_Toc115222425" w:history="1">
        <w:r w:rsidRPr="00AB56DD">
          <w:rPr>
            <w:rStyle w:val="Hypertextovprepojenie"/>
            <w:rFonts w:eastAsia="Calibri"/>
            <w:lang w:eastAsia="en-US"/>
          </w:rPr>
          <w:t>28.</w:t>
        </w:r>
        <w:r>
          <w:rPr>
            <w:rFonts w:asciiTheme="minorHAnsi" w:eastAsiaTheme="minorEastAsia" w:hAnsiTheme="minorHAnsi" w:cstheme="minorBidi"/>
            <w:sz w:val="22"/>
            <w:szCs w:val="22"/>
          </w:rPr>
          <w:tab/>
        </w:r>
        <w:r w:rsidRPr="00AB56DD">
          <w:rPr>
            <w:rStyle w:val="Hypertextovprepojenie"/>
            <w:rFonts w:eastAsia="Calibri"/>
          </w:rPr>
          <w:t>Lehota viazanosti ponúk</w:t>
        </w:r>
        <w:r>
          <w:rPr>
            <w:webHidden/>
          </w:rPr>
          <w:tab/>
        </w:r>
        <w:r>
          <w:rPr>
            <w:webHidden/>
          </w:rPr>
          <w:fldChar w:fldCharType="begin"/>
        </w:r>
        <w:r>
          <w:rPr>
            <w:webHidden/>
          </w:rPr>
          <w:instrText xml:space="preserve"> PAGEREF _Toc115222425 \h </w:instrText>
        </w:r>
        <w:r>
          <w:rPr>
            <w:webHidden/>
          </w:rPr>
        </w:r>
        <w:r>
          <w:rPr>
            <w:webHidden/>
          </w:rPr>
          <w:fldChar w:fldCharType="separate"/>
        </w:r>
        <w:r>
          <w:rPr>
            <w:webHidden/>
          </w:rPr>
          <w:t>18</w:t>
        </w:r>
        <w:r>
          <w:rPr>
            <w:webHidden/>
          </w:rPr>
          <w:fldChar w:fldCharType="end"/>
        </w:r>
      </w:hyperlink>
    </w:p>
    <w:p w14:paraId="4D4A1A07" w14:textId="09648D99" w:rsidR="005A4221" w:rsidRDefault="005A4221">
      <w:pPr>
        <w:pStyle w:val="Obsah2"/>
        <w:tabs>
          <w:tab w:val="left" w:pos="1100"/>
        </w:tabs>
        <w:rPr>
          <w:rFonts w:asciiTheme="minorHAnsi" w:eastAsiaTheme="minorEastAsia" w:hAnsiTheme="minorHAnsi" w:cstheme="minorBidi"/>
          <w:sz w:val="22"/>
          <w:szCs w:val="22"/>
        </w:rPr>
      </w:pPr>
      <w:hyperlink w:anchor="_Toc115222426" w:history="1">
        <w:r w:rsidRPr="00AB56DD">
          <w:rPr>
            <w:rStyle w:val="Hypertextovprepojenie"/>
            <w:rFonts w:eastAsia="Calibri"/>
            <w:lang w:eastAsia="en-US"/>
          </w:rPr>
          <w:t>29.</w:t>
        </w:r>
        <w:r>
          <w:rPr>
            <w:rFonts w:asciiTheme="minorHAnsi" w:eastAsiaTheme="minorEastAsia" w:hAnsiTheme="minorHAnsi" w:cstheme="minorBidi"/>
            <w:sz w:val="22"/>
            <w:szCs w:val="22"/>
          </w:rPr>
          <w:tab/>
        </w:r>
        <w:r w:rsidRPr="00AB56DD">
          <w:rPr>
            <w:rStyle w:val="Hypertextovprepojenie"/>
            <w:rFonts w:eastAsia="Calibri"/>
          </w:rPr>
          <w:t>Otváranie ponúk</w:t>
        </w:r>
        <w:r>
          <w:rPr>
            <w:webHidden/>
          </w:rPr>
          <w:tab/>
        </w:r>
        <w:r>
          <w:rPr>
            <w:webHidden/>
          </w:rPr>
          <w:fldChar w:fldCharType="begin"/>
        </w:r>
        <w:r>
          <w:rPr>
            <w:webHidden/>
          </w:rPr>
          <w:instrText xml:space="preserve"> PAGEREF _Toc115222426 \h </w:instrText>
        </w:r>
        <w:r>
          <w:rPr>
            <w:webHidden/>
          </w:rPr>
        </w:r>
        <w:r>
          <w:rPr>
            <w:webHidden/>
          </w:rPr>
          <w:fldChar w:fldCharType="separate"/>
        </w:r>
        <w:r>
          <w:rPr>
            <w:webHidden/>
          </w:rPr>
          <w:t>18</w:t>
        </w:r>
        <w:r>
          <w:rPr>
            <w:webHidden/>
          </w:rPr>
          <w:fldChar w:fldCharType="end"/>
        </w:r>
      </w:hyperlink>
    </w:p>
    <w:p w14:paraId="2ED553E3" w14:textId="03400867" w:rsidR="005A4221" w:rsidRDefault="005A4221">
      <w:pPr>
        <w:pStyle w:val="Obsah2"/>
        <w:tabs>
          <w:tab w:val="left" w:pos="1100"/>
        </w:tabs>
        <w:rPr>
          <w:rFonts w:asciiTheme="minorHAnsi" w:eastAsiaTheme="minorEastAsia" w:hAnsiTheme="minorHAnsi" w:cstheme="minorBidi"/>
          <w:sz w:val="22"/>
          <w:szCs w:val="22"/>
        </w:rPr>
      </w:pPr>
      <w:hyperlink w:anchor="_Toc115222427" w:history="1">
        <w:r w:rsidRPr="00AB56DD">
          <w:rPr>
            <w:rStyle w:val="Hypertextovprepojenie"/>
            <w:rFonts w:eastAsia="Calibri"/>
            <w:lang w:eastAsia="en-US"/>
          </w:rPr>
          <w:t>30.</w:t>
        </w:r>
        <w:r>
          <w:rPr>
            <w:rFonts w:asciiTheme="minorHAnsi" w:eastAsiaTheme="minorEastAsia" w:hAnsiTheme="minorHAnsi" w:cstheme="minorBidi"/>
            <w:sz w:val="22"/>
            <w:szCs w:val="22"/>
          </w:rPr>
          <w:tab/>
        </w:r>
        <w:r w:rsidRPr="00AB56DD">
          <w:rPr>
            <w:rStyle w:val="Hypertextovprepojenie"/>
            <w:rFonts w:eastAsia="Calibri"/>
          </w:rPr>
          <w:t>Vyhodnocovanie ponúk</w:t>
        </w:r>
        <w:r>
          <w:rPr>
            <w:webHidden/>
          </w:rPr>
          <w:tab/>
        </w:r>
        <w:r>
          <w:rPr>
            <w:webHidden/>
          </w:rPr>
          <w:fldChar w:fldCharType="begin"/>
        </w:r>
        <w:r>
          <w:rPr>
            <w:webHidden/>
          </w:rPr>
          <w:instrText xml:space="preserve"> PAGEREF _Toc115222427 \h </w:instrText>
        </w:r>
        <w:r>
          <w:rPr>
            <w:webHidden/>
          </w:rPr>
        </w:r>
        <w:r>
          <w:rPr>
            <w:webHidden/>
          </w:rPr>
          <w:fldChar w:fldCharType="separate"/>
        </w:r>
        <w:r>
          <w:rPr>
            <w:webHidden/>
          </w:rPr>
          <w:t>18</w:t>
        </w:r>
        <w:r>
          <w:rPr>
            <w:webHidden/>
          </w:rPr>
          <w:fldChar w:fldCharType="end"/>
        </w:r>
      </w:hyperlink>
    </w:p>
    <w:p w14:paraId="49000108" w14:textId="1C891BCC" w:rsidR="005A4221" w:rsidRDefault="005A4221">
      <w:pPr>
        <w:pStyle w:val="Obsah2"/>
        <w:tabs>
          <w:tab w:val="left" w:pos="1100"/>
        </w:tabs>
        <w:rPr>
          <w:rFonts w:asciiTheme="minorHAnsi" w:eastAsiaTheme="minorEastAsia" w:hAnsiTheme="minorHAnsi" w:cstheme="minorBidi"/>
          <w:sz w:val="22"/>
          <w:szCs w:val="22"/>
        </w:rPr>
      </w:pPr>
      <w:hyperlink w:anchor="_Toc115222428" w:history="1">
        <w:r w:rsidRPr="00AB56DD">
          <w:rPr>
            <w:rStyle w:val="Hypertextovprepojenie"/>
            <w:rFonts w:eastAsia="Calibri"/>
            <w:lang w:eastAsia="en-US"/>
          </w:rPr>
          <w:t>31.</w:t>
        </w:r>
        <w:r>
          <w:rPr>
            <w:rFonts w:asciiTheme="minorHAnsi" w:eastAsiaTheme="minorEastAsia" w:hAnsiTheme="minorHAnsi" w:cstheme="minorBidi"/>
            <w:sz w:val="22"/>
            <w:szCs w:val="22"/>
          </w:rPr>
          <w:tab/>
        </w:r>
        <w:r w:rsidRPr="00AB56DD">
          <w:rPr>
            <w:rStyle w:val="Hypertextovprepojenie"/>
            <w:rFonts w:eastAsia="Calibri"/>
          </w:rPr>
          <w:t>Vysvetľovanie ponuky, odôvodnenie mimoriadne nízkej ponuky</w:t>
        </w:r>
        <w:r>
          <w:rPr>
            <w:webHidden/>
          </w:rPr>
          <w:tab/>
        </w:r>
        <w:r>
          <w:rPr>
            <w:webHidden/>
          </w:rPr>
          <w:fldChar w:fldCharType="begin"/>
        </w:r>
        <w:r>
          <w:rPr>
            <w:webHidden/>
          </w:rPr>
          <w:instrText xml:space="preserve"> PAGEREF _Toc115222428 \h </w:instrText>
        </w:r>
        <w:r>
          <w:rPr>
            <w:webHidden/>
          </w:rPr>
        </w:r>
        <w:r>
          <w:rPr>
            <w:webHidden/>
          </w:rPr>
          <w:fldChar w:fldCharType="separate"/>
        </w:r>
        <w:r>
          <w:rPr>
            <w:webHidden/>
          </w:rPr>
          <w:t>18</w:t>
        </w:r>
        <w:r>
          <w:rPr>
            <w:webHidden/>
          </w:rPr>
          <w:fldChar w:fldCharType="end"/>
        </w:r>
      </w:hyperlink>
    </w:p>
    <w:p w14:paraId="20347A62" w14:textId="18B86BEF" w:rsidR="005A4221" w:rsidRDefault="005A4221">
      <w:pPr>
        <w:pStyle w:val="Obsah2"/>
        <w:tabs>
          <w:tab w:val="left" w:pos="1100"/>
        </w:tabs>
        <w:rPr>
          <w:rFonts w:asciiTheme="minorHAnsi" w:eastAsiaTheme="minorEastAsia" w:hAnsiTheme="minorHAnsi" w:cstheme="minorBidi"/>
          <w:sz w:val="22"/>
          <w:szCs w:val="22"/>
        </w:rPr>
      </w:pPr>
      <w:hyperlink w:anchor="_Toc115222429" w:history="1">
        <w:r w:rsidRPr="00AB56DD">
          <w:rPr>
            <w:rStyle w:val="Hypertextovprepojenie"/>
            <w:rFonts w:eastAsia="Calibri"/>
            <w:lang w:eastAsia="en-US"/>
          </w:rPr>
          <w:t>32.</w:t>
        </w:r>
        <w:r>
          <w:rPr>
            <w:rFonts w:asciiTheme="minorHAnsi" w:eastAsiaTheme="minorEastAsia" w:hAnsiTheme="minorHAnsi" w:cstheme="minorBidi"/>
            <w:sz w:val="22"/>
            <w:szCs w:val="22"/>
          </w:rPr>
          <w:tab/>
        </w:r>
        <w:r w:rsidRPr="00AB56DD">
          <w:rPr>
            <w:rStyle w:val="Hypertextovprepojenie"/>
            <w:rFonts w:eastAsia="Calibri"/>
            <w:lang w:eastAsia="en-US"/>
          </w:rPr>
          <w:t>Vylúčenie ponuky/dodávateľa</w:t>
        </w:r>
        <w:r>
          <w:rPr>
            <w:webHidden/>
          </w:rPr>
          <w:tab/>
        </w:r>
        <w:r>
          <w:rPr>
            <w:webHidden/>
          </w:rPr>
          <w:fldChar w:fldCharType="begin"/>
        </w:r>
        <w:r>
          <w:rPr>
            <w:webHidden/>
          </w:rPr>
          <w:instrText xml:space="preserve"> PAGEREF _Toc115222429 \h </w:instrText>
        </w:r>
        <w:r>
          <w:rPr>
            <w:webHidden/>
          </w:rPr>
        </w:r>
        <w:r>
          <w:rPr>
            <w:webHidden/>
          </w:rPr>
          <w:fldChar w:fldCharType="separate"/>
        </w:r>
        <w:r>
          <w:rPr>
            <w:webHidden/>
          </w:rPr>
          <w:t>19</w:t>
        </w:r>
        <w:r>
          <w:rPr>
            <w:webHidden/>
          </w:rPr>
          <w:fldChar w:fldCharType="end"/>
        </w:r>
      </w:hyperlink>
    </w:p>
    <w:p w14:paraId="1847B95A" w14:textId="7BDC58C2" w:rsidR="005A4221" w:rsidRDefault="005A4221">
      <w:pPr>
        <w:pStyle w:val="Obsah2"/>
        <w:tabs>
          <w:tab w:val="left" w:pos="1100"/>
        </w:tabs>
        <w:rPr>
          <w:rFonts w:asciiTheme="minorHAnsi" w:eastAsiaTheme="minorEastAsia" w:hAnsiTheme="minorHAnsi" w:cstheme="minorBidi"/>
          <w:sz w:val="22"/>
          <w:szCs w:val="22"/>
        </w:rPr>
      </w:pPr>
      <w:hyperlink w:anchor="_Toc115222430" w:history="1">
        <w:r w:rsidRPr="00AB56DD">
          <w:rPr>
            <w:rStyle w:val="Hypertextovprepojenie"/>
            <w:rFonts w:eastAsia="Calibri"/>
            <w:lang w:eastAsia="en-US"/>
          </w:rPr>
          <w:t>33.</w:t>
        </w:r>
        <w:r>
          <w:rPr>
            <w:rFonts w:asciiTheme="minorHAnsi" w:eastAsiaTheme="minorEastAsia" w:hAnsiTheme="minorHAnsi" w:cstheme="minorBidi"/>
            <w:sz w:val="22"/>
            <w:szCs w:val="22"/>
          </w:rPr>
          <w:tab/>
        </w:r>
        <w:r w:rsidRPr="00AB56DD">
          <w:rPr>
            <w:rStyle w:val="Hypertextovprepojenie"/>
            <w:rFonts w:eastAsia="Calibri"/>
          </w:rPr>
          <w:t>Vyhodnocovanie návrhov na plnenie kritérií</w:t>
        </w:r>
        <w:r>
          <w:rPr>
            <w:webHidden/>
          </w:rPr>
          <w:tab/>
        </w:r>
        <w:r>
          <w:rPr>
            <w:webHidden/>
          </w:rPr>
          <w:fldChar w:fldCharType="begin"/>
        </w:r>
        <w:r>
          <w:rPr>
            <w:webHidden/>
          </w:rPr>
          <w:instrText xml:space="preserve"> PAGEREF _Toc115222430 \h </w:instrText>
        </w:r>
        <w:r>
          <w:rPr>
            <w:webHidden/>
          </w:rPr>
        </w:r>
        <w:r>
          <w:rPr>
            <w:webHidden/>
          </w:rPr>
          <w:fldChar w:fldCharType="separate"/>
        </w:r>
        <w:r>
          <w:rPr>
            <w:webHidden/>
          </w:rPr>
          <w:t>20</w:t>
        </w:r>
        <w:r>
          <w:rPr>
            <w:webHidden/>
          </w:rPr>
          <w:fldChar w:fldCharType="end"/>
        </w:r>
      </w:hyperlink>
    </w:p>
    <w:p w14:paraId="129E6A92" w14:textId="64C7AE47" w:rsidR="005A4221" w:rsidRDefault="005A4221">
      <w:pPr>
        <w:pStyle w:val="Obsah2"/>
        <w:tabs>
          <w:tab w:val="left" w:pos="1100"/>
        </w:tabs>
        <w:rPr>
          <w:rFonts w:asciiTheme="minorHAnsi" w:eastAsiaTheme="minorEastAsia" w:hAnsiTheme="minorHAnsi" w:cstheme="minorBidi"/>
          <w:sz w:val="22"/>
          <w:szCs w:val="22"/>
        </w:rPr>
      </w:pPr>
      <w:hyperlink w:anchor="_Toc115222431" w:history="1">
        <w:r w:rsidRPr="00AB56DD">
          <w:rPr>
            <w:rStyle w:val="Hypertextovprepojenie"/>
            <w:rFonts w:eastAsia="Calibri"/>
            <w:lang w:eastAsia="en-US"/>
          </w:rPr>
          <w:t>34.</w:t>
        </w:r>
        <w:r>
          <w:rPr>
            <w:rFonts w:asciiTheme="minorHAnsi" w:eastAsiaTheme="minorEastAsia" w:hAnsiTheme="minorHAnsi" w:cstheme="minorBidi"/>
            <w:sz w:val="22"/>
            <w:szCs w:val="22"/>
          </w:rPr>
          <w:tab/>
        </w:r>
        <w:r w:rsidRPr="00AB56DD">
          <w:rPr>
            <w:rStyle w:val="Hypertextovprepojenie"/>
            <w:rFonts w:eastAsia="Calibri"/>
          </w:rPr>
          <w:t>Elektronická aukcia</w:t>
        </w:r>
        <w:r>
          <w:rPr>
            <w:webHidden/>
          </w:rPr>
          <w:tab/>
        </w:r>
        <w:r>
          <w:rPr>
            <w:webHidden/>
          </w:rPr>
          <w:fldChar w:fldCharType="begin"/>
        </w:r>
        <w:r>
          <w:rPr>
            <w:webHidden/>
          </w:rPr>
          <w:instrText xml:space="preserve"> PAGEREF _Toc115222431 \h </w:instrText>
        </w:r>
        <w:r>
          <w:rPr>
            <w:webHidden/>
          </w:rPr>
        </w:r>
        <w:r>
          <w:rPr>
            <w:webHidden/>
          </w:rPr>
          <w:fldChar w:fldCharType="separate"/>
        </w:r>
        <w:r>
          <w:rPr>
            <w:webHidden/>
          </w:rPr>
          <w:t>20</w:t>
        </w:r>
        <w:r>
          <w:rPr>
            <w:webHidden/>
          </w:rPr>
          <w:fldChar w:fldCharType="end"/>
        </w:r>
      </w:hyperlink>
    </w:p>
    <w:p w14:paraId="626B1158" w14:textId="2A8634E7" w:rsidR="005A4221" w:rsidRDefault="005A4221">
      <w:pPr>
        <w:pStyle w:val="Obsah2"/>
        <w:tabs>
          <w:tab w:val="left" w:pos="1100"/>
        </w:tabs>
        <w:rPr>
          <w:rFonts w:asciiTheme="minorHAnsi" w:eastAsiaTheme="minorEastAsia" w:hAnsiTheme="minorHAnsi" w:cstheme="minorBidi"/>
          <w:sz w:val="22"/>
          <w:szCs w:val="22"/>
        </w:rPr>
      </w:pPr>
      <w:hyperlink w:anchor="_Toc115222432" w:history="1">
        <w:r w:rsidRPr="00AB56DD">
          <w:rPr>
            <w:rStyle w:val="Hypertextovprepojenie"/>
            <w:rFonts w:eastAsia="Calibri"/>
            <w:lang w:eastAsia="en-US"/>
          </w:rPr>
          <w:t>35.</w:t>
        </w:r>
        <w:r>
          <w:rPr>
            <w:rFonts w:asciiTheme="minorHAnsi" w:eastAsiaTheme="minorEastAsia" w:hAnsiTheme="minorHAnsi" w:cstheme="minorBidi"/>
            <w:sz w:val="22"/>
            <w:szCs w:val="22"/>
          </w:rPr>
          <w:tab/>
        </w:r>
        <w:r w:rsidRPr="00AB56DD">
          <w:rPr>
            <w:rStyle w:val="Hypertextovprepojenie"/>
            <w:rFonts w:eastAsia="Calibri"/>
          </w:rPr>
          <w:t>Informácia o výsledku vyhodnocovania ponúk</w:t>
        </w:r>
        <w:r>
          <w:rPr>
            <w:webHidden/>
          </w:rPr>
          <w:tab/>
        </w:r>
        <w:r>
          <w:rPr>
            <w:webHidden/>
          </w:rPr>
          <w:fldChar w:fldCharType="begin"/>
        </w:r>
        <w:r>
          <w:rPr>
            <w:webHidden/>
          </w:rPr>
          <w:instrText xml:space="preserve"> PAGEREF _Toc115222432 \h </w:instrText>
        </w:r>
        <w:r>
          <w:rPr>
            <w:webHidden/>
          </w:rPr>
        </w:r>
        <w:r>
          <w:rPr>
            <w:webHidden/>
          </w:rPr>
          <w:fldChar w:fldCharType="separate"/>
        </w:r>
        <w:r>
          <w:rPr>
            <w:webHidden/>
          </w:rPr>
          <w:t>20</w:t>
        </w:r>
        <w:r>
          <w:rPr>
            <w:webHidden/>
          </w:rPr>
          <w:fldChar w:fldCharType="end"/>
        </w:r>
      </w:hyperlink>
    </w:p>
    <w:p w14:paraId="4085408C" w14:textId="46FF79C0" w:rsidR="005A4221" w:rsidRDefault="005A4221">
      <w:pPr>
        <w:pStyle w:val="Obsah2"/>
        <w:tabs>
          <w:tab w:val="left" w:pos="1100"/>
        </w:tabs>
        <w:rPr>
          <w:rFonts w:asciiTheme="minorHAnsi" w:eastAsiaTheme="minorEastAsia" w:hAnsiTheme="minorHAnsi" w:cstheme="minorBidi"/>
          <w:sz w:val="22"/>
          <w:szCs w:val="22"/>
        </w:rPr>
      </w:pPr>
      <w:hyperlink w:anchor="_Toc115222433" w:history="1">
        <w:r w:rsidRPr="00AB56DD">
          <w:rPr>
            <w:rStyle w:val="Hypertextovprepojenie"/>
            <w:rFonts w:eastAsia="Calibri"/>
          </w:rPr>
          <w:t>36.</w:t>
        </w:r>
        <w:r>
          <w:rPr>
            <w:rFonts w:asciiTheme="minorHAnsi" w:eastAsiaTheme="minorEastAsia" w:hAnsiTheme="minorHAnsi" w:cstheme="minorBidi"/>
            <w:sz w:val="22"/>
            <w:szCs w:val="22"/>
          </w:rPr>
          <w:tab/>
        </w:r>
        <w:r w:rsidRPr="00AB56DD">
          <w:rPr>
            <w:rStyle w:val="Hypertextovprepojenie"/>
            <w:rFonts w:eastAsia="Calibri"/>
          </w:rPr>
          <w:t>Ochrana osobných údajov</w:t>
        </w:r>
        <w:r>
          <w:rPr>
            <w:webHidden/>
          </w:rPr>
          <w:tab/>
        </w:r>
        <w:r>
          <w:rPr>
            <w:webHidden/>
          </w:rPr>
          <w:fldChar w:fldCharType="begin"/>
        </w:r>
        <w:r>
          <w:rPr>
            <w:webHidden/>
          </w:rPr>
          <w:instrText xml:space="preserve"> PAGEREF _Toc115222433 \h </w:instrText>
        </w:r>
        <w:r>
          <w:rPr>
            <w:webHidden/>
          </w:rPr>
        </w:r>
        <w:r>
          <w:rPr>
            <w:webHidden/>
          </w:rPr>
          <w:fldChar w:fldCharType="separate"/>
        </w:r>
        <w:r>
          <w:rPr>
            <w:webHidden/>
          </w:rPr>
          <w:t>20</w:t>
        </w:r>
        <w:r>
          <w:rPr>
            <w:webHidden/>
          </w:rPr>
          <w:fldChar w:fldCharType="end"/>
        </w:r>
      </w:hyperlink>
    </w:p>
    <w:p w14:paraId="3F81924B" w14:textId="530A240F" w:rsidR="00F57F94" w:rsidRPr="00AF7C8B" w:rsidRDefault="001A0B40" w:rsidP="00AF7C8B">
      <w:pPr>
        <w:pStyle w:val="Obsah2"/>
        <w:tabs>
          <w:tab w:val="left" w:pos="1100"/>
        </w:tabs>
        <w:rPr>
          <w:noProof w:val="0"/>
        </w:rPr>
      </w:pPr>
      <w:r w:rsidRPr="000B49E6">
        <w:rPr>
          <w:noProof w:val="0"/>
        </w:rPr>
        <w:fldChar w:fldCharType="end"/>
      </w:r>
    </w:p>
    <w:p w14:paraId="1EBF60EC" w14:textId="7BA01F7B" w:rsidR="00B204E1" w:rsidRPr="00B204E1" w:rsidRDefault="00F57F94" w:rsidP="00B204E1">
      <w:pPr>
        <w:jc w:val="center"/>
        <w:rPr>
          <w:rFonts w:cs="Arial"/>
          <w:sz w:val="22"/>
          <w:szCs w:val="22"/>
          <w:lang w:eastAsia="cs-CZ"/>
        </w:rPr>
      </w:pPr>
      <w:r w:rsidRPr="000B49E6">
        <w:rPr>
          <w:noProof w:val="0"/>
          <w:szCs w:val="20"/>
        </w:rPr>
        <w:br w:type="page"/>
      </w:r>
      <w:r w:rsidR="00B204E1" w:rsidRPr="00B204E1">
        <w:rPr>
          <w:rFonts w:cs="Arial"/>
          <w:sz w:val="22"/>
          <w:szCs w:val="22"/>
          <w:lang w:eastAsia="cs-CZ"/>
        </w:rPr>
        <w:lastRenderedPageBreak/>
        <w:t>Časť I.</w:t>
      </w:r>
    </w:p>
    <w:p w14:paraId="2EF5FC13" w14:textId="2FAADBB8" w:rsidR="00B204E1" w:rsidRDefault="00B204E1" w:rsidP="00A93205">
      <w:pPr>
        <w:pStyle w:val="Nadpis1"/>
        <w:rPr>
          <w:lang w:eastAsia="cs-CZ"/>
        </w:rPr>
      </w:pPr>
      <w:bookmarkStart w:id="1" w:name="_Toc115222385"/>
      <w:r w:rsidRPr="00B204E1">
        <w:rPr>
          <w:lang w:eastAsia="cs-CZ"/>
        </w:rPr>
        <w:t>INFORMÁCIE O</w:t>
      </w:r>
      <w:r w:rsidR="00A93205">
        <w:rPr>
          <w:lang w:eastAsia="cs-CZ"/>
        </w:rPr>
        <w:t> </w:t>
      </w:r>
      <w:r w:rsidRPr="00B204E1">
        <w:rPr>
          <w:lang w:eastAsia="cs-CZ"/>
        </w:rPr>
        <w:t>OBSTARÁVATEĽ</w:t>
      </w:r>
      <w:r w:rsidR="00A93205">
        <w:rPr>
          <w:lang w:eastAsia="cs-CZ"/>
        </w:rPr>
        <w:t>SKEJ ORGANIZÁCII</w:t>
      </w:r>
      <w:bookmarkEnd w:id="1"/>
    </w:p>
    <w:p w14:paraId="2DC9A931" w14:textId="77777777" w:rsidR="00A93205" w:rsidRPr="00A93205" w:rsidRDefault="00A93205" w:rsidP="00A93205">
      <w:pPr>
        <w:rPr>
          <w:lang w:eastAsia="cs-CZ"/>
        </w:rPr>
      </w:pPr>
    </w:p>
    <w:p w14:paraId="2DD4438A" w14:textId="6EF450B9" w:rsidR="00B204E1" w:rsidRPr="00B204E1" w:rsidRDefault="00A93205" w:rsidP="004D3A4B">
      <w:pPr>
        <w:pStyle w:val="Nadpis2"/>
        <w:numPr>
          <w:ilvl w:val="0"/>
          <w:numId w:val="9"/>
        </w:numPr>
        <w:jc w:val="left"/>
        <w:rPr>
          <w:lang w:eastAsia="cs-CZ"/>
        </w:rPr>
      </w:pPr>
      <w:bookmarkStart w:id="2" w:name="_Toc115222386"/>
      <w:r>
        <w:rPr>
          <w:lang w:eastAsia="cs-CZ"/>
        </w:rPr>
        <w:t>I</w:t>
      </w:r>
      <w:r w:rsidR="00B204E1" w:rsidRPr="00B204E1">
        <w:rPr>
          <w:lang w:eastAsia="cs-CZ"/>
        </w:rPr>
        <w:t>dentifikácia obstarávateľ</w:t>
      </w:r>
      <w:r>
        <w:rPr>
          <w:lang w:eastAsia="cs-CZ"/>
        </w:rPr>
        <w:t>skej organizácie</w:t>
      </w:r>
      <w:bookmarkEnd w:id="2"/>
    </w:p>
    <w:p w14:paraId="432FC86B" w14:textId="77777777" w:rsidR="00B204E1" w:rsidRPr="00B204E1" w:rsidRDefault="00B204E1" w:rsidP="00B204E1">
      <w:pPr>
        <w:jc w:val="both"/>
        <w:rPr>
          <w:rFonts w:cs="Arial"/>
          <w:b/>
          <w:bCs/>
          <w:smallCaps/>
          <w:sz w:val="8"/>
          <w:szCs w:val="8"/>
          <w:lang w:eastAsia="cs-CZ"/>
        </w:rPr>
      </w:pPr>
    </w:p>
    <w:p w14:paraId="32654C3E" w14:textId="77777777" w:rsidR="00A93205" w:rsidRPr="00C62663" w:rsidRDefault="00A93205" w:rsidP="00A93205">
      <w:pPr>
        <w:ind w:firstLine="709"/>
      </w:pPr>
      <w:r w:rsidRPr="00C62663">
        <w:t xml:space="preserve">Názov: </w:t>
      </w:r>
      <w:r w:rsidRPr="00C62663">
        <w:tab/>
      </w:r>
      <w:r w:rsidRPr="00C62663">
        <w:tab/>
      </w:r>
      <w:r w:rsidRPr="00A23C61">
        <w:rPr>
          <w:b/>
        </w:rPr>
        <w:t>Dopravný podnik Bratislava, akciová spoločnosť</w:t>
      </w:r>
    </w:p>
    <w:p w14:paraId="732AB14D" w14:textId="77777777" w:rsidR="00A93205" w:rsidRPr="00C62663" w:rsidRDefault="00A93205" w:rsidP="00A93205">
      <w:pPr>
        <w:ind w:firstLine="709"/>
      </w:pPr>
      <w:r w:rsidRPr="00C62663">
        <w:t>Sídlo:</w:t>
      </w:r>
      <w:r w:rsidRPr="00C62663">
        <w:tab/>
      </w:r>
      <w:r w:rsidRPr="00C62663">
        <w:tab/>
      </w:r>
      <w:r w:rsidRPr="00C62663">
        <w:tab/>
        <w:t>Olejkárska 1, 814 52 Bratislava</w:t>
      </w:r>
    </w:p>
    <w:p w14:paraId="47E0C6F4" w14:textId="77777777" w:rsidR="00A93205" w:rsidRPr="00C62663" w:rsidRDefault="00A93205" w:rsidP="00A93205">
      <w:pPr>
        <w:ind w:firstLine="709"/>
      </w:pPr>
      <w:r w:rsidRPr="00C62663">
        <w:t>Štát:</w:t>
      </w:r>
      <w:r w:rsidRPr="00C62663">
        <w:tab/>
      </w:r>
      <w:r w:rsidRPr="00C62663">
        <w:tab/>
      </w:r>
      <w:r w:rsidRPr="00C62663">
        <w:tab/>
        <w:t>Slovenská republika</w:t>
      </w:r>
    </w:p>
    <w:p w14:paraId="153D5722" w14:textId="77777777" w:rsidR="00A93205" w:rsidRPr="00C62663" w:rsidRDefault="00A93205" w:rsidP="00A93205">
      <w:pPr>
        <w:ind w:firstLine="709"/>
      </w:pPr>
      <w:r w:rsidRPr="00C62663">
        <w:t>IČO:</w:t>
      </w:r>
      <w:r w:rsidRPr="00C62663">
        <w:tab/>
      </w:r>
      <w:r w:rsidRPr="00C62663">
        <w:tab/>
      </w:r>
      <w:r w:rsidRPr="00C62663">
        <w:tab/>
        <w:t>00 492</w:t>
      </w:r>
      <w:r>
        <w:t> </w:t>
      </w:r>
      <w:r w:rsidRPr="00C62663">
        <w:t>736</w:t>
      </w:r>
    </w:p>
    <w:p w14:paraId="6D447AAE" w14:textId="77777777" w:rsidR="00A93205" w:rsidRPr="00C62663" w:rsidRDefault="00A93205" w:rsidP="00A93205">
      <w:pPr>
        <w:ind w:left="2836" w:hanging="2127"/>
        <w:jc w:val="both"/>
      </w:pPr>
      <w:r w:rsidRPr="00C62663">
        <w:t>Zapísaný:</w:t>
      </w:r>
      <w:r w:rsidRPr="00C62663">
        <w:tab/>
        <w:t>Obchodný register Okresného súdu Bratislava I, Oddiel: Sa, vložka č.: 607/B</w:t>
      </w:r>
    </w:p>
    <w:p w14:paraId="7723626A" w14:textId="77777777" w:rsidR="00A93205" w:rsidRDefault="00A93205" w:rsidP="00A93205">
      <w:pPr>
        <w:ind w:firstLine="709"/>
        <w:rPr>
          <w:rStyle w:val="Hypertextovprepojenie"/>
        </w:rPr>
      </w:pPr>
      <w:r w:rsidRPr="00C62663">
        <w:t>URL:</w:t>
      </w:r>
      <w:r w:rsidRPr="00C62663">
        <w:tab/>
      </w:r>
      <w:r w:rsidRPr="00C62663">
        <w:tab/>
      </w:r>
      <w:r w:rsidRPr="00C62663">
        <w:tab/>
      </w:r>
      <w:hyperlink r:id="rId8" w:history="1">
        <w:r w:rsidRPr="00C62663">
          <w:rPr>
            <w:rStyle w:val="Hypertextovprepojenie"/>
          </w:rPr>
          <w:t>www.dpb.sk</w:t>
        </w:r>
      </w:hyperlink>
    </w:p>
    <w:p w14:paraId="23836A6E" w14:textId="77777777" w:rsidR="00A93205" w:rsidRPr="004E4A3D" w:rsidRDefault="00A93205" w:rsidP="00A93205">
      <w:pPr>
        <w:ind w:firstLine="709"/>
      </w:pPr>
      <w:r w:rsidRPr="004E4A3D">
        <w:rPr>
          <w:rStyle w:val="Hypertextovprepojenie"/>
          <w:color w:val="auto"/>
          <w:u w:val="none"/>
        </w:rPr>
        <w:t>Profil</w:t>
      </w:r>
      <w:r>
        <w:rPr>
          <w:rStyle w:val="Hypertextovprepojenie"/>
          <w:color w:val="auto"/>
          <w:u w:val="none"/>
        </w:rPr>
        <w:t>:</w:t>
      </w:r>
      <w:r>
        <w:rPr>
          <w:rStyle w:val="Hypertextovprepojenie"/>
          <w:color w:val="auto"/>
          <w:u w:val="none"/>
        </w:rPr>
        <w:tab/>
      </w:r>
      <w:r>
        <w:rPr>
          <w:rStyle w:val="Hypertextovprepojenie"/>
          <w:color w:val="auto"/>
          <w:u w:val="none"/>
        </w:rPr>
        <w:tab/>
      </w:r>
      <w:r>
        <w:rPr>
          <w:rStyle w:val="Hypertextovprepojenie"/>
          <w:color w:val="auto"/>
          <w:u w:val="none"/>
        </w:rPr>
        <w:tab/>
      </w:r>
      <w:hyperlink r:id="rId9" w:history="1">
        <w:r w:rsidRPr="005B1769">
          <w:rPr>
            <w:rStyle w:val="Hypertextovprepojenie"/>
          </w:rPr>
          <w:t>https://www.uvo.gov.sk/vyhladavanie-profilov/zakazky/6484</w:t>
        </w:r>
      </w:hyperlink>
      <w:r>
        <w:rPr>
          <w:rStyle w:val="Hypertextovprepojenie"/>
          <w:color w:val="auto"/>
          <w:u w:val="none"/>
        </w:rPr>
        <w:t xml:space="preserve"> </w:t>
      </w:r>
      <w:r w:rsidRPr="004E4A3D">
        <w:rPr>
          <w:rStyle w:val="Hypertextovprepojenie"/>
          <w:color w:val="auto"/>
          <w:u w:val="none"/>
        </w:rPr>
        <w:t xml:space="preserve"> </w:t>
      </w:r>
    </w:p>
    <w:p w14:paraId="0396C36C" w14:textId="5839CF95" w:rsidR="00A93205" w:rsidRPr="00AA30F7" w:rsidRDefault="00A93205" w:rsidP="00A93205">
      <w:pPr>
        <w:ind w:firstLine="709"/>
      </w:pPr>
      <w:r w:rsidRPr="00AA30F7">
        <w:t>Kontaktná osoba:</w:t>
      </w:r>
      <w:r w:rsidRPr="00AA30F7">
        <w:tab/>
      </w:r>
      <w:r w:rsidR="009E188C">
        <w:t>Alena Morvayová</w:t>
      </w:r>
    </w:p>
    <w:p w14:paraId="49D3C852" w14:textId="21E7E8A2" w:rsidR="00A93205" w:rsidRPr="00AA30F7" w:rsidRDefault="00A93205" w:rsidP="00A93205">
      <w:pPr>
        <w:ind w:firstLine="709"/>
      </w:pPr>
      <w:r w:rsidRPr="00AA30F7">
        <w:t>Telefón:</w:t>
      </w:r>
      <w:r w:rsidRPr="00AA30F7">
        <w:tab/>
      </w:r>
      <w:r w:rsidRPr="00AA30F7">
        <w:tab/>
        <w:t>+421 </w:t>
      </w:r>
      <w:r w:rsidR="00A64F38" w:rsidRPr="00AA30F7">
        <w:t xml:space="preserve">2 59 50 </w:t>
      </w:r>
      <w:r w:rsidR="009E188C">
        <w:t>1484</w:t>
      </w:r>
    </w:p>
    <w:p w14:paraId="5B8CD6B5" w14:textId="17F798B9" w:rsidR="00005516" w:rsidRPr="005A4221" w:rsidRDefault="00A93205" w:rsidP="00A93205">
      <w:pPr>
        <w:ind w:firstLine="709"/>
      </w:pPr>
      <w:r w:rsidRPr="00AA30F7">
        <w:t>E-mail:</w:t>
      </w:r>
      <w:r w:rsidRPr="00AA30F7">
        <w:tab/>
      </w:r>
      <w:r w:rsidRPr="00AA30F7">
        <w:tab/>
      </w:r>
      <w:r w:rsidRPr="00AA30F7">
        <w:tab/>
      </w:r>
      <w:r w:rsidR="009E188C">
        <w:t>morvayova.alena</w:t>
      </w:r>
      <w:hyperlink r:id="rId10" w:history="1">
        <w:r w:rsidR="00005516" w:rsidRPr="005A4221">
          <w:t>@dpb.sk</w:t>
        </w:r>
      </w:hyperlink>
    </w:p>
    <w:p w14:paraId="312FAC4B" w14:textId="77777777" w:rsidR="00005516" w:rsidRPr="005A4221" w:rsidRDefault="00005516" w:rsidP="00A93205">
      <w:pPr>
        <w:ind w:firstLine="709"/>
      </w:pPr>
    </w:p>
    <w:p w14:paraId="10564B6F" w14:textId="77777777" w:rsidR="00B204E1" w:rsidRPr="00B204E1" w:rsidRDefault="00B204E1" w:rsidP="00B204E1">
      <w:pPr>
        <w:spacing w:before="60"/>
        <w:ind w:left="567"/>
        <w:rPr>
          <w:rFonts w:cs="Arial"/>
          <w:color w:val="FF0000"/>
          <w:sz w:val="22"/>
          <w:szCs w:val="22"/>
          <w:lang w:eastAsia="en-GB"/>
        </w:rPr>
      </w:pPr>
    </w:p>
    <w:p w14:paraId="599890E7" w14:textId="77777777" w:rsidR="00B204E1" w:rsidRPr="00B204E1" w:rsidRDefault="00B204E1" w:rsidP="00B204E1">
      <w:pPr>
        <w:spacing w:before="120" w:after="120"/>
        <w:jc w:val="center"/>
        <w:rPr>
          <w:rFonts w:eastAsia="Calibri" w:cs="Arial"/>
          <w:b/>
          <w:sz w:val="22"/>
          <w:szCs w:val="22"/>
          <w:lang w:eastAsia="en-US"/>
        </w:rPr>
      </w:pPr>
      <w:r w:rsidRPr="00B204E1">
        <w:rPr>
          <w:rFonts w:eastAsia="Calibri" w:cs="Arial"/>
          <w:b/>
          <w:sz w:val="22"/>
          <w:szCs w:val="22"/>
          <w:lang w:eastAsia="en-US"/>
        </w:rPr>
        <w:t>Časť II.</w:t>
      </w:r>
    </w:p>
    <w:p w14:paraId="4CFBD4DE" w14:textId="77777777" w:rsidR="00B204E1" w:rsidRPr="00B204E1" w:rsidRDefault="00B204E1" w:rsidP="000D6D45">
      <w:pPr>
        <w:pStyle w:val="Nadpis1"/>
        <w:spacing w:after="240"/>
        <w:rPr>
          <w:rFonts w:eastAsia="Calibri"/>
          <w:lang w:eastAsia="en-US"/>
        </w:rPr>
      </w:pPr>
      <w:bookmarkStart w:id="3" w:name="_Toc115222387"/>
      <w:bookmarkStart w:id="4" w:name="_Hlk522971590"/>
      <w:r w:rsidRPr="00B204E1">
        <w:rPr>
          <w:rFonts w:eastAsia="Calibri"/>
          <w:lang w:eastAsia="en-US"/>
        </w:rPr>
        <w:t>VŠEOBECNÉ INFORMÁCIE</w:t>
      </w:r>
      <w:bookmarkEnd w:id="3"/>
    </w:p>
    <w:p w14:paraId="74223883" w14:textId="4CDD8BF4" w:rsidR="00B204E1" w:rsidRPr="00B204E1" w:rsidRDefault="00A93205" w:rsidP="004D3A4B">
      <w:pPr>
        <w:pStyle w:val="Nadpis2"/>
        <w:numPr>
          <w:ilvl w:val="0"/>
          <w:numId w:val="9"/>
        </w:numPr>
        <w:jc w:val="left"/>
        <w:rPr>
          <w:rFonts w:cs="Arial"/>
        </w:rPr>
      </w:pPr>
      <w:bookmarkStart w:id="5" w:name="_Toc115222388"/>
      <w:r>
        <w:t>S</w:t>
      </w:r>
      <w:r w:rsidR="00B204E1" w:rsidRPr="00B204E1">
        <w:t>pôsob fungovania dynamického nákupného systému</w:t>
      </w:r>
      <w:bookmarkEnd w:id="5"/>
    </w:p>
    <w:p w14:paraId="5FDF010F" w14:textId="3A01C3BA" w:rsidR="00B204E1" w:rsidRPr="00B204E1" w:rsidRDefault="00B204E1" w:rsidP="004D3A4B">
      <w:pPr>
        <w:pStyle w:val="Odsekzoznamu"/>
        <w:numPr>
          <w:ilvl w:val="1"/>
          <w:numId w:val="5"/>
        </w:numPr>
        <w:tabs>
          <w:tab w:val="left" w:pos="2160"/>
          <w:tab w:val="left" w:pos="2880"/>
          <w:tab w:val="left" w:pos="4500"/>
        </w:tabs>
        <w:spacing w:after="0"/>
        <w:ind w:left="567" w:hanging="567"/>
        <w:jc w:val="both"/>
        <w:rPr>
          <w:rFonts w:ascii="Garamond" w:hAnsi="Garamond"/>
        </w:rPr>
      </w:pPr>
      <w:r w:rsidRPr="00B204E1">
        <w:rPr>
          <w:rFonts w:ascii="Garamond" w:hAnsi="Garamond"/>
        </w:rPr>
        <w:t xml:space="preserve">Dynamický nákupný systém je vytvorený a prevádzkovaný elektronicky v informačnom systéme </w:t>
      </w:r>
      <w:r w:rsidR="00335CE1">
        <w:rPr>
          <w:rFonts w:ascii="Garamond" w:hAnsi="Garamond"/>
        </w:rPr>
        <w:t>JOSEPHINE</w:t>
      </w:r>
      <w:r w:rsidRPr="00B204E1">
        <w:rPr>
          <w:rFonts w:ascii="Garamond" w:hAnsi="Garamond"/>
        </w:rPr>
        <w:t>.</w:t>
      </w:r>
    </w:p>
    <w:p w14:paraId="093885E1" w14:textId="612922D9" w:rsidR="00B204E1" w:rsidRPr="00B204E1" w:rsidRDefault="00B204E1" w:rsidP="004D3A4B">
      <w:pPr>
        <w:pStyle w:val="Odsekzoznamu"/>
        <w:numPr>
          <w:ilvl w:val="1"/>
          <w:numId w:val="5"/>
        </w:numPr>
        <w:tabs>
          <w:tab w:val="left" w:pos="2160"/>
          <w:tab w:val="left" w:pos="2880"/>
          <w:tab w:val="left" w:pos="4500"/>
        </w:tabs>
        <w:spacing w:after="0"/>
        <w:ind w:left="567" w:hanging="567"/>
        <w:jc w:val="both"/>
        <w:rPr>
          <w:rFonts w:ascii="Garamond" w:hAnsi="Garamond"/>
        </w:rPr>
      </w:pPr>
      <w:r w:rsidRPr="00B204E1">
        <w:rPr>
          <w:rFonts w:ascii="Garamond" w:hAnsi="Garamond"/>
        </w:rPr>
        <w:t>Webové sídlo informačného systému, prostredníctvom ktorého sa verejné obstarávanie realizuje a v ktorom je dynamický nákupný systém vytvorený, je:</w:t>
      </w:r>
      <w:r w:rsidRPr="00B204E1">
        <w:rPr>
          <w:rFonts w:ascii="Garamond" w:hAnsi="Garamond"/>
          <w:u w:val="single"/>
        </w:rPr>
        <w:t xml:space="preserve"> </w:t>
      </w:r>
      <w:r w:rsidRPr="00B204E1">
        <w:rPr>
          <w:rFonts w:ascii="Garamond" w:hAnsi="Garamond"/>
          <w:color w:val="0000FF"/>
          <w:u w:val="single"/>
        </w:rPr>
        <w:t>http</w:t>
      </w:r>
      <w:r w:rsidR="00335CE1">
        <w:rPr>
          <w:rFonts w:ascii="Garamond" w:hAnsi="Garamond"/>
          <w:color w:val="0000FF"/>
          <w:u w:val="single"/>
        </w:rPr>
        <w:t>s</w:t>
      </w:r>
      <w:r w:rsidRPr="00B204E1">
        <w:rPr>
          <w:rFonts w:ascii="Garamond" w:hAnsi="Garamond"/>
          <w:color w:val="0000FF"/>
          <w:u w:val="single"/>
        </w:rPr>
        <w:t>://</w:t>
      </w:r>
      <w:r w:rsidR="00335CE1">
        <w:rPr>
          <w:rFonts w:ascii="Garamond" w:hAnsi="Garamond"/>
          <w:color w:val="0000FF"/>
          <w:u w:val="single"/>
        </w:rPr>
        <w:t>josephine.proebiz.com/</w:t>
      </w:r>
      <w:r w:rsidRPr="00B204E1">
        <w:rPr>
          <w:rFonts w:ascii="Garamond" w:hAnsi="Garamond"/>
          <w:color w:val="0000FF"/>
          <w:u w:val="single"/>
        </w:rPr>
        <w:t>sk/</w:t>
      </w:r>
      <w:r w:rsidRPr="00B204E1">
        <w:rPr>
          <w:rFonts w:ascii="Garamond" w:hAnsi="Garamond" w:cs="Arial"/>
        </w:rPr>
        <w:t>.</w:t>
      </w:r>
    </w:p>
    <w:p w14:paraId="5874ABA7" w14:textId="405F113A" w:rsidR="00B204E1" w:rsidRPr="00B204E1" w:rsidRDefault="00B204E1" w:rsidP="004D3A4B">
      <w:pPr>
        <w:numPr>
          <w:ilvl w:val="1"/>
          <w:numId w:val="5"/>
        </w:numPr>
        <w:tabs>
          <w:tab w:val="left" w:pos="2160"/>
          <w:tab w:val="left" w:pos="2880"/>
          <w:tab w:val="left" w:pos="4500"/>
        </w:tabs>
        <w:spacing w:line="276" w:lineRule="auto"/>
        <w:ind w:left="578" w:hanging="578"/>
        <w:jc w:val="both"/>
        <w:rPr>
          <w:rFonts w:eastAsia="Calibri"/>
          <w:color w:val="0070C0"/>
          <w:sz w:val="22"/>
          <w:szCs w:val="22"/>
          <w:lang w:eastAsia="en-US"/>
        </w:rPr>
      </w:pPr>
      <w:r w:rsidRPr="00B204E1">
        <w:rPr>
          <w:rFonts w:eastAsia="Calibri"/>
          <w:sz w:val="22"/>
          <w:szCs w:val="22"/>
          <w:lang w:eastAsia="en-US"/>
        </w:rPr>
        <w:t>Každý, kto ako záujemca má záujem o účasť vo verejnom obstarávaní alebo chce predložiť ponuku a nie je registrovaný v</w:t>
      </w:r>
      <w:r w:rsidR="00335CE1">
        <w:rPr>
          <w:rFonts w:eastAsia="Calibri"/>
          <w:sz w:val="22"/>
          <w:szCs w:val="22"/>
          <w:lang w:eastAsia="en-US"/>
        </w:rPr>
        <w:t> informačnom systémeJOSEPHINE</w:t>
      </w:r>
      <w:r w:rsidRPr="00B204E1">
        <w:rPr>
          <w:rFonts w:eastAsia="Calibri"/>
          <w:sz w:val="22"/>
          <w:szCs w:val="22"/>
          <w:lang w:eastAsia="en-US"/>
        </w:rPr>
        <w:t xml:space="preserve">, je povinný sa registrovať v </w:t>
      </w:r>
      <w:r w:rsidR="00335CE1">
        <w:rPr>
          <w:rFonts w:eastAsia="Calibri"/>
          <w:sz w:val="22"/>
          <w:szCs w:val="22"/>
          <w:lang w:eastAsia="en-US"/>
        </w:rPr>
        <w:t>tomto systéme.</w:t>
      </w:r>
    </w:p>
    <w:p w14:paraId="45B08539" w14:textId="77777777" w:rsidR="00B204E1" w:rsidRPr="00B204E1" w:rsidRDefault="00B204E1" w:rsidP="004D3A4B">
      <w:pPr>
        <w:numPr>
          <w:ilvl w:val="1"/>
          <w:numId w:val="5"/>
        </w:numPr>
        <w:tabs>
          <w:tab w:val="left" w:pos="2160"/>
          <w:tab w:val="left" w:pos="2880"/>
          <w:tab w:val="left" w:pos="4500"/>
        </w:tabs>
        <w:spacing w:line="276" w:lineRule="auto"/>
        <w:ind w:left="578" w:hanging="578"/>
        <w:jc w:val="both"/>
        <w:rPr>
          <w:rFonts w:eastAsia="Calibri"/>
          <w:sz w:val="22"/>
          <w:szCs w:val="22"/>
          <w:lang w:eastAsia="en-US"/>
        </w:rPr>
      </w:pPr>
      <w:r w:rsidRPr="00B204E1">
        <w:rPr>
          <w:rFonts w:eastAsia="Calibri"/>
          <w:sz w:val="22"/>
          <w:szCs w:val="22"/>
          <w:lang w:eastAsia="en-US"/>
        </w:rPr>
        <w:t>Záujemca</w:t>
      </w:r>
      <w:r w:rsidRPr="00B204E1">
        <w:rPr>
          <w:rFonts w:eastAsia="Calibri"/>
          <w:b/>
          <w:bCs/>
          <w:sz w:val="22"/>
          <w:szCs w:val="22"/>
          <w:lang w:eastAsia="en-US"/>
        </w:rPr>
        <w:t> </w:t>
      </w:r>
      <w:r w:rsidRPr="00B204E1">
        <w:rPr>
          <w:rFonts w:eastAsia="Calibri"/>
          <w:sz w:val="22"/>
          <w:szCs w:val="22"/>
          <w:lang w:eastAsia="en-US"/>
        </w:rPr>
        <w:t>pri registrácii nemusí byť zapísaný v Zozname hospodárskych subjektov ani v Registri partnerov verejného sektora</w:t>
      </w:r>
      <w:r w:rsidRPr="00B204E1">
        <w:rPr>
          <w:rFonts w:eastAsia="Calibri"/>
          <w:i/>
          <w:iCs/>
          <w:sz w:val="22"/>
          <w:szCs w:val="22"/>
          <w:lang w:eastAsia="en-US"/>
        </w:rPr>
        <w:t>.</w:t>
      </w:r>
    </w:p>
    <w:p w14:paraId="1FF3A3DE" w14:textId="77777777" w:rsidR="00B204E1" w:rsidRPr="00B204E1" w:rsidRDefault="00B204E1" w:rsidP="00B204E1">
      <w:pPr>
        <w:spacing w:line="276" w:lineRule="auto"/>
        <w:ind w:left="576"/>
        <w:jc w:val="both"/>
        <w:rPr>
          <w:rFonts w:eastAsia="Calibri"/>
          <w:sz w:val="22"/>
          <w:szCs w:val="22"/>
          <w:lang w:eastAsia="en-US"/>
        </w:rPr>
      </w:pPr>
    </w:p>
    <w:p w14:paraId="60E22C0D" w14:textId="7CF37FB9" w:rsidR="00B204E1" w:rsidRPr="00A93205" w:rsidRDefault="00A93205" w:rsidP="004D3A4B">
      <w:pPr>
        <w:pStyle w:val="Nadpis2"/>
        <w:numPr>
          <w:ilvl w:val="0"/>
          <w:numId w:val="9"/>
        </w:numPr>
        <w:spacing w:after="240" w:line="240" w:lineRule="auto"/>
        <w:jc w:val="both"/>
        <w:rPr>
          <w:rFonts w:cs="Arial"/>
        </w:rPr>
      </w:pPr>
      <w:bookmarkStart w:id="6" w:name="_Toc115222389"/>
      <w:bookmarkStart w:id="7" w:name="_Hlk522971822"/>
      <w:bookmarkEnd w:id="4"/>
      <w:r>
        <w:t>P</w:t>
      </w:r>
      <w:r w:rsidR="00B204E1" w:rsidRPr="00A93205">
        <w:rPr>
          <w:rFonts w:eastAsia="Calibri"/>
          <w:lang w:eastAsia="en-US"/>
        </w:rPr>
        <w:t>odmienky používania elektronických zariadení v rámci dynamického nákupného systému</w:t>
      </w:r>
      <w:bookmarkEnd w:id="6"/>
    </w:p>
    <w:p w14:paraId="5FC0D599" w14:textId="3BA18BAB"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 xml:space="preserve">3.1 </w:t>
      </w:r>
      <w:r w:rsidRPr="00B204E1">
        <w:rPr>
          <w:rFonts w:eastAsia="Calibri"/>
          <w:sz w:val="22"/>
          <w:szCs w:val="22"/>
          <w:lang w:eastAsia="en-US"/>
        </w:rPr>
        <w:tab/>
        <w:t xml:space="preserve">Na používanie dynamického nákupného systému v rámci </w:t>
      </w:r>
      <w:r w:rsidR="00F9786B">
        <w:rPr>
          <w:rFonts w:eastAsia="Calibri"/>
          <w:sz w:val="22"/>
          <w:szCs w:val="22"/>
          <w:lang w:eastAsia="en-US"/>
        </w:rPr>
        <w:t>systému JOSEPHINE</w:t>
      </w:r>
      <w:r w:rsidR="00F9786B" w:rsidRPr="00B204E1">
        <w:rPr>
          <w:rFonts w:eastAsia="Calibri"/>
          <w:sz w:val="22"/>
          <w:szCs w:val="22"/>
          <w:lang w:eastAsia="en-US"/>
        </w:rPr>
        <w:t xml:space="preserve"> </w:t>
      </w:r>
      <w:r w:rsidRPr="00B204E1">
        <w:rPr>
          <w:rFonts w:eastAsia="Calibri"/>
          <w:sz w:val="22"/>
          <w:szCs w:val="22"/>
          <w:lang w:eastAsia="en-US"/>
        </w:rPr>
        <w:t>je potrebné splnenie nasledujúcich technických požiadaviek:</w:t>
      </w:r>
    </w:p>
    <w:p w14:paraId="03CF377C" w14:textId="77777777" w:rsidR="00B204E1" w:rsidRPr="00B204E1" w:rsidRDefault="00B204E1" w:rsidP="00B204E1">
      <w:pPr>
        <w:spacing w:line="276" w:lineRule="auto"/>
        <w:ind w:left="567"/>
        <w:jc w:val="both"/>
        <w:rPr>
          <w:rFonts w:eastAsia="Calibri"/>
          <w:sz w:val="22"/>
          <w:szCs w:val="22"/>
          <w:lang w:eastAsia="en-US"/>
        </w:rPr>
      </w:pPr>
      <w:bookmarkStart w:id="8" w:name="_Hlk504057119"/>
      <w:r w:rsidRPr="00B204E1">
        <w:rPr>
          <w:rFonts w:eastAsia="Calibri"/>
          <w:sz w:val="22"/>
          <w:szCs w:val="22"/>
          <w:lang w:eastAsia="en-US"/>
        </w:rPr>
        <w:t>Aktuálne verzie prehliadačov: Internet Explorer, Mozilla Firefox, Google Chrome.</w:t>
      </w:r>
    </w:p>
    <w:p w14:paraId="3F904EE9" w14:textId="77777777" w:rsidR="00B204E1" w:rsidRPr="00B204E1" w:rsidRDefault="00B204E1" w:rsidP="00B204E1">
      <w:pPr>
        <w:spacing w:line="276" w:lineRule="auto"/>
        <w:ind w:left="567"/>
        <w:jc w:val="both"/>
        <w:rPr>
          <w:rFonts w:eastAsia="Calibri"/>
          <w:sz w:val="22"/>
          <w:szCs w:val="22"/>
          <w:lang w:eastAsia="en-US"/>
        </w:rPr>
      </w:pPr>
      <w:r w:rsidRPr="00B204E1">
        <w:rPr>
          <w:rFonts w:eastAsia="Calibri"/>
          <w:sz w:val="22"/>
          <w:szCs w:val="22"/>
          <w:lang w:eastAsia="en-US"/>
        </w:rPr>
        <w:t>Ďalšie technické požiadavky:</w:t>
      </w:r>
    </w:p>
    <w:p w14:paraId="09950D94" w14:textId="6C2F37F2" w:rsidR="00F9786B" w:rsidRDefault="00F9786B"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Pr>
          <w:rFonts w:eastAsia="Calibri"/>
          <w:sz w:val="22"/>
          <w:szCs w:val="22"/>
          <w:lang w:eastAsia="en-US"/>
        </w:rPr>
        <w:t>Java SE RuntimeEnvironment,</w:t>
      </w:r>
    </w:p>
    <w:p w14:paraId="1E3029B2"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prehliadač so zapnutým javascript a cookies,</w:t>
      </w:r>
    </w:p>
    <w:p w14:paraId="38BC5E77"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prehliadač bez prídavných zásuvných modulov (plug-in, add-on) ktoré modifikujú vykonávanie a renderovanie aplikácie alebo zasahujú do http headers,</w:t>
      </w:r>
    </w:p>
    <w:p w14:paraId="2D80DC0A"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operačný systém počítača bez vírusov, malware a spyware, ktoré zasahujú do http komunikácie,</w:t>
      </w:r>
    </w:p>
    <w:p w14:paraId="4386392F"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lastRenderedPageBreak/>
        <w:t>počítač pripojený k sieti Internet bez blokovania alebo modifikovania http protokolu s terminovaním ssl spojenia na klientovi,</w:t>
      </w:r>
    </w:p>
    <w:p w14:paraId="0F4C99D7"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rozlíšenie obrazovky minimálne 1024 x 768 bodov,</w:t>
      </w:r>
    </w:p>
    <w:p w14:paraId="08B697D0" w14:textId="77777777" w:rsidR="00B204E1" w:rsidRPr="00B204E1" w:rsidRDefault="00B204E1" w:rsidP="00B204E1">
      <w:pPr>
        <w:numPr>
          <w:ilvl w:val="0"/>
          <w:numId w:val="3"/>
        </w:numPr>
        <w:shd w:val="clear" w:color="auto" w:fill="FFFFFF"/>
        <w:tabs>
          <w:tab w:val="left" w:pos="2160"/>
          <w:tab w:val="left" w:pos="2880"/>
          <w:tab w:val="left" w:pos="4500"/>
        </w:tabs>
        <w:spacing w:line="276" w:lineRule="auto"/>
        <w:ind w:left="1418" w:hanging="425"/>
        <w:jc w:val="both"/>
        <w:rPr>
          <w:rFonts w:eastAsia="Calibri"/>
          <w:sz w:val="22"/>
          <w:szCs w:val="22"/>
          <w:lang w:eastAsia="en-US"/>
        </w:rPr>
      </w:pPr>
      <w:r w:rsidRPr="00B204E1">
        <w:rPr>
          <w:rFonts w:eastAsia="Calibri"/>
          <w:sz w:val="22"/>
          <w:szCs w:val="22"/>
          <w:lang w:eastAsia="en-US"/>
        </w:rPr>
        <w:t>prehliadač PDF súborov.</w:t>
      </w:r>
      <w:bookmarkEnd w:id="7"/>
    </w:p>
    <w:bookmarkEnd w:id="8"/>
    <w:p w14:paraId="5FEABDB5" w14:textId="1F6A02E1" w:rsidR="00B204E1" w:rsidRPr="00B204E1" w:rsidRDefault="00B204E1" w:rsidP="00B204E1">
      <w:pPr>
        <w:spacing w:line="276" w:lineRule="auto"/>
        <w:ind w:left="432"/>
        <w:jc w:val="both"/>
        <w:rPr>
          <w:rFonts w:eastAsia="Calibri" w:cs="Arial"/>
          <w:b/>
          <w:bCs/>
          <w:smallCaps/>
          <w:sz w:val="22"/>
          <w:szCs w:val="22"/>
          <w:lang w:eastAsia="en-US"/>
        </w:rPr>
      </w:pPr>
    </w:p>
    <w:p w14:paraId="0C796212" w14:textId="0BE0F2D4" w:rsidR="004B28B5" w:rsidRPr="00216590" w:rsidRDefault="004B28B5" w:rsidP="004D3A4B">
      <w:pPr>
        <w:pStyle w:val="Nadpis2"/>
        <w:numPr>
          <w:ilvl w:val="0"/>
          <w:numId w:val="9"/>
        </w:numPr>
        <w:spacing w:after="240" w:line="240" w:lineRule="auto"/>
        <w:jc w:val="both"/>
        <w:rPr>
          <w:rFonts w:eastAsia="Calibri" w:cs="Arial"/>
          <w:lang w:eastAsia="en-US"/>
        </w:rPr>
      </w:pPr>
      <w:bookmarkStart w:id="9" w:name="_Toc115222390"/>
      <w:r>
        <w:rPr>
          <w:rFonts w:eastAsia="Calibri"/>
          <w:lang w:eastAsia="en-US"/>
        </w:rPr>
        <w:t>D</w:t>
      </w:r>
      <w:r w:rsidR="00B204E1" w:rsidRPr="00B204E1">
        <w:rPr>
          <w:rFonts w:eastAsia="Calibri"/>
          <w:lang w:eastAsia="en-US"/>
        </w:rPr>
        <w:t>ostupnosť dokumentov k verejnému obstarávaniu, komunikácia a výmena informácií</w:t>
      </w:r>
      <w:bookmarkEnd w:id="9"/>
    </w:p>
    <w:p w14:paraId="3CABCDCC" w14:textId="735DDE05" w:rsidR="005C2DC3" w:rsidRPr="00216590" w:rsidRDefault="005C2DC3"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 xml:space="preserve">Poskytovanie vysvetlení, odovzdávanie podkladov a komunikácia („ďalej len komunikácia“) medzi obstarávateľskou organizáciou/záujemcami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2602E2B4" w14:textId="2C351159" w:rsidR="005C2DC3" w:rsidRPr="00216590" w:rsidRDefault="005C2DC3"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Obstarávateľská organizácia bude pri komunikácii s uchádzačmi resp. záujemcami postupovať v zmysle § 20 zákona prostredníctvom komunikačného rozhrania systému JOSEPHINE. Tento spôsob komunikácie sa týka akejkoľvek komunikácie a podaní medzi obstarávateľskou organizáciou a záujemcami, resp. uchádzačmi.</w:t>
      </w:r>
    </w:p>
    <w:p w14:paraId="57BFD3D4" w14:textId="77777777" w:rsidR="005C2DC3" w:rsidRPr="00216590" w:rsidRDefault="005C2DC3"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 xml:space="preserve">JOSEPHINE je na účely tohto verejného obstarávania softvér na elektronizáciu zadávania verejných zákaziek. JOSEPHINE je webová aplikácia na doméne </w:t>
      </w:r>
      <w:hyperlink r:id="rId11" w:history="1">
        <w:r w:rsidRPr="00216590">
          <w:rPr>
            <w:rFonts w:ascii="Garamond" w:hAnsi="Garamond" w:cstheme="minorHAnsi"/>
            <w:color w:val="0000FF"/>
            <w:u w:val="single"/>
          </w:rPr>
          <w:t>https://josephine.proebiz.com</w:t>
        </w:r>
      </w:hyperlink>
      <w:r w:rsidRPr="00216590">
        <w:rPr>
          <w:rFonts w:ascii="Garamond" w:hAnsi="Garamond" w:cstheme="minorHAnsi"/>
        </w:rPr>
        <w:t>.</w:t>
      </w:r>
    </w:p>
    <w:p w14:paraId="26B46788" w14:textId="351303AC" w:rsidR="004B28B5" w:rsidRPr="00216590" w:rsidRDefault="00B204E1"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Podrobné</w:t>
      </w:r>
      <w:r w:rsidRPr="00216590">
        <w:rPr>
          <w:rFonts w:ascii="Garamond" w:hAnsi="Garamond"/>
        </w:rPr>
        <w:t xml:space="preserve"> pravidlá a podmienky komunikácie a výmeny informácií v dynamickom nákupnom systéme v rámci </w:t>
      </w:r>
      <w:r w:rsidR="00F9786B" w:rsidRPr="00216590">
        <w:rPr>
          <w:rFonts w:ascii="Garamond" w:hAnsi="Garamond"/>
        </w:rPr>
        <w:t>systému JOSEPHINE</w:t>
      </w:r>
      <w:r w:rsidRPr="00216590">
        <w:rPr>
          <w:rFonts w:ascii="Garamond" w:hAnsi="Garamond"/>
        </w:rPr>
        <w:t xml:space="preserve"> sú uvedené v platných </w:t>
      </w:r>
      <w:r w:rsidR="00F9786B" w:rsidRPr="00216590">
        <w:rPr>
          <w:rFonts w:ascii="Garamond" w:hAnsi="Garamond"/>
        </w:rPr>
        <w:t> </w:t>
      </w:r>
      <w:hyperlink r:id="rId12" w:history="1">
        <w:r w:rsidR="00F9786B" w:rsidRPr="00216590">
          <w:rPr>
            <w:rStyle w:val="Hypertextovprepojenie"/>
            <w:rFonts w:ascii="Garamond" w:hAnsi="Garamond"/>
          </w:rPr>
          <w:t xml:space="preserve">Technických požiadavkách </w:t>
        </w:r>
        <w:proofErr w:type="spellStart"/>
        <w:r w:rsidR="00F9786B" w:rsidRPr="00216590">
          <w:rPr>
            <w:rStyle w:val="Hypertextovprepojenie"/>
            <w:rFonts w:ascii="Garamond" w:hAnsi="Garamond"/>
          </w:rPr>
          <w:t>swJOSEPHINE</w:t>
        </w:r>
        <w:proofErr w:type="spellEnd"/>
      </w:hyperlink>
      <w:r w:rsidR="00F9786B" w:rsidRPr="00216590">
        <w:rPr>
          <w:rFonts w:ascii="Garamond" w:hAnsi="Garamond"/>
        </w:rPr>
        <w:t xml:space="preserve"> a </w:t>
      </w:r>
      <w:hyperlink r:id="rId13" w:history="1">
        <w:r w:rsidR="00F9786B" w:rsidRPr="00216590">
          <w:rPr>
            <w:rStyle w:val="Hypertextovprepojenie"/>
            <w:rFonts w:ascii="Garamond" w:hAnsi="Garamond"/>
          </w:rPr>
          <w:t>Všeobecných podmienkach používania DNS</w:t>
        </w:r>
      </w:hyperlink>
      <w:r w:rsidRPr="00216590">
        <w:rPr>
          <w:rFonts w:ascii="Garamond" w:hAnsi="Garamond"/>
        </w:rPr>
        <w:t>.</w:t>
      </w:r>
    </w:p>
    <w:p w14:paraId="6F121ACA" w14:textId="2825F2A8" w:rsidR="00B204E1" w:rsidRPr="00216590" w:rsidRDefault="00B204E1"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Dokumenty</w:t>
      </w:r>
      <w:r w:rsidRPr="00216590">
        <w:rPr>
          <w:rFonts w:ascii="Garamond" w:hAnsi="Garamond"/>
        </w:rPr>
        <w:t xml:space="preserve"> potrebné na preukázanie splnenia podmienok účasti, na vypracovanie ponuky sú verejne, bezodplatne, neobmedzene, úplne a priamo prístupné v rámci </w:t>
      </w:r>
      <w:r w:rsidR="00C62D42" w:rsidRPr="00216590">
        <w:rPr>
          <w:rFonts w:ascii="Garamond" w:hAnsi="Garamond"/>
        </w:rPr>
        <w:t>systému JOSEPHINE</w:t>
      </w:r>
      <w:r w:rsidRPr="00216590">
        <w:rPr>
          <w:rFonts w:ascii="Garamond" w:hAnsi="Garamond"/>
        </w:rPr>
        <w:t xml:space="preserve">, v ktorom bude dynamický nákupný systém zriadený dňom uverejnenia oznámenia o vyhlásení verejného obstarávania podľa zákona. </w:t>
      </w:r>
      <w:r w:rsidR="00C62D42" w:rsidRPr="00216590">
        <w:rPr>
          <w:rFonts w:ascii="Garamond" w:hAnsi="Garamond"/>
        </w:rPr>
        <w:t xml:space="preserve">Informačný systém JOSEPHINE, </w:t>
      </w:r>
      <w:r w:rsidRPr="00216590">
        <w:rPr>
          <w:rFonts w:ascii="Garamond" w:hAnsi="Garamond"/>
        </w:rPr>
        <w:t xml:space="preserve">v ktorom bude dynamický nákupný systém zriadení tiež umožní podávanie žiadostí o účasť. </w:t>
      </w:r>
      <w:bookmarkStart w:id="10" w:name="_Hlk534970171"/>
      <w:r w:rsidRPr="00216590">
        <w:rPr>
          <w:rFonts w:ascii="Garamond" w:hAnsi="Garamond"/>
        </w:rPr>
        <w:t>Časť/časti súťažných podkladov, ktorá/ktoré majú byť súčasťou ponuky uchádzača a záujemca/uchádzač ich bude povinný pri vypracovaní ponuky upravovať, sú uverejnené podľa prvej vety v editovateľnej podobe.</w:t>
      </w:r>
      <w:bookmarkEnd w:id="10"/>
    </w:p>
    <w:p w14:paraId="17313537" w14:textId="61BF32DF"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Pravidlá</w:t>
      </w:r>
      <w:r w:rsidRPr="00216590">
        <w:rPr>
          <w:rFonts w:ascii="Garamond" w:hAnsi="Garamond"/>
        </w:rPr>
        <w:t xml:space="preserve">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6E1631E0" w14:textId="4DD4E42D"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rPr>
        <w:t xml:space="preserve">Ak je odosielateľom zásielky obstarávateľská organizácia,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obstarávateľskou organizáciou. </w:t>
      </w:r>
    </w:p>
    <w:p w14:paraId="648444F3" w14:textId="5D58F8B3"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rPr>
        <w:t xml:space="preserve">Ak je odosielateľom zásielky záujemca resp. uchádzač, tak po prihlásení do systému a k predmetnému obstarávaniu môže prostredníctvom komunikačného rozhrania odosielať správy a potrebné prílohy obstarávateľskej organizácii. Takáto zásielka sa považuje za doručenú obstarávateľskej organizácii okamihom jej odoslania v systéme JOSEPHINE v súlade s funkcionalitou systému. </w:t>
      </w:r>
    </w:p>
    <w:p w14:paraId="73680E84" w14:textId="77777777"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Obstarávateľská</w:t>
      </w:r>
      <w:r w:rsidRPr="00216590">
        <w:rPr>
          <w:rFonts w:ascii="Garamond" w:hAnsi="Garamond"/>
        </w:rPr>
        <w:t xml:space="preserve"> organizácia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1DF37C58" w14:textId="50E00F3A" w:rsidR="00977427" w:rsidRPr="00216590" w:rsidRDefault="00977427"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rPr>
      </w:pPr>
      <w:r w:rsidRPr="00216590">
        <w:rPr>
          <w:rFonts w:ascii="Garamond" w:hAnsi="Garamond" w:cstheme="minorHAnsi"/>
        </w:rPr>
        <w:t>Podania</w:t>
      </w:r>
      <w:r w:rsidRPr="00216590">
        <w:rPr>
          <w:rFonts w:ascii="Garamond" w:hAnsi="Garamond"/>
        </w:rPr>
        <w:t xml:space="preserve"> a dokumenty súvisiace s uplatnením revíznych postupov sú medzi obstarávateľskou organizáciou a záujemcami/uchádzačmi doručené elektronicky prostredníctvom komunikačného rozhrania systému JOSEPHINE. Doručovanie námietky a ich odvolávanie vo vzťahu k ÚVO je riešené v zmysle § 170 ods. 8 b) zákona.</w:t>
      </w:r>
    </w:p>
    <w:p w14:paraId="268B85EA" w14:textId="53632B1B" w:rsidR="004A3D36" w:rsidRPr="00216590" w:rsidRDefault="004A3D36"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cstheme="minorHAnsi"/>
        </w:rPr>
      </w:pPr>
      <w:r w:rsidRPr="00216590">
        <w:rPr>
          <w:rFonts w:ascii="Garamond" w:hAnsi="Garamond" w:cstheme="minorHAnsi"/>
        </w:rPr>
        <w:t>Záujemca má možnosť sa registrovať do systému JOSEPHINE pomocou hesla alebo aj pomocou občianskeho preukazu s elektronickým čipom a bezpečnostným osobnostným kódom (</w:t>
      </w:r>
      <w:proofErr w:type="spellStart"/>
      <w:r w:rsidRPr="00216590">
        <w:rPr>
          <w:rFonts w:ascii="Garamond" w:hAnsi="Garamond" w:cstheme="minorHAnsi"/>
        </w:rPr>
        <w:t>eID</w:t>
      </w:r>
      <w:proofErr w:type="spellEnd"/>
      <w:r w:rsidRPr="00216590">
        <w:rPr>
          <w:rFonts w:ascii="Garamond" w:hAnsi="Garamond" w:cstheme="minorHAnsi"/>
        </w:rPr>
        <w:t>) .</w:t>
      </w:r>
    </w:p>
    <w:p w14:paraId="519D2272" w14:textId="35BA934C" w:rsidR="004A3D36" w:rsidRPr="00216590" w:rsidRDefault="004A3D36" w:rsidP="004D3A4B">
      <w:pPr>
        <w:pStyle w:val="Odsekzoznamu"/>
        <w:numPr>
          <w:ilvl w:val="1"/>
          <w:numId w:val="9"/>
        </w:numPr>
        <w:tabs>
          <w:tab w:val="left" w:pos="2160"/>
          <w:tab w:val="left" w:pos="2880"/>
          <w:tab w:val="left" w:pos="4500"/>
        </w:tabs>
        <w:spacing w:after="0" w:line="240" w:lineRule="auto"/>
        <w:ind w:left="426" w:hanging="426"/>
        <w:jc w:val="both"/>
        <w:rPr>
          <w:rFonts w:ascii="Garamond" w:hAnsi="Garamond" w:cstheme="minorHAnsi"/>
        </w:rPr>
      </w:pPr>
      <w:r w:rsidRPr="00216590">
        <w:rPr>
          <w:rFonts w:ascii="Garamond" w:hAnsi="Garamond" w:cstheme="minorHAnsi"/>
        </w:rPr>
        <w:lastRenderedPageBreak/>
        <w:t xml:space="preserve">Predkladanie žiadostí je umožnené iba autentifikovaným záujemcom. Autentifikáciu je možné vykonať týmito spôsobmi </w:t>
      </w:r>
    </w:p>
    <w:p w14:paraId="7F679D8B" w14:textId="77777777" w:rsidR="00A973AE" w:rsidRPr="00216590" w:rsidRDefault="00A973AE" w:rsidP="00A973AE">
      <w:pPr>
        <w:tabs>
          <w:tab w:val="num" w:pos="284"/>
        </w:tabs>
        <w:spacing w:after="120"/>
        <w:ind w:left="851" w:hanging="284"/>
        <w:jc w:val="both"/>
        <w:rPr>
          <w:rFonts w:cs="Calibri"/>
          <w:noProof w:val="0"/>
          <w:sz w:val="22"/>
          <w:szCs w:val="22"/>
        </w:rPr>
      </w:pPr>
      <w:r w:rsidRPr="00216590">
        <w:rPr>
          <w:rFonts w:cs="Calibri"/>
          <w:noProof w:val="0"/>
          <w:sz w:val="22"/>
          <w:szCs w:val="22"/>
        </w:rPr>
        <w:t>a)</w:t>
      </w:r>
      <w:r w:rsidRPr="00216590">
        <w:rPr>
          <w:rFonts w:cs="Calibri"/>
          <w:noProof w:val="0"/>
          <w:sz w:val="22"/>
          <w:szCs w:val="22"/>
        </w:rPr>
        <w:tab/>
        <w:t>v systéme JOSEPHINE registráciou a prihlásením pomocou občianskeho preukazu s elektronickým čipom a bezpečnostným osobnostným kódom (</w:t>
      </w:r>
      <w:proofErr w:type="spellStart"/>
      <w:r w:rsidRPr="00216590">
        <w:rPr>
          <w:rFonts w:cs="Calibri"/>
          <w:noProof w:val="0"/>
          <w:sz w:val="22"/>
          <w:szCs w:val="22"/>
        </w:rPr>
        <w:t>eID</w:t>
      </w:r>
      <w:proofErr w:type="spellEnd"/>
      <w:r w:rsidRPr="00216590">
        <w:rPr>
          <w:rFonts w:cs="Calibri"/>
          <w:noProof w:val="0"/>
          <w:sz w:val="22"/>
          <w:szCs w:val="22"/>
        </w:rPr>
        <w:t xml:space="preserve">). V systéme je autentifikovaná spoločnosť, ktorú pomocou </w:t>
      </w:r>
      <w:proofErr w:type="spellStart"/>
      <w:r w:rsidRPr="00216590">
        <w:rPr>
          <w:rFonts w:cs="Calibri"/>
          <w:noProof w:val="0"/>
          <w:sz w:val="22"/>
          <w:szCs w:val="22"/>
        </w:rPr>
        <w:t>eID</w:t>
      </w:r>
      <w:proofErr w:type="spellEnd"/>
      <w:r w:rsidRPr="00216590">
        <w:rPr>
          <w:rFonts w:cs="Calibri"/>
          <w:noProof w:val="0"/>
          <w:sz w:val="22"/>
          <w:szCs w:val="22"/>
        </w:rPr>
        <w:t xml:space="preserve"> registruje štatutár danej spoločnosti. Autentifikáciu vykonáva poskytovateľ systému JOSEPHINE a to v pracovných dňoch v čase 8.00 – 16.00 hod. O dokončení autentifikácie je uchádzač informovaný e-mailom. </w:t>
      </w:r>
    </w:p>
    <w:p w14:paraId="4513D9E1" w14:textId="77777777" w:rsidR="00A973AE" w:rsidRPr="00216590" w:rsidRDefault="00A973AE" w:rsidP="00A973AE">
      <w:pPr>
        <w:tabs>
          <w:tab w:val="num" w:pos="284"/>
        </w:tabs>
        <w:spacing w:after="120"/>
        <w:ind w:left="851" w:hanging="284"/>
        <w:jc w:val="both"/>
        <w:rPr>
          <w:rFonts w:cs="Calibri"/>
          <w:noProof w:val="0"/>
          <w:sz w:val="22"/>
          <w:szCs w:val="22"/>
        </w:rPr>
      </w:pPr>
      <w:r w:rsidRPr="00216590">
        <w:rPr>
          <w:noProof w:val="0"/>
          <w:sz w:val="22"/>
          <w:szCs w:val="22"/>
        </w:rPr>
        <w:t xml:space="preserve">b) </w:t>
      </w:r>
      <w:r w:rsidRPr="00216590">
        <w:rPr>
          <w:noProof w:val="0"/>
          <w:sz w:val="22"/>
          <w:szCs w:val="22"/>
        </w:rPr>
        <w:tab/>
        <w:t xml:space="preserve">nahraním kvalifikovaného elektronického podpisu (napríklad podpisu </w:t>
      </w:r>
      <w:proofErr w:type="spellStart"/>
      <w:r w:rsidRPr="00216590">
        <w:rPr>
          <w:noProof w:val="0"/>
          <w:sz w:val="22"/>
          <w:szCs w:val="22"/>
        </w:rPr>
        <w:t>eID</w:t>
      </w:r>
      <w:proofErr w:type="spellEnd"/>
      <w:r w:rsidRPr="00216590">
        <w:rPr>
          <w:noProof w:val="0"/>
          <w:sz w:val="22"/>
          <w:szCs w:val="22"/>
        </w:rPr>
        <w:t xml:space="preserve">) štatutára danej spoločnosti na kartu užívateľa po registrácii a prihlásení do systému JOSEPHINE. Autentifikáciu vykoná poskytovateľ systému JOSEPHINE a to v pracovných dňoch v čase 8.00 – 16.00 hod. </w:t>
      </w:r>
      <w:r w:rsidRPr="00216590">
        <w:rPr>
          <w:rFonts w:cs="Calibri"/>
          <w:noProof w:val="0"/>
          <w:sz w:val="22"/>
          <w:szCs w:val="22"/>
        </w:rPr>
        <w:t>O dokončení autentifikácie je uchádzač informovaný e-mailom.</w:t>
      </w:r>
    </w:p>
    <w:p w14:paraId="259A544C" w14:textId="77777777" w:rsidR="00A973AE" w:rsidRPr="00216590" w:rsidRDefault="00A973AE" w:rsidP="00A973AE">
      <w:pPr>
        <w:tabs>
          <w:tab w:val="num" w:pos="284"/>
        </w:tabs>
        <w:spacing w:after="120"/>
        <w:ind w:left="851" w:hanging="284"/>
        <w:jc w:val="both"/>
        <w:rPr>
          <w:noProof w:val="0"/>
          <w:sz w:val="22"/>
          <w:szCs w:val="22"/>
        </w:rPr>
      </w:pPr>
      <w:r w:rsidRPr="00216590">
        <w:rPr>
          <w:rFonts w:cs="Calibri"/>
          <w:noProof w:val="0"/>
          <w:sz w:val="22"/>
          <w:szCs w:val="22"/>
        </w:rPr>
        <w:t xml:space="preserve">c) </w:t>
      </w:r>
      <w:r w:rsidRPr="00216590">
        <w:rPr>
          <w:rFonts w:cs="Calibri"/>
          <w:noProof w:val="0"/>
          <w:sz w:val="22"/>
          <w:szCs w:val="22"/>
        </w:rPr>
        <w:tab/>
        <w:t xml:space="preserve">vložením dokumentu preukazujúceho osobu štatutára na kartu užívateľa po registrácii, ktorý je podpísaný elektronickým podpisom štatutára, alebo prešiel zaručenou konverziou. </w:t>
      </w:r>
      <w:r w:rsidRPr="00216590">
        <w:rPr>
          <w:noProof w:val="0"/>
          <w:sz w:val="22"/>
          <w:szCs w:val="22"/>
        </w:rPr>
        <w:t xml:space="preserve">Autentifikáciu vykoná poskytovateľ systému JOSEPHINE a to v pracovných dňoch v čase 8.00 – 16.00 hod. </w:t>
      </w:r>
      <w:r w:rsidRPr="00216590">
        <w:rPr>
          <w:rFonts w:cs="Calibri"/>
          <w:noProof w:val="0"/>
          <w:sz w:val="22"/>
          <w:szCs w:val="22"/>
        </w:rPr>
        <w:t>O dokončení autentifikácie je uchádzač informovaný e-mailom.</w:t>
      </w:r>
    </w:p>
    <w:p w14:paraId="2CA0ACFF" w14:textId="77777777" w:rsidR="00A973AE" w:rsidRPr="00216590" w:rsidRDefault="00A973AE" w:rsidP="00A973AE">
      <w:pPr>
        <w:tabs>
          <w:tab w:val="num" w:pos="284"/>
        </w:tabs>
        <w:spacing w:after="120"/>
        <w:ind w:left="851" w:hanging="284"/>
        <w:jc w:val="both"/>
        <w:rPr>
          <w:rFonts w:cs="Calibri"/>
          <w:noProof w:val="0"/>
          <w:sz w:val="22"/>
          <w:szCs w:val="22"/>
        </w:rPr>
      </w:pPr>
      <w:r w:rsidRPr="00216590">
        <w:rPr>
          <w:noProof w:val="0"/>
          <w:sz w:val="22"/>
          <w:szCs w:val="22"/>
        </w:rPr>
        <w:t xml:space="preserve">d) </w:t>
      </w:r>
      <w:r w:rsidRPr="00216590">
        <w:rPr>
          <w:noProof w:val="0"/>
          <w:sz w:val="22"/>
          <w:szCs w:val="22"/>
        </w:rPr>
        <w:tab/>
        <w:t xml:space="preserve">vložením plnej moci na kartu užívateľa po registrácii, ktorá je podpísaná elektronickým podpisom štatutára aj splnomocnenou osobou, alebo prešla zaručenou konverziou. Autentifikáciu vykoná poskytovateľ systému JOSEPHINE a to v pracovné dni v čase 8.00 – 16.00 hod. </w:t>
      </w:r>
      <w:r w:rsidRPr="00216590">
        <w:rPr>
          <w:rFonts w:cs="Calibri"/>
          <w:noProof w:val="0"/>
          <w:sz w:val="22"/>
          <w:szCs w:val="22"/>
        </w:rPr>
        <w:t>O dokončení autentifikácie je uchádzač informovaný e-mailom.</w:t>
      </w:r>
    </w:p>
    <w:p w14:paraId="0FC791ED" w14:textId="09946B05" w:rsidR="00A973AE" w:rsidRPr="00216590" w:rsidRDefault="00A973AE" w:rsidP="00A973AE">
      <w:pPr>
        <w:tabs>
          <w:tab w:val="num" w:pos="284"/>
        </w:tabs>
        <w:spacing w:after="120"/>
        <w:ind w:left="851" w:hanging="284"/>
        <w:jc w:val="both"/>
        <w:rPr>
          <w:rFonts w:cs="Calibri"/>
          <w:noProof w:val="0"/>
          <w:sz w:val="22"/>
          <w:szCs w:val="22"/>
        </w:rPr>
      </w:pPr>
      <w:r w:rsidRPr="00216590">
        <w:rPr>
          <w:rFonts w:cs="Calibri"/>
          <w:noProof w:val="0"/>
          <w:sz w:val="22"/>
          <w:szCs w:val="22"/>
        </w:rPr>
        <w:t>e)</w:t>
      </w:r>
      <w:r w:rsidRPr="00216590">
        <w:rPr>
          <w:rFonts w:cs="Calibri"/>
          <w:noProof w:val="0"/>
          <w:sz w:val="22"/>
          <w:szCs w:val="22"/>
        </w:rPr>
        <w:tab/>
        <w:t xml:space="preserve">počkaním na autentifikačný kód, ktorý bude poslaný na adresu sídla firmy do rúk štatutára uchádzača v listovej podobe formou doporučenej pošty. Lehota na tento úkon sú obvykle   4 pracovné dni (v rámci Európskej únie) a je potrebné s touto lehotou počítať pri vkladaní ponuky. O odoslaní listovej zásielky je uchádzač informovaný e-mailom. </w:t>
      </w:r>
    </w:p>
    <w:p w14:paraId="172D2F0F" w14:textId="5B056C6A" w:rsidR="00630937" w:rsidRPr="00AF2D62" w:rsidRDefault="004A3D36" w:rsidP="00AF2D62">
      <w:pPr>
        <w:pStyle w:val="Odsekzoznamu"/>
        <w:numPr>
          <w:ilvl w:val="1"/>
          <w:numId w:val="9"/>
        </w:numPr>
        <w:tabs>
          <w:tab w:val="left" w:pos="2160"/>
          <w:tab w:val="left" w:pos="2880"/>
          <w:tab w:val="left" w:pos="4500"/>
        </w:tabs>
        <w:spacing w:after="0" w:line="240" w:lineRule="auto"/>
        <w:ind w:left="426" w:hanging="426"/>
        <w:jc w:val="both"/>
        <w:rPr>
          <w:rFonts w:ascii="Garamond" w:hAnsi="Garamond" w:cstheme="minorHAnsi"/>
        </w:rPr>
      </w:pPr>
      <w:r w:rsidRPr="00216590">
        <w:rPr>
          <w:rFonts w:ascii="Garamond" w:hAnsi="Garamond" w:cstheme="minorHAnsi"/>
        </w:rPr>
        <w:t xml:space="preserve">Autentifikovaný záujemca si po prihlásení do systému JOSEPHINE v prehľade – zozname obstarávaní vyberie predmetné obstarávanie a vloží svoju žiadosť/ponuku do určeného formulára na príjem ponúk, ktorý nájde v záložke „Ponuky a žiadosti“. </w:t>
      </w:r>
    </w:p>
    <w:p w14:paraId="45DCB099" w14:textId="77777777" w:rsidR="00630937" w:rsidRPr="00B204E1" w:rsidRDefault="00630937" w:rsidP="00B204E1">
      <w:pPr>
        <w:spacing w:line="276" w:lineRule="auto"/>
        <w:ind w:left="567"/>
        <w:rPr>
          <w:rFonts w:cs="Arial"/>
          <w:b/>
          <w:lang w:eastAsia="cs-CZ"/>
        </w:rPr>
      </w:pPr>
    </w:p>
    <w:p w14:paraId="5AE430E1" w14:textId="77777777" w:rsidR="00B204E1" w:rsidRPr="00B204E1" w:rsidRDefault="00B204E1" w:rsidP="00B204E1">
      <w:pPr>
        <w:spacing w:line="276" w:lineRule="auto"/>
        <w:jc w:val="center"/>
        <w:rPr>
          <w:rFonts w:cs="Arial"/>
          <w:sz w:val="22"/>
          <w:szCs w:val="22"/>
          <w:lang w:eastAsia="cs-CZ"/>
        </w:rPr>
      </w:pPr>
      <w:r w:rsidRPr="00B204E1">
        <w:rPr>
          <w:rFonts w:cs="Arial"/>
          <w:sz w:val="22"/>
          <w:szCs w:val="22"/>
          <w:lang w:eastAsia="cs-CZ"/>
        </w:rPr>
        <w:t>Časť III.</w:t>
      </w:r>
    </w:p>
    <w:p w14:paraId="7F341EB9" w14:textId="023FDA1F" w:rsidR="00B204E1" w:rsidRDefault="00B204E1" w:rsidP="004B28B5">
      <w:pPr>
        <w:pStyle w:val="Nadpis1"/>
        <w:rPr>
          <w:lang w:eastAsia="cs-CZ"/>
        </w:rPr>
      </w:pPr>
      <w:bookmarkStart w:id="11" w:name="_Toc115222391"/>
      <w:r w:rsidRPr="00B204E1">
        <w:rPr>
          <w:lang w:eastAsia="cs-CZ"/>
        </w:rPr>
        <w:t>INFORMÁCIE O PREDMETE ZÁKAZKY</w:t>
      </w:r>
      <w:bookmarkEnd w:id="11"/>
    </w:p>
    <w:p w14:paraId="669F9021" w14:textId="77777777" w:rsidR="00FF6709" w:rsidRPr="00FF6709" w:rsidRDefault="00FF6709" w:rsidP="00FF6709">
      <w:pPr>
        <w:rPr>
          <w:lang w:eastAsia="cs-CZ"/>
        </w:rPr>
      </w:pPr>
    </w:p>
    <w:p w14:paraId="7BE02573" w14:textId="7AFAB291" w:rsidR="004B28B5" w:rsidRPr="00216590" w:rsidRDefault="004B28B5" w:rsidP="004D3A4B">
      <w:pPr>
        <w:pStyle w:val="Nadpis2"/>
        <w:numPr>
          <w:ilvl w:val="0"/>
          <w:numId w:val="9"/>
        </w:numPr>
        <w:jc w:val="left"/>
        <w:rPr>
          <w:lang w:eastAsia="cs-CZ"/>
        </w:rPr>
      </w:pPr>
      <w:bookmarkStart w:id="12" w:name="_Toc115222392"/>
      <w:r>
        <w:rPr>
          <w:lang w:eastAsia="cs-CZ"/>
        </w:rPr>
        <w:t>P</w:t>
      </w:r>
      <w:r w:rsidR="00B204E1" w:rsidRPr="00B204E1">
        <w:rPr>
          <w:lang w:eastAsia="cs-CZ"/>
        </w:rPr>
        <w:t>redmet zákazky</w:t>
      </w:r>
      <w:bookmarkEnd w:id="12"/>
    </w:p>
    <w:p w14:paraId="670FAFE8" w14:textId="72D34313" w:rsidR="001D7EA4" w:rsidRPr="00AF7C8B" w:rsidRDefault="00B204E1" w:rsidP="004D3A4B">
      <w:pPr>
        <w:numPr>
          <w:ilvl w:val="1"/>
          <w:numId w:val="11"/>
        </w:numPr>
        <w:tabs>
          <w:tab w:val="left" w:pos="2160"/>
          <w:tab w:val="left" w:pos="2880"/>
          <w:tab w:val="left" w:pos="4500"/>
        </w:tabs>
        <w:spacing w:line="276" w:lineRule="auto"/>
        <w:jc w:val="both"/>
        <w:rPr>
          <w:rFonts w:cs="Arial"/>
          <w:spacing w:val="-4"/>
          <w:sz w:val="22"/>
        </w:rPr>
      </w:pPr>
      <w:r w:rsidRPr="00AF7C8B">
        <w:rPr>
          <w:rFonts w:cs="Arial"/>
          <w:spacing w:val="-4"/>
          <w:sz w:val="22"/>
          <w:szCs w:val="22"/>
        </w:rPr>
        <w:t xml:space="preserve">Názov predmetu zákazky: </w:t>
      </w:r>
      <w:r w:rsidR="009E188C">
        <w:rPr>
          <w:rFonts w:cs="Arial"/>
          <w:b/>
          <w:bCs/>
          <w:spacing w:val="-4"/>
          <w:sz w:val="22"/>
        </w:rPr>
        <w:t>Nákup informačných a komunikačných technológií</w:t>
      </w:r>
      <w:r w:rsidR="00DD08FB" w:rsidRPr="00AF7C8B">
        <w:rPr>
          <w:rFonts w:cs="Arial"/>
          <w:b/>
          <w:bCs/>
          <w:spacing w:val="-4"/>
          <w:sz w:val="22"/>
        </w:rPr>
        <w:t>.</w:t>
      </w:r>
    </w:p>
    <w:p w14:paraId="3361A23D" w14:textId="5EE089B4" w:rsidR="00B204E1" w:rsidRPr="001D7EA4" w:rsidRDefault="00B204E1" w:rsidP="004D3A4B">
      <w:pPr>
        <w:numPr>
          <w:ilvl w:val="1"/>
          <w:numId w:val="11"/>
        </w:numPr>
        <w:tabs>
          <w:tab w:val="left" w:pos="2160"/>
          <w:tab w:val="left" w:pos="2880"/>
          <w:tab w:val="left" w:pos="4500"/>
        </w:tabs>
        <w:spacing w:line="276" w:lineRule="auto"/>
        <w:jc w:val="both"/>
        <w:rPr>
          <w:rFonts w:cs="Arial"/>
          <w:sz w:val="22"/>
        </w:rPr>
      </w:pPr>
      <w:r w:rsidRPr="001D7EA4">
        <w:rPr>
          <w:rFonts w:cs="Arial"/>
          <w:sz w:val="22"/>
        </w:rPr>
        <w:t xml:space="preserve">Povaha predpokladaných nákupov v rámci dynamického nákupného systému: </w:t>
      </w:r>
    </w:p>
    <w:p w14:paraId="4399D0F5" w14:textId="659FD57F" w:rsidR="00B204E1" w:rsidRDefault="00B204E1" w:rsidP="00657FA8">
      <w:pPr>
        <w:tabs>
          <w:tab w:val="left" w:pos="2160"/>
          <w:tab w:val="left" w:pos="2880"/>
          <w:tab w:val="left" w:pos="4500"/>
        </w:tabs>
        <w:spacing w:line="276" w:lineRule="auto"/>
        <w:ind w:left="360"/>
        <w:jc w:val="both"/>
        <w:rPr>
          <w:rFonts w:cs="Arial"/>
          <w:color w:val="000000"/>
          <w:sz w:val="22"/>
        </w:rPr>
      </w:pPr>
      <w:r w:rsidRPr="00B204E1">
        <w:rPr>
          <w:rFonts w:cs="Arial"/>
          <w:sz w:val="22"/>
        </w:rPr>
        <w:t>Povaha predpokladaných nákupov v rámci dynamického nákupného systému tvorí prílohu č. 1</w:t>
      </w:r>
      <w:r w:rsidR="002C7A84">
        <w:rPr>
          <w:rFonts w:cs="Arial"/>
          <w:sz w:val="22"/>
        </w:rPr>
        <w:t xml:space="preserve"> opis p</w:t>
      </w:r>
      <w:r w:rsidRPr="00B204E1">
        <w:rPr>
          <w:rFonts w:cs="Arial"/>
          <w:sz w:val="22"/>
        </w:rPr>
        <w:t>redmet</w:t>
      </w:r>
      <w:r w:rsidR="00DD08FB">
        <w:rPr>
          <w:rFonts w:cs="Arial"/>
          <w:sz w:val="22"/>
        </w:rPr>
        <w:t>u</w:t>
      </w:r>
      <w:r w:rsidRPr="00B204E1">
        <w:rPr>
          <w:rFonts w:cs="Arial"/>
          <w:sz w:val="22"/>
        </w:rPr>
        <w:t xml:space="preserve"> zákazky</w:t>
      </w:r>
      <w:r w:rsidRPr="00B204E1">
        <w:rPr>
          <w:rFonts w:cs="Arial"/>
          <w:color w:val="000000"/>
          <w:sz w:val="22"/>
        </w:rPr>
        <w:t xml:space="preserve"> týchto súťažných podkladov.</w:t>
      </w:r>
    </w:p>
    <w:p w14:paraId="40120F05" w14:textId="77777777" w:rsidR="00216590" w:rsidRPr="00B204E1" w:rsidRDefault="00216590" w:rsidP="00657FA8">
      <w:pPr>
        <w:tabs>
          <w:tab w:val="left" w:pos="2160"/>
          <w:tab w:val="left" w:pos="2880"/>
          <w:tab w:val="left" w:pos="4500"/>
        </w:tabs>
        <w:spacing w:line="276" w:lineRule="auto"/>
        <w:ind w:left="360"/>
        <w:jc w:val="both"/>
        <w:rPr>
          <w:rFonts w:cs="Arial"/>
          <w:color w:val="000000"/>
          <w:sz w:val="22"/>
        </w:rPr>
      </w:pPr>
    </w:p>
    <w:p w14:paraId="55B52A4F" w14:textId="01172EAD" w:rsidR="00067B13" w:rsidRPr="00057DD3" w:rsidRDefault="00067B13" w:rsidP="004D3A4B">
      <w:pPr>
        <w:pStyle w:val="Nadpis2"/>
        <w:numPr>
          <w:ilvl w:val="0"/>
          <w:numId w:val="9"/>
        </w:numPr>
        <w:spacing w:after="240" w:line="240" w:lineRule="auto"/>
        <w:jc w:val="both"/>
        <w:rPr>
          <w:lang w:eastAsia="cs-CZ"/>
        </w:rPr>
      </w:pPr>
      <w:bookmarkStart w:id="13" w:name="nazov1"/>
      <w:bookmarkStart w:id="14" w:name="_Toc115222393"/>
      <w:bookmarkEnd w:id="13"/>
      <w:r>
        <w:rPr>
          <w:lang w:eastAsia="cs-CZ"/>
        </w:rPr>
        <w:t>R</w:t>
      </w:r>
      <w:r w:rsidR="00B204E1" w:rsidRPr="00B204E1">
        <w:rPr>
          <w:lang w:eastAsia="cs-CZ"/>
        </w:rPr>
        <w:t>ozsah zákazky podľa skupiny alebo jej časti zadávanej v rámci dynamického nákupného systému vymedzený cpv kódmi</w:t>
      </w:r>
      <w:bookmarkEnd w:id="14"/>
    </w:p>
    <w:p w14:paraId="7369A349" w14:textId="1386E47B" w:rsidR="00DD08FB" w:rsidRPr="00601C01" w:rsidRDefault="00B204E1" w:rsidP="004D3A4B">
      <w:pPr>
        <w:pStyle w:val="Odsekzoznamu"/>
        <w:numPr>
          <w:ilvl w:val="1"/>
          <w:numId w:val="9"/>
        </w:numPr>
        <w:tabs>
          <w:tab w:val="left" w:pos="2160"/>
          <w:tab w:val="left" w:pos="2880"/>
          <w:tab w:val="left" w:pos="4500"/>
        </w:tabs>
        <w:ind w:left="426" w:hanging="426"/>
        <w:jc w:val="both"/>
        <w:rPr>
          <w:rFonts w:ascii="Garamond" w:hAnsi="Garamond" w:cs="Arial"/>
        </w:rPr>
      </w:pPr>
      <w:r w:rsidRPr="00057DD3">
        <w:rPr>
          <w:rFonts w:ascii="Garamond" w:hAnsi="Garamond" w:cs="Arial"/>
        </w:rPr>
        <w:t>Číselný kód pre hlavný predmet a doplňujúce predmety zákazky z Hlavného slovníka, prípadne alfanumerický kód z Doplnkového slovníka Spoločného slovníka obstarávania (CPV):</w:t>
      </w:r>
    </w:p>
    <w:p w14:paraId="2BD729CA" w14:textId="1D23BCB9" w:rsidR="00AF7C8B" w:rsidRDefault="009E188C" w:rsidP="00AF7C8B">
      <w:pPr>
        <w:pStyle w:val="Odsekzoznamu"/>
        <w:rPr>
          <w:rFonts w:ascii="Arial Narrow" w:hAnsi="Arial Narrow" w:cs="Arial"/>
          <w:sz w:val="20"/>
          <w:szCs w:val="20"/>
        </w:rPr>
      </w:pPr>
      <w:bookmarkStart w:id="15" w:name="opis1"/>
      <w:bookmarkEnd w:id="15"/>
      <w:r>
        <w:rPr>
          <w:rFonts w:ascii="Arial Narrow" w:hAnsi="Arial Narrow" w:cs="Arial"/>
          <w:sz w:val="20"/>
          <w:szCs w:val="20"/>
        </w:rPr>
        <w:t>30213300-8  Stolový počítač</w:t>
      </w:r>
    </w:p>
    <w:p w14:paraId="004B7CA8" w14:textId="61FA7977" w:rsidR="009E188C" w:rsidRDefault="00837825" w:rsidP="00AF7C8B">
      <w:pPr>
        <w:pStyle w:val="Odsekzoznamu"/>
        <w:rPr>
          <w:rFonts w:ascii="Arial Narrow" w:hAnsi="Arial Narrow" w:cs="Arial"/>
          <w:sz w:val="20"/>
          <w:szCs w:val="20"/>
        </w:rPr>
      </w:pPr>
      <w:r>
        <w:rPr>
          <w:rFonts w:ascii="Arial Narrow" w:hAnsi="Arial Narrow" w:cs="Arial"/>
          <w:sz w:val="20"/>
          <w:szCs w:val="20"/>
        </w:rPr>
        <w:t>30213100-6  Prenosné počítače</w:t>
      </w:r>
    </w:p>
    <w:p w14:paraId="287B4B12" w14:textId="6B8D352E" w:rsidR="00837825" w:rsidRDefault="00837825" w:rsidP="00AF7C8B">
      <w:pPr>
        <w:pStyle w:val="Odsekzoznamu"/>
        <w:rPr>
          <w:rFonts w:ascii="Arial Narrow" w:hAnsi="Arial Narrow" w:cs="Arial"/>
          <w:sz w:val="20"/>
          <w:szCs w:val="20"/>
        </w:rPr>
      </w:pPr>
      <w:r>
        <w:rPr>
          <w:rFonts w:ascii="Arial Narrow" w:hAnsi="Arial Narrow" w:cs="Arial"/>
          <w:sz w:val="20"/>
          <w:szCs w:val="20"/>
        </w:rPr>
        <w:t>30230000-0  Zariadenia súvisiace s počítačmi</w:t>
      </w:r>
    </w:p>
    <w:p w14:paraId="0B35C75F" w14:textId="5321F6B7" w:rsidR="00837825" w:rsidRDefault="00837825" w:rsidP="00AF7C8B">
      <w:pPr>
        <w:pStyle w:val="Odsekzoznamu"/>
        <w:rPr>
          <w:rFonts w:ascii="Arial Narrow" w:hAnsi="Arial Narrow" w:cs="Arial"/>
          <w:sz w:val="20"/>
          <w:szCs w:val="20"/>
        </w:rPr>
      </w:pPr>
      <w:r>
        <w:rPr>
          <w:rFonts w:ascii="Arial Narrow" w:hAnsi="Arial Narrow" w:cs="Arial"/>
          <w:sz w:val="20"/>
          <w:szCs w:val="20"/>
        </w:rPr>
        <w:t>48620000-0  Operačné systémy</w:t>
      </w:r>
    </w:p>
    <w:p w14:paraId="66BA8CDD" w14:textId="110D72C9" w:rsidR="00AF2D62" w:rsidRPr="00AF2D62" w:rsidRDefault="00AF2D62" w:rsidP="00AF7C8B">
      <w:pPr>
        <w:pStyle w:val="Odsekzoznamu"/>
        <w:rPr>
          <w:rFonts w:ascii="Arial Narrow" w:hAnsi="Arial Narrow" w:cs="Arial"/>
          <w:color w:val="EE0000"/>
          <w:sz w:val="20"/>
          <w:szCs w:val="20"/>
        </w:rPr>
      </w:pPr>
      <w:r w:rsidRPr="00AF2D62">
        <w:rPr>
          <w:rFonts w:ascii="Arial Narrow" w:hAnsi="Arial Narrow" w:cs="Arial"/>
          <w:color w:val="EE0000"/>
          <w:sz w:val="20"/>
          <w:szCs w:val="20"/>
        </w:rPr>
        <w:t>48000000-8  Softvérové balíky a informačné systémy</w:t>
      </w:r>
    </w:p>
    <w:p w14:paraId="593AE35C" w14:textId="52E862F2" w:rsidR="00837825" w:rsidRPr="00AF7C8B" w:rsidRDefault="00837825" w:rsidP="00AF7C8B">
      <w:pPr>
        <w:pStyle w:val="Odsekzoznamu"/>
        <w:rPr>
          <w:rFonts w:ascii="Arial Narrow" w:hAnsi="Arial Narrow" w:cs="Arial"/>
          <w:sz w:val="20"/>
          <w:szCs w:val="20"/>
        </w:rPr>
      </w:pPr>
      <w:r>
        <w:rPr>
          <w:rFonts w:ascii="Arial Narrow" w:hAnsi="Arial Narrow" w:cs="Arial"/>
          <w:sz w:val="20"/>
          <w:szCs w:val="20"/>
        </w:rPr>
        <w:t>32250000-0  Mobilné telefóny</w:t>
      </w:r>
    </w:p>
    <w:p w14:paraId="34723F79" w14:textId="77777777" w:rsidR="00601C01" w:rsidRDefault="00601C01" w:rsidP="00601C01">
      <w:pPr>
        <w:rPr>
          <w:lang w:eastAsia="cs-CZ"/>
        </w:rPr>
      </w:pPr>
    </w:p>
    <w:p w14:paraId="56163E01" w14:textId="1DD2BBD1" w:rsidR="00B204E1" w:rsidRPr="00B204E1" w:rsidRDefault="003C0DB0" w:rsidP="004D3A4B">
      <w:pPr>
        <w:pStyle w:val="Nadpis2"/>
        <w:numPr>
          <w:ilvl w:val="0"/>
          <w:numId w:val="9"/>
        </w:numPr>
        <w:spacing w:after="240" w:line="240" w:lineRule="auto"/>
        <w:jc w:val="both"/>
        <w:rPr>
          <w:lang w:eastAsia="cs-CZ"/>
        </w:rPr>
      </w:pPr>
      <w:bookmarkStart w:id="16" w:name="_Toc115222394"/>
      <w:r>
        <w:rPr>
          <w:lang w:eastAsia="cs-CZ"/>
        </w:rPr>
        <w:t>M</w:t>
      </w:r>
      <w:r w:rsidR="00B204E1" w:rsidRPr="00B204E1">
        <w:rPr>
          <w:lang w:eastAsia="cs-CZ"/>
        </w:rPr>
        <w:t xml:space="preserve">iesto </w:t>
      </w:r>
      <w:r w:rsidR="00AF7C8B">
        <w:rPr>
          <w:lang w:eastAsia="cs-CZ"/>
        </w:rPr>
        <w:t>dodania</w:t>
      </w:r>
      <w:r w:rsidR="00B204E1" w:rsidRPr="00B204E1">
        <w:rPr>
          <w:lang w:eastAsia="cs-CZ"/>
        </w:rPr>
        <w:t xml:space="preserve"> predmetu zákazky</w:t>
      </w:r>
      <w:bookmarkEnd w:id="16"/>
    </w:p>
    <w:p w14:paraId="7017518E" w14:textId="56C5DDB6" w:rsidR="00DD08FB" w:rsidRPr="003B0EEC" w:rsidRDefault="003B0EEC" w:rsidP="003B0EEC">
      <w:pPr>
        <w:shd w:val="clear" w:color="auto" w:fill="FFFFFF"/>
        <w:spacing w:line="276" w:lineRule="auto"/>
        <w:ind w:left="426"/>
        <w:jc w:val="both"/>
        <w:rPr>
          <w:rFonts w:eastAsia="Calibri" w:cs="Arial"/>
          <w:sz w:val="22"/>
          <w:szCs w:val="22"/>
          <w:lang w:eastAsia="en-US"/>
        </w:rPr>
      </w:pPr>
      <w:r w:rsidRPr="003B0EEC">
        <w:rPr>
          <w:rFonts w:eastAsia="Calibri" w:cs="Arial"/>
          <w:sz w:val="22"/>
          <w:szCs w:val="22"/>
          <w:lang w:eastAsia="en-US"/>
        </w:rPr>
        <w:t xml:space="preserve">Úspešný uchádzač bude </w:t>
      </w:r>
      <w:r w:rsidR="00AF7C8B">
        <w:rPr>
          <w:rFonts w:eastAsia="Calibri" w:cs="Arial"/>
          <w:sz w:val="22"/>
          <w:szCs w:val="22"/>
          <w:lang w:eastAsia="en-US"/>
        </w:rPr>
        <w:t>dodávať predmetné tovary do o</w:t>
      </w:r>
      <w:r w:rsidR="00AF7C8B" w:rsidRPr="00AF7C8B">
        <w:rPr>
          <w:rFonts w:eastAsia="Calibri" w:cs="Arial"/>
          <w:sz w:val="22"/>
          <w:szCs w:val="22"/>
          <w:lang w:eastAsia="en-US"/>
        </w:rPr>
        <w:t>bj</w:t>
      </w:r>
      <w:r w:rsidR="00837825">
        <w:rPr>
          <w:rFonts w:eastAsia="Calibri" w:cs="Arial"/>
          <w:sz w:val="22"/>
          <w:szCs w:val="22"/>
          <w:lang w:eastAsia="en-US"/>
        </w:rPr>
        <w:t>ektu</w:t>
      </w:r>
      <w:r w:rsidR="00AF7C8B" w:rsidRPr="00AF7C8B">
        <w:rPr>
          <w:rFonts w:eastAsia="Calibri" w:cs="Arial"/>
          <w:sz w:val="22"/>
          <w:szCs w:val="22"/>
          <w:lang w:eastAsia="en-US"/>
        </w:rPr>
        <w:t xml:space="preserve"> v správe DPB, a.s.</w:t>
      </w:r>
      <w:r w:rsidR="00837825">
        <w:rPr>
          <w:rFonts w:eastAsia="Calibri" w:cs="Arial"/>
          <w:sz w:val="22"/>
          <w:szCs w:val="22"/>
          <w:lang w:eastAsia="en-US"/>
        </w:rPr>
        <w:t xml:space="preserve">, Olejkárska 1, 814 52 Bratislava 1 </w:t>
      </w:r>
    </w:p>
    <w:p w14:paraId="44F9E12F" w14:textId="77777777" w:rsidR="00B204E1" w:rsidRPr="00B204E1" w:rsidRDefault="00B204E1" w:rsidP="000C2DB5">
      <w:pPr>
        <w:ind w:left="567"/>
        <w:jc w:val="both"/>
        <w:rPr>
          <w:rFonts w:cs="Arial"/>
          <w:sz w:val="22"/>
          <w:szCs w:val="22"/>
        </w:rPr>
      </w:pPr>
    </w:p>
    <w:p w14:paraId="41409553" w14:textId="25FDDC28" w:rsidR="00B204E1" w:rsidRPr="00B204E1" w:rsidRDefault="003C0DB0" w:rsidP="004D3A4B">
      <w:pPr>
        <w:pStyle w:val="Nadpis2"/>
        <w:numPr>
          <w:ilvl w:val="0"/>
          <w:numId w:val="9"/>
        </w:numPr>
        <w:spacing w:after="240" w:line="240" w:lineRule="auto"/>
        <w:jc w:val="both"/>
        <w:rPr>
          <w:rFonts w:eastAsia="Calibri"/>
        </w:rPr>
      </w:pPr>
      <w:bookmarkStart w:id="17" w:name="_Toc115222395"/>
      <w:r w:rsidRPr="00601C01">
        <w:rPr>
          <w:lang w:eastAsia="cs-CZ"/>
        </w:rPr>
        <w:t>D</w:t>
      </w:r>
      <w:r w:rsidR="00B204E1" w:rsidRPr="00601C01">
        <w:rPr>
          <w:lang w:eastAsia="cs-CZ"/>
        </w:rPr>
        <w:t>ĺžka</w:t>
      </w:r>
      <w:r w:rsidR="00B204E1" w:rsidRPr="00B204E1">
        <w:rPr>
          <w:rFonts w:eastAsia="Calibri"/>
          <w:lang w:eastAsia="en-US"/>
        </w:rPr>
        <w:t xml:space="preserve"> trvania dynamického nákupného systému a lehota </w:t>
      </w:r>
      <w:r w:rsidR="00AF7C8B">
        <w:rPr>
          <w:lang w:eastAsia="cs-CZ"/>
        </w:rPr>
        <w:t>dodania</w:t>
      </w:r>
      <w:r w:rsidR="00AF7C8B" w:rsidRPr="00B204E1">
        <w:rPr>
          <w:lang w:eastAsia="cs-CZ"/>
        </w:rPr>
        <w:t xml:space="preserve"> </w:t>
      </w:r>
      <w:r w:rsidR="00B204E1" w:rsidRPr="00B204E1">
        <w:rPr>
          <w:rFonts w:eastAsia="Calibri"/>
          <w:lang w:eastAsia="en-US"/>
        </w:rPr>
        <w:t>predmetu zákazky</w:t>
      </w:r>
      <w:bookmarkEnd w:id="17"/>
    </w:p>
    <w:p w14:paraId="65AD7568" w14:textId="7E5DF49C" w:rsidR="00B204E1" w:rsidRPr="00B204E1" w:rsidRDefault="00B204E1" w:rsidP="00B204E1">
      <w:pPr>
        <w:shd w:val="clear" w:color="auto" w:fill="FFFFFF"/>
        <w:spacing w:line="276" w:lineRule="auto"/>
        <w:ind w:left="426"/>
        <w:jc w:val="both"/>
        <w:rPr>
          <w:rFonts w:eastAsia="Calibri" w:cs="Arial"/>
          <w:sz w:val="22"/>
          <w:szCs w:val="22"/>
          <w:lang w:eastAsia="en-US"/>
        </w:rPr>
      </w:pPr>
      <w:bookmarkStart w:id="18" w:name="lehota_dodania"/>
      <w:bookmarkEnd w:id="18"/>
      <w:r w:rsidRPr="00B204E1">
        <w:rPr>
          <w:rFonts w:eastAsia="Calibri" w:cs="Arial"/>
          <w:sz w:val="22"/>
          <w:szCs w:val="22"/>
          <w:lang w:eastAsia="en-US"/>
        </w:rPr>
        <w:t xml:space="preserve">Dĺžka trvania dynamického nákupného systému, t.j. doba na ktorú sa vytvára dynamický nákupný systém na zadávanie konkrétnych zákaziek:  </w:t>
      </w:r>
      <w:r w:rsidRPr="00AA30F7">
        <w:rPr>
          <w:rFonts w:cs="Arial"/>
          <w:color w:val="000000" w:themeColor="text1"/>
          <w:sz w:val="22"/>
          <w:szCs w:val="22"/>
          <w:lang w:eastAsia="cs-CZ"/>
        </w:rPr>
        <w:t>48 mesiacov</w:t>
      </w:r>
    </w:p>
    <w:p w14:paraId="4A7DF1F8" w14:textId="7B8C84BA" w:rsidR="00B204E1" w:rsidRDefault="00B204E1" w:rsidP="00B204E1">
      <w:pPr>
        <w:shd w:val="clear" w:color="auto" w:fill="FFFFFF"/>
        <w:spacing w:line="276" w:lineRule="auto"/>
        <w:ind w:left="426"/>
        <w:jc w:val="both"/>
        <w:rPr>
          <w:rFonts w:eastAsia="Calibri" w:cs="Arial"/>
          <w:sz w:val="22"/>
          <w:szCs w:val="22"/>
          <w:lang w:eastAsia="en-US"/>
        </w:rPr>
      </w:pPr>
      <w:r w:rsidRPr="00B204E1">
        <w:rPr>
          <w:rFonts w:eastAsia="Calibri" w:cs="Arial"/>
          <w:sz w:val="22"/>
          <w:szCs w:val="22"/>
          <w:lang w:eastAsia="en-US"/>
        </w:rPr>
        <w:t xml:space="preserve">Lehota dodania konkrétnej zákazky zadávanej v rámci dynamického nákupného systému bude uvedená v príslušnej výzve na predkladanie ponúk. </w:t>
      </w:r>
    </w:p>
    <w:p w14:paraId="58CCE096" w14:textId="46D0AEA3" w:rsidR="00E1456F" w:rsidRDefault="00E1456F" w:rsidP="00B204E1">
      <w:pPr>
        <w:shd w:val="clear" w:color="auto" w:fill="FFFFFF"/>
        <w:spacing w:line="276" w:lineRule="auto"/>
        <w:ind w:left="426"/>
        <w:jc w:val="both"/>
        <w:rPr>
          <w:rFonts w:eastAsia="Calibri" w:cs="Arial"/>
          <w:sz w:val="22"/>
          <w:szCs w:val="22"/>
          <w:lang w:eastAsia="en-US"/>
        </w:rPr>
      </w:pPr>
    </w:p>
    <w:p w14:paraId="4EC87C61" w14:textId="397A7BF8" w:rsidR="00E1456F" w:rsidRPr="00F01152" w:rsidRDefault="00E1456F" w:rsidP="00B204E1">
      <w:pPr>
        <w:shd w:val="clear" w:color="auto" w:fill="FFFFFF"/>
        <w:spacing w:line="276" w:lineRule="auto"/>
        <w:ind w:left="426"/>
        <w:jc w:val="both"/>
        <w:rPr>
          <w:rFonts w:eastAsia="Calibri" w:cs="Arial"/>
          <w:sz w:val="22"/>
          <w:szCs w:val="22"/>
          <w:lang w:eastAsia="en-US"/>
        </w:rPr>
      </w:pPr>
      <w:r w:rsidRPr="00F01152">
        <w:rPr>
          <w:rFonts w:eastAsia="Calibri" w:cs="Arial"/>
          <w:sz w:val="22"/>
          <w:szCs w:val="22"/>
          <w:lang w:eastAsia="en-US"/>
        </w:rPr>
        <w:t xml:space="preserve">Výsledkom konkrétnych zákaziek </w:t>
      </w:r>
      <w:r w:rsidRPr="00F01152">
        <w:rPr>
          <w:rFonts w:cs="Arial"/>
          <w:sz w:val="22"/>
          <w:szCs w:val="22"/>
        </w:rPr>
        <w:t>bude na základe jednotlivých</w:t>
      </w:r>
      <w:r w:rsidR="000C2DB5" w:rsidRPr="00F01152">
        <w:rPr>
          <w:rFonts w:cs="Arial"/>
          <w:sz w:val="22"/>
          <w:szCs w:val="22"/>
        </w:rPr>
        <w:t xml:space="preserve"> výzi</w:t>
      </w:r>
      <w:r w:rsidR="00F01152" w:rsidRPr="00F01152">
        <w:rPr>
          <w:rFonts w:cs="Arial"/>
          <w:sz w:val="22"/>
          <w:szCs w:val="22"/>
        </w:rPr>
        <w:t>ev</w:t>
      </w:r>
      <w:r w:rsidR="00837825">
        <w:rPr>
          <w:rFonts w:cs="Arial"/>
          <w:sz w:val="22"/>
          <w:szCs w:val="22"/>
        </w:rPr>
        <w:t xml:space="preserve"> objednávka, alebo</w:t>
      </w:r>
      <w:r w:rsidRPr="00F01152">
        <w:rPr>
          <w:rFonts w:cs="Arial"/>
          <w:sz w:val="22"/>
          <w:szCs w:val="22"/>
        </w:rPr>
        <w:t xml:space="preserve"> </w:t>
      </w:r>
      <w:r w:rsidR="00AF7C8B">
        <w:rPr>
          <w:rFonts w:cs="Arial"/>
          <w:sz w:val="22"/>
          <w:szCs w:val="22"/>
        </w:rPr>
        <w:t xml:space="preserve">kúpna </w:t>
      </w:r>
      <w:r w:rsidR="00F01152" w:rsidRPr="00F01152">
        <w:rPr>
          <w:rFonts w:cs="Arial"/>
          <w:sz w:val="22"/>
          <w:szCs w:val="22"/>
        </w:rPr>
        <w:t>zmluva</w:t>
      </w:r>
      <w:r w:rsidR="00116993" w:rsidRPr="00F01152">
        <w:rPr>
          <w:rFonts w:cs="Arial"/>
          <w:sz w:val="22"/>
          <w:szCs w:val="22"/>
        </w:rPr>
        <w:t>.</w:t>
      </w:r>
    </w:p>
    <w:p w14:paraId="5CB8931B" w14:textId="77777777" w:rsidR="00B204E1" w:rsidRPr="00B204E1" w:rsidRDefault="00B204E1" w:rsidP="00B204E1">
      <w:pPr>
        <w:shd w:val="clear" w:color="auto" w:fill="FFFFFF"/>
        <w:spacing w:line="276" w:lineRule="auto"/>
        <w:ind w:left="567"/>
        <w:jc w:val="both"/>
        <w:rPr>
          <w:rFonts w:eastAsia="Calibri" w:cs="Arial"/>
          <w:sz w:val="22"/>
          <w:szCs w:val="22"/>
          <w:lang w:eastAsia="en-US"/>
        </w:rPr>
      </w:pPr>
    </w:p>
    <w:p w14:paraId="2FF04EBF" w14:textId="77777777" w:rsidR="00B204E1" w:rsidRPr="00B204E1" w:rsidRDefault="00B204E1" w:rsidP="00B204E1">
      <w:pPr>
        <w:tabs>
          <w:tab w:val="left" w:pos="360"/>
          <w:tab w:val="left" w:pos="1080"/>
        </w:tabs>
        <w:spacing w:line="276" w:lineRule="auto"/>
        <w:rPr>
          <w:b/>
          <w:i/>
          <w:sz w:val="6"/>
          <w:szCs w:val="6"/>
          <w:lang w:eastAsia="cs-CZ"/>
        </w:rPr>
      </w:pPr>
    </w:p>
    <w:p w14:paraId="088A96F8" w14:textId="274BDBB8" w:rsidR="003C0DB0" w:rsidRPr="000C2DB5" w:rsidRDefault="003C0DB0" w:rsidP="004D3A4B">
      <w:pPr>
        <w:pStyle w:val="Nadpis2"/>
        <w:numPr>
          <w:ilvl w:val="0"/>
          <w:numId w:val="9"/>
        </w:numPr>
        <w:spacing w:after="240" w:line="240" w:lineRule="auto"/>
        <w:jc w:val="both"/>
        <w:rPr>
          <w:lang w:eastAsia="cs-CZ"/>
        </w:rPr>
      </w:pPr>
      <w:bookmarkStart w:id="19" w:name="_Toc115222396"/>
      <w:r>
        <w:rPr>
          <w:lang w:eastAsia="cs-CZ"/>
        </w:rPr>
        <w:t>Z</w:t>
      </w:r>
      <w:r w:rsidR="00B204E1" w:rsidRPr="00B204E1">
        <w:rPr>
          <w:lang w:eastAsia="cs-CZ"/>
        </w:rPr>
        <w:t>droj finančných prostriedkov</w:t>
      </w:r>
      <w:bookmarkStart w:id="20" w:name="financovanie"/>
      <w:bookmarkEnd w:id="19"/>
      <w:bookmarkEnd w:id="20"/>
    </w:p>
    <w:p w14:paraId="5FA4DE26" w14:textId="074C14A5" w:rsidR="00B204E1" w:rsidRPr="00B204E1" w:rsidRDefault="00B204E1" w:rsidP="004D3A4B">
      <w:pPr>
        <w:numPr>
          <w:ilvl w:val="1"/>
          <w:numId w:val="12"/>
        </w:numPr>
        <w:tabs>
          <w:tab w:val="left" w:pos="2160"/>
          <w:tab w:val="left" w:pos="2880"/>
          <w:tab w:val="left" w:pos="4500"/>
        </w:tabs>
        <w:spacing w:line="276" w:lineRule="auto"/>
        <w:ind w:left="426" w:hanging="426"/>
        <w:jc w:val="both"/>
        <w:rPr>
          <w:rFonts w:cs="Arial"/>
          <w:color w:val="000000" w:themeColor="text1"/>
          <w:sz w:val="22"/>
          <w:szCs w:val="22"/>
        </w:rPr>
      </w:pPr>
      <w:r w:rsidRPr="000C2DB5">
        <w:rPr>
          <w:rFonts w:eastAsia="Calibri"/>
          <w:sz w:val="22"/>
          <w:szCs w:val="22"/>
          <w:lang w:eastAsia="en-US"/>
        </w:rPr>
        <w:t>Maximálna</w:t>
      </w:r>
      <w:r w:rsidRPr="00B204E1">
        <w:rPr>
          <w:sz w:val="22"/>
        </w:rPr>
        <w:t xml:space="preserve"> predpokladaná hodnota všetkých zákaziek zadávaných v rámci dynamického nákupného systému za celé obdobie jeho trvania je</w:t>
      </w:r>
      <w:r w:rsidRPr="00B204E1">
        <w:rPr>
          <w:rFonts w:cs="Arial"/>
          <w:b/>
          <w:color w:val="000000" w:themeColor="text1"/>
          <w:sz w:val="22"/>
          <w:szCs w:val="22"/>
        </w:rPr>
        <w:t xml:space="preserve">  </w:t>
      </w:r>
      <w:r w:rsidR="00837825">
        <w:rPr>
          <w:rFonts w:cs="Arial"/>
          <w:b/>
          <w:color w:val="000000" w:themeColor="text1"/>
          <w:sz w:val="22"/>
          <w:szCs w:val="22"/>
        </w:rPr>
        <w:t>30</w:t>
      </w:r>
      <w:r w:rsidR="00A234EB">
        <w:rPr>
          <w:rFonts w:cs="Arial"/>
          <w:b/>
          <w:color w:val="000000" w:themeColor="text1"/>
          <w:sz w:val="22"/>
          <w:szCs w:val="22"/>
        </w:rPr>
        <w:t>0 000</w:t>
      </w:r>
      <w:r w:rsidR="001D7EA4" w:rsidRPr="001D7EA4">
        <w:rPr>
          <w:rFonts w:cs="Arial"/>
          <w:b/>
          <w:color w:val="000000" w:themeColor="text1"/>
          <w:sz w:val="22"/>
          <w:szCs w:val="22"/>
        </w:rPr>
        <w:t xml:space="preserve"> </w:t>
      </w:r>
      <w:r w:rsidRPr="00B204E1">
        <w:rPr>
          <w:rFonts w:cs="Arial"/>
          <w:b/>
          <w:color w:val="000000" w:themeColor="text1"/>
          <w:sz w:val="22"/>
          <w:szCs w:val="22"/>
        </w:rPr>
        <w:t>€</w:t>
      </w:r>
      <w:r w:rsidRPr="00B204E1">
        <w:rPr>
          <w:rFonts w:cs="Arial"/>
          <w:color w:val="000000" w:themeColor="text1"/>
          <w:sz w:val="22"/>
          <w:szCs w:val="22"/>
        </w:rPr>
        <w:t xml:space="preserve"> bez DPH.</w:t>
      </w:r>
    </w:p>
    <w:p w14:paraId="52EB3085" w14:textId="00105F1C" w:rsidR="00B204E1" w:rsidRPr="00B204E1" w:rsidRDefault="004B28B5" w:rsidP="004D3A4B">
      <w:pPr>
        <w:numPr>
          <w:ilvl w:val="1"/>
          <w:numId w:val="12"/>
        </w:numPr>
        <w:tabs>
          <w:tab w:val="left" w:pos="2160"/>
          <w:tab w:val="left" w:pos="2880"/>
          <w:tab w:val="left" w:pos="4500"/>
        </w:tabs>
        <w:spacing w:line="276" w:lineRule="auto"/>
        <w:ind w:left="426" w:hanging="426"/>
        <w:jc w:val="both"/>
        <w:rPr>
          <w:rFonts w:eastAsia="Calibri"/>
          <w:sz w:val="22"/>
          <w:szCs w:val="22"/>
          <w:lang w:eastAsia="en-US"/>
        </w:rPr>
      </w:pPr>
      <w:r>
        <w:rPr>
          <w:rFonts w:eastAsia="Calibri"/>
          <w:sz w:val="22"/>
          <w:szCs w:val="22"/>
          <w:lang w:eastAsia="en-US"/>
        </w:rPr>
        <w:t>Obstarávateľská organizácia</w:t>
      </w:r>
      <w:r w:rsidR="00B204E1" w:rsidRPr="00B204E1">
        <w:rPr>
          <w:rFonts w:eastAsia="Calibri"/>
          <w:sz w:val="22"/>
          <w:szCs w:val="22"/>
          <w:lang w:eastAsia="en-US"/>
        </w:rPr>
        <w:t xml:space="preserve"> predpokladá zadávanie konkrétnych zákaziek v rámci dynamického nákupného systému v dopredu neurčitých, nepravidelných intervaloch, ktoré budú závisieť od potrieb </w:t>
      </w:r>
      <w:r w:rsidR="003C0DB0">
        <w:rPr>
          <w:rFonts w:eastAsia="Calibri"/>
          <w:sz w:val="22"/>
          <w:szCs w:val="22"/>
          <w:lang w:eastAsia="en-US"/>
        </w:rPr>
        <w:t>obstarávateľskej organizácie</w:t>
      </w:r>
      <w:r w:rsidR="00B204E1" w:rsidRPr="00B204E1">
        <w:rPr>
          <w:rFonts w:eastAsia="Calibri"/>
          <w:sz w:val="22"/>
          <w:szCs w:val="22"/>
          <w:lang w:eastAsia="en-US"/>
        </w:rPr>
        <w:t xml:space="preserve">. Rovnako objem konkrétnych zákaziek zadávaných v rámci dynamického nákupného systému, </w:t>
      </w:r>
      <w:r>
        <w:rPr>
          <w:rFonts w:eastAsia="Calibri"/>
          <w:sz w:val="22"/>
          <w:szCs w:val="22"/>
          <w:lang w:eastAsia="en-US"/>
        </w:rPr>
        <w:t>obstarávateľská organizácia</w:t>
      </w:r>
      <w:r w:rsidR="00B204E1" w:rsidRPr="00B204E1">
        <w:rPr>
          <w:rFonts w:eastAsia="Calibri"/>
          <w:sz w:val="22"/>
          <w:szCs w:val="22"/>
          <w:lang w:eastAsia="en-US"/>
        </w:rPr>
        <w:t xml:space="preserve"> predpokladá od jednotiek až po </w:t>
      </w:r>
      <w:r w:rsidR="004C0057">
        <w:rPr>
          <w:rFonts w:eastAsia="Calibri"/>
          <w:sz w:val="22"/>
          <w:szCs w:val="22"/>
          <w:lang w:eastAsia="en-US"/>
        </w:rPr>
        <w:t>stovky</w:t>
      </w:r>
      <w:r w:rsidR="00B204E1" w:rsidRPr="00B204E1">
        <w:rPr>
          <w:rFonts w:eastAsia="Calibri"/>
          <w:sz w:val="22"/>
          <w:szCs w:val="22"/>
          <w:lang w:eastAsia="en-US"/>
        </w:rPr>
        <w:t xml:space="preserve"> jednotiek v konkrétnej zadávanej zákazke v rámci dynamického nákupného systému.</w:t>
      </w:r>
    </w:p>
    <w:p w14:paraId="291468C8" w14:textId="77777777" w:rsidR="00B204E1" w:rsidRPr="00B204E1" w:rsidRDefault="00B204E1" w:rsidP="00B204E1">
      <w:pPr>
        <w:spacing w:line="276" w:lineRule="auto"/>
        <w:jc w:val="center"/>
        <w:rPr>
          <w:rFonts w:cs="Arial"/>
          <w:sz w:val="22"/>
          <w:szCs w:val="22"/>
          <w:lang w:eastAsia="cs-CZ"/>
        </w:rPr>
      </w:pPr>
    </w:p>
    <w:p w14:paraId="554766F1" w14:textId="77777777" w:rsidR="00A973AE" w:rsidRDefault="00A973AE" w:rsidP="00B204E1">
      <w:pPr>
        <w:spacing w:line="276" w:lineRule="auto"/>
        <w:jc w:val="center"/>
        <w:rPr>
          <w:rFonts w:cs="Arial"/>
          <w:sz w:val="22"/>
          <w:szCs w:val="22"/>
          <w:lang w:eastAsia="cs-CZ"/>
        </w:rPr>
      </w:pPr>
    </w:p>
    <w:p w14:paraId="3EB62B2A" w14:textId="379B20D5" w:rsidR="00B204E1" w:rsidRPr="00B204E1" w:rsidRDefault="00B204E1" w:rsidP="00B204E1">
      <w:pPr>
        <w:spacing w:line="276" w:lineRule="auto"/>
        <w:jc w:val="center"/>
        <w:rPr>
          <w:rFonts w:cs="Arial"/>
          <w:sz w:val="22"/>
          <w:szCs w:val="22"/>
          <w:lang w:eastAsia="cs-CZ"/>
        </w:rPr>
      </w:pPr>
      <w:r w:rsidRPr="00B204E1">
        <w:rPr>
          <w:rFonts w:cs="Arial"/>
          <w:sz w:val="22"/>
          <w:szCs w:val="22"/>
          <w:lang w:eastAsia="cs-CZ"/>
        </w:rPr>
        <w:t>Časť IV.</w:t>
      </w:r>
    </w:p>
    <w:p w14:paraId="6DA2AF0A" w14:textId="77777777" w:rsidR="00B204E1" w:rsidRPr="00B204E1" w:rsidRDefault="00B204E1" w:rsidP="003C0DB0">
      <w:pPr>
        <w:pStyle w:val="Nadpis1"/>
        <w:rPr>
          <w:rFonts w:eastAsia="Calibri"/>
          <w:lang w:eastAsia="en-US"/>
        </w:rPr>
      </w:pPr>
      <w:bookmarkStart w:id="21" w:name="_Toc115222397"/>
      <w:r w:rsidRPr="00B204E1">
        <w:rPr>
          <w:rFonts w:eastAsia="Calibri" w:cs="Arial"/>
          <w:lang w:eastAsia="en-US"/>
        </w:rPr>
        <w:t xml:space="preserve">INFORMÁCIA O </w:t>
      </w:r>
      <w:r w:rsidRPr="00B204E1">
        <w:rPr>
          <w:rFonts w:eastAsia="Calibri"/>
          <w:lang w:eastAsia="en-US"/>
        </w:rPr>
        <w:t>ŽIADOSTI O ÚČASŤ, PODMIENKACH ÚČASTI,</w:t>
      </w:r>
      <w:bookmarkEnd w:id="21"/>
      <w:r w:rsidRPr="00B204E1">
        <w:rPr>
          <w:rFonts w:eastAsia="Calibri"/>
          <w:lang w:eastAsia="en-US"/>
        </w:rPr>
        <w:t xml:space="preserve"> </w:t>
      </w:r>
    </w:p>
    <w:p w14:paraId="15220919" w14:textId="77777777" w:rsidR="00B204E1" w:rsidRPr="00B204E1" w:rsidRDefault="00B204E1" w:rsidP="003C0DB0">
      <w:pPr>
        <w:pStyle w:val="Nadpis1"/>
        <w:rPr>
          <w:rFonts w:eastAsia="Calibri"/>
          <w:lang w:eastAsia="en-US"/>
        </w:rPr>
      </w:pPr>
      <w:bookmarkStart w:id="22" w:name="_Toc115222398"/>
      <w:r w:rsidRPr="00B204E1">
        <w:rPr>
          <w:rFonts w:eastAsia="Calibri"/>
          <w:lang w:eastAsia="en-US"/>
        </w:rPr>
        <w:t>POŽIADAVKÁCH A POSÚDENIE ICH SPLNENIA</w:t>
      </w:r>
      <w:bookmarkEnd w:id="22"/>
    </w:p>
    <w:p w14:paraId="55C3BE4D" w14:textId="3B612142" w:rsidR="00B204E1" w:rsidRPr="00B204E1" w:rsidRDefault="00B204E1" w:rsidP="00B204E1">
      <w:pPr>
        <w:spacing w:line="276" w:lineRule="auto"/>
        <w:ind w:left="567"/>
        <w:jc w:val="both"/>
        <w:rPr>
          <w:rFonts w:eastAsia="Calibri" w:cs="Arial"/>
          <w:b/>
          <w:bCs/>
          <w:smallCaps/>
          <w:sz w:val="22"/>
          <w:szCs w:val="22"/>
          <w:lang w:eastAsia="en-US"/>
        </w:rPr>
      </w:pPr>
    </w:p>
    <w:p w14:paraId="51686EFB" w14:textId="5E8396D5" w:rsidR="00B204E1" w:rsidRPr="003C0DB0" w:rsidRDefault="003C0DB0" w:rsidP="004D3A4B">
      <w:pPr>
        <w:pStyle w:val="Nadpis2"/>
        <w:numPr>
          <w:ilvl w:val="0"/>
          <w:numId w:val="9"/>
        </w:numPr>
        <w:spacing w:after="240" w:line="240" w:lineRule="auto"/>
        <w:jc w:val="both"/>
        <w:rPr>
          <w:lang w:eastAsia="cs-CZ"/>
        </w:rPr>
      </w:pPr>
      <w:r>
        <w:rPr>
          <w:rFonts w:eastAsia="Calibri"/>
          <w:lang w:eastAsia="en-US"/>
        </w:rPr>
        <w:t xml:space="preserve"> </w:t>
      </w:r>
      <w:bookmarkStart w:id="23" w:name="_Toc115222399"/>
      <w:r w:rsidRPr="00601C01">
        <w:rPr>
          <w:lang w:eastAsia="cs-CZ"/>
        </w:rPr>
        <w:t>Ž</w:t>
      </w:r>
      <w:r w:rsidR="00B204E1" w:rsidRPr="00601C01">
        <w:rPr>
          <w:lang w:eastAsia="cs-CZ"/>
        </w:rPr>
        <w:t>iadosť</w:t>
      </w:r>
      <w:r w:rsidR="00B204E1" w:rsidRPr="003C0DB0">
        <w:rPr>
          <w:rFonts w:eastAsia="Calibri"/>
          <w:lang w:eastAsia="en-US"/>
        </w:rPr>
        <w:t xml:space="preserve"> o účasť</w:t>
      </w:r>
      <w:bookmarkEnd w:id="23"/>
    </w:p>
    <w:p w14:paraId="2E767950" w14:textId="0F1D6B0C"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 xml:space="preserve">10.1 </w:t>
      </w:r>
      <w:r w:rsidRPr="00B204E1">
        <w:rPr>
          <w:rFonts w:eastAsia="Calibri"/>
          <w:sz w:val="22"/>
          <w:szCs w:val="22"/>
          <w:lang w:eastAsia="en-US"/>
        </w:rPr>
        <w:tab/>
        <w:t>Žiadosť o účasť, t.j. písomná žiadosť o zaradenie do procesu verejného obstarávania</w:t>
      </w:r>
      <w:r w:rsidR="004C0057">
        <w:rPr>
          <w:rFonts w:eastAsia="Calibri"/>
          <w:sz w:val="22"/>
          <w:szCs w:val="22"/>
          <w:lang w:eastAsia="en-US"/>
        </w:rPr>
        <w:t>,</w:t>
      </w:r>
      <w:r w:rsidRPr="00B204E1">
        <w:rPr>
          <w:rFonts w:eastAsia="Calibri"/>
          <w:sz w:val="22"/>
          <w:szCs w:val="22"/>
          <w:lang w:eastAsia="en-US"/>
        </w:rPr>
        <w:t xml:space="preserve"> musí byť vyhotovená výlučne elektronicky, spôsobom určeným funkcionalitou </w:t>
      </w:r>
      <w:r w:rsidR="00C62D42">
        <w:rPr>
          <w:rFonts w:eastAsia="Calibri"/>
          <w:sz w:val="22"/>
          <w:szCs w:val="22"/>
          <w:lang w:eastAsia="en-US"/>
        </w:rPr>
        <w:t>JOSEPHINE</w:t>
      </w:r>
      <w:r w:rsidRPr="00B204E1">
        <w:rPr>
          <w:rFonts w:eastAsia="Calibri"/>
          <w:sz w:val="22"/>
          <w:szCs w:val="22"/>
          <w:lang w:eastAsia="en-US"/>
        </w:rPr>
        <w:t>.</w:t>
      </w:r>
    </w:p>
    <w:p w14:paraId="1218BBA5" w14:textId="77777777"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10.2</w:t>
      </w:r>
      <w:r w:rsidRPr="00B204E1">
        <w:rPr>
          <w:rFonts w:eastAsia="Calibri"/>
          <w:sz w:val="22"/>
          <w:szCs w:val="22"/>
          <w:lang w:eastAsia="en-US"/>
        </w:rPr>
        <w:tab/>
        <w:t>Žiadosť o účasť obsahuje doklady a dokumenty, ktorými záujemca preukazuje splnenie podmienok účasti a to vo forme stanovenej v oznámení o vyhlásení verejného obstarávania a/alebo v týchto súťažných podkladoch.</w:t>
      </w:r>
    </w:p>
    <w:p w14:paraId="59E36AA7"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10.3</w:t>
      </w:r>
      <w:r w:rsidRPr="00B204E1">
        <w:rPr>
          <w:rFonts w:eastAsia="Calibri"/>
          <w:sz w:val="22"/>
          <w:szCs w:val="22"/>
          <w:lang w:eastAsia="en-US"/>
        </w:rPr>
        <w:tab/>
        <w:t>Doklady a dokumenty predložené v žiadosti o účasť sa predkladajú v slovenskom jazyku. Ak je doklad alebo dokument vyhotovený v cudzom jazyku, predkladá sa spolu s jeho úradným prekladom do slovenského jazyka; to neplatí pre doklady a dokumenty vyhotovené v českom jazyku. Ak sa zistí rozdiel v ich obsahu, rozhodujúci je úradný preklad do jazyka slovenského.</w:t>
      </w:r>
    </w:p>
    <w:p w14:paraId="047F6DFA" w14:textId="0AB008DB"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lastRenderedPageBreak/>
        <w:t>10.4</w:t>
      </w:r>
      <w:r w:rsidRPr="00B204E1">
        <w:rPr>
          <w:rFonts w:eastAsia="Calibri"/>
          <w:sz w:val="22"/>
          <w:szCs w:val="22"/>
          <w:lang w:eastAsia="en-US"/>
        </w:rPr>
        <w:tab/>
        <w:t xml:space="preserve">Všetky náklady a výdavky spojené s prípravou, vyhotovením a predložením žiadosti o účasť znáša záujemca bez finančného nároku voči </w:t>
      </w:r>
      <w:r w:rsidR="003C0DB0">
        <w:rPr>
          <w:rFonts w:eastAsia="Calibri"/>
          <w:sz w:val="22"/>
          <w:szCs w:val="22"/>
          <w:lang w:eastAsia="en-US"/>
        </w:rPr>
        <w:t>obstarávateľskej organizácii</w:t>
      </w:r>
      <w:r w:rsidRPr="00B204E1">
        <w:rPr>
          <w:rFonts w:eastAsia="Calibri"/>
          <w:sz w:val="22"/>
          <w:szCs w:val="22"/>
          <w:lang w:eastAsia="en-US"/>
        </w:rPr>
        <w:t>, bez ohľadu na výsledok posúdenia žiadosti o účasť.</w:t>
      </w:r>
    </w:p>
    <w:p w14:paraId="27AAB31D" w14:textId="77777777" w:rsidR="00B204E1" w:rsidRPr="00B204E1" w:rsidRDefault="00B204E1" w:rsidP="00B204E1">
      <w:pPr>
        <w:spacing w:line="276" w:lineRule="auto"/>
        <w:ind w:left="567" w:hanging="567"/>
        <w:jc w:val="both"/>
        <w:rPr>
          <w:rFonts w:eastAsia="Calibri"/>
          <w:sz w:val="22"/>
          <w:szCs w:val="22"/>
          <w:lang w:eastAsia="en-US"/>
        </w:rPr>
      </w:pPr>
    </w:p>
    <w:p w14:paraId="1F9585CE" w14:textId="5867F888" w:rsidR="003C0DB0" w:rsidRPr="000C2DB5" w:rsidRDefault="003C0DB0" w:rsidP="004D3A4B">
      <w:pPr>
        <w:pStyle w:val="Nadpis2"/>
        <w:numPr>
          <w:ilvl w:val="0"/>
          <w:numId w:val="9"/>
        </w:numPr>
        <w:spacing w:after="240" w:line="240" w:lineRule="auto"/>
        <w:jc w:val="both"/>
      </w:pPr>
      <w:r>
        <w:t xml:space="preserve"> </w:t>
      </w:r>
      <w:bookmarkStart w:id="24" w:name="_Toc115222400"/>
      <w:r>
        <w:rPr>
          <w:lang w:eastAsia="cs-CZ"/>
        </w:rPr>
        <w:t>O</w:t>
      </w:r>
      <w:r w:rsidR="00B204E1" w:rsidRPr="003C0DB0">
        <w:rPr>
          <w:lang w:eastAsia="cs-CZ"/>
        </w:rPr>
        <w:t>bsah</w:t>
      </w:r>
      <w:r w:rsidR="00B204E1" w:rsidRPr="003C0DB0">
        <w:t xml:space="preserve"> žiadosti o účasť</w:t>
      </w:r>
      <w:bookmarkEnd w:id="24"/>
    </w:p>
    <w:p w14:paraId="3361A72A" w14:textId="5E62AC63" w:rsidR="00B204E1" w:rsidRDefault="00B204E1" w:rsidP="000C2DB5">
      <w:pPr>
        <w:pStyle w:val="Odsekzoznamu"/>
        <w:overflowPunct w:val="0"/>
        <w:autoSpaceDE w:val="0"/>
        <w:autoSpaceDN w:val="0"/>
        <w:adjustRightInd w:val="0"/>
        <w:spacing w:after="0" w:line="271" w:lineRule="auto"/>
        <w:ind w:left="567"/>
        <w:jc w:val="both"/>
        <w:textAlignment w:val="baseline"/>
        <w:rPr>
          <w:rFonts w:ascii="Garamond" w:hAnsi="Garamond"/>
        </w:rPr>
      </w:pPr>
      <w:r w:rsidRPr="00B204E1">
        <w:rPr>
          <w:rFonts w:ascii="Garamond" w:hAnsi="Garamond"/>
        </w:rPr>
        <w:t>Žiadosť o účasť musí obsahovať doklady, dokumenty a vyhlásenia podľa oznámenia o vyhlásení verejného obstarávania a bodu 12 týchto súťažných podkladov.</w:t>
      </w:r>
    </w:p>
    <w:p w14:paraId="0E7F8367" w14:textId="77777777" w:rsidR="00C62D42" w:rsidRPr="004C0057" w:rsidRDefault="00C62D42" w:rsidP="004C0057">
      <w:pPr>
        <w:spacing w:line="276" w:lineRule="auto"/>
        <w:ind w:left="567" w:hanging="567"/>
        <w:jc w:val="both"/>
        <w:rPr>
          <w:rFonts w:eastAsia="Calibri"/>
          <w:sz w:val="22"/>
          <w:szCs w:val="22"/>
          <w:lang w:eastAsia="en-US"/>
        </w:rPr>
      </w:pPr>
    </w:p>
    <w:p w14:paraId="4F1B9C0B" w14:textId="31ED62BA" w:rsidR="00B204E1" w:rsidRPr="003C0DB0" w:rsidRDefault="003C0DB0" w:rsidP="004D3A4B">
      <w:pPr>
        <w:pStyle w:val="Nadpis2"/>
        <w:numPr>
          <w:ilvl w:val="0"/>
          <w:numId w:val="9"/>
        </w:numPr>
        <w:spacing w:after="240" w:line="240" w:lineRule="auto"/>
        <w:jc w:val="both"/>
        <w:rPr>
          <w:rFonts w:eastAsia="Calibri"/>
        </w:rPr>
      </w:pPr>
      <w:r>
        <w:t xml:space="preserve"> </w:t>
      </w:r>
      <w:bookmarkStart w:id="25" w:name="_Toc115222401"/>
      <w:r>
        <w:rPr>
          <w:lang w:eastAsia="cs-CZ"/>
        </w:rPr>
        <w:t>P</w:t>
      </w:r>
      <w:r w:rsidR="00B204E1" w:rsidRPr="003C0DB0">
        <w:rPr>
          <w:rFonts w:eastAsia="Calibri"/>
          <w:lang w:eastAsia="cs-CZ"/>
        </w:rPr>
        <w:t>odmienky</w:t>
      </w:r>
      <w:r w:rsidR="00B204E1" w:rsidRPr="003C0DB0">
        <w:rPr>
          <w:rFonts w:eastAsia="Calibri"/>
        </w:rPr>
        <w:t xml:space="preserve"> účasti vo verejnom obstarávaní</w:t>
      </w:r>
      <w:bookmarkEnd w:id="25"/>
    </w:p>
    <w:p w14:paraId="713E1E92" w14:textId="0F41A790" w:rsidR="00B204E1" w:rsidRPr="007B6A73" w:rsidRDefault="00B204E1" w:rsidP="00B204E1">
      <w:pPr>
        <w:pStyle w:val="Zarkazkladnhotextu2"/>
        <w:spacing w:line="276" w:lineRule="auto"/>
        <w:ind w:left="567" w:hanging="567"/>
        <w:rPr>
          <w:rFonts w:eastAsia="Calibri" w:cs="Arial"/>
          <w:sz w:val="22"/>
          <w:szCs w:val="22"/>
          <w:lang w:eastAsia="en-US"/>
        </w:rPr>
      </w:pPr>
      <w:r w:rsidRPr="00B204E1">
        <w:rPr>
          <w:rFonts w:eastAsia="Calibri"/>
          <w:sz w:val="22"/>
          <w:szCs w:val="22"/>
          <w:lang w:eastAsia="en-US"/>
        </w:rPr>
        <w:t>12.1</w:t>
      </w:r>
      <w:r w:rsidRPr="00B204E1">
        <w:rPr>
          <w:rFonts w:eastAsia="Calibri"/>
          <w:sz w:val="22"/>
          <w:szCs w:val="22"/>
          <w:lang w:eastAsia="en-US"/>
        </w:rPr>
        <w:tab/>
        <w:t xml:space="preserve">Podmienky účasti týkajúce sa osobného postavenia, a ak sa vyžadujú, tak aj finančného a ekonomického postavenia, technickej alebo odbornej spôsobilosti a podmienku </w:t>
      </w:r>
      <w:r w:rsidRPr="00BC07AC">
        <w:rPr>
          <w:rFonts w:eastAsia="Calibri"/>
          <w:sz w:val="22"/>
          <w:szCs w:val="22"/>
          <w:lang w:eastAsia="en-US"/>
        </w:rPr>
        <w:t>podľa § 40 ods. 6 písm. g) zákona, ak sa uplatňuje, ako aj spôsob ich preukazovania, sú uvedené v oznámení o vyhlásení verejného obstarávania, prípadne v oznámení o zmenách alebo</w:t>
      </w:r>
      <w:r w:rsidRPr="00B204E1">
        <w:rPr>
          <w:rFonts w:eastAsia="Calibri"/>
          <w:sz w:val="22"/>
          <w:szCs w:val="22"/>
          <w:lang w:eastAsia="en-US"/>
        </w:rPr>
        <w:t xml:space="preserve"> dodatočných informáciách, informáciách </w:t>
      </w:r>
      <w:r w:rsidRPr="00B204E1">
        <w:rPr>
          <w:rFonts w:eastAsia="Calibri" w:cs="Arial"/>
          <w:sz w:val="22"/>
          <w:szCs w:val="22"/>
          <w:lang w:eastAsia="en-US"/>
        </w:rPr>
        <w:t xml:space="preserve">o neukončenom konaní alebo korigende (ďalej len „v oznámení o vyhlásení verejného obstarávania“). </w:t>
      </w:r>
      <w:bookmarkStart w:id="26" w:name="_Hlk534973514"/>
      <w:r w:rsidR="007B6A73" w:rsidRPr="007B6A73">
        <w:rPr>
          <w:rFonts w:eastAsia="Calibri" w:cs="Arial"/>
          <w:sz w:val="22"/>
          <w:szCs w:val="22"/>
          <w:lang w:eastAsia="en-US"/>
        </w:rPr>
        <w:t xml:space="preserve">Obstarávateľská organizácia </w:t>
      </w:r>
      <w:r w:rsidR="007B6A73" w:rsidRPr="007B6A73">
        <w:rPr>
          <w:rFonts w:eastAsia="Calibri" w:cs="Arial"/>
          <w:b/>
          <w:bCs/>
          <w:sz w:val="22"/>
          <w:szCs w:val="22"/>
          <w:lang w:eastAsia="en-US"/>
        </w:rPr>
        <w:t>nie je orgánom verejnej moci</w:t>
      </w:r>
      <w:r w:rsidR="007B6A73" w:rsidRPr="007B6A73">
        <w:rPr>
          <w:rFonts w:eastAsia="Calibri" w:cs="Arial"/>
          <w:sz w:val="22"/>
          <w:szCs w:val="22"/>
          <w:lang w:eastAsia="en-US"/>
        </w:rPr>
        <w:t xml:space="preserve"> a nie je oprávnená overovať si údaje z informačných systémov verejnej správy podľa § 32 ods. 3 </w:t>
      </w:r>
      <w:r w:rsidR="007B6A73">
        <w:rPr>
          <w:rFonts w:eastAsia="Calibri" w:cs="Arial"/>
          <w:sz w:val="22"/>
          <w:szCs w:val="22"/>
          <w:lang w:eastAsia="en-US"/>
        </w:rPr>
        <w:t>zákona</w:t>
      </w:r>
      <w:r w:rsidRPr="00B204E1">
        <w:rPr>
          <w:rFonts w:eastAsia="Calibri" w:cs="Arial"/>
          <w:sz w:val="22"/>
          <w:szCs w:val="22"/>
          <w:lang w:eastAsia="en-US"/>
        </w:rPr>
        <w:t xml:space="preserve">. </w:t>
      </w:r>
      <w:bookmarkEnd w:id="26"/>
    </w:p>
    <w:p w14:paraId="7727B94D"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w:t>
      </w:r>
      <w:bookmarkStart w:id="27" w:name="_Hlk534973667"/>
      <w:r w:rsidRPr="00B204E1">
        <w:rPr>
          <w:rFonts w:eastAsia="Calibri"/>
          <w:sz w:val="22"/>
          <w:szCs w:val="22"/>
          <w:lang w:eastAsia="en-US"/>
        </w:rPr>
        <w:t>2.2</w:t>
      </w:r>
      <w:r w:rsidRPr="00B204E1">
        <w:rPr>
          <w:rFonts w:eastAsia="Calibri"/>
          <w:sz w:val="22"/>
          <w:szCs w:val="22"/>
          <w:lang w:eastAsia="en-US"/>
        </w:rPr>
        <w:tab/>
      </w:r>
      <w:bookmarkStart w:id="28" w:name="_Hlk522974925"/>
      <w:r w:rsidRPr="00B204E1">
        <w:rPr>
          <w:rFonts w:eastAsia="Calibri"/>
          <w:sz w:val="22"/>
          <w:szCs w:val="22"/>
          <w:lang w:eastAsia="en-US"/>
        </w:rPr>
        <w:t xml:space="preserve">Ak záujemca nevyužije na preukázanie splnenia podmienok účasti jednotný európsky dokument podľa § 39 zákona a bodu 12.3 týchto súťažných podkladov, v takom prípade v rámci svojej žiadosti o účasť predkladá </w:t>
      </w:r>
      <w:bookmarkStart w:id="29" w:name="_Hlk522982096"/>
      <w:r w:rsidRPr="00B204E1">
        <w:rPr>
          <w:rFonts w:eastAsia="Calibri"/>
          <w:sz w:val="22"/>
          <w:szCs w:val="22"/>
          <w:lang w:eastAsia="en-US"/>
        </w:rPr>
        <w:t xml:space="preserve">naskenované originály alebo úradne overené kópie </w:t>
      </w:r>
      <w:bookmarkEnd w:id="29"/>
      <w:r w:rsidRPr="00B204E1">
        <w:rPr>
          <w:rFonts w:eastAsia="Calibri"/>
          <w:sz w:val="22"/>
          <w:szCs w:val="22"/>
          <w:lang w:eastAsia="en-US"/>
        </w:rPr>
        <w:t xml:space="preserve">dokladov na preukázanie splnenia podmienok účasti vo formáte .pdf </w:t>
      </w:r>
      <w:bookmarkStart w:id="30" w:name="_Hlk534973602"/>
      <w:r w:rsidRPr="00B204E1">
        <w:rPr>
          <w:rFonts w:eastAsia="Calibri"/>
          <w:sz w:val="22"/>
          <w:szCs w:val="22"/>
          <w:lang w:eastAsia="en-US"/>
        </w:rPr>
        <w:t>alebo</w:t>
      </w:r>
      <w:r w:rsidRPr="00B204E1">
        <w:rPr>
          <w:rFonts w:eastAsia="Calibri" w:cs="Arial"/>
          <w:bCs/>
          <w:sz w:val="22"/>
          <w:szCs w:val="22"/>
          <w:lang w:eastAsia="en-US"/>
        </w:rPr>
        <w:t xml:space="preserve"> </w:t>
      </w:r>
      <w:r w:rsidRPr="00B204E1">
        <w:rPr>
          <w:rFonts w:eastAsia="Calibri"/>
          <w:sz w:val="22"/>
          <w:szCs w:val="22"/>
          <w:lang w:eastAsia="en-US"/>
        </w:rPr>
        <w:t>v pôvodnej elektronickej podobe, ak boli doklady preukazujúce splnenie podmienok účasti pôvodne vyhotovené v elektronickej podobe.</w:t>
      </w:r>
      <w:bookmarkEnd w:id="30"/>
    </w:p>
    <w:p w14:paraId="49FCBF53" w14:textId="6EF10F8C" w:rsidR="00B204E1" w:rsidRPr="00B204E1" w:rsidRDefault="00B204E1" w:rsidP="00B204E1">
      <w:pPr>
        <w:spacing w:before="120" w:after="120" w:line="276" w:lineRule="auto"/>
        <w:ind w:left="567" w:hanging="567"/>
        <w:jc w:val="both"/>
        <w:rPr>
          <w:rFonts w:eastAsia="Calibri" w:cs="Arial"/>
          <w:sz w:val="22"/>
          <w:szCs w:val="22"/>
          <w:lang w:eastAsia="en-US"/>
        </w:rPr>
      </w:pPr>
      <w:r w:rsidRPr="00B204E1">
        <w:rPr>
          <w:rFonts w:eastAsia="Calibri"/>
          <w:sz w:val="22"/>
          <w:szCs w:val="22"/>
          <w:lang w:eastAsia="en-US"/>
        </w:rPr>
        <w:t>12.3</w:t>
      </w:r>
      <w:bookmarkEnd w:id="28"/>
      <w:r w:rsidRPr="00B204E1">
        <w:rPr>
          <w:rFonts w:eastAsia="Calibri"/>
          <w:sz w:val="22"/>
          <w:szCs w:val="22"/>
          <w:lang w:eastAsia="en-US"/>
        </w:rPr>
        <w:tab/>
      </w:r>
      <w:r w:rsidRPr="00B204E1">
        <w:rPr>
          <w:rFonts w:eastAsia="Calibri" w:cs="Arial"/>
          <w:sz w:val="22"/>
          <w:szCs w:val="22"/>
          <w:lang w:eastAsia="en-US"/>
        </w:rPr>
        <w:t xml:space="preserve">Záujemca môže splnenie podmienok účasti preukázať aj spôsobom podľa § 39 zákona, t.j. záujemca môže predbežne nahradiť doklady na preukázanie splnenia podmienok účasti určené </w:t>
      </w:r>
      <w:r w:rsidR="004B28B5">
        <w:rPr>
          <w:rFonts w:eastAsia="Calibri" w:cs="Arial"/>
          <w:sz w:val="22"/>
          <w:szCs w:val="22"/>
          <w:lang w:eastAsia="en-US"/>
        </w:rPr>
        <w:t>obstarávateľskou organizáciou</w:t>
      </w:r>
      <w:r w:rsidRPr="00B204E1">
        <w:rPr>
          <w:rFonts w:eastAsia="Calibri" w:cs="Arial"/>
          <w:sz w:val="22"/>
          <w:szCs w:val="22"/>
          <w:lang w:eastAsia="en-US"/>
        </w:rPr>
        <w:t xml:space="preserve"> v tomto verejnom obstarávaní jednotným európskym dokumentom</w:t>
      </w:r>
      <w:r w:rsidR="00EB0EAC">
        <w:rPr>
          <w:rFonts w:eastAsia="Calibri" w:cs="Arial"/>
          <w:sz w:val="22"/>
          <w:szCs w:val="22"/>
          <w:lang w:eastAsia="en-US"/>
        </w:rPr>
        <w:t>.</w:t>
      </w:r>
      <w:r w:rsidRPr="00B204E1">
        <w:rPr>
          <w:rFonts w:eastAsia="Calibri" w:cs="Arial"/>
          <w:sz w:val="22"/>
          <w:szCs w:val="22"/>
          <w:lang w:eastAsia="en-US"/>
        </w:rPr>
        <w:t xml:space="preserve"> Formulár Jednotného európskeho dokumentu týchto súťažných podkladov (ďalej aj ako „JED“).</w:t>
      </w:r>
    </w:p>
    <w:bookmarkEnd w:id="27"/>
    <w:p w14:paraId="39E7AA75" w14:textId="349A5A83" w:rsidR="00B204E1" w:rsidRPr="00B204E1" w:rsidRDefault="00B204E1" w:rsidP="00B204E1">
      <w:pPr>
        <w:spacing w:before="120" w:after="120" w:line="276" w:lineRule="auto"/>
        <w:ind w:left="567"/>
        <w:jc w:val="both"/>
        <w:rPr>
          <w:rFonts w:eastAsia="Calibri"/>
          <w:sz w:val="22"/>
          <w:szCs w:val="22"/>
          <w:lang w:eastAsia="en-US"/>
        </w:rPr>
      </w:pPr>
      <w:r w:rsidRPr="00B204E1">
        <w:rPr>
          <w:rFonts w:eastAsia="Calibri"/>
          <w:sz w:val="22"/>
          <w:szCs w:val="22"/>
          <w:lang w:eastAsia="en-US"/>
        </w:rPr>
        <w:t xml:space="preserve">Podľa § 39 ods. 6 zákona, ak záujemca použije JED, </w:t>
      </w:r>
      <w:r w:rsidR="004B28B5">
        <w:rPr>
          <w:rFonts w:eastAsia="Calibri"/>
          <w:sz w:val="22"/>
          <w:szCs w:val="22"/>
          <w:lang w:eastAsia="en-US"/>
        </w:rPr>
        <w:t>obstarávateľská organizácia</w:t>
      </w:r>
      <w:r w:rsidRPr="00B204E1">
        <w:rPr>
          <w:rFonts w:eastAsia="Calibri"/>
          <w:sz w:val="22"/>
          <w:szCs w:val="22"/>
          <w:lang w:eastAsia="en-US"/>
        </w:rPr>
        <w:t xml:space="preserve"> môže na zabezpečenie riadneho priebehu verejného obstarávania kedykoľvek v jeho priebehu písomne – elektronickými </w:t>
      </w:r>
      <w:bookmarkStart w:id="31" w:name="_Hlk522975807"/>
      <w:r w:rsidRPr="00B204E1">
        <w:rPr>
          <w:rFonts w:eastAsia="Calibri"/>
          <w:sz w:val="22"/>
          <w:szCs w:val="22"/>
          <w:lang w:eastAsia="en-US"/>
        </w:rPr>
        <w:t xml:space="preserve">prostriedkami, </w:t>
      </w:r>
      <w:r w:rsidRPr="00B204E1">
        <w:rPr>
          <w:rFonts w:eastAsia="Calibri" w:cs="Arial"/>
          <w:sz w:val="22"/>
          <w:szCs w:val="22"/>
          <w:lang w:eastAsia="en-US"/>
        </w:rPr>
        <w:t xml:space="preserve">spôsobom určeným funkcionalitou </w:t>
      </w:r>
      <w:bookmarkEnd w:id="31"/>
      <w:r w:rsidR="00C62D42">
        <w:rPr>
          <w:rFonts w:eastAsia="Calibri" w:cs="Arial"/>
          <w:sz w:val="22"/>
          <w:szCs w:val="22"/>
          <w:lang w:eastAsia="en-US"/>
        </w:rPr>
        <w:t>JOSEPHINE</w:t>
      </w:r>
      <w:r w:rsidR="00C62D42" w:rsidRPr="00B204E1">
        <w:rPr>
          <w:rFonts w:eastAsia="Calibri"/>
          <w:sz w:val="22"/>
          <w:szCs w:val="22"/>
          <w:lang w:eastAsia="en-US"/>
        </w:rPr>
        <w:t xml:space="preserve"> </w:t>
      </w:r>
      <w:r w:rsidRPr="00B204E1">
        <w:rPr>
          <w:rFonts w:eastAsia="Calibri"/>
          <w:sz w:val="22"/>
          <w:szCs w:val="22"/>
          <w:lang w:eastAsia="en-US"/>
        </w:rPr>
        <w:t xml:space="preserve">požiadať záujemcu o predloženie dokladu alebo dokladov nahradených JED-om. Záujemca doručí – elektronicky, spôsobom určeným funkcionalitou </w:t>
      </w:r>
      <w:r w:rsidR="00C62D42">
        <w:rPr>
          <w:rFonts w:eastAsia="Calibri"/>
          <w:sz w:val="22"/>
          <w:szCs w:val="22"/>
          <w:lang w:eastAsia="en-US"/>
        </w:rPr>
        <w:t>JOSEPHINE</w:t>
      </w:r>
      <w:r w:rsidRPr="00B204E1">
        <w:rPr>
          <w:rFonts w:eastAsia="Calibri"/>
          <w:sz w:val="22"/>
          <w:szCs w:val="22"/>
          <w:lang w:eastAsia="en-US"/>
        </w:rPr>
        <w:t xml:space="preserve">, doklady </w:t>
      </w:r>
      <w:r w:rsidR="003C0DB0">
        <w:rPr>
          <w:rFonts w:eastAsia="Calibri"/>
          <w:sz w:val="22"/>
          <w:szCs w:val="22"/>
          <w:lang w:eastAsia="en-US"/>
        </w:rPr>
        <w:t>obstarávateľskej organizácii</w:t>
      </w:r>
      <w:r w:rsidRPr="00B204E1">
        <w:rPr>
          <w:rFonts w:eastAsia="Calibri"/>
          <w:sz w:val="22"/>
          <w:szCs w:val="22"/>
          <w:lang w:eastAsia="en-US"/>
        </w:rPr>
        <w:t xml:space="preserve"> v lehote nie kratšej ako päť pracovných dní odo dňa doručenia žiadosti, ak </w:t>
      </w:r>
      <w:r w:rsidR="004B28B5">
        <w:rPr>
          <w:rFonts w:eastAsia="Calibri"/>
          <w:sz w:val="22"/>
          <w:szCs w:val="22"/>
          <w:lang w:eastAsia="en-US"/>
        </w:rPr>
        <w:t>obstarávateľská organizácia</w:t>
      </w:r>
      <w:r w:rsidRPr="00B204E1">
        <w:rPr>
          <w:rFonts w:eastAsia="Calibri"/>
          <w:sz w:val="22"/>
          <w:szCs w:val="22"/>
          <w:lang w:eastAsia="en-US"/>
        </w:rPr>
        <w:t xml:space="preserve"> neurčil v žiadosti dlhšiu lehotu. </w:t>
      </w:r>
    </w:p>
    <w:p w14:paraId="07830ADF"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12.4</w:t>
      </w:r>
      <w:r w:rsidRPr="00B204E1">
        <w:rPr>
          <w:rFonts w:eastAsia="Calibri"/>
          <w:sz w:val="22"/>
          <w:szCs w:val="22"/>
          <w:lang w:eastAsia="en-US"/>
        </w:rPr>
        <w:tab/>
        <w:t xml:space="preserve">Ak záujemca nevyužije na preukázanie splnenia podmienok účasti jednotný európsky dokument podľa § 39 zákona, v takom prípade v rámci svojej žiadosti o účasť predkladá naskenované originály alebo úradne overené kópie dokladov na preukázanie splnenia podmienok účasti vo formáte .pdf, resp. ak boli doklady preukazujúce splnenie podmienok účasti pôvodne vyhotovené v elektronickej forme, uchádzač v rámci svojej žiadosti o účasť, tieto doklady predkladá v pôvodnej elektronickej podobe. </w:t>
      </w:r>
    </w:p>
    <w:p w14:paraId="4944C19C" w14:textId="268BFB3D" w:rsid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12.5</w:t>
      </w:r>
      <w:bookmarkStart w:id="32" w:name="_Hlk534974981"/>
      <w:r w:rsidRPr="00B204E1">
        <w:rPr>
          <w:rFonts w:eastAsia="Calibri" w:cs="Arial"/>
          <w:sz w:val="22"/>
          <w:szCs w:val="22"/>
          <w:lang w:eastAsia="en-US"/>
        </w:rPr>
        <w:t xml:space="preserve"> </w:t>
      </w:r>
      <w:r w:rsidRPr="00B204E1">
        <w:rPr>
          <w:rFonts w:eastAsia="Calibri" w:cs="Arial"/>
          <w:sz w:val="22"/>
          <w:szCs w:val="22"/>
          <w:lang w:eastAsia="en-US"/>
        </w:rPr>
        <w:tab/>
      </w:r>
      <w:r w:rsidR="007B6A73">
        <w:rPr>
          <w:rFonts w:eastAsia="Calibri" w:cs="Arial"/>
          <w:sz w:val="22"/>
          <w:szCs w:val="22"/>
          <w:lang w:eastAsia="en-US"/>
        </w:rPr>
        <w:t xml:space="preserve">Záujemca predloží </w:t>
      </w:r>
      <w:r w:rsidRPr="00B204E1">
        <w:rPr>
          <w:rFonts w:eastAsia="Calibri" w:cs="Arial"/>
          <w:sz w:val="22"/>
          <w:szCs w:val="22"/>
          <w:lang w:eastAsia="en-US"/>
        </w:rPr>
        <w:t>Č</w:t>
      </w:r>
      <w:r w:rsidRPr="00B204E1">
        <w:rPr>
          <w:rFonts w:eastAsia="Calibri"/>
          <w:sz w:val="22"/>
          <w:szCs w:val="22"/>
          <w:lang w:eastAsia="en-US"/>
        </w:rPr>
        <w:t xml:space="preserve">estné vyhlásenie záujemcu vo formáte .pdf o tom, že doklady, dokumenty a vyhlásenia predložené elektronicky v žiadosti o účasť záujemcu, sú zhodné s originálnymi dokladmi, dokumentmi a vyhláseniami. Vzor čestného vyhlásenia je uvedený v </w:t>
      </w:r>
      <w:r w:rsidRPr="00B748DE">
        <w:rPr>
          <w:rFonts w:eastAsia="Calibri"/>
          <w:sz w:val="22"/>
          <w:szCs w:val="22"/>
          <w:lang w:eastAsia="en-US"/>
        </w:rPr>
        <w:t xml:space="preserve">prílohe č. </w:t>
      </w:r>
      <w:r w:rsidR="002E1851">
        <w:rPr>
          <w:rFonts w:eastAsia="Calibri"/>
          <w:sz w:val="22"/>
          <w:szCs w:val="22"/>
          <w:lang w:eastAsia="en-US"/>
        </w:rPr>
        <w:t>4</w:t>
      </w:r>
      <w:r w:rsidRPr="00B748DE">
        <w:rPr>
          <w:rFonts w:eastAsia="Calibri"/>
          <w:sz w:val="22"/>
          <w:szCs w:val="22"/>
          <w:lang w:eastAsia="en-US"/>
        </w:rPr>
        <w:t xml:space="preserve"> týchto</w:t>
      </w:r>
      <w:r w:rsidRPr="00B204E1">
        <w:rPr>
          <w:rFonts w:eastAsia="Calibri"/>
          <w:sz w:val="22"/>
          <w:szCs w:val="22"/>
          <w:lang w:eastAsia="en-US"/>
        </w:rPr>
        <w:t xml:space="preserve"> súťažných podkladov.</w:t>
      </w:r>
      <w:bookmarkEnd w:id="32"/>
    </w:p>
    <w:p w14:paraId="1CABF6C4" w14:textId="77777777" w:rsidR="007B6A73" w:rsidRDefault="007B6A73" w:rsidP="00B204E1">
      <w:pPr>
        <w:spacing w:before="120" w:after="120" w:line="276" w:lineRule="auto"/>
        <w:ind w:left="567" w:hanging="567"/>
        <w:jc w:val="both"/>
        <w:rPr>
          <w:rFonts w:eastAsia="Calibri"/>
          <w:sz w:val="22"/>
          <w:szCs w:val="22"/>
          <w:lang w:eastAsia="en-US"/>
        </w:rPr>
      </w:pPr>
    </w:p>
    <w:p w14:paraId="234F2C61" w14:textId="5E9DAA11" w:rsidR="00B204E1" w:rsidRPr="00F01689" w:rsidRDefault="00F01689" w:rsidP="004D3A4B">
      <w:pPr>
        <w:pStyle w:val="Nadpis2"/>
        <w:numPr>
          <w:ilvl w:val="0"/>
          <w:numId w:val="9"/>
        </w:numPr>
        <w:spacing w:after="240" w:line="240" w:lineRule="auto"/>
        <w:jc w:val="both"/>
        <w:rPr>
          <w:rStyle w:val="Nadpis2Char"/>
          <w:rFonts w:eastAsia="Calibri"/>
          <w:b/>
          <w:bCs/>
        </w:rPr>
      </w:pPr>
      <w:r>
        <w:t xml:space="preserve"> </w:t>
      </w:r>
      <w:bookmarkStart w:id="33" w:name="_Toc115222402"/>
      <w:r w:rsidRPr="00601C01">
        <w:rPr>
          <w:rFonts w:eastAsia="Calibri"/>
          <w:lang w:eastAsia="cs-CZ"/>
        </w:rPr>
        <w:t>O</w:t>
      </w:r>
      <w:r w:rsidR="00B204E1" w:rsidRPr="00601C01">
        <w:rPr>
          <w:rStyle w:val="Nadpis2Char"/>
          <w:rFonts w:eastAsia="Calibri"/>
          <w:b/>
          <w:bCs/>
          <w:lang w:eastAsia="cs-CZ"/>
        </w:rPr>
        <w:t>právnenie</w:t>
      </w:r>
      <w:r w:rsidR="00B204E1" w:rsidRPr="00F01689">
        <w:rPr>
          <w:rStyle w:val="Nadpis2Char"/>
          <w:rFonts w:eastAsia="Calibri"/>
          <w:b/>
          <w:bCs/>
        </w:rPr>
        <w:t xml:space="preserve"> predložiť žiadosť o účasť a späťvzatie žiadosti o účasť</w:t>
      </w:r>
      <w:bookmarkEnd w:id="33"/>
    </w:p>
    <w:p w14:paraId="2F665916" w14:textId="5D0CE85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13.1</w:t>
      </w:r>
      <w:r w:rsidRPr="00B204E1">
        <w:rPr>
          <w:rFonts w:eastAsia="Calibri"/>
          <w:szCs w:val="22"/>
          <w:lang w:eastAsia="en-US"/>
        </w:rPr>
        <w:tab/>
      </w:r>
      <w:r w:rsidRPr="00B204E1">
        <w:rPr>
          <w:rFonts w:eastAsia="Calibri"/>
          <w:sz w:val="22"/>
          <w:szCs w:val="22"/>
          <w:lang w:eastAsia="en-US"/>
        </w:rPr>
        <w:t xml:space="preserve">Záujemcom môže byť fyzická osoba, právnická osoba, ako aj skupina fyzických osôb a/alebo právnických osôb, ktorá na trh dodáva tovar, uskutočňuje stavebné práce alebo poskytuje službu, vystupujúcich voči </w:t>
      </w:r>
      <w:r w:rsidR="003C0DB0">
        <w:rPr>
          <w:rFonts w:eastAsia="Calibri"/>
          <w:sz w:val="22"/>
          <w:szCs w:val="22"/>
          <w:lang w:eastAsia="en-US"/>
        </w:rPr>
        <w:t>obstarávateľskej organizácii</w:t>
      </w:r>
      <w:r w:rsidRPr="00B204E1">
        <w:rPr>
          <w:rFonts w:eastAsia="Calibri"/>
          <w:sz w:val="22"/>
          <w:szCs w:val="22"/>
          <w:lang w:eastAsia="en-US"/>
        </w:rPr>
        <w:t xml:space="preserve"> spoločne. Skupina dodávateľov nemusí vytvoriť právnu formu na účely účasti vo verejnom obstarávaní, musí však stanoviť lídra skupiny dodávateľov. Všetci členovia takejto skupiny dodávateľov utvorenej na </w:t>
      </w:r>
      <w:r w:rsidR="00AF7C8B">
        <w:rPr>
          <w:rFonts w:eastAsia="Calibri"/>
          <w:sz w:val="22"/>
          <w:szCs w:val="22"/>
          <w:lang w:eastAsia="en-US"/>
        </w:rPr>
        <w:t>dodanie</w:t>
      </w:r>
      <w:r w:rsidRPr="00B204E1">
        <w:rPr>
          <w:rFonts w:eastAsia="Calibri"/>
          <w:sz w:val="22"/>
          <w:szCs w:val="22"/>
          <w:lang w:eastAsia="en-US"/>
        </w:rPr>
        <w:t xml:space="preserve"> predmetu zákazky sú povinní udeliť plnomocenstvo jednému z členov skupiny dodávateľov konať v mene všetkých členov skupiny dodávateľov a prijímať pokyny v tomto verejnom obstarávaní ako aj konať v mene skupiny pre prípad zaradenia do dynamického nákupného systému, prijatia ponuky, a komunikácie/zodpovednosti v</w:t>
      </w:r>
      <w:r w:rsidR="00116993">
        <w:rPr>
          <w:rFonts w:eastAsia="Calibri"/>
          <w:sz w:val="22"/>
          <w:szCs w:val="22"/>
          <w:lang w:eastAsia="en-US"/>
        </w:rPr>
        <w:t> danom procese</w:t>
      </w:r>
      <w:r w:rsidRPr="00B204E1">
        <w:rPr>
          <w:rFonts w:eastAsia="Calibri"/>
          <w:sz w:val="22"/>
          <w:szCs w:val="22"/>
          <w:lang w:eastAsia="en-US"/>
        </w:rPr>
        <w:t xml:space="preserve">. </w:t>
      </w:r>
    </w:p>
    <w:p w14:paraId="04745E4A" w14:textId="77777777"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13.2</w:t>
      </w:r>
      <w:r w:rsidRPr="00B204E1">
        <w:rPr>
          <w:rFonts w:eastAsia="Calibri"/>
          <w:sz w:val="22"/>
          <w:szCs w:val="22"/>
          <w:lang w:eastAsia="en-US"/>
        </w:rPr>
        <w:tab/>
        <w:t>Obchodná spoločnosť, ktorej zakladateľom alebo spoločníkom je politická strana alebo hnutie, nemôže byť záujemcom. Ak žiadosť o účasť predloží takáto právnická osoba, alebo skupina dodávateľov, ktorej členom je takáto právnická osoba, nebude možné jej žiadosť o účasť zaradiť do dynamického nákupného systému.</w:t>
      </w:r>
    </w:p>
    <w:p w14:paraId="7F51E052" w14:textId="208F2C88"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13.3</w:t>
      </w:r>
      <w:r w:rsidRPr="00B204E1">
        <w:rPr>
          <w:rFonts w:eastAsia="Calibri"/>
          <w:sz w:val="22"/>
          <w:szCs w:val="22"/>
          <w:lang w:eastAsia="en-US"/>
        </w:rPr>
        <w:tab/>
        <w:t xml:space="preserve">Každý záujemca môže vo verejnom obstarávaní predložiť žiadosť o účasť, buď samostatne sám za seba alebo ako člen skupiny dodávateľov, a to výlučne v písomnej forme - elektronicky spôsobom určeným funkcionalitou </w:t>
      </w:r>
      <w:r w:rsidR="00F85D1F">
        <w:rPr>
          <w:rFonts w:eastAsia="Calibri"/>
          <w:sz w:val="22"/>
          <w:szCs w:val="22"/>
          <w:lang w:eastAsia="en-US"/>
        </w:rPr>
        <w:t>JOSEPHINE</w:t>
      </w:r>
      <w:r w:rsidRPr="00B204E1">
        <w:rPr>
          <w:rFonts w:eastAsia="Calibri"/>
          <w:sz w:val="22"/>
          <w:szCs w:val="22"/>
          <w:lang w:eastAsia="en-US"/>
        </w:rPr>
        <w:t>.</w:t>
      </w:r>
    </w:p>
    <w:p w14:paraId="3D65AC82" w14:textId="2FAC2830"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13.5</w:t>
      </w:r>
      <w:r w:rsidRPr="00B204E1">
        <w:rPr>
          <w:rFonts w:eastAsia="Calibri"/>
          <w:sz w:val="22"/>
          <w:szCs w:val="22"/>
          <w:lang w:eastAsia="en-US"/>
        </w:rPr>
        <w:tab/>
        <w:t xml:space="preserve">Záujemca predloží úplnú žiadosť o účasť v oznámenom formáte dokumentov výlučne elektronicky spôsobom určeným funkcionalitou </w:t>
      </w:r>
      <w:r w:rsidR="00F85D1F">
        <w:rPr>
          <w:rFonts w:eastAsia="Calibri"/>
          <w:sz w:val="22"/>
          <w:szCs w:val="22"/>
          <w:lang w:eastAsia="en-US"/>
        </w:rPr>
        <w:t>JOSEPHINE</w:t>
      </w:r>
      <w:r w:rsidRPr="00B204E1">
        <w:rPr>
          <w:rFonts w:eastAsia="Calibri"/>
          <w:sz w:val="22"/>
          <w:szCs w:val="22"/>
          <w:lang w:eastAsia="en-US"/>
        </w:rPr>
        <w:t>.</w:t>
      </w:r>
    </w:p>
    <w:p w14:paraId="0097C203"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13.6</w:t>
      </w:r>
      <w:r w:rsidRPr="00B204E1">
        <w:rPr>
          <w:rFonts w:eastAsia="Calibri"/>
          <w:sz w:val="22"/>
          <w:szCs w:val="22"/>
          <w:lang w:eastAsia="en-US"/>
        </w:rPr>
        <w:tab/>
        <w:t>Záujemca môže predloženú žiadosť o účasť vziať späť do uplynutia lehoty na predkladanie žiadostí o účasť.</w:t>
      </w:r>
    </w:p>
    <w:p w14:paraId="58FA9BD8" w14:textId="2C6A3D1E" w:rsid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13.7</w:t>
      </w:r>
      <w:r w:rsidRPr="00B204E1">
        <w:rPr>
          <w:rFonts w:eastAsia="Calibri"/>
          <w:sz w:val="22"/>
          <w:szCs w:val="22"/>
          <w:lang w:eastAsia="en-US"/>
        </w:rPr>
        <w:tab/>
        <w:t xml:space="preserve">Späťvzatie žiadosti o účasť je možné vykonať odvolaním pôvodnej žiadosti o účasť a to výlučne elektronicky spôsobom určeným funkcionalitou </w:t>
      </w:r>
      <w:r w:rsidR="00F85D1F">
        <w:rPr>
          <w:rFonts w:eastAsia="Calibri"/>
          <w:sz w:val="22"/>
          <w:szCs w:val="22"/>
          <w:lang w:eastAsia="en-US"/>
        </w:rPr>
        <w:t>JOSEPHINE</w:t>
      </w:r>
      <w:r w:rsidRPr="00B204E1">
        <w:rPr>
          <w:rFonts w:eastAsia="Calibri"/>
          <w:sz w:val="22"/>
          <w:szCs w:val="22"/>
          <w:lang w:eastAsia="en-US"/>
        </w:rPr>
        <w:t>. Späťvzatú žiadosť o účasť je potrebné doručiť spôsobom opísaným v týchto súťažných podkladoch v lehote na predkladanie žiadostí o účasť.</w:t>
      </w:r>
    </w:p>
    <w:p w14:paraId="02B76E09" w14:textId="77777777" w:rsidR="000C2DB5" w:rsidRPr="00B204E1" w:rsidRDefault="000C2DB5" w:rsidP="00B204E1">
      <w:pPr>
        <w:spacing w:line="276" w:lineRule="auto"/>
        <w:ind w:left="567" w:hanging="567"/>
        <w:jc w:val="both"/>
        <w:rPr>
          <w:rFonts w:eastAsia="Calibri"/>
          <w:sz w:val="22"/>
          <w:szCs w:val="22"/>
          <w:lang w:eastAsia="en-US"/>
        </w:rPr>
      </w:pPr>
    </w:p>
    <w:p w14:paraId="3902A813" w14:textId="53903713" w:rsidR="00B204E1" w:rsidRPr="00F01689" w:rsidRDefault="00F01689" w:rsidP="004D3A4B">
      <w:pPr>
        <w:pStyle w:val="Nadpis2"/>
        <w:numPr>
          <w:ilvl w:val="0"/>
          <w:numId w:val="9"/>
        </w:numPr>
        <w:spacing w:after="240" w:line="240" w:lineRule="auto"/>
        <w:jc w:val="both"/>
        <w:rPr>
          <w:rFonts w:eastAsia="Calibri"/>
          <w:b w:val="0"/>
        </w:rPr>
      </w:pPr>
      <w:r>
        <w:rPr>
          <w:rStyle w:val="Nadpis2Char"/>
          <w:rFonts w:eastAsia="Calibri"/>
          <w:b/>
        </w:rPr>
        <w:t xml:space="preserve"> </w:t>
      </w:r>
      <w:bookmarkStart w:id="34" w:name="_Toc115222403"/>
      <w:r w:rsidRPr="00601C01">
        <w:rPr>
          <w:rStyle w:val="Nadpis2Char"/>
          <w:rFonts w:eastAsia="Calibri"/>
          <w:b/>
          <w:bCs/>
          <w:lang w:eastAsia="cs-CZ"/>
        </w:rPr>
        <w:t>M</w:t>
      </w:r>
      <w:r w:rsidR="00B204E1" w:rsidRPr="00601C01">
        <w:rPr>
          <w:rStyle w:val="Nadpis2Char"/>
          <w:rFonts w:eastAsia="Calibri"/>
          <w:b/>
          <w:bCs/>
          <w:lang w:eastAsia="cs-CZ"/>
        </w:rPr>
        <w:t>iesto</w:t>
      </w:r>
      <w:r w:rsidR="00B204E1" w:rsidRPr="00F01689">
        <w:rPr>
          <w:rStyle w:val="Nadpis2Char"/>
          <w:rFonts w:eastAsia="Calibri"/>
          <w:b/>
        </w:rPr>
        <w:t xml:space="preserve"> a lehota na predkladanie žiadostí o účasť a </w:t>
      </w:r>
      <w:r w:rsidR="00B204E1" w:rsidRPr="00A73938">
        <w:rPr>
          <w:rStyle w:val="Nadpis2Char"/>
          <w:rFonts w:eastAsia="Calibri"/>
          <w:b/>
          <w:bCs/>
        </w:rPr>
        <w:t>sprístupnenie</w:t>
      </w:r>
      <w:r w:rsidR="00B204E1" w:rsidRPr="00F01689">
        <w:rPr>
          <w:rStyle w:val="Nadpis2Char"/>
          <w:rFonts w:eastAsia="Calibri"/>
          <w:b/>
        </w:rPr>
        <w:t xml:space="preserve"> týchto žiadostí</w:t>
      </w:r>
      <w:bookmarkEnd w:id="34"/>
    </w:p>
    <w:p w14:paraId="35F6B5DF" w14:textId="113EA8F7" w:rsidR="00B204E1" w:rsidRPr="00B204E1" w:rsidRDefault="00B204E1" w:rsidP="00B204E1">
      <w:pPr>
        <w:spacing w:line="271" w:lineRule="auto"/>
        <w:ind w:left="567" w:hanging="567"/>
        <w:jc w:val="both"/>
        <w:rPr>
          <w:rFonts w:eastAsia="Calibri"/>
          <w:sz w:val="22"/>
          <w:szCs w:val="22"/>
          <w:lang w:eastAsia="en-US"/>
        </w:rPr>
      </w:pPr>
      <w:r w:rsidRPr="00B204E1">
        <w:rPr>
          <w:rFonts w:eastAsia="Calibri"/>
          <w:sz w:val="22"/>
          <w:szCs w:val="22"/>
          <w:lang w:eastAsia="en-US"/>
        </w:rPr>
        <w:t>14.1</w:t>
      </w:r>
      <w:r w:rsidRPr="00B204E1">
        <w:rPr>
          <w:rFonts w:eastAsia="Calibri"/>
          <w:sz w:val="22"/>
          <w:szCs w:val="22"/>
          <w:lang w:eastAsia="en-US"/>
        </w:rPr>
        <w:tab/>
        <w:t xml:space="preserve">Žiadosti o účasť záujemcov je potrebné predložiť v lehote na predkladanie žiadostí o účasť </w:t>
      </w:r>
      <w:r w:rsidRPr="00B204E1">
        <w:rPr>
          <w:sz w:val="22"/>
        </w:rPr>
        <w:t xml:space="preserve">uvedenej v oznámení o vyhlásení verejného obstarávania </w:t>
      </w:r>
      <w:r w:rsidRPr="00B204E1">
        <w:rPr>
          <w:rFonts w:eastAsia="Calibri"/>
          <w:sz w:val="22"/>
          <w:szCs w:val="22"/>
          <w:lang w:eastAsia="en-US"/>
        </w:rPr>
        <w:t xml:space="preserve">výlučne elektronicky spôsobom určeným funkcionalitou </w:t>
      </w:r>
      <w:r w:rsidR="00F85D1F">
        <w:rPr>
          <w:rFonts w:eastAsia="Calibri"/>
          <w:sz w:val="22"/>
          <w:szCs w:val="22"/>
          <w:lang w:eastAsia="en-US"/>
        </w:rPr>
        <w:t>JOSEPHINE</w:t>
      </w:r>
      <w:r w:rsidR="00F85D1F" w:rsidRPr="00B204E1">
        <w:rPr>
          <w:sz w:val="22"/>
        </w:rPr>
        <w:t xml:space="preserve"> </w:t>
      </w:r>
      <w:r w:rsidRPr="00B204E1">
        <w:rPr>
          <w:sz w:val="22"/>
        </w:rPr>
        <w:t>v súlade s týmito súťažnými podkladmi a zákonom</w:t>
      </w:r>
      <w:r w:rsidRPr="00B204E1">
        <w:rPr>
          <w:rFonts w:eastAsia="Calibri"/>
          <w:sz w:val="22"/>
          <w:szCs w:val="22"/>
          <w:lang w:eastAsia="en-US"/>
        </w:rPr>
        <w:t>.</w:t>
      </w:r>
    </w:p>
    <w:p w14:paraId="54AC051A" w14:textId="77777777" w:rsidR="00B204E1" w:rsidRPr="00B204E1" w:rsidRDefault="00B204E1" w:rsidP="00B204E1">
      <w:pPr>
        <w:spacing w:before="120" w:line="271" w:lineRule="auto"/>
        <w:ind w:left="567" w:hanging="567"/>
        <w:jc w:val="both"/>
        <w:rPr>
          <w:rFonts w:eastAsia="Calibri"/>
          <w:sz w:val="22"/>
          <w:szCs w:val="22"/>
          <w:lang w:eastAsia="en-US"/>
        </w:rPr>
      </w:pPr>
      <w:r w:rsidRPr="00B204E1">
        <w:rPr>
          <w:rFonts w:eastAsia="Calibri"/>
          <w:sz w:val="22"/>
          <w:szCs w:val="22"/>
          <w:lang w:eastAsia="en-US"/>
        </w:rPr>
        <w:t xml:space="preserve">14.2 </w:t>
      </w:r>
      <w:r w:rsidRPr="00B204E1">
        <w:rPr>
          <w:rFonts w:eastAsia="Calibri"/>
          <w:sz w:val="22"/>
          <w:szCs w:val="22"/>
          <w:lang w:eastAsia="en-US"/>
        </w:rPr>
        <w:tab/>
        <w:t>Lehota na predkladanie žiadostí o účasť podľa bodu 14.1 týchto súťažných podkladov nesmie byť kratšia ako 30 dní odo dňa odoslania oznámenia o vyhlásení verejného obstarávania Úradu pre úradné publikácie Európskej únie.</w:t>
      </w:r>
    </w:p>
    <w:p w14:paraId="664C8F29"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14.3</w:t>
      </w:r>
      <w:r w:rsidRPr="00B204E1">
        <w:rPr>
          <w:rFonts w:eastAsia="Calibri"/>
          <w:sz w:val="22"/>
          <w:szCs w:val="22"/>
          <w:lang w:eastAsia="en-US"/>
        </w:rPr>
        <w:tab/>
        <w:t>Dynamický nákupný systém zabezpečí sprístupnenie predložených žiadostí o účasť až po uplynutí lehoty podľa 14.2 týchto súťažných podkladov.</w:t>
      </w:r>
    </w:p>
    <w:p w14:paraId="221CF422" w14:textId="04F7BE5B" w:rsidR="00B204E1" w:rsidRPr="00B204E1" w:rsidRDefault="00B204E1" w:rsidP="00B204E1">
      <w:pPr>
        <w:spacing w:before="120" w:after="120" w:line="276" w:lineRule="auto"/>
        <w:ind w:left="567" w:hanging="567"/>
        <w:jc w:val="both"/>
        <w:rPr>
          <w:rFonts w:eastAsia="Calibri"/>
          <w:color w:val="00B050"/>
          <w:sz w:val="22"/>
          <w:szCs w:val="22"/>
          <w:lang w:eastAsia="en-US"/>
        </w:rPr>
      </w:pPr>
      <w:r w:rsidRPr="00B204E1">
        <w:rPr>
          <w:rFonts w:eastAsia="Calibri"/>
          <w:sz w:val="22"/>
          <w:szCs w:val="22"/>
          <w:lang w:eastAsia="en-US"/>
        </w:rPr>
        <w:t>14.4</w:t>
      </w:r>
      <w:r w:rsidRPr="00B204E1">
        <w:rPr>
          <w:rFonts w:eastAsia="Calibri"/>
          <w:sz w:val="22"/>
          <w:szCs w:val="22"/>
          <w:lang w:eastAsia="en-US"/>
        </w:rPr>
        <w:tab/>
        <w:t xml:space="preserve">Sprístupnenie žiadostí o účasť sa vykonáva spôsobom určeným funkcionalitou </w:t>
      </w:r>
      <w:r w:rsidR="00F85D1F">
        <w:rPr>
          <w:rFonts w:eastAsia="Calibri"/>
          <w:sz w:val="22"/>
          <w:szCs w:val="22"/>
          <w:lang w:eastAsia="en-US"/>
        </w:rPr>
        <w:t>JOSEPHINE</w:t>
      </w:r>
      <w:r w:rsidRPr="00B204E1">
        <w:rPr>
          <w:rFonts w:eastAsia="Calibri"/>
          <w:sz w:val="22"/>
          <w:szCs w:val="22"/>
          <w:lang w:eastAsia="en-US"/>
        </w:rPr>
        <w:t>.</w:t>
      </w:r>
    </w:p>
    <w:p w14:paraId="4BCE86D4"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14.5 </w:t>
      </w:r>
      <w:r w:rsidRPr="00B204E1">
        <w:rPr>
          <w:rFonts w:eastAsia="Calibri"/>
          <w:sz w:val="22"/>
          <w:szCs w:val="22"/>
          <w:lang w:eastAsia="en-US"/>
        </w:rPr>
        <w:tab/>
        <w:t>Po zriadení dynamického nákupného systému sa neuplatňujú ďalšie lehoty na predkladanie žiadostí o účasť.</w:t>
      </w:r>
    </w:p>
    <w:p w14:paraId="61924A08" w14:textId="255E2A07" w:rsidR="00F01689" w:rsidRDefault="00B204E1" w:rsidP="000C2DB5">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14.6</w:t>
      </w:r>
      <w:r w:rsidRPr="00B204E1">
        <w:rPr>
          <w:rFonts w:eastAsia="Calibri"/>
          <w:sz w:val="22"/>
          <w:szCs w:val="22"/>
          <w:lang w:eastAsia="en-US"/>
        </w:rPr>
        <w:tab/>
        <w:t xml:space="preserve">Zohľadňujúc tieto súťažné podklady a príslušné ustanovenia zákona, podľa ktorého </w:t>
      </w:r>
      <w:r w:rsidR="004B28B5">
        <w:rPr>
          <w:rFonts w:eastAsia="Calibri"/>
          <w:sz w:val="22"/>
          <w:szCs w:val="22"/>
          <w:lang w:eastAsia="en-US"/>
        </w:rPr>
        <w:t>obstarávateľská organizácia</w:t>
      </w:r>
      <w:r w:rsidRPr="00B204E1">
        <w:rPr>
          <w:rFonts w:eastAsia="Calibri"/>
          <w:sz w:val="22"/>
          <w:szCs w:val="22"/>
          <w:lang w:eastAsia="en-US"/>
        </w:rPr>
        <w:t xml:space="preserve"> umožní po celú dobu trvania dynamického nákupného systému </w:t>
      </w:r>
      <w:r w:rsidRPr="00B204E1">
        <w:rPr>
          <w:rFonts w:eastAsia="Calibri"/>
          <w:sz w:val="22"/>
          <w:szCs w:val="22"/>
          <w:lang w:eastAsia="en-US"/>
        </w:rPr>
        <w:lastRenderedPageBreak/>
        <w:t xml:space="preserve">každému záujemcovi predložiť žiadosť o účasť, </w:t>
      </w:r>
      <w:r w:rsidR="004B28B5">
        <w:rPr>
          <w:rFonts w:eastAsia="Calibri"/>
          <w:sz w:val="22"/>
          <w:szCs w:val="22"/>
          <w:lang w:eastAsia="en-US"/>
        </w:rPr>
        <w:t>obstarávateľská organizácia</w:t>
      </w:r>
      <w:r w:rsidRPr="00B204E1">
        <w:rPr>
          <w:rFonts w:eastAsia="Calibri"/>
          <w:sz w:val="22"/>
          <w:szCs w:val="22"/>
          <w:lang w:eastAsia="en-US"/>
        </w:rPr>
        <w:t xml:space="preserve"> upozorňuje, že je možné, aby záujemcovia podali žiadosť o účasť elektronicky,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kedykoľvek počas trvania dynamického nákupného systému.</w:t>
      </w:r>
    </w:p>
    <w:p w14:paraId="287F1DF8" w14:textId="77777777" w:rsidR="000C2DB5" w:rsidRPr="00B204E1" w:rsidRDefault="000C2DB5" w:rsidP="000C2DB5">
      <w:pPr>
        <w:spacing w:before="120" w:after="120" w:line="276" w:lineRule="auto"/>
        <w:ind w:left="567" w:hanging="567"/>
        <w:jc w:val="both"/>
        <w:rPr>
          <w:rFonts w:eastAsia="Calibri"/>
          <w:sz w:val="22"/>
          <w:szCs w:val="22"/>
          <w:lang w:eastAsia="en-US"/>
        </w:rPr>
      </w:pPr>
    </w:p>
    <w:p w14:paraId="4E53688C" w14:textId="7B81BD7A" w:rsidR="00B204E1" w:rsidRPr="00F01689" w:rsidRDefault="00F01689" w:rsidP="004D3A4B">
      <w:pPr>
        <w:pStyle w:val="Nadpis2"/>
        <w:numPr>
          <w:ilvl w:val="0"/>
          <w:numId w:val="9"/>
        </w:numPr>
        <w:spacing w:after="240" w:line="240" w:lineRule="auto"/>
        <w:jc w:val="both"/>
        <w:rPr>
          <w:rFonts w:eastAsia="Calibri"/>
          <w:lang w:eastAsia="en-US"/>
        </w:rPr>
      </w:pPr>
      <w:r>
        <w:rPr>
          <w:rFonts w:eastAsia="Calibri"/>
          <w:lang w:eastAsia="en-US"/>
        </w:rPr>
        <w:t xml:space="preserve"> </w:t>
      </w:r>
      <w:bookmarkStart w:id="35" w:name="_Toc115222404"/>
      <w:r w:rsidRPr="00601C01">
        <w:rPr>
          <w:rStyle w:val="Nadpis2Char"/>
          <w:rFonts w:eastAsia="Calibri"/>
          <w:b/>
          <w:bCs/>
        </w:rPr>
        <w:t>P</w:t>
      </w:r>
      <w:r w:rsidR="00B204E1" w:rsidRPr="00601C01">
        <w:rPr>
          <w:rStyle w:val="Nadpis2Char"/>
          <w:rFonts w:eastAsia="Calibri"/>
          <w:b/>
          <w:bCs/>
        </w:rPr>
        <w:t>osúdenie</w:t>
      </w:r>
      <w:r w:rsidR="00B204E1" w:rsidRPr="00F01689">
        <w:rPr>
          <w:rFonts w:eastAsia="Calibri"/>
          <w:lang w:eastAsia="en-US"/>
        </w:rPr>
        <w:t xml:space="preserve"> splnenia podmienok účasti</w:t>
      </w:r>
      <w:bookmarkEnd w:id="35"/>
    </w:p>
    <w:p w14:paraId="70DEA35D" w14:textId="4AE5D3AA"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15.1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 uplynutí lehoty podľa bodu 14.2 týchto súťažných podkladov vyhodnotí splnenie podmienok účasti všetkých záujemcov, ktorí v tejto lehote predložili žiadosti o účasť.</w:t>
      </w:r>
    </w:p>
    <w:p w14:paraId="282E2531" w14:textId="0FE95946"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15.2</w:t>
      </w:r>
      <w:r w:rsidRPr="00B204E1">
        <w:rPr>
          <w:rFonts w:eastAsia="Calibri"/>
          <w:sz w:val="22"/>
          <w:szCs w:val="22"/>
          <w:lang w:eastAsia="en-US"/>
        </w:rPr>
        <w:tab/>
        <w:t xml:space="preserve">Ak bola žiadosť o účasť predložená po uplynutí lehoty podľa bodu 14.2 týchto súťažných podkladov, </w:t>
      </w:r>
      <w:r w:rsidR="004B28B5">
        <w:rPr>
          <w:rFonts w:eastAsia="Calibri"/>
          <w:sz w:val="22"/>
          <w:szCs w:val="22"/>
          <w:lang w:eastAsia="en-US"/>
        </w:rPr>
        <w:t>obstarávateľská organizácia</w:t>
      </w:r>
      <w:r w:rsidRPr="00B204E1">
        <w:rPr>
          <w:rFonts w:eastAsia="Calibri"/>
          <w:sz w:val="22"/>
          <w:szCs w:val="22"/>
          <w:lang w:eastAsia="en-US"/>
        </w:rPr>
        <w:t xml:space="preserve"> vyhodnotí splnenie podmienok účasti a uskutoční úkony podľa § 60 ods. 6 až 8 zákona do 10 pracovných dní odo dňa prijatia žiadosti o účasť. </w:t>
      </w:r>
    </w:p>
    <w:p w14:paraId="0D558CC4" w14:textId="13623C05"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15.3</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 odôvodnených prípadoch, najmä ak je potrebné preskúmať dodatočné informácie a doklady alebo iným spôsobom overiť splnenie podmienok účasti, vyhodnotí splnenie podmienok účasti a uskutoční úkony podľa § 60 ods. 6 až 8 zákona do 15 pracovných dní odo dňa prijatia žiadosti o účasť pred odoslaním prvej výzvy na predkladanie ponúk.</w:t>
      </w:r>
    </w:p>
    <w:p w14:paraId="2605E504"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15.4</w:t>
      </w:r>
      <w:r w:rsidRPr="00B204E1">
        <w:rPr>
          <w:rFonts w:eastAsia="Calibri"/>
          <w:sz w:val="22"/>
          <w:szCs w:val="22"/>
          <w:lang w:eastAsia="en-US"/>
        </w:rPr>
        <w:tab/>
        <w:t>Hodnotenie splnenia podmienok účasti bude založené na preskúmaní splnenia podmienok účasti týkajúcich sa:</w:t>
      </w:r>
    </w:p>
    <w:p w14:paraId="4B2F8B91"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a) </w:t>
      </w:r>
      <w:r w:rsidRPr="00B204E1">
        <w:rPr>
          <w:rFonts w:eastAsia="Calibri"/>
          <w:sz w:val="22"/>
          <w:szCs w:val="22"/>
          <w:lang w:eastAsia="en-US"/>
        </w:rPr>
        <w:tab/>
        <w:t>osobného postavenia záujemcu podľa zákona,</w:t>
      </w:r>
    </w:p>
    <w:p w14:paraId="41C185E9" w14:textId="77777777" w:rsidR="00AF7C8B"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b) </w:t>
      </w:r>
      <w:r w:rsidRPr="00B204E1">
        <w:rPr>
          <w:rFonts w:eastAsia="Calibri"/>
          <w:sz w:val="22"/>
          <w:szCs w:val="22"/>
          <w:lang w:eastAsia="en-US"/>
        </w:rPr>
        <w:tab/>
        <w:t>finančného a ekonomického postavenia záujemcu podľa zákona,</w:t>
      </w:r>
    </w:p>
    <w:p w14:paraId="7A0A0D98" w14:textId="4C161A57" w:rsidR="00B204E1" w:rsidRPr="00B204E1" w:rsidRDefault="00AF7C8B" w:rsidP="00B204E1">
      <w:pPr>
        <w:spacing w:line="276" w:lineRule="auto"/>
        <w:ind w:left="993" w:hanging="284"/>
        <w:jc w:val="both"/>
        <w:rPr>
          <w:rFonts w:eastAsia="Calibri"/>
          <w:sz w:val="22"/>
          <w:szCs w:val="22"/>
          <w:lang w:eastAsia="en-US"/>
        </w:rPr>
      </w:pPr>
      <w:r>
        <w:rPr>
          <w:rFonts w:eastAsia="Calibri"/>
          <w:sz w:val="22"/>
          <w:szCs w:val="22"/>
          <w:lang w:eastAsia="en-US"/>
        </w:rPr>
        <w:t>c)</w:t>
      </w:r>
      <w:r w:rsidR="00B204E1" w:rsidRPr="00B204E1">
        <w:rPr>
          <w:rFonts w:eastAsia="Calibri"/>
          <w:sz w:val="22"/>
          <w:szCs w:val="22"/>
          <w:lang w:eastAsia="en-US"/>
        </w:rPr>
        <w:t xml:space="preserve"> technickej alebo odbornej spôsobilosti záujemcu podľa zákona, ak ich </w:t>
      </w:r>
      <w:r w:rsidR="004B28B5">
        <w:rPr>
          <w:rFonts w:eastAsia="Calibri"/>
          <w:sz w:val="22"/>
          <w:szCs w:val="22"/>
          <w:lang w:eastAsia="en-US"/>
        </w:rPr>
        <w:t>obstarávateľská organizácia</w:t>
      </w:r>
      <w:r w:rsidR="00B204E1" w:rsidRPr="00B204E1">
        <w:rPr>
          <w:rFonts w:eastAsia="Calibri"/>
          <w:sz w:val="22"/>
          <w:szCs w:val="22"/>
          <w:lang w:eastAsia="en-US"/>
        </w:rPr>
        <w:t xml:space="preserve"> určil</w:t>
      </w:r>
      <w:r w:rsidR="00F01689">
        <w:rPr>
          <w:rFonts w:eastAsia="Calibri"/>
          <w:sz w:val="22"/>
          <w:szCs w:val="22"/>
          <w:lang w:eastAsia="en-US"/>
        </w:rPr>
        <w:t>a</w:t>
      </w:r>
      <w:r w:rsidR="00B204E1" w:rsidRPr="00B204E1">
        <w:rPr>
          <w:rFonts w:eastAsia="Calibri"/>
          <w:sz w:val="22"/>
          <w:szCs w:val="22"/>
          <w:lang w:eastAsia="en-US"/>
        </w:rPr>
        <w:t>,</w:t>
      </w:r>
    </w:p>
    <w:p w14:paraId="6EB86AD7" w14:textId="61B35EB0" w:rsidR="00B204E1" w:rsidRPr="00B204E1" w:rsidRDefault="00B204E1" w:rsidP="00B204E1">
      <w:pPr>
        <w:spacing w:line="276" w:lineRule="auto"/>
        <w:ind w:left="709"/>
        <w:jc w:val="both"/>
        <w:rPr>
          <w:rFonts w:eastAsia="Calibri"/>
          <w:sz w:val="22"/>
          <w:szCs w:val="22"/>
          <w:lang w:eastAsia="en-US"/>
        </w:rPr>
      </w:pPr>
      <w:r w:rsidRPr="00B204E1">
        <w:rPr>
          <w:rFonts w:eastAsia="Calibri"/>
          <w:sz w:val="22"/>
          <w:szCs w:val="22"/>
          <w:lang w:eastAsia="en-US"/>
        </w:rPr>
        <w:t xml:space="preserve">ako aj preskúmania podmienky ohľadne dôvodného podozrenia o uzavretí dohody narúšajúcej hospodársku súťaž medzi </w:t>
      </w:r>
      <w:r w:rsidR="004B28B5">
        <w:rPr>
          <w:rFonts w:eastAsia="Calibri"/>
          <w:sz w:val="22"/>
          <w:szCs w:val="22"/>
          <w:lang w:eastAsia="en-US"/>
        </w:rPr>
        <w:t>obstarávateľskou organizáciou</w:t>
      </w:r>
      <w:r w:rsidRPr="00B204E1">
        <w:rPr>
          <w:rFonts w:eastAsia="Calibri"/>
          <w:sz w:val="22"/>
          <w:szCs w:val="22"/>
          <w:lang w:eastAsia="en-US"/>
        </w:rPr>
        <w:t xml:space="preserve"> a iným hospodárskym subjektom a to na základe dôveryhodných informácií, ak túto podmienku </w:t>
      </w:r>
      <w:r w:rsidR="004B28B5">
        <w:rPr>
          <w:rFonts w:eastAsia="Calibri"/>
          <w:sz w:val="22"/>
          <w:szCs w:val="22"/>
          <w:lang w:eastAsia="en-US"/>
        </w:rPr>
        <w:t>obstarávateľská organizácia</w:t>
      </w:r>
      <w:r w:rsidRPr="00B204E1">
        <w:rPr>
          <w:rFonts w:eastAsia="Calibri"/>
          <w:sz w:val="22"/>
          <w:szCs w:val="22"/>
          <w:lang w:eastAsia="en-US"/>
        </w:rPr>
        <w:t xml:space="preserve"> uplatňuje.</w:t>
      </w:r>
    </w:p>
    <w:p w14:paraId="33E7A63A" w14:textId="6CED3DAE"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15.5</w:t>
      </w:r>
      <w:r w:rsidRPr="00B204E1">
        <w:rPr>
          <w:rFonts w:eastAsia="Calibri"/>
          <w:sz w:val="22"/>
          <w:szCs w:val="22"/>
          <w:lang w:eastAsia="en-US"/>
        </w:rPr>
        <w:tab/>
        <w:t xml:space="preserve">V rámci vyhodnocovania žiadostí o účasť, </w:t>
      </w:r>
      <w:r w:rsidR="004B28B5">
        <w:rPr>
          <w:rFonts w:eastAsia="Calibri"/>
          <w:sz w:val="22"/>
          <w:szCs w:val="22"/>
          <w:lang w:eastAsia="en-US"/>
        </w:rPr>
        <w:t>obstarávateľská organizácia</w:t>
      </w:r>
      <w:r w:rsidRPr="00B204E1">
        <w:rPr>
          <w:rFonts w:eastAsia="Calibri"/>
          <w:sz w:val="22"/>
          <w:szCs w:val="22"/>
          <w:lang w:eastAsia="en-US"/>
        </w:rPr>
        <w:t xml:space="preserve">/komisia písomne – elektronicky, spôsobom určeným funkcionalitou </w:t>
      </w:r>
      <w:r w:rsidR="00F85D1F">
        <w:rPr>
          <w:rFonts w:eastAsia="Calibri"/>
          <w:sz w:val="22"/>
          <w:szCs w:val="22"/>
          <w:lang w:eastAsia="en-US"/>
        </w:rPr>
        <w:t>JOSEPHINE</w:t>
      </w:r>
      <w:r w:rsidRPr="00B204E1">
        <w:rPr>
          <w:rFonts w:eastAsia="Calibri"/>
          <w:sz w:val="22"/>
          <w:szCs w:val="22"/>
          <w:lang w:eastAsia="en-US"/>
        </w:rPr>
        <w:t xml:space="preserve">, vždy požiada uchádzača alebo uchádzačov, ktorý/ktorí vo svojej žiadosti o účasť predbežne nahradil/nahradili doklady na preukázanie splnenia podmienok účasti JED-om o predloženie naskenovaných kópií originálnych alebo úradne osvedčených kópií dokladov preukazujúcich splnenie podmienok účasti, resp. ak boli doklady preukazujúce splnenie podmienok účasti pôvodne vyhotovené v elektronickej forme, o predloženie týchto dokladov v pôvodnej elektronickej podobe v lehote nie kratšej ako päť pracovných dní odo dňa doručenia žiadosti (pokiaľ </w:t>
      </w:r>
      <w:r w:rsidR="004B28B5">
        <w:rPr>
          <w:rFonts w:eastAsia="Calibri"/>
          <w:sz w:val="22"/>
          <w:szCs w:val="22"/>
          <w:lang w:eastAsia="en-US"/>
        </w:rPr>
        <w:t>obstarávateľská organizácia</w:t>
      </w:r>
      <w:r w:rsidRPr="00B204E1">
        <w:rPr>
          <w:rFonts w:eastAsia="Calibri"/>
          <w:sz w:val="22"/>
          <w:szCs w:val="22"/>
          <w:lang w:eastAsia="en-US"/>
        </w:rPr>
        <w:t xml:space="preserve"> neurčí dlhšiu lehotu) a vyhodnotí ich podľa zákona.</w:t>
      </w:r>
    </w:p>
    <w:p w14:paraId="58E0DD1B" w14:textId="0D771B60"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15.6</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/komisia posúdi splnenie podmienok účasti týkajúcich sa postavenia záujemcov v tomto verejnom obstarávaní, vrátane podmienky </w:t>
      </w:r>
      <w:r w:rsidRPr="00BC07AC">
        <w:rPr>
          <w:rFonts w:eastAsia="Calibri"/>
          <w:sz w:val="22"/>
          <w:szCs w:val="22"/>
          <w:lang w:eastAsia="en-US"/>
        </w:rPr>
        <w:t>podľa § 40 ods. 6 písm. g) zákona</w:t>
      </w:r>
      <w:r w:rsidRPr="00B204E1">
        <w:rPr>
          <w:rFonts w:eastAsia="Calibri"/>
          <w:sz w:val="22"/>
          <w:szCs w:val="22"/>
          <w:lang w:eastAsia="en-US"/>
        </w:rPr>
        <w:t xml:space="preserve">, ak sa uplatňovala, v súlade s </w:t>
      </w:r>
      <w:r w:rsidRPr="00B204E1">
        <w:rPr>
          <w:rFonts w:eastAsia="Calibri"/>
          <w:spacing w:val="-6"/>
          <w:sz w:val="22"/>
          <w:szCs w:val="22"/>
          <w:lang w:eastAsia="en-US"/>
        </w:rPr>
        <w:t>dokumentmi potrebnými na preukázanie splnenia podmienok</w:t>
      </w:r>
      <w:r w:rsidRPr="00B204E1">
        <w:rPr>
          <w:rFonts w:eastAsia="Calibri"/>
          <w:sz w:val="22"/>
          <w:szCs w:val="22"/>
          <w:lang w:eastAsia="en-US"/>
        </w:rPr>
        <w:t xml:space="preserve"> účasti a na </w:t>
      </w:r>
      <w:r w:rsidRPr="00B204E1">
        <w:rPr>
          <w:rFonts w:eastAsia="Calibri"/>
          <w:spacing w:val="-6"/>
          <w:sz w:val="22"/>
          <w:szCs w:val="22"/>
          <w:lang w:eastAsia="en-US"/>
        </w:rPr>
        <w:t xml:space="preserve">vypracovanie ponuky </w:t>
      </w:r>
      <w:r w:rsidRPr="00B204E1">
        <w:rPr>
          <w:rFonts w:eastAsia="Calibri"/>
          <w:sz w:val="22"/>
          <w:szCs w:val="22"/>
          <w:lang w:eastAsia="en-US"/>
        </w:rPr>
        <w:t>a to vždy, keď to bude potrebné v súlade so zákonom.</w:t>
      </w:r>
    </w:p>
    <w:p w14:paraId="458F2D13" w14:textId="20BC72F4"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15.7</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/komisia pri vyhodnotení splnenia podmienok účasti záujemcov týkajúcich sa technickej spôsobilosti alebo odbornej spôsobilosti podľa zákona zohľadní referencie záujemcov uvedené v evidencii referencií podľa § 12 zákona, ak takéto referencie existujú.</w:t>
      </w:r>
    </w:p>
    <w:p w14:paraId="20C10AB2" w14:textId="77777777" w:rsidR="00B204E1" w:rsidRPr="00B204E1" w:rsidRDefault="00B204E1" w:rsidP="00B204E1">
      <w:pPr>
        <w:spacing w:line="276" w:lineRule="auto"/>
        <w:ind w:left="567" w:hanging="567"/>
        <w:jc w:val="both"/>
        <w:rPr>
          <w:rFonts w:eastAsia="Calibri"/>
          <w:sz w:val="22"/>
          <w:szCs w:val="22"/>
          <w:lang w:eastAsia="en-US"/>
        </w:rPr>
      </w:pPr>
    </w:p>
    <w:p w14:paraId="28C40B82" w14:textId="70611F81" w:rsidR="00B204E1" w:rsidRPr="00D84065" w:rsidRDefault="00D84065" w:rsidP="004D3A4B">
      <w:pPr>
        <w:pStyle w:val="Nadpis2"/>
        <w:numPr>
          <w:ilvl w:val="0"/>
          <w:numId w:val="9"/>
        </w:numPr>
        <w:spacing w:after="240" w:line="240" w:lineRule="auto"/>
        <w:jc w:val="both"/>
        <w:rPr>
          <w:rFonts w:eastAsia="Calibri"/>
          <w:b w:val="0"/>
          <w:lang w:eastAsia="en-US"/>
        </w:rPr>
      </w:pPr>
      <w:r>
        <w:rPr>
          <w:rStyle w:val="Nadpis2Char"/>
          <w:rFonts w:eastAsia="Calibri"/>
          <w:b/>
        </w:rPr>
        <w:lastRenderedPageBreak/>
        <w:t xml:space="preserve"> </w:t>
      </w:r>
      <w:bookmarkStart w:id="36" w:name="_Toc115222405"/>
      <w:r w:rsidRPr="00601C01">
        <w:rPr>
          <w:rStyle w:val="Nadpis2Char"/>
          <w:rFonts w:eastAsia="Calibri"/>
          <w:b/>
          <w:bCs/>
          <w:lang w:eastAsia="cs-CZ"/>
        </w:rPr>
        <w:t>V</w:t>
      </w:r>
      <w:r w:rsidR="00B204E1" w:rsidRPr="00601C01">
        <w:rPr>
          <w:rStyle w:val="Nadpis2Char"/>
          <w:rFonts w:eastAsia="Calibri"/>
          <w:b/>
          <w:bCs/>
          <w:lang w:eastAsia="cs-CZ"/>
        </w:rPr>
        <w:t>ysvetľovanie</w:t>
      </w:r>
      <w:r w:rsidR="00B204E1" w:rsidRPr="00D84065">
        <w:rPr>
          <w:rStyle w:val="Nadpis2Char"/>
          <w:rFonts w:eastAsia="Calibri"/>
          <w:b/>
        </w:rPr>
        <w:t xml:space="preserve"> </w:t>
      </w:r>
      <w:r w:rsidR="00B204E1" w:rsidRPr="00A73938">
        <w:rPr>
          <w:rStyle w:val="Nadpis2Char"/>
          <w:rFonts w:eastAsia="Calibri"/>
          <w:b/>
          <w:bCs/>
        </w:rPr>
        <w:t>dokladov</w:t>
      </w:r>
      <w:r w:rsidR="00B204E1" w:rsidRPr="00D84065">
        <w:rPr>
          <w:rStyle w:val="Nadpis2Char"/>
          <w:rFonts w:eastAsia="Calibri"/>
          <w:b/>
        </w:rPr>
        <w:t xml:space="preserve"> na preukázanie splnenia podmienok účasti</w:t>
      </w:r>
      <w:bookmarkEnd w:id="36"/>
      <w:r w:rsidR="00B204E1" w:rsidRPr="00D84065">
        <w:rPr>
          <w:rFonts w:eastAsia="Calibri" w:cs="Arial"/>
          <w:b w:val="0"/>
          <w:smallCaps/>
          <w:sz w:val="22"/>
          <w:szCs w:val="22"/>
          <w:lang w:eastAsia="en-US"/>
        </w:rPr>
        <w:t xml:space="preserve"> </w:t>
      </w:r>
    </w:p>
    <w:p w14:paraId="03FA4097" w14:textId="0244B252"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 xml:space="preserve">16.1 </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podľa zákona písomne - elektronicky spôsobom určeným funkcionalitou </w:t>
      </w:r>
      <w:r w:rsidR="00F85D1F">
        <w:rPr>
          <w:rFonts w:eastAsia="Calibri"/>
          <w:sz w:val="22"/>
          <w:szCs w:val="22"/>
          <w:lang w:eastAsia="en-US"/>
        </w:rPr>
        <w:t>JOSEPHINE</w:t>
      </w:r>
      <w:r w:rsidRPr="00B204E1">
        <w:rPr>
          <w:rFonts w:eastAsia="Calibri"/>
          <w:sz w:val="22"/>
          <w:szCs w:val="22"/>
          <w:lang w:eastAsia="en-US"/>
        </w:rPr>
        <w:t xml:space="preserve">, požiada záujemcu o vysvetlenie alebo o doplnenie predložených dokladov vždy, keď z predložených dokladov nie je možné posúdiť ich platnosť alebo splnenie podmienky účasti. Záujemca doručí vysvetlenie alebo doplnenie predložených dokladov </w:t>
      </w:r>
      <w:r w:rsidR="003C0DB0">
        <w:rPr>
          <w:rFonts w:eastAsia="Calibri"/>
          <w:sz w:val="22"/>
          <w:szCs w:val="22"/>
          <w:lang w:eastAsia="en-US"/>
        </w:rPr>
        <w:t>obstarávateľskej organizácii</w:t>
      </w:r>
      <w:r w:rsidRPr="00B204E1">
        <w:rPr>
          <w:rFonts w:eastAsia="Calibri"/>
          <w:sz w:val="22"/>
          <w:szCs w:val="22"/>
          <w:lang w:eastAsia="en-US"/>
        </w:rPr>
        <w:t xml:space="preserve"> elektronicky spôsobom určeným funkcionalitou </w:t>
      </w:r>
      <w:r w:rsidR="00F85D1F">
        <w:rPr>
          <w:rFonts w:eastAsia="Calibri"/>
          <w:sz w:val="22"/>
          <w:szCs w:val="22"/>
          <w:lang w:eastAsia="en-US"/>
        </w:rPr>
        <w:t>JOSEPHINE</w:t>
      </w:r>
      <w:r w:rsidRPr="00B204E1">
        <w:rPr>
          <w:rFonts w:eastAsia="Calibri"/>
          <w:sz w:val="22"/>
          <w:szCs w:val="22"/>
          <w:lang w:eastAsia="en-US"/>
        </w:rPr>
        <w:t xml:space="preserve">, pričom v oboch prípadoch je tak povinný urobiť do dvoch pracovných dní odo dňa odoslania žiadosti, pokiaľ </w:t>
      </w:r>
      <w:r w:rsidR="004B28B5">
        <w:rPr>
          <w:rFonts w:eastAsia="Calibri"/>
          <w:sz w:val="22"/>
          <w:szCs w:val="22"/>
          <w:lang w:eastAsia="en-US"/>
        </w:rPr>
        <w:t>obstarávateľská organizácia</w:t>
      </w:r>
      <w:r w:rsidRPr="00B204E1">
        <w:rPr>
          <w:rFonts w:eastAsia="Calibri"/>
          <w:sz w:val="22"/>
          <w:szCs w:val="22"/>
          <w:lang w:eastAsia="en-US"/>
        </w:rPr>
        <w:t xml:space="preserve"> neurčil dlhšiu lehotu. </w:t>
      </w:r>
      <w:r w:rsidR="004B28B5">
        <w:rPr>
          <w:rFonts w:eastAsia="Calibri"/>
          <w:sz w:val="22"/>
          <w:szCs w:val="22"/>
          <w:lang w:eastAsia="en-US"/>
        </w:rPr>
        <w:t>Obstarávateľská organizácia</w:t>
      </w:r>
      <w:r w:rsidRPr="00B204E1">
        <w:rPr>
          <w:rFonts w:eastAsia="Calibri"/>
          <w:sz w:val="22"/>
          <w:szCs w:val="22"/>
          <w:lang w:eastAsia="en-US"/>
        </w:rPr>
        <w:t xml:space="preserve"> môže pre vylúčenie akýchkoľvek pochybností požiadať záujemcu v rámci vysvetlenia a doplnenia predložených dokladov, o predloženie vysvetlenia a doplnenia predložených dokladov, resp. o doplnenie predložených dokladov aj v písomnej - v listinnej podobe, ktoré záujemca v tomto prípade doručí v lehote do piatich pracovných dní odo dňa doručenia žiadosti, pokiaľ </w:t>
      </w:r>
      <w:r w:rsidR="004B28B5">
        <w:rPr>
          <w:rFonts w:eastAsia="Calibri"/>
          <w:sz w:val="22"/>
          <w:szCs w:val="22"/>
          <w:lang w:eastAsia="en-US"/>
        </w:rPr>
        <w:t>obstarávateľská organizácia</w:t>
      </w:r>
      <w:r w:rsidRPr="00B204E1">
        <w:rPr>
          <w:rFonts w:eastAsia="Calibri"/>
          <w:sz w:val="22"/>
          <w:szCs w:val="22"/>
          <w:lang w:eastAsia="en-US"/>
        </w:rPr>
        <w:t xml:space="preserve"> neurčil dlhšiu lehotu.</w:t>
      </w:r>
    </w:p>
    <w:p w14:paraId="328C8379" w14:textId="2079A937" w:rsidR="00B204E1" w:rsidRPr="00B204E1" w:rsidRDefault="004B28B5" w:rsidP="004D3A4B">
      <w:pPr>
        <w:numPr>
          <w:ilvl w:val="1"/>
          <w:numId w:val="4"/>
        </w:numPr>
        <w:spacing w:before="120" w:after="120" w:line="276" w:lineRule="auto"/>
        <w:ind w:left="567" w:hanging="567"/>
        <w:jc w:val="both"/>
        <w:rPr>
          <w:rFonts w:eastAsia="Calibri" w:cs="Arial"/>
          <w:sz w:val="22"/>
          <w:szCs w:val="22"/>
          <w:lang w:eastAsia="en-US"/>
        </w:rPr>
      </w:pPr>
      <w:bookmarkStart w:id="37" w:name="_Hlk522985482"/>
      <w:r>
        <w:rPr>
          <w:rFonts w:eastAsia="Calibri" w:cs="Arial"/>
          <w:sz w:val="22"/>
          <w:szCs w:val="22"/>
          <w:lang w:eastAsia="en-US"/>
        </w:rPr>
        <w:t>Obstarávateľská organizácia</w:t>
      </w:r>
      <w:r w:rsidR="00B204E1" w:rsidRPr="00B204E1">
        <w:rPr>
          <w:rFonts w:eastAsia="Calibri" w:cs="Arial"/>
          <w:sz w:val="22"/>
          <w:szCs w:val="22"/>
          <w:lang w:eastAsia="en-US"/>
        </w:rPr>
        <w:t xml:space="preserve"> podľa zákona (ak je to relevantné) písomne </w:t>
      </w:r>
      <w:bookmarkStart w:id="38" w:name="_Hlk522985801"/>
      <w:r w:rsidR="00B204E1" w:rsidRPr="00B204E1">
        <w:rPr>
          <w:rFonts w:eastAsia="Calibri"/>
          <w:sz w:val="22"/>
          <w:szCs w:val="22"/>
          <w:lang w:eastAsia="en-US"/>
        </w:rPr>
        <w:t xml:space="preserve">– elektronicky, spôsobom určeným funkcionalitou </w:t>
      </w:r>
      <w:bookmarkEnd w:id="38"/>
      <w:r w:rsidR="00F85D1F">
        <w:rPr>
          <w:rFonts w:eastAsia="Calibri"/>
          <w:sz w:val="22"/>
          <w:szCs w:val="22"/>
          <w:lang w:eastAsia="en-US"/>
        </w:rPr>
        <w:t>JOSEPHINE</w:t>
      </w:r>
      <w:r w:rsidR="00B204E1" w:rsidRPr="00B204E1">
        <w:rPr>
          <w:rFonts w:eastAsia="Calibri"/>
          <w:sz w:val="22"/>
          <w:szCs w:val="22"/>
          <w:lang w:eastAsia="en-US"/>
        </w:rPr>
        <w:t>,</w:t>
      </w:r>
      <w:r w:rsidR="00B204E1" w:rsidRPr="00B204E1">
        <w:rPr>
          <w:rFonts w:eastAsia="Calibri" w:cs="Arial"/>
          <w:sz w:val="22"/>
          <w:szCs w:val="22"/>
          <w:lang w:eastAsia="en-US"/>
        </w:rPr>
        <w:t xml:space="preserve"> požiada záujemcu, </w:t>
      </w:r>
      <w:bookmarkStart w:id="39" w:name="_Hlk534980088"/>
      <w:r w:rsidR="00B204E1" w:rsidRPr="00B204E1">
        <w:rPr>
          <w:rFonts w:eastAsia="Calibri" w:cs="Arial"/>
          <w:sz w:val="22"/>
          <w:szCs w:val="22"/>
          <w:lang w:eastAsia="en-US"/>
        </w:rPr>
        <w:t xml:space="preserve">aby </w:t>
      </w:r>
      <w:r w:rsidR="00B204E1" w:rsidRPr="00B204E1">
        <w:rPr>
          <w:rFonts w:eastAsia="Calibri"/>
          <w:sz w:val="22"/>
          <w:szCs w:val="22"/>
        </w:rPr>
        <w:t>v lehote, ktorá nesmie byť kratšia ako päť pracovných dní odo dňa doručenia žiadosti,</w:t>
      </w:r>
      <w:r w:rsidR="00B204E1" w:rsidRPr="00B204E1">
        <w:rPr>
          <w:rFonts w:eastAsia="Calibri" w:cs="Arial"/>
          <w:sz w:val="22"/>
          <w:szCs w:val="22"/>
          <w:lang w:eastAsia="en-US"/>
        </w:rPr>
        <w:t xml:space="preserve"> nahradil inú osobu, prostredníctvom ktorej preukazuje finančné a ekonomické postavenie alebo technickú spôsobilosť alebo odbornú spôsobilosť, ak existujú dôvody na vylúčenie. </w:t>
      </w:r>
      <w:bookmarkEnd w:id="37"/>
    </w:p>
    <w:p w14:paraId="54435FE6" w14:textId="147A7174" w:rsidR="00B748DE" w:rsidRPr="00BC07AC" w:rsidRDefault="004B28B5" w:rsidP="004D3A4B">
      <w:pPr>
        <w:numPr>
          <w:ilvl w:val="1"/>
          <w:numId w:val="4"/>
        </w:numPr>
        <w:spacing w:before="120" w:after="120" w:line="276" w:lineRule="auto"/>
        <w:ind w:left="567" w:hanging="567"/>
        <w:jc w:val="both"/>
        <w:rPr>
          <w:rFonts w:eastAsia="Calibri" w:cs="Arial"/>
          <w:sz w:val="22"/>
          <w:szCs w:val="22"/>
          <w:lang w:eastAsia="en-US"/>
        </w:rPr>
      </w:pPr>
      <w:r>
        <w:rPr>
          <w:rFonts w:eastAsia="Calibri" w:cs="Arial"/>
          <w:sz w:val="22"/>
          <w:szCs w:val="22"/>
          <w:lang w:eastAsia="en-US"/>
        </w:rPr>
        <w:t>Obstarávateľská organizácia</w:t>
      </w:r>
      <w:r w:rsidR="00B204E1" w:rsidRPr="00B204E1">
        <w:rPr>
          <w:rFonts w:eastAsia="Calibri" w:cs="Arial"/>
          <w:sz w:val="22"/>
          <w:szCs w:val="22"/>
          <w:lang w:eastAsia="en-US"/>
        </w:rPr>
        <w:t xml:space="preserve"> podľa zákona (ak je to relevantné) písomne </w:t>
      </w:r>
      <w:r w:rsidR="00B204E1" w:rsidRPr="00B204E1">
        <w:rPr>
          <w:rFonts w:eastAsia="Calibri"/>
          <w:sz w:val="22"/>
          <w:szCs w:val="22"/>
          <w:lang w:eastAsia="en-US"/>
        </w:rPr>
        <w:t xml:space="preserve">– elektronicky, spôsobom určeným funkcionalitou </w:t>
      </w:r>
      <w:r w:rsidR="00F85D1F">
        <w:rPr>
          <w:rFonts w:eastAsia="Calibri"/>
          <w:sz w:val="22"/>
          <w:szCs w:val="22"/>
          <w:lang w:eastAsia="en-US"/>
        </w:rPr>
        <w:t>JOSEPHINE</w:t>
      </w:r>
      <w:r w:rsidR="00B204E1" w:rsidRPr="00B204E1">
        <w:rPr>
          <w:rFonts w:eastAsia="Calibri"/>
          <w:sz w:val="22"/>
          <w:szCs w:val="22"/>
          <w:lang w:eastAsia="en-US"/>
        </w:rPr>
        <w:t>,</w:t>
      </w:r>
      <w:r w:rsidR="00B204E1" w:rsidRPr="00B204E1">
        <w:rPr>
          <w:rFonts w:eastAsia="Calibri" w:cs="Arial"/>
          <w:sz w:val="22"/>
          <w:szCs w:val="22"/>
          <w:lang w:eastAsia="en-US"/>
        </w:rPr>
        <w:t xml:space="preserve"> požiada záujemcu, </w:t>
      </w:r>
      <w:r w:rsidR="00B204E1" w:rsidRPr="00B204E1">
        <w:rPr>
          <w:rFonts w:eastAsia="Calibri"/>
          <w:sz w:val="22"/>
          <w:szCs w:val="22"/>
        </w:rPr>
        <w:t xml:space="preserve">aby v lehote, ktorá nesmie byť kratšia ako päť pracovných dní odo dňa doručenia žiadosti, nahradil technikov, technické orgány alebo riadiacich zamestnancov, ak nespĺňajú predmetnú podmienku </w:t>
      </w:r>
      <w:r w:rsidR="00B204E1" w:rsidRPr="00BC07AC">
        <w:rPr>
          <w:rFonts w:eastAsia="Calibri"/>
          <w:sz w:val="22"/>
          <w:szCs w:val="22"/>
        </w:rPr>
        <w:t>účasti podľa § 34 ods. 1 písm. g) zákona.</w:t>
      </w:r>
      <w:bookmarkEnd w:id="39"/>
    </w:p>
    <w:p w14:paraId="7ECB0BA2" w14:textId="1086DB3E" w:rsidR="00B204E1" w:rsidRPr="00D84065" w:rsidRDefault="000C2DB5" w:rsidP="004D3A4B">
      <w:pPr>
        <w:pStyle w:val="Nadpis2"/>
        <w:numPr>
          <w:ilvl w:val="0"/>
          <w:numId w:val="9"/>
        </w:numPr>
        <w:spacing w:after="240" w:line="240" w:lineRule="auto"/>
        <w:jc w:val="both"/>
        <w:rPr>
          <w:rFonts w:eastAsia="Calibri"/>
          <w:lang w:eastAsia="en-US"/>
        </w:rPr>
      </w:pPr>
      <w:r>
        <w:rPr>
          <w:rFonts w:eastAsia="Calibri"/>
          <w:lang w:eastAsia="en-US"/>
        </w:rPr>
        <w:t xml:space="preserve"> </w:t>
      </w:r>
      <w:bookmarkStart w:id="40" w:name="_Toc115222406"/>
      <w:r w:rsidR="00D84065" w:rsidRPr="00601C01">
        <w:rPr>
          <w:rStyle w:val="Nadpis2Char"/>
          <w:rFonts w:eastAsia="Calibri"/>
          <w:b/>
        </w:rPr>
        <w:t>V</w:t>
      </w:r>
      <w:r w:rsidR="00B204E1" w:rsidRPr="00601C01">
        <w:rPr>
          <w:rStyle w:val="Nadpis2Char"/>
          <w:rFonts w:eastAsia="Calibri"/>
          <w:b/>
        </w:rPr>
        <w:t>ylúčenie</w:t>
      </w:r>
      <w:r w:rsidR="00B204E1" w:rsidRPr="00D84065">
        <w:rPr>
          <w:rFonts w:eastAsia="Calibri"/>
          <w:lang w:eastAsia="en-US"/>
        </w:rPr>
        <w:t xml:space="preserve"> </w:t>
      </w:r>
      <w:r w:rsidR="00B204E1" w:rsidRPr="006B36B7">
        <w:rPr>
          <w:rStyle w:val="Nadpis2Char"/>
          <w:rFonts w:eastAsia="Calibri"/>
          <w:b/>
          <w:bCs/>
        </w:rPr>
        <w:t>záujemcu</w:t>
      </w:r>
      <w:bookmarkEnd w:id="40"/>
    </w:p>
    <w:p w14:paraId="4E8A5111" w14:textId="4BAB875F"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17.1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podľa zákona vylúči z verejného obstarávania záujemcu, ak:</w:t>
      </w:r>
    </w:p>
    <w:p w14:paraId="2B54E5E6"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a) </w:t>
      </w:r>
      <w:r w:rsidRPr="00B204E1">
        <w:rPr>
          <w:rFonts w:eastAsia="Calibri"/>
          <w:sz w:val="22"/>
          <w:szCs w:val="22"/>
          <w:lang w:eastAsia="en-US"/>
        </w:rPr>
        <w:tab/>
        <w:t>nesplnil podmienky účasti,</w:t>
      </w:r>
    </w:p>
    <w:p w14:paraId="73047188"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b) </w:t>
      </w:r>
      <w:r w:rsidRPr="00B204E1">
        <w:rPr>
          <w:rFonts w:eastAsia="Calibri"/>
          <w:sz w:val="22"/>
          <w:szCs w:val="22"/>
          <w:lang w:eastAsia="en-US"/>
        </w:rPr>
        <w:tab/>
        <w:t>predložil neplatné doklady; neplatnými dokladmi sú doklady, ktorým uplynula lehota platnosti,</w:t>
      </w:r>
    </w:p>
    <w:p w14:paraId="0C846B77"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c) </w:t>
      </w:r>
      <w:r w:rsidRPr="00B204E1">
        <w:rPr>
          <w:rFonts w:eastAsia="Calibri"/>
          <w:sz w:val="22"/>
          <w:szCs w:val="22"/>
          <w:lang w:eastAsia="en-US"/>
        </w:rPr>
        <w:tab/>
        <w:t>poskytol informácie alebo doklady, ktoré sú nepravdivé alebo pozmenené tak, že nezodpovedajú skutočnosti,</w:t>
      </w:r>
    </w:p>
    <w:p w14:paraId="4F1B6DDA"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d) </w:t>
      </w:r>
      <w:r w:rsidRPr="00B204E1">
        <w:rPr>
          <w:rFonts w:eastAsia="Calibri"/>
          <w:sz w:val="22"/>
          <w:szCs w:val="22"/>
          <w:lang w:eastAsia="en-US"/>
        </w:rPr>
        <w:tab/>
        <w:t>pokúsil sa neoprávnene ovplyvniť postup verejného obstarávania,</w:t>
      </w:r>
    </w:p>
    <w:p w14:paraId="6A5211D2"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e) </w:t>
      </w:r>
      <w:r w:rsidRPr="00B204E1">
        <w:rPr>
          <w:rFonts w:eastAsia="Calibri"/>
          <w:sz w:val="22"/>
          <w:szCs w:val="22"/>
          <w:lang w:eastAsia="en-US"/>
        </w:rPr>
        <w:tab/>
        <w:t>pokúsil sa získať dôverné informácie, ktoré by mu poskytli neoprávnenú výhodu,</w:t>
      </w:r>
    </w:p>
    <w:p w14:paraId="69828605"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f) </w:t>
      </w:r>
      <w:r w:rsidRPr="00B204E1">
        <w:rPr>
          <w:rFonts w:eastAsia="Calibri"/>
          <w:sz w:val="22"/>
          <w:szCs w:val="22"/>
          <w:lang w:eastAsia="en-US"/>
        </w:rPr>
        <w:tab/>
        <w:t>konflikt záujmov podľa § 23 zákona nemožno odstrániť inými účinnými opatreniami,</w:t>
      </w:r>
    </w:p>
    <w:p w14:paraId="4F5C5AC3"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g) </w:t>
      </w:r>
      <w:r w:rsidRPr="00B204E1">
        <w:rPr>
          <w:rFonts w:eastAsia="Calibri"/>
          <w:sz w:val="22"/>
          <w:szCs w:val="22"/>
          <w:lang w:eastAsia="en-US"/>
        </w:rPr>
        <w:tab/>
        <w:t>na základe dôveryhodných informácií má dôvodné podozrenie, že záujemca uzavrel v danom verejnom obstarávaní s iným hospodárskym subjektom dohodu narúšajúcu hospodársku súťaž, ak sa táto podmienka uvedie v oznámení o vyhlásení verejného obstarávania,</w:t>
      </w:r>
    </w:p>
    <w:p w14:paraId="2512C8BA"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h) </w:t>
      </w:r>
      <w:r w:rsidRPr="00B204E1">
        <w:rPr>
          <w:rFonts w:eastAsia="Calibri"/>
          <w:sz w:val="22"/>
          <w:szCs w:val="22"/>
          <w:lang w:eastAsia="en-US"/>
        </w:rPr>
        <w:tab/>
        <w:t>pri posudzovaní odbornej spôsobilosti preukázateľne identifikoval protichodné záujmy záujemcu, ktoré môžu nepriaznivo ovplyvniť plnenie zákazky,</w:t>
      </w:r>
    </w:p>
    <w:p w14:paraId="5CAB51E6"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i)</w:t>
      </w:r>
      <w:r w:rsidRPr="00B204E1">
        <w:rPr>
          <w:rFonts w:eastAsia="Calibri"/>
          <w:sz w:val="22"/>
          <w:szCs w:val="22"/>
          <w:lang w:eastAsia="en-US"/>
        </w:rPr>
        <w:tab/>
        <w:t>nepredložil po písomnej žiadosti vysvetlenie alebo doplnenie predložených dokladov v určenej lehote,</w:t>
      </w:r>
    </w:p>
    <w:p w14:paraId="3371C597"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j) </w:t>
      </w:r>
      <w:r w:rsidRPr="00B204E1">
        <w:rPr>
          <w:rFonts w:eastAsia="Calibri"/>
          <w:sz w:val="22"/>
          <w:szCs w:val="22"/>
          <w:lang w:eastAsia="en-US"/>
        </w:rPr>
        <w:tab/>
        <w:t>nepredložil po písomnej žiadosti doklady nahradené jednotným európskym dokumentom v určenej lehote,</w:t>
      </w:r>
    </w:p>
    <w:p w14:paraId="2EB5EDF3" w14:textId="77777777"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k) </w:t>
      </w:r>
      <w:r w:rsidRPr="00B204E1">
        <w:rPr>
          <w:rFonts w:eastAsia="Calibri"/>
          <w:sz w:val="22"/>
          <w:szCs w:val="22"/>
          <w:lang w:eastAsia="en-US"/>
        </w:rPr>
        <w:tab/>
        <w:t xml:space="preserve">nenahradil inú osobu, prostredníctvom ktorej preukazuje splnenie podmienok účasti finančného a ekonomického postavenia alebo technickej spôsobilosti alebo odbornej </w:t>
      </w:r>
      <w:r w:rsidRPr="00B204E1">
        <w:rPr>
          <w:rFonts w:eastAsia="Calibri"/>
          <w:sz w:val="22"/>
          <w:szCs w:val="22"/>
          <w:lang w:eastAsia="en-US"/>
        </w:rPr>
        <w:lastRenderedPageBreak/>
        <w:t>spôsobilosti, ktorá nespĺňa určené požiadavky, v určenej lehote inou osobou, ktorá spĺňa určené požiadavky,</w:t>
      </w:r>
    </w:p>
    <w:p w14:paraId="147650AE" w14:textId="0FA240E4" w:rsidR="00B204E1" w:rsidRPr="00B204E1" w:rsidRDefault="00B204E1" w:rsidP="00B204E1">
      <w:pPr>
        <w:spacing w:line="276" w:lineRule="auto"/>
        <w:ind w:left="993" w:hanging="426"/>
        <w:jc w:val="both"/>
        <w:rPr>
          <w:rFonts w:eastAsia="Calibri"/>
          <w:sz w:val="22"/>
          <w:szCs w:val="22"/>
          <w:lang w:eastAsia="en-US"/>
        </w:rPr>
      </w:pPr>
      <w:r w:rsidRPr="00B204E1">
        <w:rPr>
          <w:rFonts w:eastAsia="Calibri"/>
          <w:sz w:val="22"/>
          <w:szCs w:val="22"/>
          <w:lang w:eastAsia="en-US"/>
        </w:rPr>
        <w:t xml:space="preserve">l) </w:t>
      </w:r>
      <w:r w:rsidRPr="00B204E1">
        <w:rPr>
          <w:rFonts w:eastAsia="Calibri"/>
          <w:sz w:val="22"/>
          <w:szCs w:val="22"/>
          <w:lang w:eastAsia="en-US"/>
        </w:rPr>
        <w:tab/>
        <w:t xml:space="preserve">nenahradil subdodávateľa, ktorý nespĺňa požiadavky určené </w:t>
      </w:r>
      <w:r w:rsidR="004B28B5">
        <w:rPr>
          <w:rFonts w:eastAsia="Calibri"/>
          <w:sz w:val="22"/>
          <w:szCs w:val="22"/>
          <w:lang w:eastAsia="en-US"/>
        </w:rPr>
        <w:t>obstarávateľskou organizáciou</w:t>
      </w:r>
      <w:r w:rsidRPr="00B204E1">
        <w:rPr>
          <w:rFonts w:eastAsia="Calibri"/>
          <w:sz w:val="22"/>
          <w:szCs w:val="22"/>
          <w:lang w:eastAsia="en-US"/>
        </w:rPr>
        <w:t xml:space="preserve"> novým subdodávateľom, ktorý spĺňa určené požiadavky, v lehote do piatich pracovných dní odo dňa doručenia žiadosti podľa zákona, ak </w:t>
      </w:r>
      <w:r w:rsidR="004B28B5">
        <w:rPr>
          <w:rFonts w:eastAsia="Calibri"/>
          <w:sz w:val="22"/>
          <w:szCs w:val="22"/>
          <w:lang w:eastAsia="en-US"/>
        </w:rPr>
        <w:t>obstarávateľská organizácia</w:t>
      </w:r>
      <w:r w:rsidRPr="00B204E1">
        <w:rPr>
          <w:rFonts w:eastAsia="Calibri"/>
          <w:sz w:val="22"/>
          <w:szCs w:val="22"/>
          <w:lang w:eastAsia="en-US"/>
        </w:rPr>
        <w:t xml:space="preserve"> neurčil dlhšiu lehotu,</w:t>
      </w:r>
    </w:p>
    <w:p w14:paraId="1A01EF0A" w14:textId="77777777" w:rsidR="00B204E1" w:rsidRPr="00B204E1" w:rsidRDefault="00B204E1" w:rsidP="00B204E1">
      <w:pPr>
        <w:spacing w:line="276" w:lineRule="auto"/>
        <w:ind w:left="567"/>
        <w:jc w:val="both"/>
        <w:rPr>
          <w:rFonts w:eastAsia="Calibri"/>
          <w:sz w:val="22"/>
          <w:szCs w:val="22"/>
          <w:lang w:eastAsia="en-US"/>
        </w:rPr>
      </w:pPr>
      <w:r w:rsidRPr="00B204E1">
        <w:rPr>
          <w:rFonts w:eastAsia="Calibri"/>
          <w:sz w:val="22"/>
          <w:szCs w:val="22"/>
          <w:lang w:eastAsia="en-US"/>
        </w:rPr>
        <w:t>a to vždy, keď to bude v súlade so zákonom potrebné podľa vyhodnotenia splnenia podmienok účasti.</w:t>
      </w:r>
    </w:p>
    <w:p w14:paraId="573C2594" w14:textId="2954A6F3" w:rsidR="00B204E1" w:rsidRPr="00B204E1" w:rsidRDefault="00B204E1" w:rsidP="00B204E1">
      <w:pPr>
        <w:spacing w:before="120" w:line="276" w:lineRule="auto"/>
        <w:ind w:left="567" w:hanging="567"/>
        <w:jc w:val="both"/>
        <w:rPr>
          <w:rFonts w:eastAsia="Calibri"/>
          <w:sz w:val="22"/>
          <w:szCs w:val="22"/>
          <w:lang w:eastAsia="en-US"/>
        </w:rPr>
      </w:pPr>
      <w:r w:rsidRPr="00B204E1">
        <w:rPr>
          <w:rFonts w:eastAsia="Calibri"/>
          <w:sz w:val="22"/>
          <w:szCs w:val="22"/>
          <w:lang w:eastAsia="en-US"/>
        </w:rPr>
        <w:t>17.2</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vylúči z verejného obstarávania aj záujemcu, ak narušenie hospodárskej súťaže, ktoré vyplynulo z prípravných trhových konzultácií alebo jeho predbežného zapojenia podľa zákona, nemožno odstrániť inými účinnými opatreniami ani po vyjadrení záujemcu; </w:t>
      </w:r>
      <w:r w:rsidR="004B28B5">
        <w:rPr>
          <w:rFonts w:eastAsia="Calibri"/>
          <w:sz w:val="22"/>
          <w:szCs w:val="22"/>
          <w:lang w:eastAsia="en-US"/>
        </w:rPr>
        <w:t>obstarávateľská organizácia</w:t>
      </w:r>
      <w:r w:rsidRPr="00B204E1">
        <w:rPr>
          <w:rFonts w:eastAsia="Calibri"/>
          <w:sz w:val="22"/>
          <w:szCs w:val="22"/>
          <w:lang w:eastAsia="en-US"/>
        </w:rPr>
        <w:t xml:space="preserve"> pred takýmto vylúčením poskytne záujemcovi možnosť v lehote piatich pracovných dní od doručenia žiadosti preukázať, že jeho účasťou na prípravných trhových konzultáciách alebo predbežnom zapojení nedošlo k narušeniu hospodárskej súťaže.</w:t>
      </w:r>
    </w:p>
    <w:p w14:paraId="2AE1BEF0" w14:textId="6293D75E"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17.4</w:t>
      </w:r>
      <w:r w:rsidRPr="00B204E1">
        <w:rPr>
          <w:rFonts w:eastAsia="Calibri"/>
          <w:sz w:val="22"/>
          <w:szCs w:val="22"/>
          <w:lang w:eastAsia="en-US"/>
        </w:rPr>
        <w:tab/>
        <w:t xml:space="preserve">Záujemcovi, ktorému bol uložený zákaz účasti vo verejnom obstarávaní potvrdený konečným rozhodnutím v inom členskom štáte, nie je oprávnený </w:t>
      </w:r>
      <w:r w:rsidR="003C0DB0">
        <w:rPr>
          <w:rFonts w:eastAsia="Calibri"/>
          <w:sz w:val="22"/>
          <w:szCs w:val="22"/>
          <w:lang w:eastAsia="en-US"/>
        </w:rPr>
        <w:t>obstarávateľskej organizácii</w:t>
      </w:r>
      <w:r w:rsidRPr="00B204E1">
        <w:rPr>
          <w:rFonts w:eastAsia="Calibri"/>
          <w:sz w:val="22"/>
          <w:szCs w:val="22"/>
          <w:lang w:eastAsia="en-US"/>
        </w:rPr>
        <w:t xml:space="preserve"> preukázať, že prijal opatrenia na vykonanie nápravy podľa § 40 ods. 8 druhej vety zákona, ak je toto rozhodnutie vykonateľné v Slovenskej republike.</w:t>
      </w:r>
    </w:p>
    <w:p w14:paraId="3166CF4F" w14:textId="6A2B9716"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17.5</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posúdi opatrenia na vykonanie nápravy podľa § 40 ods. 8 druhej vety zákona predložené záujemcom, pričom zohľadní závažnosť pochybenia a jeho konkrétne okolnosti. Ak opatrenia na vykonanie nápravy predložené záujemcom považuje </w:t>
      </w:r>
      <w:r w:rsidR="004B28B5">
        <w:rPr>
          <w:rFonts w:eastAsia="Calibri"/>
          <w:sz w:val="22"/>
          <w:szCs w:val="22"/>
          <w:lang w:eastAsia="en-US"/>
        </w:rPr>
        <w:t>obstarávateľská organizácia</w:t>
      </w:r>
      <w:r w:rsidRPr="00B204E1">
        <w:rPr>
          <w:rFonts w:eastAsia="Calibri"/>
          <w:sz w:val="22"/>
          <w:szCs w:val="22"/>
          <w:lang w:eastAsia="en-US"/>
        </w:rPr>
        <w:t xml:space="preserve"> za nedostatočné, vylúči záujemcu z verejného obstarávania.</w:t>
      </w:r>
    </w:p>
    <w:p w14:paraId="502BE689" w14:textId="0D2DAFA9"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17.6</w:t>
      </w:r>
      <w:r w:rsidRPr="00B204E1">
        <w:rPr>
          <w:rFonts w:eastAsia="Calibri"/>
          <w:sz w:val="22"/>
          <w:szCs w:val="22"/>
          <w:lang w:eastAsia="en-US"/>
        </w:rPr>
        <w:tab/>
        <w:t xml:space="preserve">Záujemca z členského štátu, ak je v štáte svojho sídla, miesta podnikania alebo obvyklého pobytu oprávnený vykonávať požadovanú činnosť, </w:t>
      </w:r>
      <w:r w:rsidR="004B28B5">
        <w:rPr>
          <w:rFonts w:eastAsia="Calibri"/>
          <w:sz w:val="22"/>
          <w:szCs w:val="22"/>
          <w:lang w:eastAsia="en-US"/>
        </w:rPr>
        <w:t>obstarávateľská organizácia</w:t>
      </w:r>
      <w:r w:rsidRPr="00B204E1">
        <w:rPr>
          <w:rFonts w:eastAsia="Calibri"/>
          <w:sz w:val="22"/>
          <w:szCs w:val="22"/>
          <w:lang w:eastAsia="en-US"/>
        </w:rPr>
        <w:t xml:space="preserve"> nesmie vylúčiť z dôvodu, že na základe zákona sa vyžaduje na vykonávanie požadovanej činnosti určitá právna forma.</w:t>
      </w:r>
    </w:p>
    <w:p w14:paraId="3F37F1A2" w14:textId="42949EEE"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17.7 </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vyhotoví zápisnicu z vyhodnotenia splnenia podmienok účasti záujemcov, ktorý predložili žiadosti o účasť.</w:t>
      </w:r>
    </w:p>
    <w:p w14:paraId="603DA1DA" w14:textId="10FFBB1A"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17.8</w:t>
      </w:r>
      <w:r w:rsidRPr="00B204E1">
        <w:rPr>
          <w:rFonts w:eastAsia="Calibri"/>
          <w:sz w:val="22"/>
          <w:szCs w:val="22"/>
          <w:lang w:eastAsia="en-US"/>
        </w:rPr>
        <w:tab/>
        <w:t xml:space="preserve">Záujemcovi bude písomne – elektronicky, spôsobom určeným funkcionalitou </w:t>
      </w:r>
      <w:r w:rsidR="005E072B">
        <w:rPr>
          <w:rFonts w:eastAsia="Calibri"/>
          <w:sz w:val="22"/>
          <w:szCs w:val="22"/>
          <w:lang w:eastAsia="en-US"/>
        </w:rPr>
        <w:t>JOSEPHINE</w:t>
      </w:r>
      <w:r w:rsidRPr="00B204E1">
        <w:rPr>
          <w:rFonts w:eastAsia="Calibri"/>
          <w:sz w:val="22"/>
          <w:szCs w:val="22"/>
          <w:lang w:eastAsia="en-US"/>
        </w:rPr>
        <w:t>, oznámené jeho vylúčenie, s uvedením dôvodu vylúčenia a lehoty, v ktorej môže byť doručená námietka podľa zákona.</w:t>
      </w:r>
    </w:p>
    <w:p w14:paraId="37770568" w14:textId="20959A1D" w:rsidR="00B204E1" w:rsidRDefault="00B204E1" w:rsidP="00B204E1">
      <w:pPr>
        <w:spacing w:line="276" w:lineRule="auto"/>
        <w:jc w:val="center"/>
        <w:outlineLvl w:val="2"/>
        <w:rPr>
          <w:rFonts w:eastAsia="Calibri"/>
          <w:b/>
          <w:sz w:val="30"/>
          <w:szCs w:val="30"/>
          <w:lang w:eastAsia="en-US"/>
        </w:rPr>
      </w:pPr>
    </w:p>
    <w:p w14:paraId="1B814EBC" w14:textId="77777777" w:rsidR="000C2DB5" w:rsidRPr="00B204E1" w:rsidRDefault="000C2DB5" w:rsidP="00B204E1">
      <w:pPr>
        <w:spacing w:line="276" w:lineRule="auto"/>
        <w:jc w:val="center"/>
        <w:outlineLvl w:val="2"/>
        <w:rPr>
          <w:rFonts w:eastAsia="Calibri"/>
          <w:b/>
          <w:sz w:val="30"/>
          <w:szCs w:val="30"/>
          <w:lang w:eastAsia="en-US"/>
        </w:rPr>
      </w:pPr>
    </w:p>
    <w:p w14:paraId="6C173F1F" w14:textId="77777777" w:rsidR="00B204E1" w:rsidRPr="00B204E1" w:rsidRDefault="00B204E1" w:rsidP="00B204E1">
      <w:pPr>
        <w:spacing w:line="276" w:lineRule="auto"/>
        <w:jc w:val="center"/>
        <w:outlineLvl w:val="2"/>
        <w:rPr>
          <w:rFonts w:eastAsia="Calibri"/>
          <w:b/>
          <w:sz w:val="22"/>
          <w:szCs w:val="22"/>
          <w:lang w:eastAsia="en-US"/>
        </w:rPr>
      </w:pPr>
      <w:bookmarkStart w:id="41" w:name="_Toc16684727"/>
      <w:bookmarkStart w:id="42" w:name="_Toc115222407"/>
      <w:r w:rsidRPr="00B204E1">
        <w:rPr>
          <w:rFonts w:eastAsia="Calibri"/>
          <w:b/>
          <w:sz w:val="22"/>
          <w:szCs w:val="22"/>
          <w:lang w:eastAsia="en-US"/>
        </w:rPr>
        <w:t>Časť V.</w:t>
      </w:r>
      <w:bookmarkEnd w:id="41"/>
      <w:bookmarkEnd w:id="42"/>
    </w:p>
    <w:p w14:paraId="52DD6805" w14:textId="77777777" w:rsidR="00B204E1" w:rsidRPr="00B204E1" w:rsidRDefault="00B204E1" w:rsidP="00D84065">
      <w:pPr>
        <w:pStyle w:val="Nadpis1"/>
        <w:rPr>
          <w:rFonts w:eastAsia="Calibri"/>
          <w:lang w:eastAsia="en-US"/>
        </w:rPr>
      </w:pPr>
      <w:bookmarkStart w:id="43" w:name="_Toc115222408"/>
      <w:r w:rsidRPr="00B204E1">
        <w:rPr>
          <w:rFonts w:eastAsia="Calibri"/>
          <w:lang w:eastAsia="en-US"/>
        </w:rPr>
        <w:t>VYTVORENIE DYNAMICKÉHO NÁKUPNÉHO SYSTÉMU A ZADÁVANIE KONKRÉTNYCH ZÁKAZIEK V RÁMCI DYNAMICKÉHO NÁKUPNÉHO SYSTÉMU</w:t>
      </w:r>
      <w:bookmarkEnd w:id="43"/>
    </w:p>
    <w:p w14:paraId="12EC670E" w14:textId="77777777" w:rsidR="00B204E1" w:rsidRPr="00B204E1" w:rsidRDefault="00B204E1" w:rsidP="00B204E1">
      <w:pPr>
        <w:spacing w:line="276" w:lineRule="auto"/>
        <w:jc w:val="center"/>
        <w:outlineLvl w:val="2"/>
        <w:rPr>
          <w:rFonts w:eastAsia="Calibri"/>
          <w:b/>
          <w:sz w:val="10"/>
          <w:szCs w:val="10"/>
          <w:lang w:eastAsia="en-US"/>
        </w:rPr>
      </w:pPr>
    </w:p>
    <w:p w14:paraId="123A3265" w14:textId="2FF302C9" w:rsidR="00B204E1" w:rsidRPr="00D84065" w:rsidRDefault="00D84065" w:rsidP="004D3A4B">
      <w:pPr>
        <w:pStyle w:val="Nadpis2"/>
        <w:numPr>
          <w:ilvl w:val="0"/>
          <w:numId w:val="10"/>
        </w:numPr>
        <w:spacing w:line="240" w:lineRule="auto"/>
        <w:jc w:val="both"/>
        <w:rPr>
          <w:rFonts w:eastAsia="Calibri"/>
          <w:lang w:eastAsia="en-US"/>
        </w:rPr>
      </w:pPr>
      <w:r>
        <w:rPr>
          <w:rStyle w:val="Nadpis2Char"/>
          <w:rFonts w:eastAsia="Calibri"/>
          <w:b/>
        </w:rPr>
        <w:t xml:space="preserve"> </w:t>
      </w:r>
      <w:bookmarkStart w:id="44" w:name="_Toc115222409"/>
      <w:r>
        <w:rPr>
          <w:rStyle w:val="Nadpis2Char"/>
          <w:rFonts w:eastAsia="Calibri"/>
          <w:b/>
        </w:rPr>
        <w:t>Z</w:t>
      </w:r>
      <w:r w:rsidR="00B204E1" w:rsidRPr="00D84065">
        <w:rPr>
          <w:rStyle w:val="Nadpis2Char"/>
          <w:rFonts w:eastAsia="Calibri"/>
          <w:b/>
        </w:rPr>
        <w:t>aradenie záujemcu do vytvoreného dynamického nákupného systému</w:t>
      </w:r>
      <w:bookmarkEnd w:id="44"/>
    </w:p>
    <w:p w14:paraId="5DAC09E8" w14:textId="77777777"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18.1</w:t>
      </w:r>
      <w:r w:rsidRPr="00B204E1">
        <w:rPr>
          <w:rFonts w:eastAsia="Calibri"/>
          <w:sz w:val="22"/>
          <w:szCs w:val="22"/>
          <w:lang w:eastAsia="en-US"/>
        </w:rPr>
        <w:tab/>
        <w:t>Do dynamického nákupného systému musí byť bezodkladne zaradený každý záujemca, ktorý požiadal o zaradenie a splnil podmienky účasti. Počet záujemcov nemožno obmedziť.</w:t>
      </w:r>
    </w:p>
    <w:p w14:paraId="2C04F27B" w14:textId="42ACE29F"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18.2 </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bezodkladne informuje záujemcu o zaradení alebo nezaradení do dynamického nákupného systému. Informácia o nezaradení do dynamického nákupného systému </w:t>
      </w:r>
      <w:r w:rsidRPr="00B204E1">
        <w:rPr>
          <w:rFonts w:eastAsia="Calibri"/>
          <w:sz w:val="22"/>
          <w:szCs w:val="22"/>
          <w:lang w:eastAsia="en-US"/>
        </w:rPr>
        <w:lastRenderedPageBreak/>
        <w:t>obsahuje najmä identifikáciu dynamického nákupného systému, dôvody nezaradenia záujemcu, možnosť opakovane podať žiadosť o účasť a lehotu, v ktorej môže byť doručená námietka podľa zákona.</w:t>
      </w:r>
    </w:p>
    <w:p w14:paraId="54D7336C"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18.3</w:t>
      </w:r>
      <w:r w:rsidRPr="00B204E1">
        <w:rPr>
          <w:rFonts w:eastAsia="Calibri"/>
          <w:sz w:val="22"/>
          <w:szCs w:val="22"/>
          <w:lang w:eastAsia="en-US"/>
        </w:rPr>
        <w:tab/>
        <w:t>Dynamický nákupný systém sa považuje za zriadený doručením informácie podľa § 60 ods. 8 zákona všetkým záujemcom, ktorý predložili žiadosť o účasť v lehote podľa § 60 ods. 3 zákona.</w:t>
      </w:r>
    </w:p>
    <w:p w14:paraId="5EDC8ECC" w14:textId="7D07C9AC"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18.4</w:t>
      </w:r>
      <w:r w:rsidRPr="00B204E1">
        <w:rPr>
          <w:rFonts w:eastAsia="Calibri"/>
          <w:color w:val="00B050"/>
          <w:sz w:val="22"/>
          <w:szCs w:val="22"/>
          <w:lang w:eastAsia="en-US"/>
        </w:rPr>
        <w:tab/>
      </w:r>
      <w:r w:rsidRPr="00B204E1">
        <w:rPr>
          <w:rFonts w:eastAsia="Calibri"/>
          <w:sz w:val="22"/>
          <w:szCs w:val="22"/>
          <w:lang w:eastAsia="en-US"/>
        </w:rPr>
        <w:t>Pri zaraďovaní záujemcov do zriadeného dynamického nákupného systému sa postupuje podľa §</w:t>
      </w:r>
      <w:r w:rsidR="00F747C3">
        <w:rPr>
          <w:rFonts w:eastAsia="Calibri"/>
          <w:sz w:val="22"/>
          <w:szCs w:val="22"/>
          <w:lang w:eastAsia="en-US"/>
        </w:rPr>
        <w:t> </w:t>
      </w:r>
      <w:r w:rsidRPr="00B204E1">
        <w:rPr>
          <w:rFonts w:eastAsia="Calibri"/>
          <w:sz w:val="22"/>
          <w:szCs w:val="22"/>
          <w:lang w:eastAsia="en-US"/>
        </w:rPr>
        <w:t>60 ods. 6 až 8 zákona.</w:t>
      </w:r>
    </w:p>
    <w:p w14:paraId="4E5F1CC6" w14:textId="1CAFAA61"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18.5</w:t>
      </w:r>
      <w:r w:rsidRPr="00B204E1">
        <w:rPr>
          <w:rFonts w:eastAsia="Calibri"/>
          <w:sz w:val="22"/>
          <w:szCs w:val="22"/>
          <w:lang w:eastAsia="en-US"/>
        </w:rPr>
        <w:tab/>
        <w:t>Dynamický nákupný systém je počas doby na ktorý bol zriadený, bezodplatne prístupný pre všetkých záujemcov, ktorí spĺňajú podmienky zaradenia do dynamického nákupného systému. Hospodárskym subjektom</w:t>
      </w:r>
      <w:r w:rsidR="00F747C3">
        <w:rPr>
          <w:rFonts w:eastAsia="Calibri"/>
          <w:sz w:val="22"/>
          <w:szCs w:val="22"/>
          <w:lang w:eastAsia="en-US"/>
        </w:rPr>
        <w:t>,</w:t>
      </w:r>
      <w:r w:rsidRPr="00B204E1">
        <w:rPr>
          <w:rFonts w:eastAsia="Calibri"/>
          <w:sz w:val="22"/>
          <w:szCs w:val="22"/>
          <w:lang w:eastAsia="en-US"/>
        </w:rPr>
        <w:t xml:space="preserve"> ktorí majú záujem o zaradenie do dynamického nákupného systému</w:t>
      </w:r>
      <w:r w:rsidR="00F747C3">
        <w:rPr>
          <w:rFonts w:eastAsia="Calibri"/>
          <w:sz w:val="22"/>
          <w:szCs w:val="22"/>
          <w:lang w:eastAsia="en-US"/>
        </w:rPr>
        <w:t>,</w:t>
      </w:r>
      <w:r w:rsidRPr="00B204E1">
        <w:rPr>
          <w:rFonts w:eastAsia="Calibri"/>
          <w:sz w:val="22"/>
          <w:szCs w:val="22"/>
          <w:lang w:eastAsia="en-US"/>
        </w:rPr>
        <w:t xml:space="preserve"> ani záujemcom zaradeným v dynamickom nákupnom systéme, </w:t>
      </w:r>
      <w:r w:rsidR="004B28B5">
        <w:rPr>
          <w:rFonts w:eastAsia="Calibri"/>
          <w:sz w:val="22"/>
          <w:szCs w:val="22"/>
          <w:lang w:eastAsia="en-US"/>
        </w:rPr>
        <w:t>obstarávateľská organizácia</w:t>
      </w:r>
      <w:r w:rsidRPr="00B204E1">
        <w:rPr>
          <w:rFonts w:eastAsia="Calibri"/>
          <w:sz w:val="22"/>
          <w:szCs w:val="22"/>
          <w:lang w:eastAsia="en-US"/>
        </w:rPr>
        <w:t xml:space="preserve"> nebude účtovať žiadne poplatky.</w:t>
      </w:r>
    </w:p>
    <w:p w14:paraId="31DFAAA7" w14:textId="3DB9816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18.6</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môže počas trvania dynamického nákupného systému záujemcu zaradeného do dynamického nákupného systému písomne – elektronicky,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požiadať, aby do piatich pracovných dní odo dňa doručenia tejto žiadosti predložil aktualizovaný JED alebo aktualizované doklady, ktorými preukázal splnenie podmienok účasti.</w:t>
      </w:r>
    </w:p>
    <w:p w14:paraId="6CA29086" w14:textId="1083FC9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18.7</w:t>
      </w:r>
      <w:r w:rsidRPr="00B204E1">
        <w:rPr>
          <w:rFonts w:eastAsia="Calibri"/>
          <w:sz w:val="22"/>
          <w:szCs w:val="22"/>
          <w:lang w:eastAsia="en-US"/>
        </w:rPr>
        <w:tab/>
        <w:t xml:space="preserve">Ak počas trvania dynamického nákupného systému </w:t>
      </w:r>
      <w:r w:rsidR="004B28B5">
        <w:rPr>
          <w:rFonts w:eastAsia="Calibri"/>
          <w:sz w:val="22"/>
          <w:szCs w:val="22"/>
          <w:lang w:eastAsia="en-US"/>
        </w:rPr>
        <w:t>obstarávateľská organizácia</w:t>
      </w:r>
      <w:r w:rsidRPr="00B204E1">
        <w:rPr>
          <w:rFonts w:eastAsia="Calibri"/>
          <w:sz w:val="22"/>
          <w:szCs w:val="22"/>
          <w:lang w:eastAsia="en-US"/>
        </w:rPr>
        <w:t xml:space="preserve"> zistí, že zaradený záujemca nespĺňa podmienky účasti, požiada ho o vysvetlenie alebo doplnenie dokladov na preukázanie splnenia podmienok účasti. </w:t>
      </w:r>
      <w:r w:rsidR="004B28B5">
        <w:rPr>
          <w:rFonts w:eastAsia="Calibri"/>
          <w:sz w:val="22"/>
          <w:szCs w:val="22"/>
          <w:lang w:eastAsia="en-US"/>
        </w:rPr>
        <w:t>Obstarávateľská organizácia</w:t>
      </w:r>
      <w:r w:rsidRPr="00B204E1">
        <w:rPr>
          <w:rFonts w:eastAsia="Calibri"/>
          <w:sz w:val="22"/>
          <w:szCs w:val="22"/>
          <w:lang w:eastAsia="en-US"/>
        </w:rPr>
        <w:t xml:space="preserve"> ponechá záujemcu zaradeného v dynamickom nákupnom systéme alebo ho vyradí a postupuje podľa bodu 18.2 týchto súťažných podkladov.</w:t>
      </w:r>
    </w:p>
    <w:p w14:paraId="338F45F0" w14:textId="77777777" w:rsidR="00B204E1" w:rsidRPr="00B204E1" w:rsidRDefault="00B204E1" w:rsidP="00B204E1">
      <w:pPr>
        <w:spacing w:line="276" w:lineRule="auto"/>
        <w:ind w:left="567" w:hanging="567"/>
        <w:jc w:val="both"/>
        <w:rPr>
          <w:rFonts w:eastAsia="Calibri"/>
          <w:sz w:val="22"/>
          <w:szCs w:val="22"/>
          <w:lang w:eastAsia="en-US"/>
        </w:rPr>
      </w:pPr>
    </w:p>
    <w:p w14:paraId="1A7AD956" w14:textId="5CE00E0F" w:rsidR="00B204E1" w:rsidRPr="00D84065" w:rsidRDefault="00D84065" w:rsidP="004D3A4B">
      <w:pPr>
        <w:pStyle w:val="Nadpis2"/>
        <w:numPr>
          <w:ilvl w:val="0"/>
          <w:numId w:val="10"/>
        </w:numPr>
        <w:spacing w:after="240" w:line="240" w:lineRule="auto"/>
        <w:jc w:val="both"/>
        <w:rPr>
          <w:rFonts w:eastAsia="Calibri"/>
          <w:b w:val="0"/>
          <w:lang w:eastAsia="en-US"/>
        </w:rPr>
      </w:pPr>
      <w:r>
        <w:rPr>
          <w:rStyle w:val="Nadpis2Char"/>
          <w:rFonts w:eastAsia="Calibri"/>
          <w:b/>
        </w:rPr>
        <w:t xml:space="preserve"> </w:t>
      </w:r>
      <w:bookmarkStart w:id="45" w:name="_Toc115222410"/>
      <w:r w:rsidRPr="00D84065">
        <w:rPr>
          <w:rStyle w:val="Nadpis2Char"/>
          <w:rFonts w:eastAsia="Calibri"/>
          <w:b/>
        </w:rPr>
        <w:t>Z</w:t>
      </w:r>
      <w:r w:rsidR="00B204E1" w:rsidRPr="00D84065">
        <w:rPr>
          <w:rStyle w:val="Nadpis2Char"/>
          <w:rFonts w:eastAsia="Calibri"/>
          <w:b/>
        </w:rPr>
        <w:t>adávanie zákaziek v rámci dynamického nákupného systému</w:t>
      </w:r>
      <w:bookmarkEnd w:id="45"/>
    </w:p>
    <w:p w14:paraId="75F08737" w14:textId="10ABFDF2" w:rsidR="00B204E1" w:rsidRPr="00B204E1" w:rsidRDefault="00B204E1" w:rsidP="00B204E1">
      <w:pPr>
        <w:spacing w:line="271" w:lineRule="auto"/>
        <w:ind w:left="567" w:hanging="567"/>
        <w:jc w:val="both"/>
        <w:rPr>
          <w:rFonts w:eastAsia="Calibri"/>
          <w:sz w:val="22"/>
          <w:szCs w:val="22"/>
          <w:lang w:eastAsia="en-US"/>
        </w:rPr>
      </w:pPr>
      <w:r w:rsidRPr="00B204E1">
        <w:rPr>
          <w:rFonts w:eastAsia="Calibri"/>
          <w:sz w:val="22"/>
          <w:szCs w:val="22"/>
          <w:lang w:eastAsia="en-US"/>
        </w:rPr>
        <w:t>19.1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nemôže odoslať výzvu na predkladanie ponúk pred zriadením dynamického nákupného systému. Po zriadení dynamického nákupného systému </w:t>
      </w:r>
      <w:r w:rsidR="004B28B5">
        <w:rPr>
          <w:rFonts w:eastAsia="Calibri"/>
          <w:sz w:val="22"/>
          <w:szCs w:val="22"/>
          <w:lang w:eastAsia="en-US"/>
        </w:rPr>
        <w:t>obstarávateľská organizácia</w:t>
      </w:r>
      <w:r w:rsidRPr="00B204E1">
        <w:rPr>
          <w:rFonts w:eastAsia="Calibri"/>
          <w:sz w:val="22"/>
          <w:szCs w:val="22"/>
          <w:lang w:eastAsia="en-US"/>
        </w:rPr>
        <w:t xml:space="preserve"> nemôže odoslať výzvu na predkladanie ponúk</w:t>
      </w:r>
    </w:p>
    <w:p w14:paraId="2780340E" w14:textId="77777777" w:rsidR="00B204E1" w:rsidRPr="00B204E1" w:rsidRDefault="00B204E1" w:rsidP="00B204E1">
      <w:pPr>
        <w:spacing w:line="271" w:lineRule="auto"/>
        <w:ind w:left="1134" w:hanging="283"/>
        <w:jc w:val="both"/>
        <w:rPr>
          <w:rFonts w:eastAsia="Calibri"/>
          <w:sz w:val="22"/>
          <w:szCs w:val="22"/>
          <w:lang w:eastAsia="en-US"/>
        </w:rPr>
      </w:pPr>
      <w:r w:rsidRPr="00B204E1">
        <w:rPr>
          <w:rFonts w:eastAsia="Calibri"/>
          <w:sz w:val="22"/>
          <w:szCs w:val="22"/>
          <w:lang w:eastAsia="en-US"/>
        </w:rPr>
        <w:t xml:space="preserve">a) počas plynutia predĺženej lehoty podľa § 60 ods. 14 zákona alebo </w:t>
      </w:r>
    </w:p>
    <w:p w14:paraId="7C59C64A" w14:textId="7B9577D0" w:rsidR="00B204E1" w:rsidRPr="00B204E1" w:rsidRDefault="00B204E1" w:rsidP="00B204E1">
      <w:pPr>
        <w:spacing w:line="271" w:lineRule="auto"/>
        <w:ind w:left="1134" w:hanging="283"/>
        <w:jc w:val="both"/>
        <w:rPr>
          <w:rFonts w:eastAsia="Calibri"/>
          <w:sz w:val="22"/>
          <w:szCs w:val="22"/>
          <w:lang w:eastAsia="en-US"/>
        </w:rPr>
      </w:pPr>
      <w:r w:rsidRPr="00B204E1">
        <w:rPr>
          <w:rFonts w:eastAsia="Calibri"/>
          <w:sz w:val="22"/>
          <w:szCs w:val="22"/>
          <w:lang w:eastAsia="en-US"/>
        </w:rPr>
        <w:t>b) ak neboli žiadosti o účasť vyhodnotené v lehotách podľa § 60 ods. 13 a 14 zákona.</w:t>
      </w:r>
    </w:p>
    <w:p w14:paraId="1B18F07B" w14:textId="10A625A9"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 xml:space="preserve">19.2 </w:t>
      </w:r>
      <w:r w:rsidRPr="00B204E1">
        <w:rPr>
          <w:rFonts w:eastAsia="Calibri"/>
          <w:sz w:val="22"/>
          <w:szCs w:val="22"/>
          <w:lang w:eastAsia="en-US"/>
        </w:rPr>
        <w:tab/>
        <w:t xml:space="preserve">Pri zadávaní každej konkrétnej zákazky, ktorá sa zadáva prostredníctvom </w:t>
      </w:r>
      <w:r w:rsidR="00F85D1F">
        <w:rPr>
          <w:rFonts w:eastAsia="Calibri"/>
          <w:sz w:val="22"/>
          <w:szCs w:val="22"/>
          <w:lang w:eastAsia="en-US"/>
        </w:rPr>
        <w:t>informačného systéme JOSEPHINE</w:t>
      </w:r>
      <w:r w:rsidR="00F85D1F" w:rsidRPr="00B204E1">
        <w:rPr>
          <w:rFonts w:eastAsia="Calibri"/>
          <w:sz w:val="22"/>
          <w:szCs w:val="22"/>
          <w:lang w:eastAsia="en-US"/>
        </w:rPr>
        <w:t xml:space="preserve"> </w:t>
      </w:r>
      <w:r w:rsidRPr="00B204E1">
        <w:rPr>
          <w:rFonts w:eastAsia="Calibri"/>
          <w:sz w:val="22"/>
          <w:szCs w:val="22"/>
          <w:lang w:eastAsia="en-US"/>
        </w:rPr>
        <w:t xml:space="preserve">v rámci tohto dynamického nákupného systému, </w:t>
      </w:r>
      <w:r w:rsidR="004B28B5">
        <w:rPr>
          <w:rFonts w:eastAsia="Calibri"/>
          <w:sz w:val="22"/>
          <w:szCs w:val="22"/>
          <w:lang w:eastAsia="en-US"/>
        </w:rPr>
        <w:t>obstarávateľská organizácia</w:t>
      </w:r>
      <w:r w:rsidRPr="00B204E1">
        <w:rPr>
          <w:rFonts w:eastAsia="Calibri"/>
          <w:sz w:val="22"/>
          <w:szCs w:val="22"/>
          <w:lang w:eastAsia="en-US"/>
        </w:rPr>
        <w:t xml:space="preserve"> pošle výzvu na predkladanie ponúk súčasne všetkých záujemcom zaradením do dynamického nákupného systému alebo všetkým záujemcom zaradeným do určitej kategórie zodpovedajúcej zadávanej zákazke, ak bol dynamický nákupný systém rozdelený do kategórií. </w:t>
      </w:r>
    </w:p>
    <w:p w14:paraId="26CE723B"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19.3</w:t>
      </w:r>
      <w:r w:rsidRPr="00B204E1">
        <w:rPr>
          <w:rFonts w:eastAsia="Calibri"/>
          <w:sz w:val="22"/>
          <w:szCs w:val="22"/>
          <w:lang w:eastAsia="en-US"/>
        </w:rPr>
        <w:tab/>
        <w:t>Výzva na predkladanie ponúk obsahuje náležitosti podľa § 68 ods. 2 zákona. Výzva na predkladanie ponúk môže obsahovať presnejšiu formuláciu kritérií na vyhodnotenie ponúk, ak je to potrebné.</w:t>
      </w:r>
    </w:p>
    <w:p w14:paraId="59010937" w14:textId="50FF84AF"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19.4</w:t>
      </w:r>
      <w:r w:rsidRPr="00B204E1">
        <w:rPr>
          <w:rFonts w:eastAsia="Calibri"/>
          <w:sz w:val="22"/>
          <w:szCs w:val="22"/>
          <w:lang w:eastAsia="en-US"/>
        </w:rPr>
        <w:tab/>
        <w:t xml:space="preserve">Lehota na predkladanie ponúk na konkrétnu zákazku zadávanú v rámci dynamického nákupného systému bude určená vo výzve na predkladanie ponúk v súlade so zákonom. Lehota na predkladanie ponúk na konkrétnu zákazku zadávanú v rámci dynamického nákupného systému, nesmie byť kratšia ako 10 dní odo dňa odoslania výzvy na predkladanie ponúk. </w:t>
      </w:r>
    </w:p>
    <w:p w14:paraId="17CB5D46" w14:textId="30C4F66F"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19.5</w:t>
      </w:r>
      <w:r w:rsidRPr="00B204E1">
        <w:rPr>
          <w:rFonts w:eastAsia="Calibri"/>
          <w:color w:val="FF0000"/>
          <w:sz w:val="22"/>
          <w:szCs w:val="22"/>
          <w:lang w:eastAsia="en-US"/>
        </w:rPr>
        <w:tab/>
      </w:r>
      <w:r w:rsidRPr="00B204E1">
        <w:rPr>
          <w:rFonts w:eastAsia="Calibri"/>
          <w:sz w:val="22"/>
          <w:szCs w:val="22"/>
          <w:lang w:eastAsia="en-US"/>
        </w:rPr>
        <w:t xml:space="preserve">Ponuky na konkrétnu zákazku zadávanú v rámci dynamického nákupného systému predložené v lehote na predkladanie ponúk sa vyhodnocujú podľa kritérií uvedených v oznámení o vyhlásení </w:t>
      </w:r>
      <w:r w:rsidRPr="00B204E1">
        <w:rPr>
          <w:rFonts w:eastAsia="Calibri"/>
          <w:sz w:val="22"/>
          <w:szCs w:val="22"/>
          <w:lang w:eastAsia="en-US"/>
        </w:rPr>
        <w:lastRenderedPageBreak/>
        <w:t>verejného obstarávania, prípadne spresnených vo výzve na predkladanie ponúk podľa bodu 1</w:t>
      </w:r>
      <w:r w:rsidR="003F23EF">
        <w:rPr>
          <w:rFonts w:eastAsia="Calibri"/>
          <w:sz w:val="22"/>
          <w:szCs w:val="22"/>
          <w:lang w:eastAsia="en-US"/>
        </w:rPr>
        <w:t>9</w:t>
      </w:r>
      <w:r w:rsidRPr="00B204E1">
        <w:rPr>
          <w:rFonts w:eastAsia="Calibri"/>
          <w:sz w:val="22"/>
          <w:szCs w:val="22"/>
          <w:lang w:eastAsia="en-US"/>
        </w:rPr>
        <w:t>.3 týchto súťažných podkladov.</w:t>
      </w:r>
    </w:p>
    <w:p w14:paraId="6FC5F52F" w14:textId="3F2C45B7" w:rsidR="00B204E1" w:rsidRPr="00B204E1" w:rsidRDefault="00B204E1" w:rsidP="00B204E1">
      <w:pPr>
        <w:spacing w:before="60" w:line="276" w:lineRule="auto"/>
        <w:ind w:left="567" w:hanging="567"/>
        <w:jc w:val="both"/>
        <w:rPr>
          <w:rFonts w:cs="Arial"/>
          <w:sz w:val="30"/>
          <w:szCs w:val="30"/>
          <w:lang w:eastAsia="cs-CZ"/>
        </w:rPr>
      </w:pPr>
    </w:p>
    <w:p w14:paraId="185BF31A" w14:textId="0F2ED24D" w:rsidR="00B748DE" w:rsidRDefault="00B748DE">
      <w:pPr>
        <w:rPr>
          <w:rFonts w:eastAsia="Calibri"/>
          <w:b/>
          <w:sz w:val="22"/>
          <w:szCs w:val="22"/>
          <w:lang w:eastAsia="en-US"/>
        </w:rPr>
      </w:pPr>
    </w:p>
    <w:p w14:paraId="1A89FCFF" w14:textId="77777777" w:rsidR="00B204E1" w:rsidRPr="00B204E1" w:rsidRDefault="00B204E1" w:rsidP="00B204E1">
      <w:pPr>
        <w:spacing w:line="276" w:lineRule="auto"/>
        <w:jc w:val="center"/>
        <w:outlineLvl w:val="2"/>
        <w:rPr>
          <w:rFonts w:eastAsia="Calibri"/>
          <w:b/>
          <w:sz w:val="22"/>
          <w:szCs w:val="22"/>
          <w:lang w:eastAsia="en-US"/>
        </w:rPr>
      </w:pPr>
      <w:bookmarkStart w:id="46" w:name="_Toc16684731"/>
      <w:bookmarkStart w:id="47" w:name="_Toc115222411"/>
      <w:r w:rsidRPr="00B204E1">
        <w:rPr>
          <w:rFonts w:eastAsia="Calibri"/>
          <w:b/>
          <w:sz w:val="22"/>
          <w:szCs w:val="22"/>
          <w:lang w:eastAsia="en-US"/>
        </w:rPr>
        <w:t>Časť VI.</w:t>
      </w:r>
      <w:bookmarkEnd w:id="46"/>
      <w:bookmarkEnd w:id="47"/>
    </w:p>
    <w:p w14:paraId="3ABB803A" w14:textId="77777777" w:rsidR="00B204E1" w:rsidRDefault="00B204E1" w:rsidP="00D84065">
      <w:pPr>
        <w:pStyle w:val="Nadpis1"/>
        <w:rPr>
          <w:rFonts w:eastAsia="Calibri"/>
          <w:lang w:eastAsia="en-US"/>
        </w:rPr>
      </w:pPr>
      <w:bookmarkStart w:id="48" w:name="_Toc115222412"/>
      <w:r w:rsidRPr="00B204E1">
        <w:rPr>
          <w:rFonts w:eastAsia="Calibri"/>
          <w:lang w:eastAsia="en-US"/>
        </w:rPr>
        <w:t>PRÍPRAVA PONÚK PREDKLADANÝCH NA KONKRÉTNE ZÁKAZKY ZADÁVANÉ V RÁMCI DYNAMICKÉHO NÁKUPNÉHO SYSTÉMU</w:t>
      </w:r>
      <w:bookmarkEnd w:id="48"/>
    </w:p>
    <w:p w14:paraId="2018B24E" w14:textId="77777777" w:rsidR="00D84065" w:rsidRPr="00D84065" w:rsidRDefault="00D84065" w:rsidP="00D84065">
      <w:pPr>
        <w:rPr>
          <w:rFonts w:eastAsia="Calibri"/>
          <w:lang w:eastAsia="en-US"/>
        </w:rPr>
      </w:pPr>
    </w:p>
    <w:p w14:paraId="463316BF" w14:textId="233251C7" w:rsidR="00B204E1" w:rsidRPr="00D84065" w:rsidRDefault="00D84065" w:rsidP="004D3A4B">
      <w:pPr>
        <w:pStyle w:val="Nadpis2"/>
        <w:numPr>
          <w:ilvl w:val="0"/>
          <w:numId w:val="10"/>
        </w:numPr>
        <w:jc w:val="both"/>
        <w:rPr>
          <w:rFonts w:eastAsia="Calibri"/>
          <w:b w:val="0"/>
          <w:lang w:eastAsia="en-US"/>
        </w:rPr>
      </w:pPr>
      <w:bookmarkStart w:id="49" w:name="_Toc115222413"/>
      <w:r w:rsidRPr="00D84065">
        <w:rPr>
          <w:rStyle w:val="Nadpis2Char"/>
          <w:rFonts w:eastAsia="Calibri"/>
          <w:b/>
        </w:rPr>
        <w:t>V</w:t>
      </w:r>
      <w:r w:rsidR="00B204E1" w:rsidRPr="00D84065">
        <w:rPr>
          <w:rStyle w:val="Nadpis2Char"/>
          <w:rFonts w:eastAsia="Calibri"/>
          <w:b/>
        </w:rPr>
        <w:t>yhotovenie a jazyk ponuky</w:t>
      </w:r>
      <w:bookmarkEnd w:id="49"/>
    </w:p>
    <w:p w14:paraId="30FC89E2" w14:textId="75920191" w:rsidR="00B204E1" w:rsidRPr="00B204E1" w:rsidRDefault="00B204E1" w:rsidP="00B204E1">
      <w:pPr>
        <w:spacing w:before="120" w:after="120" w:line="276" w:lineRule="auto"/>
        <w:ind w:left="567" w:hanging="567"/>
        <w:jc w:val="both"/>
        <w:outlineLvl w:val="3"/>
        <w:rPr>
          <w:rFonts w:eastAsia="Calibri"/>
          <w:sz w:val="22"/>
          <w:szCs w:val="22"/>
          <w:lang w:eastAsia="en-US"/>
        </w:rPr>
      </w:pPr>
      <w:r w:rsidRPr="00B204E1">
        <w:rPr>
          <w:rFonts w:eastAsia="Calibri"/>
          <w:sz w:val="22"/>
          <w:szCs w:val="22"/>
          <w:lang w:eastAsia="en-US"/>
        </w:rPr>
        <w:t>20.1</w:t>
      </w:r>
      <w:r w:rsidRPr="00B204E1">
        <w:rPr>
          <w:rFonts w:eastAsia="Calibri"/>
          <w:sz w:val="22"/>
          <w:szCs w:val="22"/>
          <w:lang w:eastAsia="en-US"/>
        </w:rPr>
        <w:tab/>
        <w:t xml:space="preserve">Ponuky predkladané na konkrétne zákazky zadávané v rámci dynamického nákupného systému (ďalej aj len „ponuky“) musia byť vyhotovené výlučne elektronicky, spôsobom určeným funkcionalitou </w:t>
      </w:r>
      <w:r w:rsidR="00F85D1F">
        <w:rPr>
          <w:rFonts w:eastAsia="Calibri"/>
          <w:sz w:val="22"/>
          <w:szCs w:val="22"/>
          <w:lang w:eastAsia="en-US"/>
        </w:rPr>
        <w:t>JOSEPHINE</w:t>
      </w:r>
      <w:r w:rsidRPr="00B204E1">
        <w:rPr>
          <w:rFonts w:eastAsia="Calibri"/>
          <w:sz w:val="22"/>
          <w:szCs w:val="22"/>
          <w:lang w:eastAsia="en-US"/>
        </w:rPr>
        <w:t>.</w:t>
      </w:r>
    </w:p>
    <w:p w14:paraId="63427D8A" w14:textId="5071914F" w:rsidR="00B204E1" w:rsidRPr="00B204E1" w:rsidRDefault="00B204E1" w:rsidP="00B204E1">
      <w:pPr>
        <w:spacing w:before="120" w:after="120" w:line="276" w:lineRule="auto"/>
        <w:ind w:left="567" w:hanging="567"/>
        <w:jc w:val="both"/>
        <w:outlineLvl w:val="3"/>
        <w:rPr>
          <w:rFonts w:eastAsia="Calibri" w:cs="Arial"/>
          <w:sz w:val="22"/>
          <w:szCs w:val="22"/>
          <w:lang w:eastAsia="en-US"/>
        </w:rPr>
      </w:pPr>
      <w:r w:rsidRPr="00B204E1">
        <w:rPr>
          <w:rFonts w:eastAsia="Calibri"/>
          <w:sz w:val="22"/>
          <w:szCs w:val="22"/>
          <w:lang w:eastAsia="en-US"/>
        </w:rPr>
        <w:t>20.2</w:t>
      </w:r>
      <w:r w:rsidRPr="00B204E1">
        <w:rPr>
          <w:rFonts w:eastAsia="Calibri"/>
          <w:sz w:val="22"/>
          <w:szCs w:val="22"/>
          <w:lang w:eastAsia="en-US"/>
        </w:rPr>
        <w:tab/>
        <w:t xml:space="preserve">Ponuky sa predkladajú v slovenskom </w:t>
      </w:r>
      <w:r w:rsidR="003F23EF">
        <w:rPr>
          <w:rFonts w:eastAsia="Calibri"/>
          <w:sz w:val="22"/>
          <w:szCs w:val="22"/>
          <w:lang w:eastAsia="en-US"/>
        </w:rPr>
        <w:t xml:space="preserve">resp. českom </w:t>
      </w:r>
      <w:r w:rsidRPr="00B204E1">
        <w:rPr>
          <w:rFonts w:eastAsia="Calibri"/>
          <w:sz w:val="22"/>
          <w:szCs w:val="22"/>
          <w:lang w:eastAsia="en-US"/>
        </w:rPr>
        <w:t xml:space="preserve">jazyku. </w:t>
      </w:r>
      <w:r w:rsidRPr="00B204E1">
        <w:rPr>
          <w:rFonts w:eastAsia="Calibri" w:cs="Arial"/>
          <w:sz w:val="22"/>
          <w:szCs w:val="22"/>
          <w:lang w:eastAsia="en-US"/>
        </w:rPr>
        <w:t>Ak je ponuka vyhotovená v cudzom jazyku, predkladá sa spolu s jeho úradným prekladom do slovenského jazyka; to neplatí pre ponuky vyhotovené v českom jazyku. Ak sa zistí rozdiel v ich obsahu, rozhodujúci je úradný preklad do slovenského jazyka</w:t>
      </w:r>
    </w:p>
    <w:p w14:paraId="08D6FA31" w14:textId="7D530943" w:rsidR="00B204E1" w:rsidRPr="00B204E1" w:rsidRDefault="00B204E1" w:rsidP="00B204E1">
      <w:pPr>
        <w:spacing w:before="120" w:after="120" w:line="276" w:lineRule="auto"/>
        <w:ind w:left="567" w:hanging="567"/>
        <w:jc w:val="both"/>
        <w:outlineLvl w:val="3"/>
        <w:rPr>
          <w:rFonts w:eastAsia="Calibri"/>
          <w:sz w:val="22"/>
          <w:szCs w:val="22"/>
          <w:lang w:eastAsia="en-US"/>
        </w:rPr>
      </w:pPr>
      <w:r w:rsidRPr="00B204E1">
        <w:rPr>
          <w:rFonts w:eastAsia="Calibri"/>
          <w:sz w:val="22"/>
          <w:szCs w:val="22"/>
          <w:lang w:eastAsia="en-US"/>
        </w:rPr>
        <w:t>20.3</w:t>
      </w:r>
      <w:r w:rsidRPr="00B204E1">
        <w:rPr>
          <w:rFonts w:eastAsia="Calibri"/>
          <w:sz w:val="22"/>
          <w:szCs w:val="22"/>
          <w:lang w:eastAsia="en-US"/>
        </w:rPr>
        <w:tab/>
      </w:r>
      <w:bookmarkStart w:id="50" w:name="_Hlk534970626"/>
      <w:r w:rsidRPr="00B204E1">
        <w:rPr>
          <w:rFonts w:eastAsia="Calibri"/>
          <w:sz w:val="22"/>
          <w:szCs w:val="22"/>
          <w:lang w:eastAsia="en-US"/>
        </w:rPr>
        <w:t xml:space="preserve">Dokumenty a doklady, ktoré tvoria ponuku uchádzača a ktoré neboli pôvodne vyhotovené v elektronickej forme, ale v listinnej, sa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predkladajú naskenované vo formáte .pdf.</w:t>
      </w:r>
    </w:p>
    <w:p w14:paraId="3A48E239" w14:textId="2FE05B4B" w:rsidR="00B204E1" w:rsidRPr="00B204E1" w:rsidRDefault="00B204E1" w:rsidP="00B204E1">
      <w:pPr>
        <w:spacing w:before="120" w:after="120" w:line="276" w:lineRule="auto"/>
        <w:ind w:left="567" w:hanging="567"/>
        <w:jc w:val="both"/>
        <w:outlineLvl w:val="3"/>
        <w:rPr>
          <w:rFonts w:eastAsia="Calibri"/>
          <w:sz w:val="22"/>
          <w:szCs w:val="22"/>
          <w:lang w:eastAsia="en-US"/>
        </w:rPr>
      </w:pPr>
      <w:r w:rsidRPr="00B204E1">
        <w:rPr>
          <w:rFonts w:eastAsia="Calibri"/>
          <w:sz w:val="22"/>
          <w:szCs w:val="22"/>
          <w:lang w:eastAsia="en-US"/>
        </w:rPr>
        <w:t xml:space="preserve">20.4 </w:t>
      </w:r>
      <w:r w:rsidRPr="00B204E1">
        <w:rPr>
          <w:rFonts w:eastAsia="Calibri"/>
          <w:sz w:val="22"/>
          <w:szCs w:val="22"/>
          <w:lang w:eastAsia="en-US"/>
        </w:rPr>
        <w:tab/>
        <w:t>Dokumenty a doklady, ktoré tvoria ponuku uchádzača a ktoré boli pôvodne vyhotovené v elektronickej forme</w:t>
      </w:r>
      <w:r w:rsidR="003F23EF">
        <w:rPr>
          <w:rFonts w:eastAsia="Calibri"/>
          <w:sz w:val="22"/>
          <w:szCs w:val="22"/>
          <w:lang w:eastAsia="en-US"/>
        </w:rPr>
        <w:t>,</w:t>
      </w:r>
      <w:r w:rsidRPr="00B204E1">
        <w:rPr>
          <w:rFonts w:eastAsia="Calibri"/>
          <w:sz w:val="22"/>
          <w:szCs w:val="22"/>
          <w:lang w:eastAsia="en-US"/>
        </w:rPr>
        <w:t xml:space="preserve"> sa spôsobom určeným funkcionalitou </w:t>
      </w:r>
      <w:r w:rsidR="00F85D1F">
        <w:rPr>
          <w:rFonts w:eastAsia="Calibri"/>
          <w:sz w:val="22"/>
          <w:szCs w:val="22"/>
          <w:lang w:eastAsia="en-US"/>
        </w:rPr>
        <w:t>JOSEPHINE</w:t>
      </w:r>
      <w:r w:rsidR="00F85D1F" w:rsidRPr="00B204E1">
        <w:rPr>
          <w:rFonts w:eastAsia="Calibri"/>
          <w:sz w:val="22"/>
          <w:szCs w:val="22"/>
          <w:lang w:eastAsia="en-US"/>
        </w:rPr>
        <w:t xml:space="preserve"> </w:t>
      </w:r>
      <w:r w:rsidRPr="00B204E1">
        <w:rPr>
          <w:rFonts w:eastAsia="Calibri"/>
          <w:sz w:val="22"/>
          <w:szCs w:val="22"/>
          <w:lang w:eastAsia="en-US"/>
        </w:rPr>
        <w:t>predkladajú v pôvodnej elektronickej podobe.</w:t>
      </w:r>
    </w:p>
    <w:p w14:paraId="191B75EF" w14:textId="77777777" w:rsidR="00B204E1" w:rsidRPr="00B204E1" w:rsidRDefault="00B204E1" w:rsidP="004D3A4B">
      <w:pPr>
        <w:pStyle w:val="Odsekzoznamu"/>
        <w:numPr>
          <w:ilvl w:val="1"/>
          <w:numId w:val="6"/>
        </w:numPr>
        <w:spacing w:before="120" w:after="120"/>
        <w:ind w:left="567" w:hanging="567"/>
        <w:jc w:val="both"/>
        <w:outlineLvl w:val="3"/>
        <w:rPr>
          <w:rFonts w:ascii="Garamond" w:hAnsi="Garamond"/>
        </w:rPr>
      </w:pPr>
      <w:r w:rsidRPr="00B204E1">
        <w:rPr>
          <w:rFonts w:ascii="Garamond" w:hAnsi="Garamond"/>
        </w:rPr>
        <w:t>Ak uchádzač nevypracoval ponuku predkladanú na konkrétnu zákazku zadávanú v rámci dynamického nákupného systému sám, uvedie v ponuke osobu, ktorej služby alebo podklady pri jej vypracovaní využil, vo formáte .</w:t>
      </w:r>
      <w:proofErr w:type="spellStart"/>
      <w:r w:rsidRPr="00B204E1">
        <w:rPr>
          <w:rFonts w:ascii="Garamond" w:hAnsi="Garamond"/>
        </w:rPr>
        <w:t>pdf</w:t>
      </w:r>
      <w:proofErr w:type="spellEnd"/>
      <w:r w:rsidRPr="00B204E1">
        <w:rPr>
          <w:rFonts w:ascii="Garamond" w:hAnsi="Garamond"/>
        </w:rPr>
        <w:t>.  Údaje podľa prvej vety uchádzač uvedie v rozsahu meno a priezvisko, obchodné meno alebo názov, adresa pobytu, sídlo alebo miesto podnikania a identifikačné číslo, ak bolo pridelené.</w:t>
      </w:r>
      <w:bookmarkEnd w:id="50"/>
    </w:p>
    <w:p w14:paraId="4D880167" w14:textId="21C27782" w:rsidR="00B204E1" w:rsidRPr="00B204E1" w:rsidRDefault="00B204E1" w:rsidP="00B204E1">
      <w:pPr>
        <w:spacing w:line="276" w:lineRule="auto"/>
        <w:ind w:left="539" w:hanging="539"/>
        <w:jc w:val="both"/>
        <w:rPr>
          <w:rFonts w:eastAsia="Calibri" w:cs="Arial"/>
          <w:sz w:val="22"/>
          <w:szCs w:val="22"/>
          <w:lang w:eastAsia="en-US"/>
        </w:rPr>
      </w:pPr>
      <w:r w:rsidRPr="00B204E1">
        <w:rPr>
          <w:rFonts w:eastAsia="Calibri"/>
          <w:sz w:val="22"/>
          <w:szCs w:val="22"/>
          <w:lang w:eastAsia="en-US"/>
        </w:rPr>
        <w:t>20.6</w:t>
      </w:r>
      <w:r w:rsidRPr="00B204E1">
        <w:rPr>
          <w:rFonts w:eastAsia="Calibri"/>
          <w:sz w:val="22"/>
          <w:szCs w:val="22"/>
          <w:lang w:eastAsia="en-US"/>
        </w:rPr>
        <w:tab/>
        <w:t xml:space="preserve">Uchádzač predloží kompletnú ponuku predkladanú na konkrétnu zákazku zadávanú v rámci dynamického nákupného systému v dvoch vyhotoveniach v elektronickej podobe podľa týchto súťažných podkladov, a to elektronicky, spôsobom určeným funkcionalitou </w:t>
      </w:r>
      <w:r w:rsidR="00504E14">
        <w:rPr>
          <w:rFonts w:eastAsia="Calibri"/>
          <w:sz w:val="22"/>
          <w:szCs w:val="22"/>
          <w:lang w:eastAsia="en-US"/>
        </w:rPr>
        <w:t>JOSEPHINE</w:t>
      </w:r>
      <w:r w:rsidRPr="00B204E1">
        <w:rPr>
          <w:rFonts w:eastAsia="Calibri"/>
          <w:sz w:val="22"/>
          <w:szCs w:val="22"/>
          <w:lang w:eastAsia="en-US"/>
        </w:rPr>
        <w:t xml:space="preserve">. Ak ide o dokumenty a doklady, ktoré sú súčasťou ponuky a sú podpísané alebo obsahujú odtlačok pečiatky, uchádzač ich predkladá v jednom z dvoch vyhotovení ponuky v elektronickej podobe označenej/označených zo strany uchádzača ako „Príloha na zverejnenie/Prílohy na zverejnenie“ s uvedením mena a priezviska osôb, ktoré dokumenty podpísali a dátumu podpisu, bez uvedenia podpisu týchto osôb a odtlačku pečiatky. Vyhotovenie ponuky označené uchádzačom „Príloha na zverejnenie/Prílohy na zverejnenie“, bude/budú </w:t>
      </w:r>
      <w:r w:rsidR="004B28B5">
        <w:rPr>
          <w:rFonts w:eastAsia="Calibri"/>
          <w:sz w:val="22"/>
          <w:szCs w:val="22"/>
          <w:lang w:eastAsia="en-US"/>
        </w:rPr>
        <w:t>obstarávateľskou organizáciou</w:t>
      </w:r>
      <w:r w:rsidRPr="00B204E1">
        <w:rPr>
          <w:rFonts w:eastAsia="Calibri"/>
          <w:sz w:val="22"/>
          <w:szCs w:val="22"/>
          <w:lang w:eastAsia="en-US"/>
        </w:rPr>
        <w:t xml:space="preserve"> bezodkladne po </w:t>
      </w:r>
      <w:r w:rsidR="00F94660">
        <w:rPr>
          <w:rFonts w:eastAsia="Calibri"/>
          <w:sz w:val="22"/>
          <w:szCs w:val="22"/>
          <w:lang w:eastAsia="en-US"/>
        </w:rPr>
        <w:t>ukončení</w:t>
      </w:r>
      <w:r w:rsidRPr="00B204E1">
        <w:rPr>
          <w:rFonts w:eastAsia="Calibri"/>
          <w:sz w:val="22"/>
          <w:szCs w:val="22"/>
          <w:lang w:eastAsia="en-US"/>
        </w:rPr>
        <w:t xml:space="preserve"> s úspešným uchádzačom alebo zrušení postupu zadávania zákazky (ak to prichádza do úvahy) zverejnené v súlade so zákonom, čo uchádzač berie na vedomie. V prípade, ak by ponuka mala obsahovať osobné údaje podľa nariadenia Európskeho parlamentu a Rady (EÚ) 2016/679 z 27. apríla 2016 o ochrane fyzických osôb pri spracúvaní osobných údajov a o voľnom pohybe takýchto údajov, ktorým sa zrušuje smernica 95/46/ES (všeobecné nariadenie o ochrane údajov) (ďalej len „Nariadenie GDPR“) a v zmysle príslušných ustanovení zákona č. 18/2018 Z. z. </w:t>
      </w:r>
      <w:r w:rsidRPr="00B204E1">
        <w:rPr>
          <w:rFonts w:eastAsia="Calibri"/>
          <w:sz w:val="22"/>
          <w:szCs w:val="22"/>
          <w:lang w:eastAsia="en-US"/>
        </w:rPr>
        <w:lastRenderedPageBreak/>
        <w:t>o ochrane osobných údajov a o zmene a doplnení niektorých zákonov (ďalej len „Zákon o ochrane osobných údajov“), alebo iné informácie, ktoré uchádzač považuje za dôverné alebo obchodné tajomstvo v zmysle platných právnych predpisov Slovenskej republiky a Európskej únie, je potrebné zo strany uchádzača tieto údaje vo vyhotovení ponuky v elektronickej podobe označenej/označených zo strany uchádzača ako „Príloha na zverejnenie/Prílohy na zverejnenie“, anonymizovať v súlade s relevantnými právnymi predpismi.</w:t>
      </w:r>
    </w:p>
    <w:p w14:paraId="75AAB35E" w14:textId="77777777" w:rsidR="00B204E1" w:rsidRPr="00B204E1" w:rsidRDefault="00B204E1" w:rsidP="00B204E1">
      <w:pPr>
        <w:spacing w:line="276" w:lineRule="auto"/>
        <w:ind w:left="539"/>
        <w:jc w:val="both"/>
        <w:rPr>
          <w:rFonts w:eastAsia="Calibri" w:cs="Arial"/>
          <w:sz w:val="22"/>
          <w:szCs w:val="22"/>
          <w:lang w:eastAsia="en-US"/>
        </w:rPr>
      </w:pPr>
      <w:r w:rsidRPr="00B204E1">
        <w:rPr>
          <w:rFonts w:eastAsia="Calibri"/>
          <w:sz w:val="22"/>
          <w:szCs w:val="22"/>
          <w:lang w:eastAsia="en-US"/>
        </w:rPr>
        <w:t>Uchádzač v súlade s týmto bodom súťažných podkladov predloží:</w:t>
      </w:r>
    </w:p>
    <w:p w14:paraId="30B00D05" w14:textId="4DC7C65C" w:rsidR="00B204E1" w:rsidRPr="00B204E1" w:rsidRDefault="00B204E1" w:rsidP="00B204E1">
      <w:pPr>
        <w:numPr>
          <w:ilvl w:val="0"/>
          <w:numId w:val="3"/>
        </w:numPr>
        <w:spacing w:line="276" w:lineRule="auto"/>
        <w:ind w:left="1134" w:hanging="425"/>
        <w:jc w:val="both"/>
        <w:rPr>
          <w:rFonts w:eastAsia="Calibri" w:cs="Arial"/>
          <w:sz w:val="22"/>
          <w:szCs w:val="22"/>
          <w:lang w:eastAsia="en-US"/>
        </w:rPr>
      </w:pPr>
      <w:r w:rsidRPr="00B204E1">
        <w:rPr>
          <w:rFonts w:eastAsia="Calibri"/>
          <w:sz w:val="22"/>
          <w:szCs w:val="22"/>
          <w:lang w:eastAsia="en-US"/>
        </w:rPr>
        <w:t xml:space="preserve">jedno vyhotovenie svojej ponuky predkladanej na konkrétnu zákazku zadávanú v rámci dynamického nákupného systému v elektronickej podobe podľa týchto súťažných podkladov </w:t>
      </w:r>
      <w:r w:rsidRPr="00B204E1">
        <w:rPr>
          <w:rFonts w:eastAsia="Calibri" w:cs="Arial"/>
          <w:bCs/>
          <w:sz w:val="22"/>
          <w:szCs w:val="22"/>
          <w:lang w:eastAsia="en-US"/>
        </w:rPr>
        <w:t xml:space="preserve">vo formáte/formátoch podľa príloh poskytnutých </w:t>
      </w:r>
      <w:r w:rsidR="004B28B5">
        <w:rPr>
          <w:rFonts w:eastAsia="Calibri" w:cs="Arial"/>
          <w:bCs/>
          <w:sz w:val="22"/>
          <w:szCs w:val="22"/>
          <w:lang w:eastAsia="en-US"/>
        </w:rPr>
        <w:t>obstarávateľskou organizáciou</w:t>
      </w:r>
      <w:r w:rsidRPr="00B204E1">
        <w:rPr>
          <w:rFonts w:eastAsia="Calibri" w:cs="Arial"/>
          <w:bCs/>
          <w:sz w:val="22"/>
          <w:szCs w:val="22"/>
          <w:lang w:eastAsia="en-US"/>
        </w:rPr>
        <w:t xml:space="preserve">, (ak takéto prílohy boli zo strany </w:t>
      </w:r>
      <w:r w:rsidR="003C0DB0">
        <w:rPr>
          <w:rFonts w:eastAsia="Calibri" w:cs="Arial"/>
          <w:bCs/>
          <w:sz w:val="22"/>
          <w:szCs w:val="22"/>
          <w:lang w:eastAsia="en-US"/>
        </w:rPr>
        <w:t>obstarávateľskej organizácie</w:t>
      </w:r>
      <w:r w:rsidRPr="00B204E1">
        <w:rPr>
          <w:rFonts w:eastAsia="Calibri" w:cs="Arial"/>
          <w:bCs/>
          <w:sz w:val="22"/>
          <w:szCs w:val="22"/>
          <w:lang w:eastAsia="en-US"/>
        </w:rPr>
        <w:t xml:space="preserve"> poskytnuté a ak v týchto súťažných podkladoch nie je uvedené inak) </w:t>
      </w:r>
      <w:r w:rsidRPr="00B204E1">
        <w:rPr>
          <w:rFonts w:eastAsia="Calibri"/>
          <w:sz w:val="22"/>
          <w:szCs w:val="22"/>
          <w:lang w:eastAsia="en-US"/>
        </w:rPr>
        <w:t xml:space="preserve">označené zo strany uchádzača ako </w:t>
      </w:r>
      <w:r w:rsidRPr="00B204E1">
        <w:rPr>
          <w:rFonts w:eastAsia="Calibri" w:cs="Arial"/>
          <w:bCs/>
          <w:sz w:val="22"/>
          <w:szCs w:val="22"/>
          <w:lang w:eastAsia="en-US"/>
        </w:rPr>
        <w:t>„Príloha na zverejnenie/Prílohy na zverejnenie“ a</w:t>
      </w:r>
    </w:p>
    <w:p w14:paraId="6CF033A2" w14:textId="2FFDEEDB" w:rsidR="00B204E1" w:rsidRPr="00B204E1" w:rsidRDefault="00B204E1" w:rsidP="00B204E1">
      <w:pPr>
        <w:numPr>
          <w:ilvl w:val="0"/>
          <w:numId w:val="3"/>
        </w:numPr>
        <w:spacing w:line="276" w:lineRule="auto"/>
        <w:ind w:left="1134" w:hanging="425"/>
        <w:jc w:val="both"/>
        <w:rPr>
          <w:rFonts w:eastAsia="Calibri" w:cs="Arial"/>
          <w:sz w:val="22"/>
          <w:szCs w:val="22"/>
          <w:lang w:eastAsia="en-US"/>
        </w:rPr>
      </w:pPr>
      <w:r w:rsidRPr="00B204E1">
        <w:rPr>
          <w:rFonts w:eastAsia="Calibri"/>
          <w:sz w:val="22"/>
          <w:szCs w:val="22"/>
          <w:lang w:eastAsia="en-US"/>
        </w:rPr>
        <w:t xml:space="preserve">jedno vyhotovenie ponuky predkladanej na konkrétnu zákazku zadávanú v rámci dynamického nákupného systému v elektronickej podobe podľa týchto súťažných podkladov </w:t>
      </w:r>
      <w:r w:rsidRPr="00B204E1">
        <w:rPr>
          <w:rFonts w:eastAsia="Calibri" w:cs="Arial"/>
          <w:bCs/>
          <w:sz w:val="22"/>
          <w:szCs w:val="22"/>
          <w:lang w:eastAsia="en-US"/>
        </w:rPr>
        <w:t xml:space="preserve">vo formáte .pdf, resp. </w:t>
      </w:r>
      <w:r w:rsidRPr="00B204E1">
        <w:rPr>
          <w:rFonts w:eastAsia="Calibri"/>
          <w:sz w:val="22"/>
          <w:szCs w:val="22"/>
          <w:lang w:eastAsia="en-US"/>
        </w:rPr>
        <w:t xml:space="preserve">v pôvodnej elektronickej podobe podľa bodu </w:t>
      </w:r>
      <w:r w:rsidR="005E3928">
        <w:rPr>
          <w:rFonts w:eastAsia="Calibri"/>
          <w:sz w:val="22"/>
          <w:szCs w:val="22"/>
          <w:lang w:eastAsia="en-US"/>
        </w:rPr>
        <w:t>20</w:t>
      </w:r>
      <w:r w:rsidRPr="00B204E1">
        <w:rPr>
          <w:rFonts w:eastAsia="Calibri"/>
          <w:sz w:val="22"/>
          <w:szCs w:val="22"/>
          <w:lang w:eastAsia="en-US"/>
        </w:rPr>
        <w:t>.4 týchto súťažných podkladov</w:t>
      </w:r>
      <w:r w:rsidRPr="00B204E1">
        <w:rPr>
          <w:rFonts w:eastAsia="Calibri" w:cs="Arial"/>
          <w:bCs/>
          <w:sz w:val="22"/>
          <w:szCs w:val="22"/>
          <w:lang w:eastAsia="en-US"/>
        </w:rPr>
        <w:t>.</w:t>
      </w:r>
    </w:p>
    <w:p w14:paraId="55F9BE3E" w14:textId="77777777" w:rsidR="00B204E1" w:rsidRPr="00B204E1" w:rsidRDefault="00B204E1" w:rsidP="00B204E1">
      <w:pPr>
        <w:spacing w:before="120" w:after="120" w:line="276" w:lineRule="auto"/>
        <w:ind w:left="567" w:hanging="567"/>
        <w:jc w:val="both"/>
        <w:rPr>
          <w:rFonts w:eastAsia="Calibri" w:cs="Arial"/>
          <w:sz w:val="22"/>
          <w:szCs w:val="22"/>
          <w:lang w:eastAsia="en-US"/>
        </w:rPr>
      </w:pPr>
      <w:r w:rsidRPr="00B204E1">
        <w:rPr>
          <w:rFonts w:eastAsia="Calibri"/>
          <w:sz w:val="22"/>
          <w:szCs w:val="22"/>
          <w:lang w:eastAsia="en-US"/>
        </w:rPr>
        <w:t xml:space="preserve">20.7 </w:t>
      </w:r>
      <w:r w:rsidRPr="00B204E1">
        <w:rPr>
          <w:rFonts w:eastAsia="Calibri"/>
          <w:sz w:val="22"/>
          <w:szCs w:val="22"/>
          <w:lang w:eastAsia="en-US"/>
        </w:rPr>
        <w:tab/>
        <w:t>Uchádzač je zodpovedný za označenie a zabezpečenie predložených dokumentov/súborov v ponuke v súlade s platnými právnymi predpismi Slovenskej republiky a Európskej únie.</w:t>
      </w:r>
    </w:p>
    <w:p w14:paraId="69043C0B" w14:textId="69FC29CB" w:rsidR="00B204E1" w:rsidRPr="00B204E1" w:rsidRDefault="00B204E1" w:rsidP="00B204E1">
      <w:pPr>
        <w:spacing w:before="120" w:line="276" w:lineRule="auto"/>
        <w:ind w:left="567" w:hanging="567"/>
        <w:jc w:val="both"/>
        <w:outlineLvl w:val="3"/>
        <w:rPr>
          <w:rFonts w:eastAsia="Calibri"/>
          <w:sz w:val="22"/>
          <w:szCs w:val="22"/>
          <w:lang w:eastAsia="en-US"/>
        </w:rPr>
      </w:pPr>
      <w:r w:rsidRPr="00B204E1">
        <w:rPr>
          <w:rFonts w:eastAsia="Calibri"/>
          <w:sz w:val="22"/>
          <w:szCs w:val="22"/>
          <w:lang w:eastAsia="en-US"/>
        </w:rPr>
        <w:t xml:space="preserve">20.8 </w:t>
      </w:r>
      <w:r w:rsidRPr="00B204E1">
        <w:rPr>
          <w:rFonts w:eastAsia="Calibri"/>
          <w:sz w:val="22"/>
          <w:szCs w:val="22"/>
          <w:lang w:eastAsia="en-US"/>
        </w:rPr>
        <w:tab/>
        <w:t xml:space="preserve">Všetky náklady a výdavky spojené s prípravou, vyhotovením a predložením ponúk na konkrétnu zákazku zadávanú v rámci dynamického nákupného systému znáša záujemca/uchádzač bez finančného nároku voči </w:t>
      </w:r>
      <w:r w:rsidR="003C0DB0">
        <w:rPr>
          <w:rFonts w:eastAsia="Calibri"/>
          <w:sz w:val="22"/>
          <w:szCs w:val="22"/>
          <w:lang w:eastAsia="en-US"/>
        </w:rPr>
        <w:t>obstarávateľskej organizácii</w:t>
      </w:r>
      <w:r w:rsidRPr="00B204E1">
        <w:rPr>
          <w:rFonts w:eastAsia="Calibri"/>
          <w:sz w:val="22"/>
          <w:szCs w:val="22"/>
          <w:lang w:eastAsia="en-US"/>
        </w:rPr>
        <w:t>, bez ohľadu na výsledok zadávania konkrétnej zákazky v rámci dynamického nákupného systému.</w:t>
      </w:r>
    </w:p>
    <w:p w14:paraId="628064EF" w14:textId="77777777" w:rsidR="00B204E1" w:rsidRPr="00B204E1" w:rsidRDefault="00B204E1" w:rsidP="00B204E1">
      <w:pPr>
        <w:spacing w:line="276" w:lineRule="auto"/>
        <w:ind w:left="567" w:hanging="567"/>
        <w:jc w:val="both"/>
        <w:outlineLvl w:val="3"/>
        <w:rPr>
          <w:rFonts w:eastAsia="Calibri"/>
          <w:sz w:val="22"/>
          <w:szCs w:val="22"/>
          <w:lang w:eastAsia="en-US"/>
        </w:rPr>
      </w:pPr>
    </w:p>
    <w:p w14:paraId="72AD1716" w14:textId="42D82A94" w:rsidR="00B204E1" w:rsidRPr="00233D83" w:rsidRDefault="00233D83" w:rsidP="004D3A4B">
      <w:pPr>
        <w:pStyle w:val="Nadpis2"/>
        <w:numPr>
          <w:ilvl w:val="0"/>
          <w:numId w:val="10"/>
        </w:numPr>
        <w:jc w:val="both"/>
        <w:rPr>
          <w:rFonts w:eastAsia="Calibri"/>
          <w:b w:val="0"/>
          <w:lang w:eastAsia="en-US"/>
        </w:rPr>
      </w:pPr>
      <w:r>
        <w:rPr>
          <w:rStyle w:val="Nadpis2Char"/>
          <w:rFonts w:eastAsia="Calibri"/>
          <w:b/>
        </w:rPr>
        <w:t xml:space="preserve"> </w:t>
      </w:r>
      <w:bookmarkStart w:id="51" w:name="_Toc115222414"/>
      <w:r w:rsidRPr="00233D83">
        <w:rPr>
          <w:rStyle w:val="Nadpis2Char"/>
          <w:rFonts w:eastAsia="Calibri"/>
          <w:b/>
        </w:rPr>
        <w:t>V</w:t>
      </w:r>
      <w:r w:rsidR="00B204E1" w:rsidRPr="00233D83">
        <w:rPr>
          <w:rStyle w:val="Nadpis2Char"/>
          <w:rFonts w:eastAsia="Calibri"/>
          <w:b/>
        </w:rPr>
        <w:t>ariantné riešenie</w:t>
      </w:r>
      <w:bookmarkEnd w:id="51"/>
    </w:p>
    <w:p w14:paraId="755BA744" w14:textId="77777777" w:rsidR="00B204E1" w:rsidRPr="00B204E1" w:rsidRDefault="00B204E1" w:rsidP="00B204E1">
      <w:pPr>
        <w:tabs>
          <w:tab w:val="left" w:pos="708"/>
          <w:tab w:val="left" w:pos="2160"/>
          <w:tab w:val="left" w:pos="2880"/>
          <w:tab w:val="left" w:pos="4500"/>
        </w:tabs>
        <w:spacing w:before="120" w:after="120" w:line="276" w:lineRule="auto"/>
        <w:ind w:left="567" w:hanging="567"/>
        <w:jc w:val="both"/>
        <w:rPr>
          <w:rFonts w:cs="Arial"/>
          <w:sz w:val="22"/>
          <w:szCs w:val="22"/>
          <w:lang w:eastAsia="cs-CZ"/>
        </w:rPr>
      </w:pPr>
      <w:r w:rsidRPr="00B204E1">
        <w:rPr>
          <w:rFonts w:cs="Arial"/>
          <w:sz w:val="22"/>
          <w:szCs w:val="22"/>
          <w:lang w:eastAsia="cs-CZ"/>
        </w:rPr>
        <w:t>21.1</w:t>
      </w:r>
      <w:r w:rsidRPr="00B204E1">
        <w:rPr>
          <w:rFonts w:cs="Arial"/>
          <w:sz w:val="22"/>
          <w:szCs w:val="22"/>
          <w:lang w:eastAsia="cs-CZ"/>
        </w:rPr>
        <w:tab/>
        <w:t xml:space="preserve"> Záujemcom sa neumožňuje predložiť variantné riešenie vo vzťahu k požadovanému predmetu zákazky.</w:t>
      </w:r>
    </w:p>
    <w:p w14:paraId="582CDAB5" w14:textId="77777777" w:rsidR="00B204E1" w:rsidRPr="00B204E1" w:rsidRDefault="00B204E1" w:rsidP="005E3928">
      <w:pPr>
        <w:spacing w:line="276" w:lineRule="auto"/>
        <w:ind w:left="567" w:hanging="567"/>
        <w:jc w:val="both"/>
        <w:rPr>
          <w:rFonts w:eastAsia="Calibri" w:cs="Arial"/>
          <w:sz w:val="22"/>
          <w:szCs w:val="22"/>
          <w:lang w:eastAsia="en-US"/>
        </w:rPr>
      </w:pPr>
      <w:r w:rsidRPr="00B204E1">
        <w:rPr>
          <w:rFonts w:eastAsia="Calibri" w:cs="Arial"/>
          <w:sz w:val="22"/>
          <w:szCs w:val="22"/>
          <w:lang w:eastAsia="en-US"/>
        </w:rPr>
        <w:t>21.2</w:t>
      </w:r>
      <w:r w:rsidRPr="00B204E1">
        <w:rPr>
          <w:rFonts w:eastAsia="Calibri" w:cs="Arial"/>
          <w:sz w:val="22"/>
          <w:szCs w:val="22"/>
          <w:lang w:eastAsia="en-US"/>
        </w:rPr>
        <w:tab/>
        <w:t>Ak súčasťou ponuky bude aj variantné riešenie, variantné riešenie nebude zaradené do vyhodnocovania a bude sa naň hľadieť, akoby nebolo predložené.</w:t>
      </w:r>
    </w:p>
    <w:p w14:paraId="4BCF2719" w14:textId="77777777" w:rsidR="00B204E1" w:rsidRPr="00B204E1" w:rsidRDefault="00B204E1" w:rsidP="00B204E1">
      <w:pPr>
        <w:spacing w:line="276" w:lineRule="auto"/>
        <w:ind w:left="567" w:hanging="567"/>
        <w:jc w:val="both"/>
        <w:outlineLvl w:val="3"/>
        <w:rPr>
          <w:rFonts w:eastAsia="Calibri" w:cs="Arial"/>
          <w:sz w:val="22"/>
          <w:szCs w:val="22"/>
          <w:lang w:eastAsia="en-US"/>
        </w:rPr>
      </w:pPr>
    </w:p>
    <w:p w14:paraId="651BBFA6" w14:textId="25909896" w:rsidR="00B204E1" w:rsidRPr="00233D83" w:rsidRDefault="00233D83" w:rsidP="004D3A4B">
      <w:pPr>
        <w:pStyle w:val="Nadpis2"/>
        <w:numPr>
          <w:ilvl w:val="0"/>
          <w:numId w:val="10"/>
        </w:numPr>
        <w:tabs>
          <w:tab w:val="left" w:pos="851"/>
        </w:tabs>
        <w:spacing w:after="240" w:line="240" w:lineRule="auto"/>
        <w:ind w:left="709"/>
        <w:jc w:val="both"/>
        <w:rPr>
          <w:rFonts w:eastAsia="Calibri"/>
          <w:b w:val="0"/>
          <w:lang w:eastAsia="en-US"/>
        </w:rPr>
      </w:pPr>
      <w:bookmarkStart w:id="52" w:name="_Toc115222415"/>
      <w:r w:rsidRPr="00233D83">
        <w:rPr>
          <w:rStyle w:val="Nadpis2Char"/>
          <w:rFonts w:eastAsia="Calibri"/>
          <w:b/>
        </w:rPr>
        <w:t>M</w:t>
      </w:r>
      <w:r w:rsidR="00B204E1" w:rsidRPr="00233D83">
        <w:rPr>
          <w:rStyle w:val="Nadpis2Char"/>
          <w:rFonts w:eastAsia="Calibri"/>
          <w:b/>
        </w:rPr>
        <w:t>ena a ceny uvádzané v ponukách, mena finančného plnenia</w:t>
      </w:r>
      <w:bookmarkEnd w:id="52"/>
    </w:p>
    <w:p w14:paraId="74942DC6" w14:textId="421CD515" w:rsidR="00B204E1" w:rsidRPr="00B204E1" w:rsidRDefault="00B204E1" w:rsidP="00B204E1">
      <w:pPr>
        <w:spacing w:line="276" w:lineRule="auto"/>
        <w:ind w:left="567" w:hanging="567"/>
        <w:jc w:val="both"/>
        <w:outlineLvl w:val="3"/>
        <w:rPr>
          <w:rFonts w:eastAsia="Calibri"/>
          <w:sz w:val="22"/>
          <w:szCs w:val="22"/>
          <w:lang w:eastAsia="en-US"/>
        </w:rPr>
      </w:pPr>
      <w:r w:rsidRPr="00B204E1">
        <w:rPr>
          <w:rFonts w:eastAsia="Calibri"/>
          <w:sz w:val="22"/>
          <w:szCs w:val="22"/>
          <w:lang w:eastAsia="en-US"/>
        </w:rPr>
        <w:t>22.1</w:t>
      </w:r>
      <w:r w:rsidRPr="00B204E1">
        <w:rPr>
          <w:rFonts w:eastAsia="Calibri"/>
          <w:sz w:val="22"/>
          <w:szCs w:val="22"/>
          <w:lang w:eastAsia="en-US"/>
        </w:rPr>
        <w:tab/>
        <w:t xml:space="preserve">Záujemcom/uchádzačom navrhovaná cena za </w:t>
      </w:r>
      <w:r w:rsidR="00AF7C8B">
        <w:rPr>
          <w:rFonts w:eastAsia="Calibri"/>
          <w:sz w:val="22"/>
          <w:szCs w:val="22"/>
          <w:lang w:eastAsia="en-US"/>
        </w:rPr>
        <w:t>dodanie</w:t>
      </w:r>
      <w:r w:rsidRPr="00B204E1">
        <w:rPr>
          <w:rFonts w:eastAsia="Calibri"/>
          <w:sz w:val="22"/>
          <w:szCs w:val="22"/>
          <w:lang w:eastAsia="en-US"/>
        </w:rPr>
        <w:t xml:space="preserve"> požadovaného predmetu v rámci konkrétnej zákazky zadávanej v rámci dynamického nákupného systému, uvedená v predloženej ponuke uchádzača na konkrétnu zákazku zadávanú v rámci dynamického nákupného systému, bude vyjadrená v mene EUR, v súlade s požiadavkami uvedenými v jednotlivých výzvach na predkladanie ponúk.</w:t>
      </w:r>
    </w:p>
    <w:p w14:paraId="73AD0966" w14:textId="2AA5D36D" w:rsidR="00B204E1" w:rsidRPr="00B204E1" w:rsidRDefault="00B204E1" w:rsidP="00B204E1">
      <w:pPr>
        <w:spacing w:before="120" w:after="120"/>
        <w:ind w:left="567" w:hanging="567"/>
        <w:jc w:val="both"/>
        <w:outlineLvl w:val="3"/>
        <w:rPr>
          <w:rFonts w:eastAsia="Calibri"/>
          <w:sz w:val="22"/>
          <w:szCs w:val="22"/>
          <w:lang w:eastAsia="en-US"/>
        </w:rPr>
      </w:pPr>
      <w:r w:rsidRPr="00B204E1">
        <w:rPr>
          <w:rFonts w:eastAsia="Calibri"/>
          <w:sz w:val="22"/>
          <w:szCs w:val="22"/>
          <w:lang w:eastAsia="en-US"/>
        </w:rPr>
        <w:t>22.2</w:t>
      </w:r>
      <w:r w:rsidRPr="00B204E1">
        <w:rPr>
          <w:rFonts w:eastAsia="Calibri"/>
          <w:sz w:val="22"/>
          <w:szCs w:val="22"/>
          <w:lang w:eastAsia="en-US"/>
        </w:rPr>
        <w:tab/>
        <w:t xml:space="preserve">Záujemca/uchádzač stanoví cenu za obstarávaný predmet konkrétnej zákazky na základe vlastných výpočtov, činností, výdavkov a príjmov podľa platných právnych predpisov. Záujemca/uchádzač je pred predložením svojej ponuky v rámci dynamického nákupného systému povinný vziať do úvahy všetko, čo je nevyhnutné na úplné a riadne plnenie </w:t>
      </w:r>
      <w:r w:rsidR="00F94660">
        <w:rPr>
          <w:rFonts w:eastAsia="Calibri"/>
          <w:sz w:val="22"/>
          <w:szCs w:val="22"/>
          <w:lang w:eastAsia="en-US"/>
        </w:rPr>
        <w:t>objednávky</w:t>
      </w:r>
      <w:r w:rsidRPr="00B204E1">
        <w:rPr>
          <w:rFonts w:eastAsia="Calibri"/>
          <w:sz w:val="22"/>
          <w:szCs w:val="22"/>
          <w:lang w:eastAsia="en-US"/>
        </w:rPr>
        <w:t>, pričom do svojich cien zahrnie všetky náklady spojené s plnením predmetu konkrétnej zákazky zadávanej v rámci dynamického nákupného systému.</w:t>
      </w:r>
    </w:p>
    <w:p w14:paraId="504E93A7" w14:textId="77777777" w:rsidR="00B204E1" w:rsidRPr="00B204E1" w:rsidRDefault="00B204E1" w:rsidP="00B204E1">
      <w:pPr>
        <w:spacing w:before="120" w:line="276" w:lineRule="auto"/>
        <w:ind w:left="567" w:hanging="567"/>
        <w:jc w:val="both"/>
        <w:outlineLvl w:val="3"/>
        <w:rPr>
          <w:rFonts w:eastAsia="Calibri"/>
          <w:sz w:val="22"/>
          <w:szCs w:val="22"/>
          <w:lang w:eastAsia="en-US"/>
        </w:rPr>
      </w:pPr>
      <w:r w:rsidRPr="00B204E1">
        <w:rPr>
          <w:rFonts w:eastAsia="Calibri"/>
          <w:sz w:val="22"/>
          <w:szCs w:val="22"/>
          <w:lang w:eastAsia="en-US"/>
        </w:rPr>
        <w:t>22.3</w:t>
      </w:r>
      <w:r w:rsidRPr="00B204E1">
        <w:rPr>
          <w:rFonts w:eastAsia="Calibri"/>
          <w:sz w:val="22"/>
          <w:szCs w:val="22"/>
          <w:lang w:eastAsia="en-US"/>
        </w:rPr>
        <w:tab/>
        <w:t>V prípade ak to bude podľa výzvy na predkladanie ponúk potrebné:</w:t>
      </w:r>
    </w:p>
    <w:p w14:paraId="71834269" w14:textId="3C4E8C1C" w:rsidR="00B204E1" w:rsidRPr="00B204E1" w:rsidRDefault="00B204E1" w:rsidP="00B204E1">
      <w:pPr>
        <w:spacing w:after="120" w:line="276" w:lineRule="auto"/>
        <w:ind w:left="993" w:hanging="284"/>
        <w:jc w:val="both"/>
        <w:rPr>
          <w:rFonts w:eastAsia="Calibri"/>
          <w:sz w:val="22"/>
          <w:szCs w:val="22"/>
          <w:lang w:eastAsia="en-US"/>
        </w:rPr>
      </w:pPr>
      <w:r w:rsidRPr="00B204E1">
        <w:rPr>
          <w:rFonts w:eastAsia="Calibri"/>
          <w:sz w:val="22"/>
          <w:szCs w:val="22"/>
          <w:lang w:eastAsia="en-US"/>
        </w:rPr>
        <w:lastRenderedPageBreak/>
        <w:t xml:space="preserve">- </w:t>
      </w:r>
      <w:r w:rsidRPr="00B204E1">
        <w:rPr>
          <w:rFonts w:eastAsia="Calibri"/>
          <w:sz w:val="22"/>
          <w:szCs w:val="22"/>
          <w:lang w:eastAsia="en-US"/>
        </w:rPr>
        <w:tab/>
        <w:t xml:space="preserve">záujemca ku každej oceňovanej položke podľa štruktúrovaného rozpočtu ceny /výkazu výmer, určenými funkcionalitou </w:t>
      </w:r>
      <w:r w:rsidR="00504E14">
        <w:rPr>
          <w:rFonts w:eastAsia="Calibri"/>
          <w:sz w:val="22"/>
          <w:szCs w:val="22"/>
          <w:lang w:eastAsia="en-US"/>
        </w:rPr>
        <w:t>JOSEPHINE</w:t>
      </w:r>
      <w:r w:rsidRPr="00B204E1">
        <w:rPr>
          <w:rFonts w:eastAsia="Calibri"/>
          <w:sz w:val="22"/>
          <w:szCs w:val="22"/>
          <w:lang w:eastAsia="en-US"/>
        </w:rPr>
        <w:t>, uvedie k navrhovanej cene aj jednotkovú cenu. Ak je to relevantné, cena za dodanie/poskytnutie/uskutočnenie predmetu zákazky je daná súčtom všetkých medzisúčtov alebo súčinov jednotkovej ceny a množstva (počet jednotiek) uvedeného v štruktúrovanom rozpočte ceny /výkaze výmer. Do príslušnej položky musia byť započítané všetky náklady, ktoré s ňou bezprostredne súvisia.</w:t>
      </w:r>
    </w:p>
    <w:p w14:paraId="5397A0B1" w14:textId="21818B49" w:rsidR="00B204E1" w:rsidRPr="00B204E1" w:rsidRDefault="00B204E1" w:rsidP="00B204E1">
      <w:pPr>
        <w:spacing w:before="120" w:after="120" w:line="276" w:lineRule="auto"/>
        <w:ind w:left="993"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záujemcom navrhovaná cena za dodanie/poskytnutie/uskutočnenie predmetu zákazky musí obsahovať cenu za celý požadovaný predmet zákazky, čiže súčet všetkých položiek, ktorý vychádza zo záujemcom ocenených položiek podľa štruktúrovaného rozpočtu ceny /výkazu výmer, určeným funkcionalitou </w:t>
      </w:r>
      <w:r w:rsidR="00504E14">
        <w:rPr>
          <w:rFonts w:eastAsia="Calibri"/>
          <w:sz w:val="22"/>
          <w:szCs w:val="22"/>
          <w:lang w:eastAsia="en-US"/>
        </w:rPr>
        <w:t>JOSEPHINE</w:t>
      </w:r>
      <w:r w:rsidRPr="00B204E1">
        <w:rPr>
          <w:rFonts w:eastAsia="Calibri"/>
          <w:sz w:val="22"/>
          <w:szCs w:val="22"/>
          <w:lang w:eastAsia="en-US"/>
        </w:rPr>
        <w:t>.</w:t>
      </w:r>
    </w:p>
    <w:p w14:paraId="7AFC8B87" w14:textId="77777777"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22.4</w:t>
      </w:r>
      <w:r w:rsidRPr="00B204E1">
        <w:rPr>
          <w:rFonts w:eastAsia="Calibri"/>
          <w:sz w:val="22"/>
          <w:szCs w:val="22"/>
          <w:lang w:eastAsia="en-US"/>
        </w:rPr>
        <w:tab/>
        <w:t>Pri určovaní cien jednotlivých položiek je potrebné vziať do úvahy pokyny na zhotovenie ponuky uvedené v týchto súťažných podkladoch a vo výzve na predkladanie ponúk.</w:t>
      </w:r>
    </w:p>
    <w:p w14:paraId="4581A318" w14:textId="36ACC61B"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22.5</w:t>
      </w:r>
      <w:r w:rsidRPr="00B204E1">
        <w:rPr>
          <w:rFonts w:eastAsia="Calibri"/>
          <w:sz w:val="22"/>
          <w:szCs w:val="22"/>
          <w:lang w:eastAsia="en-US"/>
        </w:rPr>
        <w:tab/>
        <w:t>Ak záujemca/uchádzač nie je zdaniteľnou osobou pre DPH, uvedie navrhovanú cenu v EUR.</w:t>
      </w:r>
    </w:p>
    <w:p w14:paraId="195A9CAC" w14:textId="77777777" w:rsidR="00B204E1" w:rsidRPr="00B204E1" w:rsidRDefault="00B204E1" w:rsidP="004D3A4B">
      <w:pPr>
        <w:pStyle w:val="Odsekzoznamu"/>
        <w:numPr>
          <w:ilvl w:val="1"/>
          <w:numId w:val="7"/>
        </w:numPr>
        <w:spacing w:before="120" w:after="120"/>
        <w:jc w:val="both"/>
        <w:rPr>
          <w:rFonts w:ascii="Garamond" w:hAnsi="Garamond"/>
        </w:rPr>
      </w:pPr>
      <w:r w:rsidRPr="00B204E1">
        <w:rPr>
          <w:rFonts w:ascii="Garamond" w:hAnsi="Garamond"/>
        </w:rPr>
        <w:t xml:space="preserve">    Príslušná DPH bude uhradená v zmysle platných právnych predpisov.</w:t>
      </w:r>
    </w:p>
    <w:p w14:paraId="0AC1C8DC" w14:textId="77777777" w:rsidR="00233D83" w:rsidRDefault="00233D83" w:rsidP="00B204E1">
      <w:pPr>
        <w:spacing w:before="120" w:line="276" w:lineRule="auto"/>
        <w:jc w:val="both"/>
        <w:rPr>
          <w:rFonts w:eastAsia="Calibri"/>
          <w:sz w:val="22"/>
          <w:szCs w:val="22"/>
          <w:lang w:eastAsia="en-US"/>
        </w:rPr>
      </w:pPr>
    </w:p>
    <w:p w14:paraId="62941BF5" w14:textId="2882498A" w:rsidR="00B204E1" w:rsidRPr="00185B18" w:rsidRDefault="00233D83" w:rsidP="004D3A4B">
      <w:pPr>
        <w:pStyle w:val="Nadpis2"/>
        <w:numPr>
          <w:ilvl w:val="0"/>
          <w:numId w:val="10"/>
        </w:numPr>
        <w:jc w:val="left"/>
        <w:rPr>
          <w:rFonts w:eastAsia="Calibri"/>
        </w:rPr>
      </w:pPr>
      <w:bookmarkStart w:id="53" w:name="_Toc115222416"/>
      <w:r w:rsidRPr="00185B18">
        <w:rPr>
          <w:rStyle w:val="Nadpis2Char"/>
          <w:rFonts w:eastAsia="Calibri"/>
          <w:b/>
          <w:bCs/>
        </w:rPr>
        <w:t>Z</w:t>
      </w:r>
      <w:r w:rsidR="00B204E1" w:rsidRPr="00185B18">
        <w:rPr>
          <w:rStyle w:val="Nadpis2Char"/>
          <w:rFonts w:eastAsia="Calibri"/>
          <w:b/>
          <w:bCs/>
        </w:rPr>
        <w:t>ábezpeka ponuky</w:t>
      </w:r>
      <w:bookmarkEnd w:id="53"/>
    </w:p>
    <w:p w14:paraId="67016084" w14:textId="77777777" w:rsidR="00B204E1" w:rsidRPr="00B204E1" w:rsidRDefault="00B204E1" w:rsidP="00B204E1">
      <w:pPr>
        <w:spacing w:after="120" w:line="276" w:lineRule="auto"/>
        <w:ind w:left="567" w:hanging="567"/>
        <w:jc w:val="both"/>
        <w:rPr>
          <w:rFonts w:eastAsia="Calibri" w:cs="Arial"/>
          <w:sz w:val="22"/>
          <w:szCs w:val="22"/>
          <w:lang w:eastAsia="en-US"/>
        </w:rPr>
      </w:pPr>
      <w:r w:rsidRPr="00B204E1">
        <w:rPr>
          <w:rFonts w:eastAsia="Calibri" w:cs="Arial"/>
          <w:sz w:val="22"/>
          <w:szCs w:val="22"/>
          <w:lang w:eastAsia="en-US"/>
        </w:rPr>
        <w:t>23.1</w:t>
      </w:r>
      <w:r w:rsidRPr="00B204E1">
        <w:rPr>
          <w:rFonts w:eastAsia="Calibri" w:cs="Arial"/>
          <w:sz w:val="22"/>
          <w:szCs w:val="22"/>
          <w:lang w:eastAsia="en-US"/>
        </w:rPr>
        <w:tab/>
        <w:t>Zábezpeka sa nevyžaduje.</w:t>
      </w:r>
    </w:p>
    <w:p w14:paraId="54DBEB7E" w14:textId="77777777" w:rsidR="00DE37BF" w:rsidRDefault="00DE37BF" w:rsidP="00B204E1">
      <w:pPr>
        <w:spacing w:line="276" w:lineRule="auto"/>
        <w:ind w:left="567" w:hanging="567"/>
        <w:jc w:val="both"/>
        <w:rPr>
          <w:rFonts w:eastAsia="Calibri"/>
          <w:sz w:val="22"/>
          <w:szCs w:val="22"/>
          <w:lang w:eastAsia="en-US"/>
        </w:rPr>
      </w:pPr>
    </w:p>
    <w:p w14:paraId="13E61A3E" w14:textId="77777777" w:rsidR="00DE37BF" w:rsidRPr="00B204E1" w:rsidRDefault="00DE37BF" w:rsidP="00B204E1">
      <w:pPr>
        <w:spacing w:line="276" w:lineRule="auto"/>
        <w:ind w:left="567" w:hanging="567"/>
        <w:jc w:val="both"/>
        <w:rPr>
          <w:rFonts w:eastAsia="Calibri"/>
          <w:sz w:val="22"/>
          <w:szCs w:val="22"/>
          <w:lang w:eastAsia="en-US"/>
        </w:rPr>
      </w:pPr>
    </w:p>
    <w:p w14:paraId="544CFE7C" w14:textId="77777777" w:rsidR="00B204E1" w:rsidRPr="00B204E1" w:rsidRDefault="00B204E1" w:rsidP="00B204E1">
      <w:pPr>
        <w:spacing w:line="276" w:lineRule="auto"/>
        <w:jc w:val="center"/>
        <w:outlineLvl w:val="2"/>
        <w:rPr>
          <w:rFonts w:eastAsia="Calibri"/>
          <w:b/>
          <w:sz w:val="22"/>
          <w:szCs w:val="22"/>
          <w:lang w:eastAsia="en-US"/>
        </w:rPr>
      </w:pPr>
      <w:bookmarkStart w:id="54" w:name="_Toc16684737"/>
      <w:bookmarkStart w:id="55" w:name="_Toc115222417"/>
      <w:r w:rsidRPr="00B204E1">
        <w:rPr>
          <w:rFonts w:eastAsia="Calibri"/>
          <w:b/>
          <w:sz w:val="22"/>
          <w:szCs w:val="22"/>
          <w:lang w:eastAsia="en-US"/>
        </w:rPr>
        <w:t>Časť VII.</w:t>
      </w:r>
      <w:bookmarkEnd w:id="54"/>
      <w:bookmarkEnd w:id="55"/>
    </w:p>
    <w:p w14:paraId="28CBACA5" w14:textId="77777777" w:rsidR="00B204E1" w:rsidRPr="00B204E1" w:rsidRDefault="00B204E1" w:rsidP="00185B18">
      <w:pPr>
        <w:pStyle w:val="Nadpis1"/>
        <w:rPr>
          <w:rFonts w:eastAsia="Calibri"/>
          <w:lang w:eastAsia="en-US"/>
        </w:rPr>
      </w:pPr>
      <w:bookmarkStart w:id="56" w:name="_Toc115222418"/>
      <w:r w:rsidRPr="00B204E1">
        <w:rPr>
          <w:rFonts w:eastAsia="Calibri"/>
          <w:lang w:eastAsia="en-US"/>
        </w:rPr>
        <w:t>OBSAH PONÚK PREDKLADANÝCH NA KONKRÉTNE ZÁKAZKY ZADÁVANÉ V RÁMCI DYNAMICKÉHO NÁKUPNÉHO SYSTÉMU</w:t>
      </w:r>
      <w:bookmarkEnd w:id="56"/>
    </w:p>
    <w:p w14:paraId="28AB085D" w14:textId="77777777" w:rsidR="00B204E1" w:rsidRPr="00B204E1" w:rsidRDefault="00B204E1" w:rsidP="00B204E1">
      <w:pPr>
        <w:spacing w:line="276" w:lineRule="auto"/>
        <w:jc w:val="center"/>
        <w:outlineLvl w:val="2"/>
        <w:rPr>
          <w:rFonts w:eastAsia="Calibri"/>
          <w:b/>
          <w:sz w:val="22"/>
          <w:szCs w:val="22"/>
          <w:lang w:eastAsia="en-US"/>
        </w:rPr>
      </w:pPr>
    </w:p>
    <w:p w14:paraId="446CAA22" w14:textId="17F3080F" w:rsidR="00B204E1" w:rsidRPr="00185B18" w:rsidRDefault="00185B18" w:rsidP="004D3A4B">
      <w:pPr>
        <w:pStyle w:val="Nadpis2"/>
        <w:numPr>
          <w:ilvl w:val="0"/>
          <w:numId w:val="10"/>
        </w:numPr>
        <w:spacing w:line="276" w:lineRule="auto"/>
        <w:jc w:val="both"/>
        <w:rPr>
          <w:rFonts w:eastAsia="Calibri"/>
          <w:b w:val="0"/>
          <w:sz w:val="22"/>
          <w:szCs w:val="22"/>
          <w:lang w:eastAsia="en-US"/>
        </w:rPr>
      </w:pPr>
      <w:bookmarkStart w:id="57" w:name="_Toc115222419"/>
      <w:r w:rsidRPr="00185B18">
        <w:rPr>
          <w:rStyle w:val="Nadpis2Char"/>
          <w:rFonts w:eastAsia="Calibri"/>
          <w:b/>
        </w:rPr>
        <w:t>O</w:t>
      </w:r>
      <w:r w:rsidR="00B204E1" w:rsidRPr="00185B18">
        <w:rPr>
          <w:rStyle w:val="Nadpis2Char"/>
          <w:rFonts w:eastAsia="Calibri"/>
          <w:b/>
        </w:rPr>
        <w:t>bsah ponuky</w:t>
      </w:r>
      <w:bookmarkEnd w:id="57"/>
    </w:p>
    <w:p w14:paraId="17C7A5BB" w14:textId="77777777"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24.1</w:t>
      </w:r>
      <w:r w:rsidRPr="00B204E1">
        <w:rPr>
          <w:rFonts w:eastAsia="Calibri"/>
          <w:sz w:val="22"/>
          <w:szCs w:val="22"/>
          <w:lang w:eastAsia="en-US"/>
        </w:rPr>
        <w:tab/>
        <w:t>Obsah ponúk predkladaných na konkrétne zákazky zadávané v rámci dynamického nákupného systému bude uvedený v jednotlivých výzvach na predkladanie ponúk.</w:t>
      </w:r>
    </w:p>
    <w:p w14:paraId="612DC66E" w14:textId="77777777" w:rsidR="00B204E1" w:rsidRPr="00B204E1" w:rsidRDefault="00B204E1" w:rsidP="00B204E1">
      <w:pPr>
        <w:spacing w:line="276" w:lineRule="auto"/>
        <w:jc w:val="center"/>
        <w:outlineLvl w:val="2"/>
        <w:rPr>
          <w:rFonts w:eastAsia="Calibri"/>
          <w:b/>
          <w:sz w:val="22"/>
          <w:szCs w:val="22"/>
          <w:lang w:eastAsia="en-US"/>
        </w:rPr>
      </w:pPr>
    </w:p>
    <w:p w14:paraId="34225F73" w14:textId="77777777" w:rsidR="00B204E1" w:rsidRPr="00B204E1" w:rsidRDefault="00B204E1" w:rsidP="00B204E1">
      <w:pPr>
        <w:spacing w:line="276" w:lineRule="auto"/>
        <w:jc w:val="center"/>
        <w:outlineLvl w:val="2"/>
        <w:rPr>
          <w:rFonts w:eastAsia="Calibri"/>
          <w:b/>
          <w:sz w:val="6"/>
          <w:szCs w:val="6"/>
          <w:lang w:eastAsia="en-US"/>
        </w:rPr>
      </w:pPr>
    </w:p>
    <w:p w14:paraId="25B4916D" w14:textId="77777777" w:rsidR="00B204E1" w:rsidRPr="00B204E1" w:rsidRDefault="00B204E1" w:rsidP="00B204E1">
      <w:pPr>
        <w:spacing w:line="276" w:lineRule="auto"/>
        <w:jc w:val="center"/>
        <w:outlineLvl w:val="2"/>
        <w:rPr>
          <w:rFonts w:eastAsia="Calibri"/>
          <w:b/>
          <w:sz w:val="22"/>
          <w:szCs w:val="22"/>
          <w:lang w:eastAsia="en-US"/>
        </w:rPr>
      </w:pPr>
      <w:bookmarkStart w:id="58" w:name="_Toc16684740"/>
      <w:bookmarkStart w:id="59" w:name="_Toc115222420"/>
      <w:r w:rsidRPr="00B204E1">
        <w:rPr>
          <w:rFonts w:eastAsia="Calibri"/>
          <w:b/>
          <w:sz w:val="22"/>
          <w:szCs w:val="22"/>
          <w:lang w:eastAsia="en-US"/>
        </w:rPr>
        <w:t>Časť VIII.</w:t>
      </w:r>
      <w:bookmarkEnd w:id="58"/>
      <w:bookmarkEnd w:id="59"/>
    </w:p>
    <w:p w14:paraId="1B3BC37D" w14:textId="77777777" w:rsidR="00B204E1" w:rsidRDefault="00B204E1" w:rsidP="00185B18">
      <w:pPr>
        <w:pStyle w:val="Nadpis1"/>
        <w:rPr>
          <w:rFonts w:eastAsia="Calibri"/>
          <w:lang w:eastAsia="en-US"/>
        </w:rPr>
      </w:pPr>
      <w:bookmarkStart w:id="60" w:name="_Toc115222421"/>
      <w:r w:rsidRPr="00B204E1">
        <w:rPr>
          <w:rFonts w:eastAsia="Calibri"/>
          <w:lang w:eastAsia="en-US"/>
        </w:rPr>
        <w:t>PREDKLADANIE A VYHODNOCOVANIE PONÚK NA KONKRÉTNE ZÁKAZKY ZADÁVANÉ V RÁMCI DYNAMICKÉHO NÁKUPNÉHO SYSTÉMU</w:t>
      </w:r>
      <w:bookmarkEnd w:id="60"/>
    </w:p>
    <w:p w14:paraId="2035A704" w14:textId="77777777" w:rsidR="00B748DE" w:rsidRPr="00B748DE" w:rsidRDefault="00B748DE" w:rsidP="00B748DE">
      <w:pPr>
        <w:rPr>
          <w:rFonts w:eastAsia="Calibri"/>
          <w:lang w:eastAsia="en-US"/>
        </w:rPr>
      </w:pPr>
    </w:p>
    <w:p w14:paraId="5EC7516C" w14:textId="7B5A7EBF"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1" w:name="_Toc115222422"/>
      <w:r w:rsidRPr="00185B18">
        <w:rPr>
          <w:rStyle w:val="Nadpis2Char"/>
          <w:rFonts w:eastAsia="Calibri"/>
          <w:b/>
        </w:rPr>
        <w:t>O</w:t>
      </w:r>
      <w:r w:rsidR="00B204E1" w:rsidRPr="006B4775">
        <w:rPr>
          <w:rStyle w:val="Nadpis2Char"/>
          <w:rFonts w:eastAsia="Calibri"/>
          <w:b/>
        </w:rPr>
        <w:t>právnenie predložiť ponuku</w:t>
      </w:r>
      <w:bookmarkEnd w:id="61"/>
    </w:p>
    <w:p w14:paraId="1F8B9339" w14:textId="307B311F"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25.1</w:t>
      </w:r>
      <w:r w:rsidRPr="00B204E1">
        <w:rPr>
          <w:rFonts w:eastAsia="Calibri"/>
          <w:sz w:val="22"/>
          <w:szCs w:val="22"/>
          <w:lang w:eastAsia="en-US"/>
        </w:rPr>
        <w:tab/>
        <w:t xml:space="preserve">Uchádzačom môže byť ten uchádzač, ktorý požiadal o zaradenie do dynamického nákupného systému, splnil podmienky zaradenia do dynamického nákupného systému stanovené </w:t>
      </w:r>
      <w:r w:rsidR="004B28B5">
        <w:rPr>
          <w:rFonts w:eastAsia="Calibri"/>
          <w:sz w:val="22"/>
          <w:szCs w:val="22"/>
          <w:lang w:eastAsia="en-US"/>
        </w:rPr>
        <w:t>obstarávateľskou organizáciou</w:t>
      </w:r>
      <w:r w:rsidRPr="00B204E1">
        <w:rPr>
          <w:rFonts w:eastAsia="Calibri"/>
          <w:sz w:val="22"/>
          <w:szCs w:val="22"/>
          <w:lang w:eastAsia="en-US"/>
        </w:rPr>
        <w:t xml:space="preserve"> v oznámení o vyhlásení verejného obstarávania a v týchto súťažných podkladoch, bol zaradený do dynamického nákupného systému a ktorého </w:t>
      </w:r>
      <w:r w:rsidR="004B28B5">
        <w:rPr>
          <w:rFonts w:eastAsia="Calibri"/>
          <w:sz w:val="22"/>
          <w:szCs w:val="22"/>
          <w:lang w:eastAsia="en-US"/>
        </w:rPr>
        <w:lastRenderedPageBreak/>
        <w:t>obstarávateľská organizácia</w:t>
      </w:r>
      <w:r w:rsidRPr="00B204E1">
        <w:rPr>
          <w:rFonts w:eastAsia="Calibri"/>
          <w:sz w:val="22"/>
          <w:szCs w:val="22"/>
          <w:lang w:eastAsia="en-US"/>
        </w:rPr>
        <w:t xml:space="preserve"> vyzval na predloženie ponuky v zadávaní konkrétnej zákazky v rámci dynamického nákupného systému.</w:t>
      </w:r>
    </w:p>
    <w:p w14:paraId="489BB644" w14:textId="77777777" w:rsidR="00B204E1" w:rsidRPr="00B204E1" w:rsidRDefault="00B204E1" w:rsidP="00B204E1">
      <w:pPr>
        <w:spacing w:line="276" w:lineRule="auto"/>
        <w:ind w:left="567" w:hanging="567"/>
        <w:jc w:val="both"/>
        <w:rPr>
          <w:rFonts w:eastAsia="Calibri"/>
          <w:sz w:val="22"/>
          <w:szCs w:val="22"/>
          <w:lang w:eastAsia="en-US"/>
        </w:rPr>
      </w:pPr>
    </w:p>
    <w:p w14:paraId="18AC3043" w14:textId="294C0123" w:rsidR="00B204E1" w:rsidRPr="006B4775" w:rsidRDefault="006B4775" w:rsidP="004D3A4B">
      <w:pPr>
        <w:pStyle w:val="Nadpis2"/>
        <w:numPr>
          <w:ilvl w:val="0"/>
          <w:numId w:val="10"/>
        </w:numPr>
        <w:spacing w:line="276" w:lineRule="auto"/>
        <w:jc w:val="both"/>
        <w:rPr>
          <w:rStyle w:val="Nadpis2Char"/>
          <w:rFonts w:eastAsia="Calibri"/>
          <w:b/>
          <w:bCs/>
          <w:sz w:val="22"/>
          <w:szCs w:val="22"/>
          <w:lang w:eastAsia="en-US"/>
        </w:rPr>
      </w:pPr>
      <w:bookmarkStart w:id="62" w:name="_Toc115222423"/>
      <w:r w:rsidRPr="006B4775">
        <w:rPr>
          <w:rStyle w:val="Nadpis2Char"/>
          <w:rFonts w:eastAsia="Calibri"/>
          <w:b/>
        </w:rPr>
        <w:t>P</w:t>
      </w:r>
      <w:r w:rsidR="00B204E1" w:rsidRPr="006B4775">
        <w:rPr>
          <w:rStyle w:val="Nadpis2Char"/>
          <w:rFonts w:eastAsia="Calibri"/>
          <w:b/>
        </w:rPr>
        <w:t>redloženie ponuky a späťvzatie ponuky</w:t>
      </w:r>
      <w:bookmarkEnd w:id="62"/>
      <w:r w:rsidR="00B204E1" w:rsidRPr="006B4775">
        <w:rPr>
          <w:rStyle w:val="Nadpis2Char"/>
          <w:rFonts w:eastAsia="Calibri"/>
          <w:b/>
        </w:rPr>
        <w:t xml:space="preserve"> </w:t>
      </w:r>
    </w:p>
    <w:p w14:paraId="20C440D9" w14:textId="52B10264" w:rsidR="00B204E1" w:rsidRPr="00B204E1" w:rsidRDefault="00B204E1" w:rsidP="00B204E1">
      <w:pPr>
        <w:spacing w:line="271" w:lineRule="auto"/>
        <w:ind w:left="567" w:hanging="567"/>
        <w:jc w:val="both"/>
        <w:rPr>
          <w:rFonts w:eastAsia="Calibri"/>
          <w:sz w:val="22"/>
          <w:szCs w:val="22"/>
          <w:lang w:eastAsia="en-US"/>
        </w:rPr>
      </w:pPr>
      <w:r w:rsidRPr="00B204E1">
        <w:rPr>
          <w:rFonts w:eastAsia="Calibri"/>
          <w:sz w:val="22"/>
          <w:szCs w:val="22"/>
          <w:lang w:eastAsia="en-US"/>
        </w:rPr>
        <w:t>26.1</w:t>
      </w:r>
      <w:r w:rsidRPr="00B204E1">
        <w:rPr>
          <w:rFonts w:eastAsia="Calibri"/>
          <w:sz w:val="22"/>
          <w:szCs w:val="22"/>
          <w:lang w:eastAsia="en-US"/>
        </w:rPr>
        <w:tab/>
        <w:t xml:space="preserve">Každý uchádzač môže vo verejnom obstarávaní predložiť iba jednu ponuku pri zadávaní konkrétnej zákazky v rámci dynamického nákupného systému, buď samostatne sám za seba alebo ako člen skupiny dodávateľov, a to výlučne elektronicky, spôsobom určeným funkcionalitou </w:t>
      </w:r>
      <w:r w:rsidR="00504E14">
        <w:rPr>
          <w:rFonts w:eastAsia="Calibri"/>
          <w:sz w:val="22"/>
          <w:szCs w:val="22"/>
          <w:lang w:eastAsia="en-US"/>
        </w:rPr>
        <w:t>JOSEPHINE</w:t>
      </w:r>
      <w:r w:rsidRPr="00B204E1">
        <w:rPr>
          <w:rFonts w:eastAsia="Calibri"/>
          <w:sz w:val="22"/>
          <w:szCs w:val="22"/>
          <w:lang w:eastAsia="en-US"/>
        </w:rPr>
        <w:t>.</w:t>
      </w:r>
    </w:p>
    <w:p w14:paraId="23F89BC0" w14:textId="4142F0A6" w:rsidR="00B204E1" w:rsidRPr="00B204E1" w:rsidRDefault="00B204E1" w:rsidP="00B204E1">
      <w:pPr>
        <w:spacing w:before="120" w:after="120" w:line="276" w:lineRule="auto"/>
        <w:ind w:left="567" w:hanging="567"/>
        <w:jc w:val="both"/>
        <w:rPr>
          <w:rFonts w:eastAsia="Calibri"/>
          <w:sz w:val="22"/>
          <w:szCs w:val="22"/>
          <w:lang w:eastAsia="en-US"/>
        </w:rPr>
      </w:pPr>
      <w:r w:rsidRPr="00B204E1">
        <w:rPr>
          <w:rFonts w:eastAsia="Calibri"/>
          <w:sz w:val="22"/>
          <w:szCs w:val="22"/>
          <w:lang w:eastAsia="en-US"/>
        </w:rPr>
        <w:t>26.2</w:t>
      </w:r>
      <w:r w:rsidRPr="00B204E1">
        <w:rPr>
          <w:rFonts w:eastAsia="Calibri"/>
          <w:sz w:val="22"/>
          <w:szCs w:val="22"/>
          <w:lang w:eastAsia="en-US"/>
        </w:rPr>
        <w:tab/>
      </w:r>
      <w:r w:rsidRPr="00B204E1">
        <w:rPr>
          <w:rFonts w:eastAsia="Calibri" w:cs="Arial"/>
          <w:sz w:val="22"/>
          <w:szCs w:val="22"/>
          <w:lang w:eastAsia="en-US"/>
        </w:rPr>
        <w:t xml:space="preserve">Uchádzač </w:t>
      </w:r>
      <w:r w:rsidRPr="00B204E1">
        <w:rPr>
          <w:rFonts w:eastAsia="Calibri" w:cs="Arial"/>
          <w:color w:val="000000"/>
          <w:sz w:val="22"/>
          <w:szCs w:val="22"/>
          <w:lang w:eastAsia="en-US"/>
        </w:rPr>
        <w:t>predloží úplnú ponu</w:t>
      </w:r>
      <w:r w:rsidRPr="00B204E1">
        <w:rPr>
          <w:rFonts w:eastAsia="Calibri" w:cs="Arial"/>
          <w:sz w:val="22"/>
          <w:szCs w:val="22"/>
          <w:lang w:eastAsia="en-US"/>
        </w:rPr>
        <w:t xml:space="preserve">ku </w:t>
      </w:r>
      <w:bookmarkStart w:id="63" w:name="_Hlk522982697"/>
      <w:r w:rsidRPr="00B204E1">
        <w:rPr>
          <w:rFonts w:eastAsia="Calibri" w:cs="Arial"/>
          <w:sz w:val="22"/>
          <w:szCs w:val="22"/>
          <w:lang w:eastAsia="en-US"/>
        </w:rPr>
        <w:t xml:space="preserve">na konkrétnu zadávanú zákazku v rámci dynamického nákupného systému </w:t>
      </w:r>
      <w:r w:rsidRPr="00B204E1">
        <w:rPr>
          <w:rFonts w:eastAsia="Calibri"/>
          <w:sz w:val="22"/>
          <w:szCs w:val="22"/>
          <w:lang w:eastAsia="en-US"/>
        </w:rPr>
        <w:t xml:space="preserve">v určených komunikačných formátoch a určeným spôsobom tak, aby bola zabezpečená pred zmenou jej obsahu výlučne elektronicky, spôsobom určeným funkcionalitou </w:t>
      </w:r>
      <w:r w:rsidR="00504E14">
        <w:rPr>
          <w:rFonts w:eastAsia="Calibri"/>
          <w:sz w:val="22"/>
          <w:szCs w:val="22"/>
          <w:lang w:eastAsia="en-US"/>
        </w:rPr>
        <w:t>JOSEPHINE</w:t>
      </w:r>
      <w:r w:rsidRPr="00B204E1">
        <w:rPr>
          <w:rFonts w:eastAsia="Calibri"/>
          <w:sz w:val="22"/>
          <w:szCs w:val="22"/>
          <w:lang w:eastAsia="en-US"/>
        </w:rPr>
        <w:t xml:space="preserve">. Kódovanie a šifrovanie zabezpečuje </w:t>
      </w:r>
      <w:r w:rsidR="00504E14">
        <w:rPr>
          <w:rFonts w:eastAsia="Calibri"/>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bez akejkoľvek potreby ďalších nástrojov</w:t>
      </w:r>
      <w:bookmarkEnd w:id="63"/>
      <w:r w:rsidRPr="00B204E1">
        <w:rPr>
          <w:rFonts w:eastAsia="Calibri"/>
          <w:sz w:val="22"/>
          <w:szCs w:val="22"/>
          <w:lang w:eastAsia="en-US"/>
        </w:rPr>
        <w:t>.</w:t>
      </w:r>
    </w:p>
    <w:p w14:paraId="137BE334" w14:textId="4016F575" w:rsidR="00B204E1" w:rsidRPr="00B204E1" w:rsidRDefault="004B28B5" w:rsidP="004D3A4B">
      <w:pPr>
        <w:pStyle w:val="Odsekzoznamu"/>
        <w:numPr>
          <w:ilvl w:val="1"/>
          <w:numId w:val="8"/>
        </w:numPr>
        <w:spacing w:before="120" w:after="120"/>
        <w:ind w:left="567" w:hanging="567"/>
        <w:jc w:val="both"/>
        <w:rPr>
          <w:rFonts w:ascii="Garamond" w:hAnsi="Garamond" w:cs="Arial"/>
        </w:rPr>
      </w:pPr>
      <w:bookmarkStart w:id="64" w:name="_Hlk522982752"/>
      <w:r>
        <w:rPr>
          <w:rFonts w:ascii="Garamond" w:hAnsi="Garamond"/>
        </w:rPr>
        <w:t>Obstarávateľská organizácia</w:t>
      </w:r>
      <w:r w:rsidR="00B204E1" w:rsidRPr="00B204E1">
        <w:rPr>
          <w:rFonts w:ascii="Garamond" w:hAnsi="Garamond"/>
        </w:rPr>
        <w:t xml:space="preserve"> elektronicky, prostredníctvom funkcionality </w:t>
      </w:r>
      <w:r w:rsidR="00504E14">
        <w:rPr>
          <w:rFonts w:ascii="Garamond" w:hAnsi="Garamond"/>
        </w:rPr>
        <w:t>JOSEPHINE</w:t>
      </w:r>
      <w:r w:rsidR="00504E14" w:rsidRPr="00B204E1">
        <w:rPr>
          <w:rFonts w:ascii="Garamond" w:hAnsi="Garamond"/>
        </w:rPr>
        <w:t xml:space="preserve"> </w:t>
      </w:r>
      <w:r w:rsidR="00B204E1" w:rsidRPr="00B204E1">
        <w:rPr>
          <w:rFonts w:ascii="Garamond" w:hAnsi="Garamond"/>
        </w:rPr>
        <w:t>potvrdí prijatie ponuky pri zadávaní konkrétnej zákazky v rámci dynamického nákupného systému uchádzačovi.</w:t>
      </w:r>
    </w:p>
    <w:p w14:paraId="12C7FC30" w14:textId="77777777" w:rsidR="00B204E1" w:rsidRPr="00B204E1" w:rsidRDefault="00B204E1" w:rsidP="00B204E1">
      <w:pPr>
        <w:pStyle w:val="Odsekzoznamu"/>
        <w:spacing w:before="120" w:after="120"/>
        <w:ind w:left="567"/>
        <w:jc w:val="both"/>
        <w:rPr>
          <w:rFonts w:ascii="Garamond" w:hAnsi="Garamond" w:cs="Arial"/>
          <w:sz w:val="6"/>
          <w:szCs w:val="6"/>
        </w:rPr>
      </w:pPr>
    </w:p>
    <w:p w14:paraId="1D227D0E" w14:textId="7E4C08FE" w:rsidR="00B204E1" w:rsidRPr="00B204E1" w:rsidRDefault="004B28B5" w:rsidP="004D3A4B">
      <w:pPr>
        <w:pStyle w:val="Odsekzoznamu"/>
        <w:numPr>
          <w:ilvl w:val="1"/>
          <w:numId w:val="8"/>
        </w:numPr>
        <w:spacing w:before="240" w:after="0"/>
        <w:ind w:left="357" w:hanging="357"/>
        <w:jc w:val="both"/>
        <w:rPr>
          <w:rFonts w:ascii="Garamond" w:hAnsi="Garamond" w:cs="Arial"/>
        </w:rPr>
      </w:pPr>
      <w:r>
        <w:rPr>
          <w:rFonts w:ascii="Garamond" w:hAnsi="Garamond"/>
        </w:rPr>
        <w:t>Obstarávateľská organizácia</w:t>
      </w:r>
      <w:r w:rsidR="00B204E1" w:rsidRPr="00B204E1">
        <w:rPr>
          <w:rFonts w:ascii="Garamond" w:hAnsi="Garamond"/>
        </w:rPr>
        <w:t xml:space="preserve"> vylúči uchádzača:</w:t>
      </w:r>
    </w:p>
    <w:p w14:paraId="4F243DBA" w14:textId="77777777"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a) ak nedodržal určený spôsob komunikácie,</w:t>
      </w:r>
    </w:p>
    <w:p w14:paraId="3C60F8E3" w14:textId="77777777"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b) ak obsah jeho ponuky pri zadávaní konkrétnej zákazky v rámci dynamického nákupného systému nie je možné sprístupniť,</w:t>
      </w:r>
    </w:p>
    <w:p w14:paraId="6F390104" w14:textId="77777777"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 xml:space="preserve">c) ak nepredložil ponuku </w:t>
      </w:r>
      <w:bookmarkStart w:id="65" w:name="_Hlk346413"/>
      <w:r w:rsidRPr="00B204E1">
        <w:rPr>
          <w:rFonts w:eastAsia="Calibri" w:cs="Arial"/>
          <w:sz w:val="22"/>
          <w:szCs w:val="22"/>
          <w:lang w:eastAsia="en-US"/>
        </w:rPr>
        <w:t xml:space="preserve">na konkrétnu zadávanú zákazku v rámci dynamického nákupného systému </w:t>
      </w:r>
      <w:bookmarkEnd w:id="65"/>
      <w:r w:rsidRPr="00B204E1">
        <w:rPr>
          <w:rFonts w:eastAsia="Calibri"/>
          <w:sz w:val="22"/>
          <w:szCs w:val="22"/>
          <w:lang w:eastAsia="en-US"/>
        </w:rPr>
        <w:t>vo vyžadovanom formáte kódovania, ak je potrebný na ďalšie spracovanie pri vyhodnocovaní ponúk, alebo</w:t>
      </w:r>
    </w:p>
    <w:p w14:paraId="78E8ED83" w14:textId="77777777" w:rsidR="00B204E1" w:rsidRPr="00B204E1" w:rsidRDefault="00B204E1" w:rsidP="00B204E1">
      <w:pPr>
        <w:spacing w:line="276" w:lineRule="auto"/>
        <w:ind w:left="851" w:hanging="284"/>
        <w:rPr>
          <w:rFonts w:eastAsia="Calibri"/>
          <w:sz w:val="22"/>
          <w:szCs w:val="22"/>
          <w:lang w:eastAsia="en-US"/>
        </w:rPr>
      </w:pPr>
      <w:r w:rsidRPr="00B204E1">
        <w:rPr>
          <w:rFonts w:eastAsia="Calibri"/>
          <w:sz w:val="22"/>
          <w:szCs w:val="22"/>
          <w:lang w:eastAsia="en-US"/>
        </w:rPr>
        <w:t>d) ktorý je súčasne členom skupiny dodávateľov.</w:t>
      </w:r>
    </w:p>
    <w:p w14:paraId="1AECAC8F" w14:textId="77777777" w:rsidR="00B204E1" w:rsidRPr="00B204E1" w:rsidRDefault="00B204E1" w:rsidP="004D3A4B">
      <w:pPr>
        <w:pStyle w:val="Odsekzoznamu"/>
        <w:numPr>
          <w:ilvl w:val="1"/>
          <w:numId w:val="8"/>
        </w:numPr>
        <w:spacing w:before="120" w:after="120"/>
        <w:ind w:left="567" w:hanging="567"/>
        <w:jc w:val="both"/>
        <w:rPr>
          <w:rFonts w:ascii="Garamond" w:hAnsi="Garamond" w:cs="Arial"/>
        </w:rPr>
      </w:pPr>
      <w:r w:rsidRPr="00B204E1">
        <w:rPr>
          <w:rFonts w:ascii="Garamond" w:hAnsi="Garamond"/>
        </w:rPr>
        <w:t>Ponuka v elektronickej podobe predložená na konkrétnu zákazku zadávanú v rámci dynamického nákupného systému sa po uplynutí lehoty na predkladanie ponúk nesprístupní.</w:t>
      </w:r>
    </w:p>
    <w:p w14:paraId="04A4A812" w14:textId="77777777" w:rsidR="00B204E1" w:rsidRPr="00B204E1" w:rsidRDefault="00B204E1" w:rsidP="004D3A4B">
      <w:pPr>
        <w:numPr>
          <w:ilvl w:val="1"/>
          <w:numId w:val="8"/>
        </w:numPr>
        <w:spacing w:before="120" w:after="120" w:line="276" w:lineRule="auto"/>
        <w:ind w:left="567" w:hanging="567"/>
        <w:jc w:val="both"/>
        <w:rPr>
          <w:rFonts w:eastAsia="Calibri" w:cs="Arial"/>
          <w:sz w:val="22"/>
          <w:szCs w:val="22"/>
          <w:lang w:eastAsia="en-US"/>
        </w:rPr>
      </w:pPr>
      <w:r w:rsidRPr="00B204E1">
        <w:rPr>
          <w:rFonts w:eastAsia="Calibri"/>
          <w:sz w:val="22"/>
          <w:szCs w:val="22"/>
          <w:lang w:eastAsia="en-US"/>
        </w:rPr>
        <w:t>Uchádzač môže predloženú ponuku pri zadávaní konkrétnej zákazky v rámci dynamického nákupného systému vziať späť do uplynutia lehoty na predkladanie ponúk.</w:t>
      </w:r>
    </w:p>
    <w:p w14:paraId="3BD05DE8" w14:textId="4BD36B96" w:rsidR="00B204E1" w:rsidRPr="00B204E1" w:rsidRDefault="00B204E1" w:rsidP="004D3A4B">
      <w:pPr>
        <w:numPr>
          <w:ilvl w:val="1"/>
          <w:numId w:val="8"/>
        </w:numPr>
        <w:spacing w:before="120" w:line="276" w:lineRule="auto"/>
        <w:ind w:left="567" w:hanging="567"/>
        <w:jc w:val="both"/>
        <w:rPr>
          <w:rFonts w:eastAsia="Calibri" w:cs="Arial"/>
          <w:sz w:val="22"/>
          <w:szCs w:val="22"/>
          <w:lang w:eastAsia="en-US"/>
        </w:rPr>
      </w:pPr>
      <w:r w:rsidRPr="00B204E1">
        <w:rPr>
          <w:rFonts w:eastAsia="Calibri"/>
          <w:sz w:val="22"/>
          <w:szCs w:val="22"/>
          <w:lang w:eastAsia="en-US"/>
        </w:rPr>
        <w:t xml:space="preserve">Späťvzatie ponuky predloženej na konkrétnu zákazku zadávanú v rámci dynamického nákupného systému je možné vykonať odvolaním pôvodnej ponuky a to výlučne elektronickými prostriedkami, spôsobom určeným funkcionalitou </w:t>
      </w:r>
      <w:r w:rsidR="00504E14">
        <w:rPr>
          <w:rFonts w:eastAsia="Calibri"/>
          <w:sz w:val="22"/>
          <w:szCs w:val="22"/>
          <w:lang w:eastAsia="en-US"/>
        </w:rPr>
        <w:t>JOSEPHINE</w:t>
      </w:r>
      <w:r w:rsidRPr="00B204E1">
        <w:rPr>
          <w:rFonts w:eastAsia="Calibri"/>
          <w:sz w:val="22"/>
          <w:szCs w:val="22"/>
          <w:lang w:eastAsia="en-US"/>
        </w:rPr>
        <w:t>. Späťvzatú ponuku predloženú na konkrétnu zákazku zadávanú v rámci dynamického nákupného systému je potrebné doručiť spôsobom opísaným v týchto súťažných podkladoch v lehote na predkladanie ponúk</w:t>
      </w:r>
      <w:bookmarkEnd w:id="64"/>
      <w:r w:rsidRPr="00B204E1">
        <w:rPr>
          <w:rFonts w:eastAsia="Calibri"/>
          <w:sz w:val="22"/>
          <w:szCs w:val="22"/>
          <w:lang w:eastAsia="en-US"/>
        </w:rPr>
        <w:t>.</w:t>
      </w:r>
    </w:p>
    <w:p w14:paraId="43AF5CEE" w14:textId="77777777" w:rsidR="00B204E1" w:rsidRPr="00B204E1" w:rsidRDefault="00B204E1" w:rsidP="00B204E1">
      <w:pPr>
        <w:spacing w:line="276" w:lineRule="auto"/>
        <w:ind w:left="567" w:hanging="567"/>
        <w:jc w:val="both"/>
        <w:rPr>
          <w:rFonts w:eastAsia="Calibri"/>
          <w:sz w:val="22"/>
          <w:szCs w:val="22"/>
          <w:lang w:eastAsia="en-US"/>
        </w:rPr>
      </w:pPr>
    </w:p>
    <w:p w14:paraId="398CF386" w14:textId="4601EE36"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6" w:name="_Toc115222424"/>
      <w:r>
        <w:rPr>
          <w:rStyle w:val="Nadpis2Char"/>
          <w:rFonts w:eastAsia="Calibri"/>
          <w:b/>
        </w:rPr>
        <w:t>M</w:t>
      </w:r>
      <w:r w:rsidR="00B204E1" w:rsidRPr="006B4775">
        <w:rPr>
          <w:rStyle w:val="Nadpis2Char"/>
          <w:rFonts w:eastAsia="Calibri"/>
          <w:b/>
        </w:rPr>
        <w:t>iesto a lehota na predkladanie ponúk</w:t>
      </w:r>
      <w:bookmarkEnd w:id="66"/>
    </w:p>
    <w:p w14:paraId="6F672615" w14:textId="08D32A6B"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27.1</w:t>
      </w:r>
      <w:r w:rsidRPr="00B204E1">
        <w:rPr>
          <w:rFonts w:eastAsia="Calibri"/>
          <w:sz w:val="22"/>
          <w:szCs w:val="22"/>
          <w:lang w:eastAsia="en-US"/>
        </w:rPr>
        <w:tab/>
        <w:t xml:space="preserve">Lehotu na predkladanie ponúk pri zadávaní zákaziek v rámci dynamického nákupného systému určí </w:t>
      </w:r>
      <w:r w:rsidR="004B28B5">
        <w:rPr>
          <w:rFonts w:eastAsia="Calibri"/>
          <w:sz w:val="22"/>
          <w:szCs w:val="22"/>
          <w:lang w:eastAsia="en-US"/>
        </w:rPr>
        <w:t>obstarávateľská organizácia</w:t>
      </w:r>
      <w:r w:rsidRPr="00B204E1">
        <w:rPr>
          <w:rFonts w:eastAsia="Calibri"/>
          <w:sz w:val="22"/>
          <w:szCs w:val="22"/>
          <w:lang w:eastAsia="en-US"/>
        </w:rPr>
        <w:t xml:space="preserve"> vo výzve na predkladanie ponúk.</w:t>
      </w:r>
    </w:p>
    <w:p w14:paraId="632CDBA1" w14:textId="280F04F1" w:rsidR="00B204E1" w:rsidRPr="00B204E1" w:rsidRDefault="00B204E1" w:rsidP="00B204E1">
      <w:pPr>
        <w:spacing w:before="80" w:line="276" w:lineRule="auto"/>
        <w:ind w:left="567" w:hanging="567"/>
        <w:jc w:val="both"/>
        <w:rPr>
          <w:rFonts w:eastAsia="Calibri"/>
          <w:sz w:val="22"/>
          <w:szCs w:val="22"/>
          <w:lang w:eastAsia="en-US"/>
        </w:rPr>
      </w:pPr>
      <w:r w:rsidRPr="00B204E1">
        <w:rPr>
          <w:rFonts w:eastAsia="Calibri"/>
          <w:sz w:val="22"/>
          <w:szCs w:val="22"/>
          <w:lang w:eastAsia="en-US"/>
        </w:rPr>
        <w:t>27.2</w:t>
      </w:r>
      <w:r w:rsidRPr="00B204E1">
        <w:rPr>
          <w:rFonts w:eastAsia="Calibri"/>
          <w:sz w:val="22"/>
          <w:szCs w:val="22"/>
          <w:lang w:eastAsia="en-US"/>
        </w:rPr>
        <w:tab/>
        <w:t xml:space="preserve">Uchádzači predložia svoje ponuky v lehote na predkladanie ponúk výlučne elektronicky, spôsobom určeným funkcionalitou </w:t>
      </w:r>
      <w:r w:rsidR="005E072B">
        <w:rPr>
          <w:rFonts w:eastAsia="Calibri"/>
          <w:sz w:val="22"/>
          <w:szCs w:val="22"/>
          <w:lang w:eastAsia="en-US"/>
        </w:rPr>
        <w:t>J</w:t>
      </w:r>
      <w:r w:rsidR="00504E14">
        <w:rPr>
          <w:rFonts w:eastAsia="Calibri"/>
          <w:sz w:val="22"/>
          <w:szCs w:val="22"/>
          <w:lang w:eastAsia="en-US"/>
        </w:rPr>
        <w:t>OSEPHINE</w:t>
      </w:r>
      <w:r w:rsidRPr="00B204E1">
        <w:rPr>
          <w:rFonts w:eastAsia="Calibri"/>
          <w:sz w:val="22"/>
          <w:szCs w:val="22"/>
          <w:lang w:eastAsia="en-US"/>
        </w:rPr>
        <w:t>.</w:t>
      </w:r>
    </w:p>
    <w:p w14:paraId="4AF28DD3" w14:textId="77777777"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27.3</w:t>
      </w:r>
      <w:r w:rsidRPr="00B204E1">
        <w:rPr>
          <w:rFonts w:eastAsia="Calibri"/>
          <w:sz w:val="22"/>
          <w:szCs w:val="22"/>
          <w:lang w:eastAsia="en-US"/>
        </w:rPr>
        <w:tab/>
        <w:t>Obsah každej ponuky bude sprístupnený až po uplynutí lehoty na predkladanie ponúk.</w:t>
      </w:r>
    </w:p>
    <w:p w14:paraId="5637A56D" w14:textId="77777777" w:rsidR="00B204E1" w:rsidRPr="00B204E1" w:rsidRDefault="00B204E1" w:rsidP="00B204E1">
      <w:pPr>
        <w:spacing w:line="276" w:lineRule="auto"/>
        <w:ind w:left="567" w:hanging="567"/>
        <w:jc w:val="both"/>
        <w:rPr>
          <w:rFonts w:eastAsia="Calibri"/>
          <w:sz w:val="28"/>
          <w:szCs w:val="28"/>
          <w:lang w:eastAsia="en-US"/>
        </w:rPr>
      </w:pPr>
    </w:p>
    <w:p w14:paraId="2FD23545" w14:textId="531C63DC"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7" w:name="_Toc115222425"/>
      <w:r w:rsidRPr="006B4775">
        <w:rPr>
          <w:rStyle w:val="Nadpis2Char"/>
          <w:rFonts w:eastAsia="Calibri"/>
          <w:b/>
        </w:rPr>
        <w:lastRenderedPageBreak/>
        <w:t>L</w:t>
      </w:r>
      <w:r w:rsidR="00B204E1" w:rsidRPr="006B4775">
        <w:rPr>
          <w:rStyle w:val="Nadpis2Char"/>
          <w:rFonts w:eastAsia="Calibri"/>
          <w:b/>
        </w:rPr>
        <w:t>ehota viazanosti ponúk</w:t>
      </w:r>
      <w:bookmarkEnd w:id="67"/>
    </w:p>
    <w:p w14:paraId="2E525668" w14:textId="44FD5C22"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28.1</w:t>
      </w:r>
      <w:r w:rsidRPr="00B204E1">
        <w:rPr>
          <w:rFonts w:eastAsia="Calibri"/>
          <w:sz w:val="22"/>
          <w:szCs w:val="22"/>
          <w:lang w:eastAsia="en-US"/>
        </w:rPr>
        <w:tab/>
        <w:t xml:space="preserve">Uchádzač je svojou ponukou viazaný počas lehoty viazanosti ponúk. Lehota viazanosti ponúk plynie od uplynutia lehoty na predkladanie ponúk do uplynutia lehoty viazanosti ponúk stanovenej </w:t>
      </w:r>
      <w:r w:rsidR="004B28B5">
        <w:rPr>
          <w:rFonts w:eastAsia="Calibri"/>
          <w:sz w:val="22"/>
          <w:szCs w:val="22"/>
          <w:lang w:eastAsia="en-US"/>
        </w:rPr>
        <w:t>obstarávateľskou organizáciou</w:t>
      </w:r>
      <w:r w:rsidRPr="00B204E1">
        <w:rPr>
          <w:rFonts w:eastAsia="Calibri"/>
          <w:sz w:val="22"/>
          <w:szCs w:val="22"/>
          <w:lang w:eastAsia="en-US"/>
        </w:rPr>
        <w:t xml:space="preserve"> vo výzve na predkladanie ponúk.</w:t>
      </w:r>
    </w:p>
    <w:p w14:paraId="27C9B26B" w14:textId="770BE7C6"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28.2</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oznámi uchádzačom podľa zákona predpokladanú zmenenú lehotu viazanosti ponúk. Uchádzači sú svojou ponukou viazaní do uplynutia </w:t>
      </w:r>
      <w:r w:rsidR="004B28B5">
        <w:rPr>
          <w:rFonts w:eastAsia="Calibri"/>
          <w:sz w:val="22"/>
          <w:szCs w:val="22"/>
          <w:lang w:eastAsia="en-US"/>
        </w:rPr>
        <w:t>obstarávateľskou organizáciou</w:t>
      </w:r>
      <w:r w:rsidRPr="00B204E1">
        <w:rPr>
          <w:rFonts w:eastAsia="Calibri"/>
          <w:sz w:val="22"/>
          <w:szCs w:val="22"/>
          <w:lang w:eastAsia="en-US"/>
        </w:rPr>
        <w:t xml:space="preserve"> oznámenej lehoty viazanosti ponúk, vrátane zmenenej lehoty viazanosti ponúk.</w:t>
      </w:r>
    </w:p>
    <w:p w14:paraId="7FCE7627" w14:textId="77777777" w:rsidR="00B204E1" w:rsidRPr="00B204E1" w:rsidRDefault="00B204E1" w:rsidP="00B204E1">
      <w:pPr>
        <w:spacing w:line="276" w:lineRule="auto"/>
        <w:ind w:left="567" w:hanging="567"/>
        <w:jc w:val="both"/>
        <w:rPr>
          <w:rFonts w:eastAsia="Calibri"/>
          <w:sz w:val="22"/>
          <w:szCs w:val="22"/>
          <w:lang w:eastAsia="en-US"/>
        </w:rPr>
      </w:pPr>
    </w:p>
    <w:p w14:paraId="2E97BAB8" w14:textId="1850B69A"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68" w:name="_Toc115222426"/>
      <w:r w:rsidRPr="00185B18">
        <w:rPr>
          <w:rStyle w:val="Nadpis2Char"/>
          <w:rFonts w:eastAsia="Calibri"/>
          <w:b/>
        </w:rPr>
        <w:t>O</w:t>
      </w:r>
      <w:r w:rsidR="00B204E1" w:rsidRPr="006B4775">
        <w:rPr>
          <w:rStyle w:val="Nadpis2Char"/>
          <w:rFonts w:eastAsia="Calibri"/>
          <w:b/>
        </w:rPr>
        <w:t>tváranie ponúk</w:t>
      </w:r>
      <w:bookmarkEnd w:id="68"/>
    </w:p>
    <w:p w14:paraId="66C67080" w14:textId="0E45E008" w:rsidR="004618E4" w:rsidRPr="002C1F84" w:rsidRDefault="00B204E1" w:rsidP="004618E4">
      <w:pPr>
        <w:tabs>
          <w:tab w:val="left" w:pos="567"/>
          <w:tab w:val="left" w:pos="2880"/>
          <w:tab w:val="left" w:pos="4500"/>
        </w:tabs>
        <w:spacing w:line="271" w:lineRule="auto"/>
        <w:ind w:left="567" w:hanging="567"/>
        <w:jc w:val="both"/>
        <w:rPr>
          <w:rFonts w:cs="Arial"/>
          <w:sz w:val="20"/>
          <w:szCs w:val="20"/>
          <w:lang w:eastAsia="cs-CZ"/>
        </w:rPr>
      </w:pPr>
      <w:r w:rsidRPr="00B204E1">
        <w:rPr>
          <w:rFonts w:eastAsia="Calibri"/>
          <w:sz w:val="22"/>
          <w:szCs w:val="22"/>
          <w:lang w:eastAsia="en-US"/>
        </w:rPr>
        <w:t>29.1</w:t>
      </w:r>
      <w:r w:rsidRPr="00B204E1">
        <w:rPr>
          <w:rFonts w:eastAsia="Calibri"/>
          <w:sz w:val="22"/>
          <w:szCs w:val="22"/>
          <w:lang w:eastAsia="en-US"/>
        </w:rPr>
        <w:tab/>
      </w:r>
      <w:r w:rsidRPr="00B204E1">
        <w:rPr>
          <w:rFonts w:cs="ITCBookmanEE"/>
          <w:sz w:val="22"/>
          <w:szCs w:val="22"/>
          <w:lang w:eastAsia="cs-CZ"/>
        </w:rPr>
        <w:t>Verejné otváranie ponúk</w:t>
      </w:r>
      <w:bookmarkStart w:id="69" w:name="_Hlk522983394"/>
      <w:r w:rsidRPr="00B204E1">
        <w:rPr>
          <w:rFonts w:cs="ITCBookmanEE"/>
          <w:sz w:val="22"/>
          <w:szCs w:val="22"/>
          <w:lang w:eastAsia="cs-CZ"/>
        </w:rPr>
        <w:t xml:space="preserve"> </w:t>
      </w:r>
      <w:r w:rsidRPr="00B204E1">
        <w:rPr>
          <w:rFonts w:cs="Arial"/>
          <w:sz w:val="22"/>
          <w:szCs w:val="22"/>
          <w:lang w:eastAsia="cs-CZ"/>
        </w:rPr>
        <w:t>predložených na konkrétnu zákazku zadávanú v rámci dynamického nákupného systému</w:t>
      </w:r>
      <w:r w:rsidRPr="00B204E1">
        <w:rPr>
          <w:rFonts w:cs="ITCBookmanEE"/>
          <w:sz w:val="22"/>
          <w:szCs w:val="22"/>
          <w:lang w:eastAsia="cs-CZ"/>
        </w:rPr>
        <w:t xml:space="preserve">, resp. ich odšifrovanie a sprístupnenie, elektronicky, </w:t>
      </w:r>
      <w:r w:rsidRPr="00B204E1">
        <w:rPr>
          <w:rFonts w:cs="Arial"/>
          <w:sz w:val="22"/>
          <w:szCs w:val="22"/>
          <w:lang w:eastAsia="cs-CZ"/>
        </w:rPr>
        <w:t xml:space="preserve">spôsobom určeným funkcionalitou </w:t>
      </w:r>
      <w:r w:rsidR="00504E14">
        <w:rPr>
          <w:rFonts w:cs="Arial"/>
          <w:sz w:val="22"/>
          <w:szCs w:val="22"/>
          <w:lang w:eastAsia="cs-CZ"/>
        </w:rPr>
        <w:t>JOSEPHINE</w:t>
      </w:r>
      <w:r w:rsidR="00504E14" w:rsidRPr="00B204E1">
        <w:rPr>
          <w:rFonts w:cs="ITCBookmanEE"/>
          <w:sz w:val="22"/>
          <w:szCs w:val="22"/>
          <w:lang w:eastAsia="cs-CZ"/>
        </w:rPr>
        <w:t xml:space="preserve"> </w:t>
      </w:r>
      <w:r w:rsidRPr="00B204E1">
        <w:rPr>
          <w:rFonts w:cs="ITCBookmanEE"/>
          <w:sz w:val="22"/>
          <w:szCs w:val="22"/>
          <w:lang w:eastAsia="cs-CZ"/>
        </w:rPr>
        <w:t xml:space="preserve">sa uskutoční v súlade so zákonom v rámci systému </w:t>
      </w:r>
      <w:r w:rsidR="00A64F38">
        <w:rPr>
          <w:rFonts w:cs="ITCBookmanEE"/>
          <w:sz w:val="22"/>
          <w:szCs w:val="22"/>
          <w:lang w:eastAsia="cs-CZ"/>
        </w:rPr>
        <w:t>J</w:t>
      </w:r>
      <w:r w:rsidR="00504E14">
        <w:rPr>
          <w:rFonts w:cs="ITCBookmanEE"/>
          <w:sz w:val="22"/>
          <w:szCs w:val="22"/>
          <w:lang w:eastAsia="cs-CZ"/>
        </w:rPr>
        <w:t>OSEPHINE</w:t>
      </w:r>
      <w:r w:rsidR="00504E14" w:rsidRPr="00B204E1">
        <w:rPr>
          <w:rFonts w:cs="ITCBookmanEE"/>
          <w:sz w:val="22"/>
          <w:szCs w:val="22"/>
          <w:lang w:eastAsia="cs-CZ"/>
        </w:rPr>
        <w:t xml:space="preserve"> </w:t>
      </w:r>
      <w:r w:rsidRPr="00B204E1">
        <w:rPr>
          <w:rFonts w:cs="ITCBookmanEE"/>
          <w:sz w:val="22"/>
          <w:szCs w:val="22"/>
          <w:lang w:eastAsia="cs-CZ"/>
        </w:rPr>
        <w:t xml:space="preserve">a v čase uvedenom vo výzve na predkladanie ponúk konkrétnej zákazky zadávanej </w:t>
      </w:r>
      <w:r w:rsidRPr="00B204E1">
        <w:rPr>
          <w:rFonts w:cs="Arial"/>
          <w:sz w:val="22"/>
          <w:szCs w:val="22"/>
          <w:lang w:eastAsia="cs-CZ"/>
        </w:rPr>
        <w:t>v rámci dynamického nákupného systému</w:t>
      </w:r>
      <w:bookmarkEnd w:id="69"/>
      <w:r w:rsidR="00DD08B0">
        <w:rPr>
          <w:rFonts w:cs="Arial"/>
          <w:sz w:val="22"/>
          <w:szCs w:val="22"/>
          <w:lang w:eastAsia="cs-CZ"/>
        </w:rPr>
        <w:t xml:space="preserve">. </w:t>
      </w:r>
      <w:r w:rsidR="004618E4" w:rsidRPr="002C1F84">
        <w:rPr>
          <w:sz w:val="22"/>
          <w:szCs w:val="22"/>
        </w:rPr>
        <w:t>Otváranie ponúk</w:t>
      </w:r>
      <w:r w:rsidR="004618E4" w:rsidRPr="002C1F84">
        <w:rPr>
          <w:b/>
          <w:sz w:val="22"/>
          <w:szCs w:val="22"/>
        </w:rPr>
        <w:t xml:space="preserve"> </w:t>
      </w:r>
      <w:r w:rsidR="004618E4" w:rsidRPr="002C1F84">
        <w:rPr>
          <w:sz w:val="22"/>
          <w:szCs w:val="22"/>
        </w:rPr>
        <w:t>sa uskutoční dvomi spôsobmi súčasne.</w:t>
      </w:r>
    </w:p>
    <w:p w14:paraId="60AB6D0B" w14:textId="484586F2" w:rsidR="004618E4" w:rsidRPr="004618E4" w:rsidRDefault="004618E4" w:rsidP="004D3A4B">
      <w:pPr>
        <w:pStyle w:val="Odsekzoznamu"/>
        <w:keepNext/>
        <w:widowControl w:val="0"/>
        <w:numPr>
          <w:ilvl w:val="1"/>
          <w:numId w:val="10"/>
        </w:numPr>
        <w:ind w:left="567" w:hanging="567"/>
        <w:jc w:val="both"/>
        <w:rPr>
          <w:rFonts w:ascii="Garamond" w:hAnsi="Garamond"/>
        </w:rPr>
      </w:pPr>
      <w:r w:rsidRPr="004618E4">
        <w:rPr>
          <w:rFonts w:ascii="Garamond" w:hAnsi="Garamond"/>
        </w:rPr>
        <w:t xml:space="preserve">Otváranie ponúk sa uskutoční v mieste sídla obstarávateľskej organizácie. </w:t>
      </w:r>
    </w:p>
    <w:p w14:paraId="546EBDFE" w14:textId="509D3643" w:rsidR="00B204E1" w:rsidRPr="004618E4" w:rsidRDefault="00B204E1" w:rsidP="004D3A4B">
      <w:pPr>
        <w:pStyle w:val="Odsekzoznamu"/>
        <w:keepNext/>
        <w:widowControl w:val="0"/>
        <w:numPr>
          <w:ilvl w:val="1"/>
          <w:numId w:val="10"/>
        </w:numPr>
        <w:ind w:left="567" w:hanging="567"/>
        <w:jc w:val="both"/>
        <w:rPr>
          <w:rFonts w:ascii="Garamond" w:hAnsi="Garamond"/>
        </w:rPr>
      </w:pPr>
      <w:r w:rsidRPr="004618E4">
        <w:rPr>
          <w:rFonts w:ascii="Garamond" w:hAnsi="Garamond" w:cs="ITCBookmanEE"/>
          <w:lang w:eastAsia="cs-CZ"/>
        </w:rPr>
        <w:t xml:space="preserve">Komisia na vyhodnotenie ponúk menovaná </w:t>
      </w:r>
      <w:r w:rsidR="004B28B5" w:rsidRPr="004618E4">
        <w:rPr>
          <w:rFonts w:ascii="Garamond" w:hAnsi="Garamond" w:cs="ITCBookmanEE"/>
          <w:lang w:eastAsia="cs-CZ"/>
        </w:rPr>
        <w:t>obstarávateľskou organizáciou</w:t>
      </w:r>
      <w:r w:rsidRPr="004618E4">
        <w:rPr>
          <w:rFonts w:ascii="Garamond" w:hAnsi="Garamond" w:cs="ITCBookmanEE"/>
          <w:lang w:eastAsia="cs-CZ"/>
        </w:rPr>
        <w:t xml:space="preserve"> (komisia) vykoná otváranie ponúk </w:t>
      </w:r>
      <w:r w:rsidRPr="004618E4">
        <w:rPr>
          <w:rFonts w:ascii="Garamond" w:hAnsi="Garamond" w:cs="Arial"/>
          <w:lang w:eastAsia="cs-CZ"/>
        </w:rPr>
        <w:t xml:space="preserve">predložených na konkrétnu zákazku zadávanú v rámci dynamického nákupného systému </w:t>
      </w:r>
      <w:bookmarkStart w:id="70" w:name="_Hlk522983497"/>
      <w:r w:rsidRPr="004618E4">
        <w:rPr>
          <w:rFonts w:ascii="Garamond" w:hAnsi="Garamond" w:cs="Arial"/>
          <w:lang w:eastAsia="cs-CZ"/>
        </w:rPr>
        <w:t xml:space="preserve">elektronicky, spôsobom určeným funkcionalitou </w:t>
      </w:r>
      <w:r w:rsidR="00504E14" w:rsidRPr="004618E4">
        <w:rPr>
          <w:rFonts w:ascii="Garamond" w:hAnsi="Garamond" w:cs="Arial"/>
          <w:lang w:eastAsia="cs-CZ"/>
        </w:rPr>
        <w:t>JOSEPHINE</w:t>
      </w:r>
      <w:r w:rsidRPr="004618E4">
        <w:rPr>
          <w:rFonts w:ascii="Garamond" w:hAnsi="Garamond" w:cs="Arial"/>
          <w:lang w:eastAsia="cs-CZ"/>
        </w:rPr>
        <w:t>, a to odšifrovaním a sprístupnením obsahu ponúk v lehote a v súlade so zákonom</w:t>
      </w:r>
      <w:bookmarkEnd w:id="70"/>
      <w:r w:rsidRPr="004618E4">
        <w:rPr>
          <w:rFonts w:ascii="Garamond" w:hAnsi="Garamond" w:cs="Arial"/>
          <w:lang w:eastAsia="cs-CZ"/>
        </w:rPr>
        <w:t>.</w:t>
      </w:r>
      <w:bookmarkStart w:id="71" w:name="_Hlk534979644"/>
    </w:p>
    <w:p w14:paraId="377B991C" w14:textId="77777777" w:rsidR="00B204E1" w:rsidRPr="00B204E1" w:rsidRDefault="00B204E1" w:rsidP="00B204E1">
      <w:pPr>
        <w:pStyle w:val="Odsekzoznamu"/>
        <w:tabs>
          <w:tab w:val="left" w:pos="2160"/>
          <w:tab w:val="left" w:pos="2880"/>
          <w:tab w:val="left" w:pos="4500"/>
        </w:tabs>
        <w:spacing w:before="120" w:after="120"/>
        <w:ind w:left="567"/>
        <w:jc w:val="both"/>
        <w:rPr>
          <w:rFonts w:ascii="Garamond" w:hAnsi="Garamond" w:cs="Arial"/>
          <w:color w:val="FF0000"/>
          <w:sz w:val="4"/>
          <w:szCs w:val="4"/>
          <w:lang w:eastAsia="cs-CZ"/>
        </w:rPr>
      </w:pPr>
    </w:p>
    <w:bookmarkEnd w:id="71"/>
    <w:p w14:paraId="1BAD86DD" w14:textId="1D8EADED" w:rsidR="00B204E1" w:rsidRPr="00B204E1" w:rsidRDefault="00B204E1" w:rsidP="004D3A4B">
      <w:pPr>
        <w:pStyle w:val="Odsekzoznamu"/>
        <w:keepNext/>
        <w:widowControl w:val="0"/>
        <w:numPr>
          <w:ilvl w:val="1"/>
          <w:numId w:val="10"/>
        </w:numPr>
        <w:ind w:left="567" w:hanging="567"/>
        <w:jc w:val="both"/>
        <w:rPr>
          <w:rFonts w:ascii="Garamond" w:hAnsi="Garamond" w:cs="Arial"/>
          <w:color w:val="FF0000"/>
          <w:lang w:eastAsia="cs-CZ"/>
        </w:rPr>
      </w:pPr>
      <w:r w:rsidRPr="00B204E1">
        <w:rPr>
          <w:rFonts w:ascii="Garamond" w:hAnsi="Garamond" w:cs="Arial"/>
          <w:lang w:eastAsia="cs-CZ"/>
        </w:rPr>
        <w:t xml:space="preserve">Na otváraní ponúk predložených na konkrétnu zákazku zadávanú v rámci dynamického nákupného systému, komisia </w:t>
      </w:r>
      <w:r w:rsidRPr="00D2166D">
        <w:rPr>
          <w:rFonts w:ascii="Garamond" w:hAnsi="Garamond" w:cs="Arial"/>
          <w:lang w:eastAsia="cs-CZ"/>
        </w:rPr>
        <w:t>z</w:t>
      </w:r>
      <w:r w:rsidR="00E90031" w:rsidRPr="00D2166D">
        <w:rPr>
          <w:rFonts w:ascii="Garamond" w:hAnsi="Garamond" w:cs="Arial"/>
          <w:lang w:eastAsia="cs-CZ"/>
        </w:rPr>
        <w:t>aznamená</w:t>
      </w:r>
      <w:r w:rsidRPr="00B204E1">
        <w:rPr>
          <w:rFonts w:ascii="Garamond" w:hAnsi="Garamond" w:cs="Arial"/>
          <w:lang w:eastAsia="cs-CZ"/>
        </w:rPr>
        <w:t xml:space="preserve"> obchodné mená alebo názvy, sídla, miesta podnikania alebo adresy pobytov všetkých uchádzačov a ich návrhy na plnenie kritérií, ktoré sa dajú vyjadriť číslom, určených </w:t>
      </w:r>
      <w:r w:rsidR="004B28B5">
        <w:rPr>
          <w:rFonts w:ascii="Garamond" w:hAnsi="Garamond" w:cs="Arial"/>
          <w:lang w:eastAsia="cs-CZ"/>
        </w:rPr>
        <w:t>obstarávateľskou organizáciou</w:t>
      </w:r>
      <w:r w:rsidRPr="00B204E1">
        <w:rPr>
          <w:rFonts w:ascii="Garamond" w:hAnsi="Garamond" w:cs="Arial"/>
          <w:lang w:eastAsia="cs-CZ"/>
        </w:rPr>
        <w:t xml:space="preserve"> na vyhodnotenie ponúk.</w:t>
      </w:r>
      <w:bookmarkStart w:id="72" w:name="_Hlk522983640"/>
    </w:p>
    <w:bookmarkEnd w:id="72"/>
    <w:p w14:paraId="60CB61E4" w14:textId="77777777" w:rsidR="00B204E1" w:rsidRPr="00B204E1" w:rsidRDefault="00B204E1" w:rsidP="00B204E1">
      <w:pPr>
        <w:pStyle w:val="Odsekzoznamu"/>
        <w:ind w:left="360"/>
        <w:jc w:val="both"/>
        <w:rPr>
          <w:rFonts w:ascii="Garamond" w:hAnsi="Garamond"/>
        </w:rPr>
      </w:pPr>
    </w:p>
    <w:p w14:paraId="75775B5D" w14:textId="1BA56A42"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73" w:name="_Toc115222427"/>
      <w:r>
        <w:rPr>
          <w:rStyle w:val="Nadpis2Char"/>
          <w:rFonts w:eastAsia="Calibri"/>
          <w:b/>
        </w:rPr>
        <w:t>V</w:t>
      </w:r>
      <w:r w:rsidR="00B204E1" w:rsidRPr="006B4775">
        <w:rPr>
          <w:rStyle w:val="Nadpis2Char"/>
          <w:rFonts w:eastAsia="Calibri"/>
          <w:b/>
        </w:rPr>
        <w:t>yhodnocovanie ponúk</w:t>
      </w:r>
      <w:bookmarkEnd w:id="73"/>
    </w:p>
    <w:p w14:paraId="7EF9026E" w14:textId="66410724"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30.1</w:t>
      </w:r>
      <w:r w:rsidRPr="00B204E1">
        <w:rPr>
          <w:rFonts w:eastAsia="Calibri"/>
          <w:sz w:val="22"/>
          <w:szCs w:val="22"/>
          <w:lang w:eastAsia="en-US"/>
        </w:rPr>
        <w:tab/>
        <w:t xml:space="preserve">Komisia vyhodnotí ponuky z hľadiska splnenia požiadaviek </w:t>
      </w:r>
      <w:r w:rsidR="003C0DB0">
        <w:rPr>
          <w:rFonts w:eastAsia="Calibri"/>
          <w:sz w:val="22"/>
          <w:szCs w:val="22"/>
          <w:lang w:eastAsia="en-US"/>
        </w:rPr>
        <w:t>obstarávateľskej organizácie</w:t>
      </w:r>
      <w:r w:rsidRPr="00B204E1">
        <w:rPr>
          <w:rFonts w:eastAsia="Calibri"/>
          <w:sz w:val="22"/>
          <w:szCs w:val="22"/>
          <w:lang w:eastAsia="en-US"/>
        </w:rPr>
        <w:t xml:space="preserve"> na predmet zákazky, ktoré uviedol vo výzve na predkladanie ponúk a/alebo v týchto súťažných podkladoch a v prípade pochybností overí správnosť informácií a dôkazov, ktoré poskytli uchádzači. Ponuka nesmie obsahovať žiadne obmedzenia alebo výhrady, ktoré sú v rozpore s uvedenými požiadavkami a nesmie obsahovať také skutočnosti, ktoré sú v rozpore so všeobecne záväznými právnymi predpismi.</w:t>
      </w:r>
    </w:p>
    <w:p w14:paraId="31DF3BB6" w14:textId="77777777" w:rsidR="00B204E1" w:rsidRPr="00B204E1" w:rsidRDefault="00B204E1" w:rsidP="00B204E1">
      <w:pPr>
        <w:spacing w:line="276" w:lineRule="auto"/>
        <w:ind w:left="567" w:hanging="567"/>
        <w:jc w:val="both"/>
        <w:rPr>
          <w:rFonts w:eastAsia="Calibri"/>
          <w:sz w:val="22"/>
          <w:szCs w:val="22"/>
          <w:lang w:eastAsia="en-US"/>
        </w:rPr>
      </w:pPr>
    </w:p>
    <w:p w14:paraId="5C02716F" w14:textId="7C52F7B7" w:rsidR="00B204E1" w:rsidRPr="006B4775" w:rsidRDefault="006B4775" w:rsidP="004D3A4B">
      <w:pPr>
        <w:pStyle w:val="Nadpis2"/>
        <w:numPr>
          <w:ilvl w:val="0"/>
          <w:numId w:val="10"/>
        </w:numPr>
        <w:spacing w:line="276" w:lineRule="auto"/>
        <w:jc w:val="both"/>
        <w:rPr>
          <w:rFonts w:eastAsia="Calibri"/>
          <w:b w:val="0"/>
          <w:sz w:val="22"/>
          <w:szCs w:val="22"/>
          <w:lang w:eastAsia="en-US"/>
        </w:rPr>
      </w:pPr>
      <w:r>
        <w:rPr>
          <w:rStyle w:val="Nadpis2Char"/>
          <w:rFonts w:eastAsia="Calibri"/>
          <w:b/>
        </w:rPr>
        <w:t xml:space="preserve"> </w:t>
      </w:r>
      <w:bookmarkStart w:id="74" w:name="_Toc115222428"/>
      <w:r>
        <w:rPr>
          <w:rStyle w:val="Nadpis2Char"/>
          <w:rFonts w:eastAsia="Calibri"/>
          <w:b/>
        </w:rPr>
        <w:t>V</w:t>
      </w:r>
      <w:r w:rsidR="00B204E1" w:rsidRPr="006B4775">
        <w:rPr>
          <w:rStyle w:val="Nadpis2Char"/>
          <w:rFonts w:eastAsia="Calibri"/>
          <w:b/>
        </w:rPr>
        <w:t>ysvetľovanie ponuky, odôvodnenie mimoriadne nízkej ponuky</w:t>
      </w:r>
      <w:bookmarkEnd w:id="74"/>
      <w:r w:rsidR="00B204E1" w:rsidRPr="006B4775">
        <w:rPr>
          <w:rFonts w:eastAsia="Calibri" w:cs="Arial"/>
          <w:b w:val="0"/>
          <w:smallCaps/>
          <w:sz w:val="22"/>
          <w:szCs w:val="22"/>
          <w:lang w:eastAsia="en-US"/>
        </w:rPr>
        <w:t xml:space="preserve"> </w:t>
      </w:r>
      <w:r w:rsidR="00B204E1" w:rsidRPr="006B4775">
        <w:rPr>
          <w:rFonts w:eastAsia="Calibri"/>
          <w:b w:val="0"/>
          <w:sz w:val="22"/>
          <w:szCs w:val="22"/>
          <w:lang w:eastAsia="en-US"/>
        </w:rPr>
        <w:t xml:space="preserve"> </w:t>
      </w:r>
    </w:p>
    <w:p w14:paraId="64C691A1" w14:textId="30FB3F7E"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31.1</w:t>
      </w:r>
      <w:r w:rsidRPr="00B204E1">
        <w:rPr>
          <w:rFonts w:eastAsia="Calibri"/>
          <w:sz w:val="22"/>
          <w:szCs w:val="22"/>
          <w:lang w:eastAsia="en-US"/>
        </w:rPr>
        <w:tab/>
        <w:t xml:space="preserve">Ak komisia identifikuje nezrovnalosti alebo nejasnosti v informáciách alebo dôkazoch, ktoré uchádzač poskytol, písomne - elektronicky spôsobom určeným funkcionalitou </w:t>
      </w:r>
      <w:r w:rsidR="00504E14">
        <w:rPr>
          <w:rFonts w:eastAsia="Calibri"/>
          <w:sz w:val="22"/>
          <w:szCs w:val="22"/>
          <w:lang w:eastAsia="en-US"/>
        </w:rPr>
        <w:t>JOSEPHINE</w:t>
      </w:r>
      <w:r w:rsidRPr="00B204E1">
        <w:rPr>
          <w:rFonts w:eastAsia="Calibri"/>
          <w:sz w:val="22"/>
          <w:szCs w:val="22"/>
          <w:lang w:eastAsia="en-US"/>
        </w:rPr>
        <w:t>, požiada o vysvetlenie ponuky a ak je to potrebné aj o predloženie dôkazov. Vysvetlením ponuky nemôže dôjsť k jej zmene. Za zmenu ponuky sa nepovažuje odstránenie zrejmých chýb v písaní a počítaní.</w:t>
      </w:r>
    </w:p>
    <w:p w14:paraId="30CDB351" w14:textId="03EB3347" w:rsidR="00B204E1" w:rsidRPr="00B204E1" w:rsidRDefault="00B204E1" w:rsidP="00B204E1">
      <w:pPr>
        <w:spacing w:before="60" w:line="276" w:lineRule="auto"/>
        <w:ind w:left="567" w:hanging="567"/>
        <w:jc w:val="both"/>
        <w:rPr>
          <w:rFonts w:eastAsia="Calibri"/>
          <w:sz w:val="22"/>
          <w:szCs w:val="22"/>
          <w:lang w:eastAsia="en-US"/>
        </w:rPr>
      </w:pPr>
      <w:r w:rsidRPr="00B204E1">
        <w:rPr>
          <w:rFonts w:eastAsia="Calibri"/>
          <w:sz w:val="22"/>
          <w:szCs w:val="22"/>
          <w:lang w:eastAsia="en-US"/>
        </w:rPr>
        <w:t>31.2</w:t>
      </w:r>
      <w:r w:rsidRPr="00B204E1">
        <w:rPr>
          <w:rFonts w:eastAsia="Calibri"/>
          <w:sz w:val="22"/>
          <w:szCs w:val="22"/>
          <w:lang w:eastAsia="en-US"/>
        </w:rPr>
        <w:tab/>
        <w:t xml:space="preserve">Ak sa pri zadávaní určitej konkrétnej zákazky v rámci dynamického nákupného systému javí ponuka ako mimoriadne nízka vo vzťahu k tovaru, stavebným prácam alebo službám, komisia písomne - elektronicky spôsobom určeným funkcionalitou </w:t>
      </w:r>
      <w:r w:rsidR="00504E14">
        <w:rPr>
          <w:rFonts w:eastAsia="Calibri"/>
          <w:sz w:val="22"/>
          <w:szCs w:val="22"/>
          <w:lang w:eastAsia="en-US"/>
        </w:rPr>
        <w:t>JOSEPHINE</w:t>
      </w:r>
      <w:r w:rsidRPr="00B204E1">
        <w:rPr>
          <w:rFonts w:eastAsia="Calibri"/>
          <w:sz w:val="22"/>
          <w:szCs w:val="22"/>
          <w:lang w:eastAsia="en-US"/>
        </w:rPr>
        <w:t>, požiadať uchádzača o vysvetlenie týkajúce sa tej časti ponuky, ktoré sú pre jej cenu podstatné. Vysvetlenie sa môže týkať najmä:</w:t>
      </w:r>
    </w:p>
    <w:p w14:paraId="5E64FE7E"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a) hospodárnosti stavebných postupov, hospodárnosti výrobných postupov alebo hospodárnosti poskytovaných služieb,</w:t>
      </w:r>
    </w:p>
    <w:p w14:paraId="63842055"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lastRenderedPageBreak/>
        <w:t xml:space="preserve">b) </w:t>
      </w:r>
      <w:r w:rsidRPr="00B204E1">
        <w:rPr>
          <w:rFonts w:eastAsia="Calibri"/>
          <w:sz w:val="22"/>
          <w:szCs w:val="22"/>
          <w:lang w:eastAsia="en-US"/>
        </w:rPr>
        <w:tab/>
        <w:t>technického riešenia alebo osobitne výhodných podmienok, ktoré má uchádzač k dispozícii na dodanie tovaru, na uskutočnenie stavebných prác, na poskytnutie služby,</w:t>
      </w:r>
    </w:p>
    <w:p w14:paraId="5ED940AF"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c) </w:t>
      </w:r>
      <w:r w:rsidRPr="00B204E1">
        <w:rPr>
          <w:rFonts w:eastAsia="Calibri"/>
          <w:sz w:val="22"/>
          <w:szCs w:val="22"/>
          <w:lang w:eastAsia="en-US"/>
        </w:rPr>
        <w:tab/>
        <w:t>osobitosti tovaru, osobitosti stavebných prác alebo osobitosti služby navrhovanej uchádzačom,</w:t>
      </w:r>
    </w:p>
    <w:p w14:paraId="4F935151"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d) </w:t>
      </w:r>
      <w:r w:rsidRPr="00B204E1">
        <w:rPr>
          <w:rFonts w:eastAsia="Calibri"/>
          <w:sz w:val="22"/>
          <w:szCs w:val="22"/>
          <w:lang w:eastAsia="en-US"/>
        </w:rPr>
        <w:tab/>
        <w:t>dodržiavania povinností v oblasti ochrany životného prostredia, sociálneho práva alebo pracovného práva podľa osobitných predpisov,</w:t>
      </w:r>
    </w:p>
    <w:p w14:paraId="61A35ECD"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e) </w:t>
      </w:r>
      <w:r w:rsidRPr="00B204E1">
        <w:rPr>
          <w:rFonts w:eastAsia="Calibri"/>
          <w:sz w:val="22"/>
          <w:szCs w:val="22"/>
          <w:lang w:eastAsia="en-US"/>
        </w:rPr>
        <w:tab/>
        <w:t>dodržiavania povinností voči subdodávateľom,</w:t>
      </w:r>
    </w:p>
    <w:p w14:paraId="5378B829" w14:textId="77777777" w:rsidR="00B204E1" w:rsidRPr="00B204E1" w:rsidRDefault="00B204E1" w:rsidP="00B204E1">
      <w:pPr>
        <w:spacing w:line="276" w:lineRule="auto"/>
        <w:ind w:left="993" w:hanging="284"/>
        <w:jc w:val="both"/>
        <w:rPr>
          <w:rFonts w:eastAsia="Calibri"/>
          <w:sz w:val="22"/>
          <w:szCs w:val="22"/>
          <w:lang w:eastAsia="en-US"/>
        </w:rPr>
      </w:pPr>
      <w:r w:rsidRPr="00B204E1">
        <w:rPr>
          <w:rFonts w:eastAsia="Calibri"/>
          <w:sz w:val="22"/>
          <w:szCs w:val="22"/>
          <w:lang w:eastAsia="en-US"/>
        </w:rPr>
        <w:t xml:space="preserve">f) </w:t>
      </w:r>
      <w:r w:rsidRPr="00B204E1">
        <w:rPr>
          <w:rFonts w:eastAsia="Calibri"/>
          <w:sz w:val="22"/>
          <w:szCs w:val="22"/>
          <w:lang w:eastAsia="en-US"/>
        </w:rPr>
        <w:tab/>
        <w:t>možnosti uchádzača získať štátnu pomoc.</w:t>
      </w:r>
    </w:p>
    <w:p w14:paraId="593DE6FE" w14:textId="190E9BED"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31.3</w:t>
      </w:r>
      <w:r w:rsidRPr="00B204E1">
        <w:rPr>
          <w:rFonts w:eastAsia="Calibri"/>
          <w:sz w:val="22"/>
          <w:szCs w:val="22"/>
          <w:lang w:eastAsia="en-US"/>
        </w:rPr>
        <w:tab/>
        <w:t>Uchádzač musí doručiť</w:t>
      </w:r>
      <w:r w:rsidRPr="00B204E1">
        <w:rPr>
          <w:rFonts w:eastAsia="Calibri" w:cs="Arial"/>
          <w:sz w:val="22"/>
          <w:szCs w:val="22"/>
          <w:lang w:eastAsia="en-US"/>
        </w:rPr>
        <w:t xml:space="preserve"> písomne </w:t>
      </w:r>
      <w:bookmarkStart w:id="75" w:name="_Hlk522984047"/>
      <w:r w:rsidRPr="00B204E1">
        <w:rPr>
          <w:rFonts w:eastAsia="Calibri" w:cs="Arial"/>
          <w:sz w:val="22"/>
          <w:szCs w:val="22"/>
          <w:lang w:eastAsia="en-US"/>
        </w:rPr>
        <w:t xml:space="preserve">– elektronicky, spôsobom určeným funkcionalitou </w:t>
      </w:r>
      <w:bookmarkEnd w:id="75"/>
      <w:r w:rsidR="00504E14">
        <w:rPr>
          <w:rFonts w:eastAsia="Calibri" w:cs="Arial"/>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odôvodnenie mimoriadne nízkej ponuky do piatich pracovných dní odo dňa doručenia žiadosti o vysvetlenie, pokiaľ komisia neurčila dlhšiu lehotu.</w:t>
      </w:r>
    </w:p>
    <w:p w14:paraId="36D37FE8" w14:textId="0AB5A702"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31.4</w:t>
      </w:r>
      <w:r w:rsidRPr="00B204E1">
        <w:rPr>
          <w:rFonts w:eastAsia="Calibri"/>
          <w:sz w:val="22"/>
          <w:szCs w:val="22"/>
          <w:lang w:eastAsia="en-US"/>
        </w:rPr>
        <w:tab/>
        <w:t xml:space="preserve">V prípade, ak uchádzač odôvodňuje mimoriadne nízku ponuku získaním štátnej pomoci, musí byť schopný v primeranej lehote určenej komisiou preukázať, že mu štátna pomoc bola poskytnutá v súlade s pravidlami vnútorného trhu Európskej únie, inak </w:t>
      </w:r>
      <w:r w:rsidR="004B28B5">
        <w:rPr>
          <w:rFonts w:eastAsia="Calibri"/>
          <w:sz w:val="22"/>
          <w:szCs w:val="22"/>
          <w:lang w:eastAsia="en-US"/>
        </w:rPr>
        <w:t>obstarávateľská organizácia</w:t>
      </w:r>
      <w:r w:rsidRPr="00B204E1">
        <w:rPr>
          <w:rFonts w:eastAsia="Calibri"/>
          <w:sz w:val="22"/>
          <w:szCs w:val="22"/>
          <w:lang w:eastAsia="en-US"/>
        </w:rPr>
        <w:t xml:space="preserve"> vylúči ponuku.</w:t>
      </w:r>
    </w:p>
    <w:p w14:paraId="6ADEB4C1" w14:textId="77777777" w:rsidR="00B204E1" w:rsidRPr="00B204E1" w:rsidRDefault="00B204E1" w:rsidP="00B204E1">
      <w:pPr>
        <w:spacing w:before="120" w:after="120"/>
        <w:ind w:left="567" w:hanging="567"/>
        <w:jc w:val="both"/>
        <w:rPr>
          <w:rFonts w:eastAsia="Calibri"/>
          <w:sz w:val="22"/>
          <w:szCs w:val="22"/>
          <w:lang w:eastAsia="en-US"/>
        </w:rPr>
      </w:pPr>
      <w:r w:rsidRPr="00B204E1">
        <w:rPr>
          <w:rFonts w:eastAsia="Calibri"/>
          <w:sz w:val="22"/>
          <w:szCs w:val="22"/>
          <w:lang w:eastAsia="en-US"/>
        </w:rPr>
        <w:t>31.5</w:t>
      </w:r>
      <w:r w:rsidRPr="00B204E1">
        <w:rPr>
          <w:rFonts w:eastAsia="Calibri"/>
          <w:sz w:val="22"/>
          <w:szCs w:val="22"/>
          <w:lang w:eastAsia="en-US"/>
        </w:rPr>
        <w:tab/>
        <w:t>Komisia zohľadní vysvetlenie ponuky uchádzača predloženej v rámci zadávania konkrétnej zákazky v rámci dynamického nákupného systému v súlade s požiadavkou podľa zákona alebo odôvodnenie mimoriadne nízkej ponuky uchádzačom, ktoré vychádza z predložených dôkazov.</w:t>
      </w:r>
    </w:p>
    <w:p w14:paraId="510CD154" w14:textId="77777777" w:rsidR="00B204E1" w:rsidRPr="00B204E1" w:rsidRDefault="00B204E1" w:rsidP="00B204E1">
      <w:pPr>
        <w:spacing w:before="120" w:after="120"/>
        <w:jc w:val="both"/>
        <w:rPr>
          <w:rFonts w:eastAsia="Calibri"/>
          <w:sz w:val="22"/>
          <w:szCs w:val="22"/>
          <w:lang w:eastAsia="en-US"/>
        </w:rPr>
      </w:pPr>
    </w:p>
    <w:p w14:paraId="73C767B1" w14:textId="12AF5E0D" w:rsidR="00B204E1" w:rsidRPr="006B4775" w:rsidRDefault="006B4775" w:rsidP="004D3A4B">
      <w:pPr>
        <w:pStyle w:val="Nadpis2"/>
        <w:numPr>
          <w:ilvl w:val="0"/>
          <w:numId w:val="10"/>
        </w:numPr>
        <w:spacing w:line="276" w:lineRule="auto"/>
        <w:jc w:val="both"/>
        <w:rPr>
          <w:rFonts w:eastAsia="Calibri"/>
          <w:lang w:eastAsia="en-US"/>
        </w:rPr>
      </w:pPr>
      <w:bookmarkStart w:id="76" w:name="_Toc115222429"/>
      <w:r>
        <w:rPr>
          <w:rFonts w:eastAsia="Calibri"/>
          <w:lang w:eastAsia="en-US"/>
        </w:rPr>
        <w:t>V</w:t>
      </w:r>
      <w:r w:rsidR="00B204E1" w:rsidRPr="006B4775">
        <w:rPr>
          <w:rFonts w:eastAsia="Calibri"/>
          <w:lang w:eastAsia="en-US"/>
        </w:rPr>
        <w:t>ylúčenie ponuky/dodávateľa</w:t>
      </w:r>
      <w:bookmarkEnd w:id="76"/>
    </w:p>
    <w:p w14:paraId="4D231D3C" w14:textId="31EC7653"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32.</w:t>
      </w:r>
      <w:r w:rsidR="00AA30F7">
        <w:rPr>
          <w:rFonts w:eastAsia="Calibri"/>
          <w:sz w:val="22"/>
          <w:szCs w:val="22"/>
          <w:lang w:eastAsia="en-US"/>
        </w:rPr>
        <w:t>1</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podľa zákona vylúči ponuku, ak:</w:t>
      </w:r>
    </w:p>
    <w:p w14:paraId="5725625C"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ponuka nespĺňa požiadavky na predmet zákazky uvedené v dokumentoch potrebných na vypracovanie ponuky,</w:t>
      </w:r>
    </w:p>
    <w:p w14:paraId="503B3BE9"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 nedoručí písomné vysvetlenie ponuky na základe požiadavky podľa zákona a to do dvoch pracovných dní odo dňa odoslania žiadosti o vysvetlenie, ak komisia neurčila dlhšiu lehotu,</w:t>
      </w:r>
    </w:p>
    <w:p w14:paraId="0B764758"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uchádzačom predložené vysvetlenie ponuky nie je svojim obsahom v súlade s požiadavkou podľa zákona,</w:t>
      </w:r>
    </w:p>
    <w:p w14:paraId="539BAB72" w14:textId="6080A1EC"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uchádzač nedoručí písomné - elektronicky spôsobom určeným funkcionalitou </w:t>
      </w:r>
      <w:r w:rsidR="00504E14">
        <w:rPr>
          <w:rFonts w:eastAsia="Calibri"/>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odôvodnenie mimoriadne nízkej ponuky do piatich pracovných dní odo dňa doručenia žiadosti, ak komisia neurčila dlhšiu lehotu,</w:t>
      </w:r>
    </w:p>
    <w:p w14:paraId="160D2243"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uchádzačom predložené vysvetlenie mimoriadne nízkej ponuky a dôkazy dostatočne neodôvodňujú nízku úroveň cien alebo nákladov najmä s ohľadom na skutočnosti podľa zákona,</w:t>
      </w:r>
    </w:p>
    <w:p w14:paraId="10E822C2" w14:textId="7777777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uchádzač poskytol nepravdivé informácie alebo skreslené informácie s podstatným vplyvom na vyhodnotenie ponúk,</w:t>
      </w:r>
    </w:p>
    <w:p w14:paraId="348A2BB8" w14:textId="2F7991C7" w:rsidR="00B204E1" w:rsidRPr="00B204E1" w:rsidRDefault="00B204E1" w:rsidP="00B204E1">
      <w:pPr>
        <w:spacing w:line="276" w:lineRule="auto"/>
        <w:ind w:left="851" w:hanging="284"/>
        <w:jc w:val="both"/>
        <w:rPr>
          <w:rFonts w:eastAsia="Calibri"/>
          <w:sz w:val="22"/>
          <w:szCs w:val="22"/>
          <w:lang w:eastAsia="en-US"/>
        </w:rPr>
      </w:pPr>
      <w:r w:rsidRPr="00B204E1">
        <w:rPr>
          <w:rFonts w:eastAsia="Calibri"/>
          <w:sz w:val="22"/>
          <w:szCs w:val="22"/>
          <w:lang w:eastAsia="en-US"/>
        </w:rPr>
        <w:t xml:space="preserve">- </w:t>
      </w:r>
      <w:r w:rsidRPr="00B204E1">
        <w:rPr>
          <w:rFonts w:eastAsia="Calibri"/>
          <w:sz w:val="22"/>
          <w:szCs w:val="22"/>
          <w:lang w:eastAsia="en-US"/>
        </w:rPr>
        <w:tab/>
        <w:t xml:space="preserve">uchádzač sa pokúsil neoprávnene ovplyvniť postup </w:t>
      </w:r>
      <w:r w:rsidR="003C0DB0">
        <w:rPr>
          <w:rFonts w:eastAsia="Calibri"/>
          <w:sz w:val="22"/>
          <w:szCs w:val="22"/>
          <w:lang w:eastAsia="en-US"/>
        </w:rPr>
        <w:t>obstarávateľskej organizácie</w:t>
      </w:r>
      <w:r w:rsidRPr="00B204E1">
        <w:rPr>
          <w:rFonts w:eastAsia="Calibri"/>
          <w:sz w:val="22"/>
          <w:szCs w:val="22"/>
          <w:lang w:eastAsia="en-US"/>
        </w:rPr>
        <w:t>.</w:t>
      </w:r>
    </w:p>
    <w:p w14:paraId="33BBF102" w14:textId="0397919B"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32.</w:t>
      </w:r>
      <w:r w:rsidR="00AA30F7">
        <w:rPr>
          <w:rFonts w:eastAsia="Calibri"/>
          <w:sz w:val="22"/>
          <w:szCs w:val="22"/>
          <w:lang w:eastAsia="en-US"/>
        </w:rPr>
        <w:t>2</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vylúči ponuku, ak uchádzač odôvodňuje mimoriadne nízku ponuku získaním štátnej pomoci a nie je schopný v primeranej lehote určenej komisiou preukázať, že mu štátna pomoc bola poskytnutá v súlade s pravidlami vnútorného trhu Európskej únie.</w:t>
      </w:r>
    </w:p>
    <w:p w14:paraId="4C19B849" w14:textId="329F2C43"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32.</w:t>
      </w:r>
      <w:r w:rsidR="00AA30F7">
        <w:rPr>
          <w:rFonts w:eastAsia="Calibri"/>
          <w:sz w:val="22"/>
          <w:szCs w:val="22"/>
          <w:lang w:eastAsia="en-US"/>
        </w:rPr>
        <w:t>3</w:t>
      </w:r>
      <w:r w:rsidRPr="00B204E1">
        <w:rPr>
          <w:rFonts w:eastAsia="Calibri"/>
          <w:sz w:val="22"/>
          <w:szCs w:val="22"/>
          <w:lang w:eastAsia="en-US"/>
        </w:rPr>
        <w:tab/>
      </w:r>
      <w:r w:rsidR="004B28B5">
        <w:rPr>
          <w:rFonts w:eastAsia="Calibri"/>
          <w:sz w:val="22"/>
          <w:szCs w:val="22"/>
          <w:lang w:eastAsia="en-US"/>
        </w:rPr>
        <w:t>Obstarávateľská organizácia</w:t>
      </w:r>
      <w:r w:rsidRPr="00B204E1">
        <w:rPr>
          <w:rFonts w:eastAsia="Calibri"/>
          <w:sz w:val="22"/>
          <w:szCs w:val="22"/>
          <w:lang w:eastAsia="en-US"/>
        </w:rPr>
        <w:t xml:space="preserve"> písomne - elektronicky spôsobom určeným funkcionalitou </w:t>
      </w:r>
      <w:r w:rsidR="00504E14">
        <w:rPr>
          <w:rFonts w:eastAsia="Calibri"/>
          <w:sz w:val="22"/>
          <w:szCs w:val="22"/>
          <w:lang w:eastAsia="en-US"/>
        </w:rPr>
        <w:t>JOSEPHINE</w:t>
      </w:r>
      <w:r w:rsidRPr="00B204E1">
        <w:rPr>
          <w:rFonts w:eastAsia="Calibri"/>
          <w:sz w:val="22"/>
          <w:szCs w:val="22"/>
          <w:lang w:eastAsia="en-US"/>
        </w:rPr>
        <w:t xml:space="preserve">, oznámi uchádzačovi jeho vylúčenie s uvedením dôvodov vyplývajúcich najmä z nesúladu predloženej ponuky s technickými špecifikáciami, výkonnostnými požiadavkami a funkčnými požiadavkami na predmet zákazky určenými </w:t>
      </w:r>
      <w:r w:rsidR="004B28B5">
        <w:rPr>
          <w:rFonts w:eastAsia="Calibri"/>
          <w:sz w:val="22"/>
          <w:szCs w:val="22"/>
          <w:lang w:eastAsia="en-US"/>
        </w:rPr>
        <w:t>obstarávateľskou organizáciou</w:t>
      </w:r>
      <w:r w:rsidRPr="00B204E1">
        <w:rPr>
          <w:rFonts w:eastAsia="Calibri"/>
          <w:sz w:val="22"/>
          <w:szCs w:val="22"/>
          <w:lang w:eastAsia="en-US"/>
        </w:rPr>
        <w:t xml:space="preserve"> podľa zákona a lehoty, v ktorej môže byť doručená námietka podľa zákona.</w:t>
      </w:r>
    </w:p>
    <w:p w14:paraId="11BFAB34" w14:textId="77777777" w:rsidR="00B204E1" w:rsidRPr="00B204E1" w:rsidRDefault="00B204E1" w:rsidP="00B204E1">
      <w:pPr>
        <w:spacing w:line="276" w:lineRule="auto"/>
        <w:ind w:left="567" w:hanging="567"/>
        <w:jc w:val="both"/>
        <w:rPr>
          <w:rFonts w:eastAsia="Calibri"/>
          <w:sz w:val="22"/>
          <w:szCs w:val="22"/>
          <w:lang w:eastAsia="en-US"/>
        </w:rPr>
      </w:pPr>
    </w:p>
    <w:p w14:paraId="0117A5D6" w14:textId="52F605D4"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77" w:name="_Toc115222430"/>
      <w:r w:rsidRPr="006B4775">
        <w:rPr>
          <w:rStyle w:val="Nadpis2Char"/>
          <w:rFonts w:eastAsia="Calibri"/>
          <w:b/>
        </w:rPr>
        <w:lastRenderedPageBreak/>
        <w:t>V</w:t>
      </w:r>
      <w:r w:rsidR="00B204E1" w:rsidRPr="006B4775">
        <w:rPr>
          <w:rStyle w:val="Nadpis2Char"/>
          <w:rFonts w:eastAsia="Calibri"/>
          <w:b/>
        </w:rPr>
        <w:t>yhodnocovanie návrhov na plnenie kritérií</w:t>
      </w:r>
      <w:bookmarkEnd w:id="77"/>
    </w:p>
    <w:p w14:paraId="0341C236" w14:textId="426469D3" w:rsidR="00B204E1" w:rsidRPr="00B204E1" w:rsidRDefault="00B204E1" w:rsidP="00B204E1">
      <w:pPr>
        <w:spacing w:line="276" w:lineRule="auto"/>
        <w:ind w:left="567" w:hanging="567"/>
        <w:jc w:val="both"/>
        <w:rPr>
          <w:rFonts w:eastAsia="Calibri"/>
          <w:sz w:val="22"/>
          <w:szCs w:val="22"/>
          <w:lang w:eastAsia="en-US"/>
        </w:rPr>
      </w:pPr>
      <w:r w:rsidRPr="00B204E1">
        <w:rPr>
          <w:rFonts w:eastAsia="Calibri"/>
          <w:sz w:val="22"/>
          <w:szCs w:val="22"/>
          <w:lang w:eastAsia="en-US"/>
        </w:rPr>
        <w:t>33.1</w:t>
      </w:r>
      <w:r w:rsidRPr="00B204E1">
        <w:rPr>
          <w:rFonts w:eastAsia="Calibri"/>
          <w:sz w:val="22"/>
          <w:szCs w:val="22"/>
          <w:lang w:eastAsia="en-US"/>
        </w:rPr>
        <w:tab/>
        <w:t xml:space="preserve">Komisia zriadená </w:t>
      </w:r>
      <w:r w:rsidR="004B28B5">
        <w:rPr>
          <w:rFonts w:eastAsia="Calibri"/>
          <w:sz w:val="22"/>
          <w:szCs w:val="22"/>
          <w:lang w:eastAsia="en-US"/>
        </w:rPr>
        <w:t>obstarávateľskou organizáciou</w:t>
      </w:r>
      <w:r w:rsidRPr="00B204E1">
        <w:rPr>
          <w:rFonts w:eastAsia="Calibri"/>
          <w:sz w:val="22"/>
          <w:szCs w:val="22"/>
          <w:lang w:eastAsia="en-US"/>
        </w:rPr>
        <w:t xml:space="preserve"> v súlade so zákonom vyhodnotí ponuky uchádzačov predložených v rámci zadávania konkrétnej zákazky v rámci dynamického nákupného systému, ktoré neboli vylúčené, na základe objektívneho kritéria na vyhodnotenie ponúk, ktoré súvisí s predmetom zákazky a ktoré je nediskriminačné a podporuje hospodársku súťaž, určeného v prílohe č.</w:t>
      </w:r>
      <w:r w:rsidR="00AF7C8B">
        <w:rPr>
          <w:rFonts w:eastAsia="Calibri"/>
          <w:sz w:val="22"/>
          <w:szCs w:val="22"/>
          <w:lang w:eastAsia="en-US"/>
        </w:rPr>
        <w:t> </w:t>
      </w:r>
      <w:r w:rsidRPr="00B204E1">
        <w:rPr>
          <w:rFonts w:eastAsia="Calibri"/>
          <w:sz w:val="22"/>
          <w:szCs w:val="22"/>
          <w:lang w:eastAsia="en-US"/>
        </w:rPr>
        <w:t>3 Kritérium na vyhodnotenie ponúk, pravidlá jeho uplatnenia týchto súťažných podkladov, v oznámení o vyhlásení verejného obstarávania, prípadne spresneného vo výzve na predkladanie ponúk a na základe pravidiel jeho uplatnenia, , prípadne spresneného vo výzve na predkladanie ponúk.</w:t>
      </w:r>
    </w:p>
    <w:p w14:paraId="0CC43F54" w14:textId="77777777" w:rsidR="00B204E1" w:rsidRPr="00B204E1" w:rsidRDefault="00B204E1" w:rsidP="00B204E1">
      <w:pPr>
        <w:spacing w:line="276" w:lineRule="auto"/>
        <w:ind w:left="567" w:hanging="567"/>
        <w:jc w:val="both"/>
        <w:rPr>
          <w:rFonts w:eastAsia="Calibri"/>
          <w:sz w:val="10"/>
          <w:szCs w:val="10"/>
          <w:lang w:eastAsia="en-US"/>
        </w:rPr>
      </w:pPr>
    </w:p>
    <w:p w14:paraId="5FBE30D9" w14:textId="5521FA39"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78" w:name="_Toc115222431"/>
      <w:r>
        <w:rPr>
          <w:rStyle w:val="Nadpis2Char"/>
          <w:rFonts w:eastAsia="Calibri"/>
          <w:b/>
        </w:rPr>
        <w:t>E</w:t>
      </w:r>
      <w:r w:rsidR="00B204E1" w:rsidRPr="006B4775">
        <w:rPr>
          <w:rStyle w:val="Nadpis2Char"/>
          <w:rFonts w:eastAsia="Calibri"/>
          <w:b/>
        </w:rPr>
        <w:t>lektronická aukcia</w:t>
      </w:r>
      <w:bookmarkEnd w:id="78"/>
    </w:p>
    <w:p w14:paraId="1E64D04B" w14:textId="77777777" w:rsidR="00B204E1" w:rsidRPr="00B204E1" w:rsidRDefault="00B204E1" w:rsidP="00B204E1">
      <w:pPr>
        <w:tabs>
          <w:tab w:val="left" w:pos="567"/>
          <w:tab w:val="left" w:pos="708"/>
        </w:tabs>
        <w:spacing w:line="276" w:lineRule="auto"/>
        <w:rPr>
          <w:rFonts w:eastAsia="Calibri" w:cs="Arial"/>
          <w:sz w:val="22"/>
          <w:szCs w:val="22"/>
        </w:rPr>
      </w:pPr>
      <w:r w:rsidRPr="00B204E1">
        <w:rPr>
          <w:rFonts w:eastAsia="Calibri" w:cs="Arial"/>
          <w:sz w:val="22"/>
          <w:szCs w:val="22"/>
        </w:rPr>
        <w:tab/>
        <w:t>Neaplikuje sa.</w:t>
      </w:r>
    </w:p>
    <w:p w14:paraId="1C97975A" w14:textId="77777777" w:rsidR="00B204E1" w:rsidRPr="00B204E1" w:rsidRDefault="00B204E1" w:rsidP="00B204E1">
      <w:pPr>
        <w:tabs>
          <w:tab w:val="left" w:pos="567"/>
          <w:tab w:val="left" w:pos="708"/>
        </w:tabs>
        <w:spacing w:line="276" w:lineRule="auto"/>
        <w:rPr>
          <w:rFonts w:eastAsia="Calibri" w:cs="Arial"/>
          <w:sz w:val="22"/>
          <w:szCs w:val="22"/>
        </w:rPr>
      </w:pPr>
    </w:p>
    <w:p w14:paraId="7E9623D2" w14:textId="2A7A3864" w:rsidR="00B204E1" w:rsidRPr="006B4775" w:rsidRDefault="006B4775" w:rsidP="004D3A4B">
      <w:pPr>
        <w:pStyle w:val="Nadpis2"/>
        <w:numPr>
          <w:ilvl w:val="0"/>
          <w:numId w:val="10"/>
        </w:numPr>
        <w:spacing w:line="276" w:lineRule="auto"/>
        <w:jc w:val="both"/>
        <w:rPr>
          <w:rFonts w:eastAsia="Calibri"/>
          <w:b w:val="0"/>
          <w:sz w:val="22"/>
          <w:szCs w:val="22"/>
          <w:lang w:eastAsia="en-US"/>
        </w:rPr>
      </w:pPr>
      <w:bookmarkStart w:id="79" w:name="_Toc115222432"/>
      <w:r w:rsidRPr="006B4775">
        <w:rPr>
          <w:rStyle w:val="Nadpis2Char"/>
          <w:rFonts w:eastAsia="Calibri"/>
          <w:b/>
        </w:rPr>
        <w:t>I</w:t>
      </w:r>
      <w:r w:rsidR="00B204E1" w:rsidRPr="006B4775">
        <w:rPr>
          <w:rStyle w:val="Nadpis2Char"/>
          <w:rFonts w:eastAsia="Calibri"/>
          <w:b/>
        </w:rPr>
        <w:t>nformácia o výsledku vyhodnocovania ponúk</w:t>
      </w:r>
      <w:bookmarkEnd w:id="79"/>
    </w:p>
    <w:p w14:paraId="60E91E1B" w14:textId="17292BFC" w:rsidR="00B204E1" w:rsidRPr="00B204E1" w:rsidRDefault="00B204E1" w:rsidP="00B204E1">
      <w:pPr>
        <w:spacing w:before="120" w:line="276" w:lineRule="auto"/>
        <w:ind w:left="567" w:hanging="567"/>
        <w:jc w:val="both"/>
        <w:rPr>
          <w:rFonts w:eastAsia="Calibri"/>
          <w:sz w:val="22"/>
          <w:szCs w:val="22"/>
          <w:lang w:eastAsia="en-US"/>
        </w:rPr>
      </w:pPr>
      <w:r w:rsidRPr="00B204E1">
        <w:rPr>
          <w:rFonts w:eastAsia="Calibri"/>
          <w:sz w:val="22"/>
          <w:szCs w:val="22"/>
          <w:lang w:eastAsia="en-US"/>
        </w:rPr>
        <w:t>35.1</w:t>
      </w:r>
      <w:r w:rsidRPr="00B204E1">
        <w:rPr>
          <w:rFonts w:eastAsia="Calibri"/>
          <w:sz w:val="22"/>
          <w:szCs w:val="22"/>
          <w:lang w:eastAsia="en-US"/>
        </w:rPr>
        <w:tab/>
        <w:t xml:space="preserve"> </w:t>
      </w:r>
      <w:r w:rsidR="004B28B5">
        <w:rPr>
          <w:rFonts w:eastAsia="Calibri"/>
          <w:sz w:val="22"/>
          <w:szCs w:val="22"/>
          <w:lang w:eastAsia="en-US"/>
        </w:rPr>
        <w:t>Obstarávateľská organizácia</w:t>
      </w:r>
      <w:r w:rsidRPr="00B204E1">
        <w:rPr>
          <w:rFonts w:eastAsia="Calibri"/>
          <w:sz w:val="22"/>
          <w:szCs w:val="22"/>
          <w:lang w:eastAsia="en-US"/>
        </w:rPr>
        <w:t xml:space="preserve"> po vyhodnotení ponúk predložených v rámci zadávania konkrétnej zákazky v rámci dynamického nákupného systému podľa zákona a po odoslaní všetkých oznámení o vylúčení uchádzača/uchádzačov, bezodkladne písomne, spôsobom určeným funkcionalitou </w:t>
      </w:r>
      <w:r w:rsidR="00504E14">
        <w:rPr>
          <w:rFonts w:eastAsia="Calibri"/>
          <w:sz w:val="22"/>
          <w:szCs w:val="22"/>
          <w:lang w:eastAsia="en-US"/>
        </w:rPr>
        <w:t>JOSEPHINE</w:t>
      </w:r>
      <w:r w:rsidR="00504E14" w:rsidRPr="00B204E1">
        <w:rPr>
          <w:rFonts w:eastAsia="Calibri"/>
          <w:sz w:val="22"/>
          <w:szCs w:val="22"/>
          <w:lang w:eastAsia="en-US"/>
        </w:rPr>
        <w:t xml:space="preserve"> </w:t>
      </w:r>
      <w:r w:rsidRPr="00B204E1">
        <w:rPr>
          <w:rFonts w:eastAsia="Calibri"/>
          <w:sz w:val="22"/>
          <w:szCs w:val="22"/>
          <w:lang w:eastAsia="en-US"/>
        </w:rPr>
        <w:t xml:space="preserve">oznámi všetkým uchádzačom, ktorých ponuky sa vyhodnocovali, </w:t>
      </w:r>
      <w:r w:rsidRPr="00AF7C8B">
        <w:rPr>
          <w:rFonts w:eastAsia="Calibri"/>
          <w:sz w:val="22"/>
          <w:szCs w:val="22"/>
          <w:lang w:eastAsia="en-US"/>
        </w:rPr>
        <w:t>výsledok vyhodnotenia ponúk</w:t>
      </w:r>
      <w:r w:rsidRPr="00B204E1">
        <w:rPr>
          <w:rFonts w:eastAsia="Calibri"/>
          <w:sz w:val="22"/>
          <w:szCs w:val="22"/>
          <w:lang w:eastAsia="en-US"/>
        </w:rPr>
        <w:t xml:space="preserve">. Úspešnému uchádzačovi bude oznámené, že </w:t>
      </w:r>
      <w:r w:rsidR="004B28B5">
        <w:rPr>
          <w:rFonts w:eastAsia="Calibri"/>
          <w:sz w:val="22"/>
          <w:szCs w:val="22"/>
          <w:lang w:eastAsia="en-US"/>
        </w:rPr>
        <w:t>obstarávateľská organizácia</w:t>
      </w:r>
      <w:r w:rsidRPr="00B204E1">
        <w:rPr>
          <w:rFonts w:eastAsia="Calibri"/>
          <w:sz w:val="22"/>
          <w:szCs w:val="22"/>
          <w:lang w:eastAsia="en-US"/>
        </w:rPr>
        <w:t xml:space="preserve"> jeho ponuku prijíma. Súčasne ostatným neúspešným uchádzačom jednotlivo bude oznámené, že neuspeli, s uvedením dôvodu, resp. dôvodov neprijatia ich ponuky.</w:t>
      </w:r>
    </w:p>
    <w:p w14:paraId="6A34E486" w14:textId="77777777" w:rsidR="00B204E1" w:rsidRPr="00B204E1" w:rsidRDefault="00B204E1" w:rsidP="00B204E1">
      <w:pPr>
        <w:tabs>
          <w:tab w:val="left" w:pos="2160"/>
          <w:tab w:val="left" w:pos="2880"/>
          <w:tab w:val="left" w:pos="4500"/>
        </w:tabs>
        <w:jc w:val="center"/>
        <w:outlineLvl w:val="2"/>
        <w:rPr>
          <w:b/>
          <w:sz w:val="22"/>
          <w:lang w:eastAsia="cs-CZ"/>
        </w:rPr>
      </w:pPr>
    </w:p>
    <w:p w14:paraId="7476D426" w14:textId="60A36DE2" w:rsidR="00B204E1" w:rsidRDefault="006B4775" w:rsidP="004D3A4B">
      <w:pPr>
        <w:pStyle w:val="Nadpis2"/>
        <w:numPr>
          <w:ilvl w:val="0"/>
          <w:numId w:val="10"/>
        </w:numPr>
        <w:spacing w:line="276" w:lineRule="auto"/>
        <w:jc w:val="both"/>
        <w:rPr>
          <w:rStyle w:val="Nadpis2Char"/>
          <w:rFonts w:eastAsia="Calibri"/>
          <w:b/>
        </w:rPr>
      </w:pPr>
      <w:bookmarkStart w:id="80" w:name="_Toc16684756"/>
      <w:bookmarkStart w:id="81" w:name="_Toc115222433"/>
      <w:r w:rsidRPr="00185B18">
        <w:rPr>
          <w:rStyle w:val="Nadpis2Char"/>
          <w:rFonts w:eastAsia="Calibri"/>
          <w:b/>
        </w:rPr>
        <w:t>O</w:t>
      </w:r>
      <w:r w:rsidR="00B204E1" w:rsidRPr="006B4775">
        <w:rPr>
          <w:rStyle w:val="Nadpis2Char"/>
          <w:rFonts w:eastAsia="Calibri"/>
          <w:b/>
        </w:rPr>
        <w:t>chrana osobných údajov</w:t>
      </w:r>
      <w:bookmarkEnd w:id="80"/>
      <w:bookmarkEnd w:id="81"/>
    </w:p>
    <w:p w14:paraId="78BB5CED" w14:textId="77777777" w:rsidR="00116993" w:rsidRPr="00116993" w:rsidRDefault="00116993" w:rsidP="00116993">
      <w:pPr>
        <w:rPr>
          <w:rFonts w:eastAsia="Calibri"/>
        </w:rPr>
      </w:pPr>
    </w:p>
    <w:p w14:paraId="0DB59B1C" w14:textId="707A35C0" w:rsidR="00B204E1" w:rsidRPr="00B204E1" w:rsidRDefault="00B204E1" w:rsidP="004B2F0A">
      <w:pPr>
        <w:tabs>
          <w:tab w:val="left" w:pos="567"/>
          <w:tab w:val="left" w:pos="2160"/>
          <w:tab w:val="left" w:pos="2880"/>
          <w:tab w:val="left" w:pos="4500"/>
        </w:tabs>
        <w:spacing w:line="276" w:lineRule="auto"/>
        <w:ind w:left="567" w:hanging="567"/>
        <w:jc w:val="both"/>
        <w:rPr>
          <w:rFonts w:cs="Arial"/>
          <w:color w:val="000000" w:themeColor="text1"/>
          <w:sz w:val="22"/>
          <w:szCs w:val="22"/>
          <w:lang w:eastAsia="cs-CZ"/>
        </w:rPr>
      </w:pPr>
      <w:r w:rsidRPr="00B204E1">
        <w:rPr>
          <w:rFonts w:cs="Arial"/>
          <w:color w:val="000000" w:themeColor="text1"/>
          <w:sz w:val="22"/>
          <w:szCs w:val="22"/>
          <w:lang w:eastAsia="cs-CZ"/>
        </w:rPr>
        <w:t>3</w:t>
      </w:r>
      <w:r w:rsidR="00116993">
        <w:rPr>
          <w:rFonts w:cs="Arial"/>
          <w:color w:val="000000" w:themeColor="text1"/>
          <w:sz w:val="22"/>
          <w:szCs w:val="22"/>
          <w:lang w:eastAsia="cs-CZ"/>
        </w:rPr>
        <w:t>6</w:t>
      </w:r>
      <w:r w:rsidRPr="00B204E1">
        <w:rPr>
          <w:rFonts w:cs="Arial"/>
          <w:color w:val="000000" w:themeColor="text1"/>
          <w:sz w:val="22"/>
          <w:szCs w:val="22"/>
          <w:lang w:eastAsia="cs-CZ"/>
        </w:rPr>
        <w:t>.1</w:t>
      </w:r>
      <w:r w:rsidRPr="00B204E1">
        <w:rPr>
          <w:rFonts w:cs="Arial"/>
          <w:color w:val="000000" w:themeColor="text1"/>
          <w:sz w:val="22"/>
          <w:szCs w:val="22"/>
          <w:lang w:eastAsia="cs-CZ"/>
        </w:rPr>
        <w:tab/>
      </w:r>
      <w:r w:rsidR="004B28B5">
        <w:rPr>
          <w:rFonts w:cs="Arial"/>
          <w:color w:val="000000" w:themeColor="text1"/>
          <w:sz w:val="22"/>
          <w:szCs w:val="22"/>
          <w:lang w:eastAsia="cs-CZ"/>
        </w:rPr>
        <w:t>Obstarávateľská organizácia</w:t>
      </w:r>
      <w:r w:rsidRPr="00B204E1">
        <w:rPr>
          <w:rFonts w:cs="Arial"/>
          <w:color w:val="000000" w:themeColor="text1"/>
          <w:sz w:val="22"/>
          <w:szCs w:val="22"/>
          <w:lang w:eastAsia="cs-CZ"/>
        </w:rPr>
        <w:t xml:space="preserve"> si dovoľuje upozorniť, že v priebehu predmetného verejného obstarávania dochádza k spracúvaniu osobných údajov dotknutých osôb v súlade s Nariadením GDPR a s vybranými ustanoveniami Zákona o ochrane osobných údajov.</w:t>
      </w:r>
    </w:p>
    <w:p w14:paraId="1E7903F0" w14:textId="3E85C96C" w:rsidR="00915793" w:rsidRPr="000B49E6" w:rsidRDefault="00B204E1" w:rsidP="004B2F0A">
      <w:pPr>
        <w:tabs>
          <w:tab w:val="left" w:pos="708"/>
          <w:tab w:val="left" w:pos="2160"/>
          <w:tab w:val="left" w:pos="2880"/>
          <w:tab w:val="left" w:pos="4500"/>
        </w:tabs>
        <w:spacing w:before="60" w:line="276" w:lineRule="auto"/>
        <w:ind w:left="567" w:hanging="567"/>
        <w:jc w:val="both"/>
        <w:rPr>
          <w:noProof w:val="0"/>
        </w:rPr>
      </w:pPr>
      <w:r w:rsidRPr="00B204E1">
        <w:rPr>
          <w:rFonts w:cs="Arial"/>
          <w:color w:val="000000" w:themeColor="text1"/>
          <w:sz w:val="22"/>
          <w:szCs w:val="22"/>
          <w:lang w:eastAsia="cs-CZ"/>
        </w:rPr>
        <w:t>3</w:t>
      </w:r>
      <w:r w:rsidR="00116993">
        <w:rPr>
          <w:rFonts w:cs="Arial"/>
          <w:color w:val="000000" w:themeColor="text1"/>
          <w:sz w:val="22"/>
          <w:szCs w:val="22"/>
          <w:lang w:eastAsia="cs-CZ"/>
        </w:rPr>
        <w:t>6</w:t>
      </w:r>
      <w:r w:rsidRPr="00B204E1">
        <w:rPr>
          <w:rFonts w:cs="Arial"/>
          <w:color w:val="000000" w:themeColor="text1"/>
          <w:sz w:val="22"/>
          <w:szCs w:val="22"/>
          <w:lang w:eastAsia="cs-CZ"/>
        </w:rPr>
        <w:t>.2</w:t>
      </w:r>
      <w:r w:rsidRPr="00B204E1">
        <w:rPr>
          <w:rFonts w:cs="Arial"/>
          <w:color w:val="000000" w:themeColor="text1"/>
          <w:sz w:val="22"/>
          <w:szCs w:val="22"/>
          <w:lang w:eastAsia="cs-CZ"/>
        </w:rPr>
        <w:tab/>
      </w:r>
      <w:r w:rsidR="004B28B5">
        <w:rPr>
          <w:rFonts w:cs="Arial"/>
          <w:color w:val="000000" w:themeColor="text1"/>
          <w:sz w:val="22"/>
          <w:szCs w:val="22"/>
          <w:lang w:eastAsia="cs-CZ"/>
        </w:rPr>
        <w:t>Obstarávateľská organizácia</w:t>
      </w:r>
      <w:r w:rsidRPr="00B204E1">
        <w:rPr>
          <w:rFonts w:cs="Arial"/>
          <w:color w:val="000000" w:themeColor="text1"/>
          <w:sz w:val="22"/>
          <w:szCs w:val="22"/>
          <w:lang w:eastAsia="cs-CZ"/>
        </w:rPr>
        <w:t xml:space="preserve"> si dovoľuje upozorniť záujemcov/uchádzačov, aby pri príprave žiadostí o účasť a ponúk a v priebehu verejného obstarávania dbali na povinnosti vyplývajúce z Nariadenia GDPR a zo Zákona o ochrane osobných údajov.   </w:t>
      </w:r>
    </w:p>
    <w:sectPr w:rsidR="00915793" w:rsidRPr="000B49E6" w:rsidSect="00B204E1">
      <w:pgSz w:w="11906" w:h="16838" w:code="9"/>
      <w:pgMar w:top="1417" w:right="1417" w:bottom="1417" w:left="1417" w:header="709" w:footer="567" w:gutter="170"/>
      <w:pgBorders w:offsetFrom="page">
        <w:top w:val="single" w:sz="4" w:space="24" w:color="auto"/>
        <w:left w:val="single" w:sz="4" w:space="24" w:color="auto"/>
        <w:bottom w:val="single" w:sz="4" w:space="24" w:color="auto"/>
        <w:right w:val="single" w:sz="4" w:space="24" w:color="auto"/>
      </w:pgBorders>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0FF06" w14:textId="77777777" w:rsidR="00831CF8" w:rsidRDefault="00831CF8">
      <w:r>
        <w:separator/>
      </w:r>
    </w:p>
  </w:endnote>
  <w:endnote w:type="continuationSeparator" w:id="0">
    <w:p w14:paraId="13981FD4" w14:textId="77777777" w:rsidR="00831CF8" w:rsidRDefault="0083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ITCBookmanEE">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A4DA" w14:textId="77777777" w:rsidR="00831CF8" w:rsidRDefault="00831CF8">
      <w:r>
        <w:separator/>
      </w:r>
    </w:p>
  </w:footnote>
  <w:footnote w:type="continuationSeparator" w:id="0">
    <w:p w14:paraId="27ADA87F" w14:textId="77777777" w:rsidR="00831CF8" w:rsidRDefault="0083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142B8"/>
    <w:multiLevelType w:val="multilevel"/>
    <w:tmpl w:val="9756531A"/>
    <w:lvl w:ilvl="0">
      <w:start w:val="16"/>
      <w:numFmt w:val="decimal"/>
      <w:lvlText w:val="%1"/>
      <w:lvlJc w:val="left"/>
      <w:pPr>
        <w:ind w:left="360" w:hanging="360"/>
      </w:pPr>
    </w:lvl>
    <w:lvl w:ilvl="1">
      <w:start w:val="2"/>
      <w:numFmt w:val="decimal"/>
      <w:lvlText w:val="%1.%2"/>
      <w:lvlJc w:val="left"/>
      <w:pPr>
        <w:ind w:left="1071" w:hanging="360"/>
      </w:pPr>
    </w:lvl>
    <w:lvl w:ilvl="2">
      <w:start w:val="1"/>
      <w:numFmt w:val="decimal"/>
      <w:lvlText w:val="%1.%2.%3"/>
      <w:lvlJc w:val="left"/>
      <w:pPr>
        <w:ind w:left="2142" w:hanging="720"/>
      </w:pPr>
    </w:lvl>
    <w:lvl w:ilvl="3">
      <w:start w:val="1"/>
      <w:numFmt w:val="decimal"/>
      <w:lvlText w:val="%1.%2.%3.%4"/>
      <w:lvlJc w:val="left"/>
      <w:pPr>
        <w:ind w:left="2853" w:hanging="720"/>
      </w:pPr>
    </w:lvl>
    <w:lvl w:ilvl="4">
      <w:start w:val="1"/>
      <w:numFmt w:val="decimal"/>
      <w:lvlText w:val="%1.%2.%3.%4.%5"/>
      <w:lvlJc w:val="left"/>
      <w:pPr>
        <w:ind w:left="3564" w:hanging="720"/>
      </w:pPr>
    </w:lvl>
    <w:lvl w:ilvl="5">
      <w:start w:val="1"/>
      <w:numFmt w:val="decimal"/>
      <w:lvlText w:val="%1.%2.%3.%4.%5.%6"/>
      <w:lvlJc w:val="left"/>
      <w:pPr>
        <w:ind w:left="4635" w:hanging="1080"/>
      </w:pPr>
    </w:lvl>
    <w:lvl w:ilvl="6">
      <w:start w:val="1"/>
      <w:numFmt w:val="decimal"/>
      <w:lvlText w:val="%1.%2.%3.%4.%5.%6.%7"/>
      <w:lvlJc w:val="left"/>
      <w:pPr>
        <w:ind w:left="5346" w:hanging="1080"/>
      </w:pPr>
    </w:lvl>
    <w:lvl w:ilvl="7">
      <w:start w:val="1"/>
      <w:numFmt w:val="decimal"/>
      <w:lvlText w:val="%1.%2.%3.%4.%5.%6.%7.%8"/>
      <w:lvlJc w:val="left"/>
      <w:pPr>
        <w:ind w:left="6417" w:hanging="1440"/>
      </w:pPr>
    </w:lvl>
    <w:lvl w:ilvl="8">
      <w:start w:val="1"/>
      <w:numFmt w:val="decimal"/>
      <w:lvlText w:val="%1.%2.%3.%4.%5.%6.%7.%8.%9"/>
      <w:lvlJc w:val="left"/>
      <w:pPr>
        <w:ind w:left="7128" w:hanging="1440"/>
      </w:pPr>
    </w:lvl>
  </w:abstractNum>
  <w:abstractNum w:abstractNumId="1" w15:restartNumberingAfterBreak="0">
    <w:nsid w:val="2AA2541A"/>
    <w:multiLevelType w:val="multilevel"/>
    <w:tmpl w:val="07E8D22E"/>
    <w:lvl w:ilvl="0">
      <w:start w:val="2"/>
      <w:numFmt w:val="decimal"/>
      <w:lvlText w:val="%1"/>
      <w:lvlJc w:val="left"/>
      <w:pPr>
        <w:ind w:left="360" w:hanging="360"/>
      </w:pPr>
      <w:rPr>
        <w:rFonts w:hint="default"/>
        <w:b/>
      </w:rPr>
    </w:lvl>
    <w:lvl w:ilvl="1">
      <w:start w:val="1"/>
      <w:numFmt w:val="decimal"/>
      <w:lvlText w:val="9.%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3557082C"/>
    <w:multiLevelType w:val="multilevel"/>
    <w:tmpl w:val="46EE8554"/>
    <w:lvl w:ilvl="0">
      <w:start w:val="2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65A6A6D"/>
    <w:multiLevelType w:val="multilevel"/>
    <w:tmpl w:val="C9928298"/>
    <w:lvl w:ilvl="0">
      <w:start w:val="2"/>
      <w:numFmt w:val="decimal"/>
      <w:lvlText w:val="%1"/>
      <w:lvlJc w:val="left"/>
      <w:pPr>
        <w:ind w:left="360" w:hanging="360"/>
      </w:pPr>
      <w:rPr>
        <w:rFonts w:hint="default"/>
        <w:b/>
      </w:rPr>
    </w:lvl>
    <w:lvl w:ilvl="1">
      <w:start w:val="1"/>
      <w:numFmt w:val="decimal"/>
      <w:lvlText w:val="5.%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25D76DC"/>
    <w:multiLevelType w:val="multilevel"/>
    <w:tmpl w:val="768AF11C"/>
    <w:lvl w:ilvl="0">
      <w:start w:val="1"/>
      <w:numFmt w:val="decimal"/>
      <w:lvlText w:val="%1."/>
      <w:lvlJc w:val="left"/>
      <w:pPr>
        <w:ind w:left="720" w:hanging="360"/>
      </w:pPr>
      <w:rPr>
        <w:b/>
      </w:rPr>
    </w:lvl>
    <w:lvl w:ilvl="1">
      <w:start w:val="1"/>
      <w:numFmt w:val="decimal"/>
      <w:isLgl/>
      <w:lvlText w:val="%1.%2"/>
      <w:lvlJc w:val="left"/>
      <w:pPr>
        <w:ind w:left="1080" w:hanging="720"/>
      </w:pPr>
      <w:rPr>
        <w:rFonts w:eastAsia="Times New Roman" w:cstheme="minorHAnsi" w:hint="default"/>
      </w:rPr>
    </w:lvl>
    <w:lvl w:ilvl="2">
      <w:start w:val="1"/>
      <w:numFmt w:val="decimal"/>
      <w:isLgl/>
      <w:lvlText w:val="%1.%2.%3"/>
      <w:lvlJc w:val="left"/>
      <w:pPr>
        <w:ind w:left="1080" w:hanging="720"/>
      </w:pPr>
      <w:rPr>
        <w:rFonts w:eastAsia="Times New Roman" w:cstheme="minorHAnsi" w:hint="default"/>
      </w:rPr>
    </w:lvl>
    <w:lvl w:ilvl="3">
      <w:start w:val="1"/>
      <w:numFmt w:val="decimal"/>
      <w:isLgl/>
      <w:lvlText w:val="%1.%2.%3.%4"/>
      <w:lvlJc w:val="left"/>
      <w:pPr>
        <w:ind w:left="1440" w:hanging="1080"/>
      </w:pPr>
      <w:rPr>
        <w:rFonts w:eastAsia="Times New Roman" w:cstheme="minorHAnsi" w:hint="default"/>
      </w:rPr>
    </w:lvl>
    <w:lvl w:ilvl="4">
      <w:start w:val="1"/>
      <w:numFmt w:val="decimal"/>
      <w:isLgl/>
      <w:lvlText w:val="%1.%2.%3.%4.%5"/>
      <w:lvlJc w:val="left"/>
      <w:pPr>
        <w:ind w:left="1440" w:hanging="1080"/>
      </w:pPr>
      <w:rPr>
        <w:rFonts w:eastAsia="Times New Roman" w:cstheme="minorHAnsi" w:hint="default"/>
      </w:rPr>
    </w:lvl>
    <w:lvl w:ilvl="5">
      <w:start w:val="1"/>
      <w:numFmt w:val="decimal"/>
      <w:isLgl/>
      <w:lvlText w:val="%1.%2.%3.%4.%5.%6"/>
      <w:lvlJc w:val="left"/>
      <w:pPr>
        <w:ind w:left="1800" w:hanging="1440"/>
      </w:pPr>
      <w:rPr>
        <w:rFonts w:eastAsia="Times New Roman" w:cstheme="minorHAnsi" w:hint="default"/>
      </w:rPr>
    </w:lvl>
    <w:lvl w:ilvl="6">
      <w:start w:val="1"/>
      <w:numFmt w:val="decimal"/>
      <w:isLgl/>
      <w:lvlText w:val="%1.%2.%3.%4.%5.%6.%7"/>
      <w:lvlJc w:val="left"/>
      <w:pPr>
        <w:ind w:left="1800" w:hanging="1440"/>
      </w:pPr>
      <w:rPr>
        <w:rFonts w:eastAsia="Times New Roman" w:cstheme="minorHAnsi" w:hint="default"/>
      </w:rPr>
    </w:lvl>
    <w:lvl w:ilvl="7">
      <w:start w:val="1"/>
      <w:numFmt w:val="decimal"/>
      <w:isLgl/>
      <w:lvlText w:val="%1.%2.%3.%4.%5.%6.%7.%8"/>
      <w:lvlJc w:val="left"/>
      <w:pPr>
        <w:ind w:left="2160" w:hanging="1800"/>
      </w:pPr>
      <w:rPr>
        <w:rFonts w:eastAsia="Times New Roman" w:cstheme="minorHAnsi" w:hint="default"/>
      </w:rPr>
    </w:lvl>
    <w:lvl w:ilvl="8">
      <w:start w:val="1"/>
      <w:numFmt w:val="decimal"/>
      <w:isLgl/>
      <w:lvlText w:val="%1.%2.%3.%4.%5.%6.%7.%8.%9"/>
      <w:lvlJc w:val="left"/>
      <w:pPr>
        <w:ind w:left="2520" w:hanging="2160"/>
      </w:pPr>
      <w:rPr>
        <w:rFonts w:eastAsia="Times New Roman" w:cstheme="minorHAnsi" w:hint="default"/>
      </w:rPr>
    </w:lvl>
  </w:abstractNum>
  <w:abstractNum w:abstractNumId="6" w15:restartNumberingAfterBreak="0">
    <w:nsid w:val="5AE42659"/>
    <w:multiLevelType w:val="multilevel"/>
    <w:tmpl w:val="17D0D3C4"/>
    <w:lvl w:ilvl="0">
      <w:start w:val="18"/>
      <w:numFmt w:val="decimal"/>
      <w:lvlText w:val="%1."/>
      <w:lvlJc w:val="left"/>
      <w:pPr>
        <w:ind w:left="720" w:hanging="360"/>
      </w:pPr>
      <w:rPr>
        <w:rFonts w:hint="default"/>
        <w:b/>
        <w:sz w:val="32"/>
      </w:rPr>
    </w:lvl>
    <w:lvl w:ilvl="1">
      <w:start w:val="2"/>
      <w:numFmt w:val="decimal"/>
      <w:isLgl/>
      <w:lvlText w:val="%1.%2"/>
      <w:lvlJc w:val="left"/>
      <w:pPr>
        <w:ind w:left="1080" w:hanging="720"/>
      </w:pPr>
      <w:rPr>
        <w:rFonts w:ascii="Garamond" w:hAnsi="Garamond"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65CC1D35"/>
    <w:multiLevelType w:val="multilevel"/>
    <w:tmpl w:val="25929F86"/>
    <w:styleLink w:val="tl2"/>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669654A4"/>
    <w:multiLevelType w:val="multilevel"/>
    <w:tmpl w:val="83609414"/>
    <w:lvl w:ilvl="0">
      <w:start w:val="2"/>
      <w:numFmt w:val="decimal"/>
      <w:lvlText w:val="%1"/>
      <w:lvlJc w:val="left"/>
      <w:pPr>
        <w:ind w:left="360" w:hanging="360"/>
      </w:pPr>
      <w:rPr>
        <w:rFonts w:hint="default"/>
        <w:b/>
      </w:rPr>
    </w:lvl>
    <w:lvl w:ilvl="1">
      <w:start w:val="1"/>
      <w:numFmt w:val="decimal"/>
      <w:lvlText w:val="2.%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E4C167F"/>
    <w:multiLevelType w:val="multilevel"/>
    <w:tmpl w:val="64A6A586"/>
    <w:lvl w:ilvl="0">
      <w:start w:val="2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 w15:restartNumberingAfterBreak="0">
    <w:nsid w:val="6F025FAA"/>
    <w:multiLevelType w:val="multilevel"/>
    <w:tmpl w:val="E9A4B5B4"/>
    <w:lvl w:ilvl="0">
      <w:start w:val="1"/>
      <w:numFmt w:val="none"/>
      <w:pStyle w:val="AODefHead"/>
      <w:suff w:val="nothing"/>
      <w:lvlText w:val=""/>
      <w:lvlJc w:val="left"/>
      <w:pPr>
        <w:ind w:left="0" w:firstLine="0"/>
      </w:pPr>
      <w:rPr>
        <w:rFonts w:ascii="Times New Roman" w:hAnsi="Times New Roman" w:cs="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cs="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cs="Times New Roman" w:hint="default"/>
        <w:b w:val="0"/>
        <w:i w:val="0"/>
        <w:sz w:val="20"/>
        <w:szCs w:val="20"/>
      </w:rPr>
    </w:lvl>
    <w:lvl w:ilvl="3">
      <w:start w:val="1"/>
      <w:numFmt w:val="lowerRoman"/>
      <w:lvlText w:val="(%4)"/>
      <w:lvlJc w:val="left"/>
      <w:pPr>
        <w:tabs>
          <w:tab w:val="num" w:pos="720"/>
        </w:tabs>
        <w:ind w:left="720" w:hanging="720"/>
      </w:pPr>
      <w:rPr>
        <w:rFonts w:ascii="Times New Roman" w:hAnsi="Times New Roman" w:cs="Times New Roman" w:hint="default"/>
        <w:b w:val="0"/>
        <w:i w:val="0"/>
        <w:sz w:val="22"/>
      </w:rPr>
    </w:lvl>
    <w:lvl w:ilvl="4">
      <w:start w:val="1"/>
      <w:numFmt w:val="lowerLetter"/>
      <w:lvlText w:val="(%5)"/>
      <w:lvlJc w:val="left"/>
      <w:pPr>
        <w:tabs>
          <w:tab w:val="num" w:pos="1440"/>
        </w:tabs>
        <w:ind w:left="1440" w:hanging="720"/>
      </w:pPr>
      <w:rPr>
        <w:rFonts w:ascii="Garamond" w:hAnsi="Garamond" w:cs="Times New Roman" w:hint="default"/>
        <w:b w:val="0"/>
        <w:i w:val="0"/>
        <w:sz w:val="20"/>
        <w:szCs w:val="20"/>
      </w:rPr>
    </w:lvl>
    <w:lvl w:ilvl="5">
      <w:start w:val="1"/>
      <w:numFmt w:val="lowerRoman"/>
      <w:lvlText w:val="(%6)"/>
      <w:lvlJc w:val="left"/>
      <w:pPr>
        <w:tabs>
          <w:tab w:val="num" w:pos="1440"/>
        </w:tabs>
        <w:ind w:left="1440" w:hanging="720"/>
      </w:pPr>
      <w:rPr>
        <w:rFonts w:ascii="Garamond" w:hAnsi="Garamond" w:cs="Times New Roman" w:hint="default"/>
        <w:b w:val="0"/>
        <w:i w:val="0"/>
        <w:sz w:val="20"/>
        <w:szCs w:val="20"/>
      </w:rPr>
    </w:lvl>
    <w:lvl w:ilvl="6">
      <w:start w:val="1"/>
      <w:numFmt w:val="upperLetter"/>
      <w:lvlText w:val="(%7)"/>
      <w:lvlJc w:val="left"/>
      <w:pPr>
        <w:tabs>
          <w:tab w:val="num" w:pos="1440"/>
        </w:tabs>
        <w:ind w:left="1440" w:hanging="720"/>
      </w:pPr>
      <w:rPr>
        <w:rFonts w:cs="Times New Roman"/>
      </w:rPr>
    </w:lvl>
    <w:lvl w:ilvl="7">
      <w:start w:val="1"/>
      <w:numFmt w:val="decimal"/>
      <w:lvlText w:val="(%8)"/>
      <w:lvlJc w:val="left"/>
      <w:pPr>
        <w:tabs>
          <w:tab w:val="num" w:pos="720"/>
        </w:tabs>
        <w:ind w:left="720" w:hanging="720"/>
      </w:pPr>
      <w:rPr>
        <w:rFonts w:ascii="Times New Roman" w:hAnsi="Times New Roman" w:cs="Times New Roman" w:hint="default"/>
        <w:b w:val="0"/>
        <w:i w:val="0"/>
        <w:sz w:val="22"/>
      </w:rPr>
    </w:lvl>
    <w:lvl w:ilvl="8">
      <w:start w:val="1"/>
      <w:numFmt w:val="decimal"/>
      <w:lvlText w:val="(%9)"/>
      <w:lvlJc w:val="left"/>
      <w:pPr>
        <w:tabs>
          <w:tab w:val="num" w:pos="1440"/>
        </w:tabs>
        <w:ind w:left="1440" w:hanging="720"/>
      </w:pPr>
      <w:rPr>
        <w:rFonts w:ascii="Times New Roman" w:hAnsi="Times New Roman" w:cs="Times New Roman" w:hint="default"/>
        <w:b w:val="0"/>
        <w:i w:val="0"/>
        <w:sz w:val="22"/>
      </w:rPr>
    </w:lvl>
  </w:abstractNum>
  <w:abstractNum w:abstractNumId="11" w15:restartNumberingAfterBreak="0">
    <w:nsid w:val="7E1F2D55"/>
    <w:multiLevelType w:val="multilevel"/>
    <w:tmpl w:val="B68EE7AE"/>
    <w:lvl w:ilvl="0">
      <w:start w:val="2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77887427">
    <w:abstractNumId w:val="7"/>
  </w:num>
  <w:num w:numId="2" w16cid:durableId="492187127">
    <w:abstractNumId w:val="10"/>
  </w:num>
  <w:num w:numId="3" w16cid:durableId="239680632">
    <w:abstractNumId w:val="2"/>
  </w:num>
  <w:num w:numId="4" w16cid:durableId="2084834530">
    <w:abstractNumId w:val="0"/>
    <w:lvlOverride w:ilvl="0">
      <w:startOverride w:val="1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3463346">
    <w:abstractNumId w:val="8"/>
  </w:num>
  <w:num w:numId="6" w16cid:durableId="1234196174">
    <w:abstractNumId w:val="11"/>
  </w:num>
  <w:num w:numId="7" w16cid:durableId="1185940411">
    <w:abstractNumId w:val="3"/>
  </w:num>
  <w:num w:numId="8" w16cid:durableId="1111508608">
    <w:abstractNumId w:val="9"/>
  </w:num>
  <w:num w:numId="9" w16cid:durableId="1764569494">
    <w:abstractNumId w:val="5"/>
  </w:num>
  <w:num w:numId="10" w16cid:durableId="1271279405">
    <w:abstractNumId w:val="6"/>
  </w:num>
  <w:num w:numId="11" w16cid:durableId="434794246">
    <w:abstractNumId w:val="4"/>
  </w:num>
  <w:num w:numId="12" w16cid:durableId="98732597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9"/>
  <w:hyphenationZone w:val="425"/>
  <w:doNotHyphenateCaps/>
  <w:drawingGridHorizontalSpacing w:val="100"/>
  <w:displayHorizontalDrawingGridEvery w:val="2"/>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2AE"/>
    <w:rsid w:val="000004B3"/>
    <w:rsid w:val="00001A2E"/>
    <w:rsid w:val="00001BB5"/>
    <w:rsid w:val="00004B00"/>
    <w:rsid w:val="00004BD5"/>
    <w:rsid w:val="00005516"/>
    <w:rsid w:val="00005546"/>
    <w:rsid w:val="0000566B"/>
    <w:rsid w:val="00010602"/>
    <w:rsid w:val="00011D48"/>
    <w:rsid w:val="0001281F"/>
    <w:rsid w:val="00012E9C"/>
    <w:rsid w:val="0001322B"/>
    <w:rsid w:val="00013721"/>
    <w:rsid w:val="00014A97"/>
    <w:rsid w:val="00015342"/>
    <w:rsid w:val="00015722"/>
    <w:rsid w:val="0001699C"/>
    <w:rsid w:val="000208BC"/>
    <w:rsid w:val="00021AD3"/>
    <w:rsid w:val="000234B9"/>
    <w:rsid w:val="000236B6"/>
    <w:rsid w:val="00023881"/>
    <w:rsid w:val="00026674"/>
    <w:rsid w:val="00032C9F"/>
    <w:rsid w:val="0003468F"/>
    <w:rsid w:val="000361BE"/>
    <w:rsid w:val="0004017D"/>
    <w:rsid w:val="000404DB"/>
    <w:rsid w:val="000409BC"/>
    <w:rsid w:val="00041E98"/>
    <w:rsid w:val="0004251F"/>
    <w:rsid w:val="000428DB"/>
    <w:rsid w:val="00043187"/>
    <w:rsid w:val="00045E8E"/>
    <w:rsid w:val="000465FC"/>
    <w:rsid w:val="00047053"/>
    <w:rsid w:val="000471BA"/>
    <w:rsid w:val="00047CF3"/>
    <w:rsid w:val="00050495"/>
    <w:rsid w:val="0005090C"/>
    <w:rsid w:val="00051C6A"/>
    <w:rsid w:val="00052EA9"/>
    <w:rsid w:val="00053446"/>
    <w:rsid w:val="000537F2"/>
    <w:rsid w:val="0005506F"/>
    <w:rsid w:val="00056A25"/>
    <w:rsid w:val="00056EEA"/>
    <w:rsid w:val="00057DD3"/>
    <w:rsid w:val="000606CE"/>
    <w:rsid w:val="00061271"/>
    <w:rsid w:val="00061882"/>
    <w:rsid w:val="00061969"/>
    <w:rsid w:val="00062401"/>
    <w:rsid w:val="00063618"/>
    <w:rsid w:val="00063B58"/>
    <w:rsid w:val="00066528"/>
    <w:rsid w:val="00067B13"/>
    <w:rsid w:val="000718A9"/>
    <w:rsid w:val="00071DE8"/>
    <w:rsid w:val="00074709"/>
    <w:rsid w:val="00074A96"/>
    <w:rsid w:val="00076C45"/>
    <w:rsid w:val="00077AC5"/>
    <w:rsid w:val="00081D50"/>
    <w:rsid w:val="00083FC9"/>
    <w:rsid w:val="00084C5D"/>
    <w:rsid w:val="00085470"/>
    <w:rsid w:val="0008732B"/>
    <w:rsid w:val="00090EEA"/>
    <w:rsid w:val="000918D9"/>
    <w:rsid w:val="00092C90"/>
    <w:rsid w:val="0009444A"/>
    <w:rsid w:val="000948E1"/>
    <w:rsid w:val="00095D5A"/>
    <w:rsid w:val="0009776F"/>
    <w:rsid w:val="00097CDE"/>
    <w:rsid w:val="000A0887"/>
    <w:rsid w:val="000A10E2"/>
    <w:rsid w:val="000A30E7"/>
    <w:rsid w:val="000A40C8"/>
    <w:rsid w:val="000A4154"/>
    <w:rsid w:val="000A50A4"/>
    <w:rsid w:val="000A6E18"/>
    <w:rsid w:val="000B0AF6"/>
    <w:rsid w:val="000B1A56"/>
    <w:rsid w:val="000B22E5"/>
    <w:rsid w:val="000B3442"/>
    <w:rsid w:val="000B40BA"/>
    <w:rsid w:val="000B49E6"/>
    <w:rsid w:val="000B53AE"/>
    <w:rsid w:val="000B55F6"/>
    <w:rsid w:val="000B59F5"/>
    <w:rsid w:val="000B5A6A"/>
    <w:rsid w:val="000B6D02"/>
    <w:rsid w:val="000B77E8"/>
    <w:rsid w:val="000C0E24"/>
    <w:rsid w:val="000C1B9D"/>
    <w:rsid w:val="000C1E4F"/>
    <w:rsid w:val="000C2BA0"/>
    <w:rsid w:val="000C2DB5"/>
    <w:rsid w:val="000C417A"/>
    <w:rsid w:val="000C4F2D"/>
    <w:rsid w:val="000D0139"/>
    <w:rsid w:val="000D0158"/>
    <w:rsid w:val="000D3222"/>
    <w:rsid w:val="000D671A"/>
    <w:rsid w:val="000D6D45"/>
    <w:rsid w:val="000D71A9"/>
    <w:rsid w:val="000E0697"/>
    <w:rsid w:val="000E2D44"/>
    <w:rsid w:val="000E402E"/>
    <w:rsid w:val="000E6568"/>
    <w:rsid w:val="000E6B6E"/>
    <w:rsid w:val="000E6D4B"/>
    <w:rsid w:val="000F0709"/>
    <w:rsid w:val="000F4BB8"/>
    <w:rsid w:val="000F559A"/>
    <w:rsid w:val="000F5727"/>
    <w:rsid w:val="000F6E74"/>
    <w:rsid w:val="000F6F62"/>
    <w:rsid w:val="000F71F8"/>
    <w:rsid w:val="000F77C5"/>
    <w:rsid w:val="000F7F5E"/>
    <w:rsid w:val="00102CAD"/>
    <w:rsid w:val="00105332"/>
    <w:rsid w:val="00105A21"/>
    <w:rsid w:val="0010620B"/>
    <w:rsid w:val="00111A03"/>
    <w:rsid w:val="0011353A"/>
    <w:rsid w:val="00113783"/>
    <w:rsid w:val="00114809"/>
    <w:rsid w:val="00114A58"/>
    <w:rsid w:val="00114F8F"/>
    <w:rsid w:val="00116983"/>
    <w:rsid w:val="00116993"/>
    <w:rsid w:val="00116E0E"/>
    <w:rsid w:val="001213C4"/>
    <w:rsid w:val="00121AD6"/>
    <w:rsid w:val="00122758"/>
    <w:rsid w:val="0012658D"/>
    <w:rsid w:val="001273EA"/>
    <w:rsid w:val="00127D8D"/>
    <w:rsid w:val="00127F04"/>
    <w:rsid w:val="00130E11"/>
    <w:rsid w:val="00132952"/>
    <w:rsid w:val="00133015"/>
    <w:rsid w:val="001334E4"/>
    <w:rsid w:val="0013774D"/>
    <w:rsid w:val="001379EB"/>
    <w:rsid w:val="0014179A"/>
    <w:rsid w:val="00141AE1"/>
    <w:rsid w:val="0014221F"/>
    <w:rsid w:val="00142D21"/>
    <w:rsid w:val="00143E42"/>
    <w:rsid w:val="00144804"/>
    <w:rsid w:val="00145D42"/>
    <w:rsid w:val="00146031"/>
    <w:rsid w:val="00152F20"/>
    <w:rsid w:val="00156766"/>
    <w:rsid w:val="00156C20"/>
    <w:rsid w:val="00156F10"/>
    <w:rsid w:val="00156FB9"/>
    <w:rsid w:val="001577A9"/>
    <w:rsid w:val="00160218"/>
    <w:rsid w:val="00161FDB"/>
    <w:rsid w:val="00166936"/>
    <w:rsid w:val="001727A6"/>
    <w:rsid w:val="001734DB"/>
    <w:rsid w:val="00180DCF"/>
    <w:rsid w:val="00180E6B"/>
    <w:rsid w:val="00184031"/>
    <w:rsid w:val="001844D3"/>
    <w:rsid w:val="00185B18"/>
    <w:rsid w:val="00185EE7"/>
    <w:rsid w:val="0019053C"/>
    <w:rsid w:val="0019103D"/>
    <w:rsid w:val="00191614"/>
    <w:rsid w:val="001919F0"/>
    <w:rsid w:val="0019204B"/>
    <w:rsid w:val="001922E5"/>
    <w:rsid w:val="00192561"/>
    <w:rsid w:val="00194DA5"/>
    <w:rsid w:val="00195521"/>
    <w:rsid w:val="00195A66"/>
    <w:rsid w:val="0019765C"/>
    <w:rsid w:val="001A0238"/>
    <w:rsid w:val="001A0B40"/>
    <w:rsid w:val="001A296E"/>
    <w:rsid w:val="001A3451"/>
    <w:rsid w:val="001A53CC"/>
    <w:rsid w:val="001B1226"/>
    <w:rsid w:val="001B1FC6"/>
    <w:rsid w:val="001B2BC3"/>
    <w:rsid w:val="001B3818"/>
    <w:rsid w:val="001B3877"/>
    <w:rsid w:val="001B5FA8"/>
    <w:rsid w:val="001B7C39"/>
    <w:rsid w:val="001B7DE7"/>
    <w:rsid w:val="001C2372"/>
    <w:rsid w:val="001C2763"/>
    <w:rsid w:val="001C4292"/>
    <w:rsid w:val="001C4ADF"/>
    <w:rsid w:val="001C51A3"/>
    <w:rsid w:val="001C585D"/>
    <w:rsid w:val="001D004D"/>
    <w:rsid w:val="001D0231"/>
    <w:rsid w:val="001D08E7"/>
    <w:rsid w:val="001D0A1C"/>
    <w:rsid w:val="001D0AF9"/>
    <w:rsid w:val="001D5E8B"/>
    <w:rsid w:val="001D62A0"/>
    <w:rsid w:val="001D6949"/>
    <w:rsid w:val="001D6C14"/>
    <w:rsid w:val="001D7EA4"/>
    <w:rsid w:val="001E06AB"/>
    <w:rsid w:val="001E1358"/>
    <w:rsid w:val="001E253E"/>
    <w:rsid w:val="001E36ED"/>
    <w:rsid w:val="001E4D10"/>
    <w:rsid w:val="001E75BD"/>
    <w:rsid w:val="001F180B"/>
    <w:rsid w:val="001F1AB0"/>
    <w:rsid w:val="001F218F"/>
    <w:rsid w:val="001F3815"/>
    <w:rsid w:val="001F49DF"/>
    <w:rsid w:val="001F4E00"/>
    <w:rsid w:val="001F4EEE"/>
    <w:rsid w:val="001F696C"/>
    <w:rsid w:val="001F6DB7"/>
    <w:rsid w:val="002007BF"/>
    <w:rsid w:val="00200A48"/>
    <w:rsid w:val="00200C33"/>
    <w:rsid w:val="00201FD9"/>
    <w:rsid w:val="00202ECE"/>
    <w:rsid w:val="00204043"/>
    <w:rsid w:val="00204FD2"/>
    <w:rsid w:val="002071B1"/>
    <w:rsid w:val="002073F4"/>
    <w:rsid w:val="00207592"/>
    <w:rsid w:val="00211404"/>
    <w:rsid w:val="00211ABB"/>
    <w:rsid w:val="002142DE"/>
    <w:rsid w:val="0021440B"/>
    <w:rsid w:val="002159AE"/>
    <w:rsid w:val="00216590"/>
    <w:rsid w:val="00217FE9"/>
    <w:rsid w:val="00222093"/>
    <w:rsid w:val="00222CCE"/>
    <w:rsid w:val="00223867"/>
    <w:rsid w:val="00224D8B"/>
    <w:rsid w:val="0022533E"/>
    <w:rsid w:val="002258D3"/>
    <w:rsid w:val="00230E6F"/>
    <w:rsid w:val="00231485"/>
    <w:rsid w:val="00233D83"/>
    <w:rsid w:val="00233D9A"/>
    <w:rsid w:val="0023525C"/>
    <w:rsid w:val="00237CF3"/>
    <w:rsid w:val="002401D2"/>
    <w:rsid w:val="00240D82"/>
    <w:rsid w:val="00241FFB"/>
    <w:rsid w:val="00242664"/>
    <w:rsid w:val="00242AAE"/>
    <w:rsid w:val="00242F94"/>
    <w:rsid w:val="002430A0"/>
    <w:rsid w:val="00244640"/>
    <w:rsid w:val="002470BB"/>
    <w:rsid w:val="002507DB"/>
    <w:rsid w:val="002518F2"/>
    <w:rsid w:val="00251C3C"/>
    <w:rsid w:val="00252346"/>
    <w:rsid w:val="00252AE7"/>
    <w:rsid w:val="002532F8"/>
    <w:rsid w:val="002534FA"/>
    <w:rsid w:val="00253C0D"/>
    <w:rsid w:val="00254609"/>
    <w:rsid w:val="00255219"/>
    <w:rsid w:val="002565C4"/>
    <w:rsid w:val="00256803"/>
    <w:rsid w:val="00257012"/>
    <w:rsid w:val="0025719F"/>
    <w:rsid w:val="00260CAE"/>
    <w:rsid w:val="00262E5B"/>
    <w:rsid w:val="00263335"/>
    <w:rsid w:val="0026423E"/>
    <w:rsid w:val="00265427"/>
    <w:rsid w:val="0026700D"/>
    <w:rsid w:val="00267207"/>
    <w:rsid w:val="0027363F"/>
    <w:rsid w:val="00273E04"/>
    <w:rsid w:val="002753EE"/>
    <w:rsid w:val="0027643E"/>
    <w:rsid w:val="00283628"/>
    <w:rsid w:val="00284753"/>
    <w:rsid w:val="00285215"/>
    <w:rsid w:val="0028603A"/>
    <w:rsid w:val="00287E6B"/>
    <w:rsid w:val="002914FF"/>
    <w:rsid w:val="0029166B"/>
    <w:rsid w:val="002919A1"/>
    <w:rsid w:val="00291A28"/>
    <w:rsid w:val="00291B7E"/>
    <w:rsid w:val="00294ABA"/>
    <w:rsid w:val="00296F22"/>
    <w:rsid w:val="002A0C5C"/>
    <w:rsid w:val="002A265E"/>
    <w:rsid w:val="002A2780"/>
    <w:rsid w:val="002A3A00"/>
    <w:rsid w:val="002A4228"/>
    <w:rsid w:val="002A45E1"/>
    <w:rsid w:val="002A7FCE"/>
    <w:rsid w:val="002B0BC1"/>
    <w:rsid w:val="002B33D4"/>
    <w:rsid w:val="002B481D"/>
    <w:rsid w:val="002B5C7B"/>
    <w:rsid w:val="002B72EE"/>
    <w:rsid w:val="002B75C8"/>
    <w:rsid w:val="002C0D75"/>
    <w:rsid w:val="002C1F84"/>
    <w:rsid w:val="002C2AE7"/>
    <w:rsid w:val="002C2AF1"/>
    <w:rsid w:val="002C373C"/>
    <w:rsid w:val="002C6A4A"/>
    <w:rsid w:val="002C6AF4"/>
    <w:rsid w:val="002C701E"/>
    <w:rsid w:val="002C7434"/>
    <w:rsid w:val="002C783A"/>
    <w:rsid w:val="002C7A84"/>
    <w:rsid w:val="002C7A9C"/>
    <w:rsid w:val="002D0B8D"/>
    <w:rsid w:val="002D0E88"/>
    <w:rsid w:val="002D0E95"/>
    <w:rsid w:val="002D21AF"/>
    <w:rsid w:val="002D2599"/>
    <w:rsid w:val="002D48AE"/>
    <w:rsid w:val="002D50B8"/>
    <w:rsid w:val="002D5B1B"/>
    <w:rsid w:val="002D6166"/>
    <w:rsid w:val="002E1851"/>
    <w:rsid w:val="002E2A79"/>
    <w:rsid w:val="002E4255"/>
    <w:rsid w:val="002E6E35"/>
    <w:rsid w:val="002E7301"/>
    <w:rsid w:val="002F1448"/>
    <w:rsid w:val="002F2AE7"/>
    <w:rsid w:val="002F2F1F"/>
    <w:rsid w:val="00303F38"/>
    <w:rsid w:val="00304638"/>
    <w:rsid w:val="00304CC7"/>
    <w:rsid w:val="00305DE6"/>
    <w:rsid w:val="00306AD3"/>
    <w:rsid w:val="00306E72"/>
    <w:rsid w:val="00306EE0"/>
    <w:rsid w:val="00307AE1"/>
    <w:rsid w:val="003105B3"/>
    <w:rsid w:val="00313072"/>
    <w:rsid w:val="0031572A"/>
    <w:rsid w:val="0031592A"/>
    <w:rsid w:val="00315A19"/>
    <w:rsid w:val="003172CB"/>
    <w:rsid w:val="0031789C"/>
    <w:rsid w:val="00317D8C"/>
    <w:rsid w:val="00321968"/>
    <w:rsid w:val="00322F3B"/>
    <w:rsid w:val="00326B08"/>
    <w:rsid w:val="00326F9B"/>
    <w:rsid w:val="0033260D"/>
    <w:rsid w:val="003330E4"/>
    <w:rsid w:val="00334CE2"/>
    <w:rsid w:val="00335299"/>
    <w:rsid w:val="00335604"/>
    <w:rsid w:val="00335CE1"/>
    <w:rsid w:val="00336A87"/>
    <w:rsid w:val="003377FF"/>
    <w:rsid w:val="003416FD"/>
    <w:rsid w:val="00341ABA"/>
    <w:rsid w:val="00346FA3"/>
    <w:rsid w:val="003479A9"/>
    <w:rsid w:val="00347B7F"/>
    <w:rsid w:val="00350325"/>
    <w:rsid w:val="00350F7B"/>
    <w:rsid w:val="003513C6"/>
    <w:rsid w:val="003521AB"/>
    <w:rsid w:val="00355082"/>
    <w:rsid w:val="0035660E"/>
    <w:rsid w:val="00356D0E"/>
    <w:rsid w:val="003650E0"/>
    <w:rsid w:val="0036538F"/>
    <w:rsid w:val="0037127F"/>
    <w:rsid w:val="0037225D"/>
    <w:rsid w:val="003745ED"/>
    <w:rsid w:val="00374F3A"/>
    <w:rsid w:val="00375012"/>
    <w:rsid w:val="00376607"/>
    <w:rsid w:val="00380581"/>
    <w:rsid w:val="00381CAB"/>
    <w:rsid w:val="003826A7"/>
    <w:rsid w:val="00382B6C"/>
    <w:rsid w:val="00383236"/>
    <w:rsid w:val="00386572"/>
    <w:rsid w:val="003868E3"/>
    <w:rsid w:val="003869F0"/>
    <w:rsid w:val="003871FC"/>
    <w:rsid w:val="00387A13"/>
    <w:rsid w:val="00387B57"/>
    <w:rsid w:val="00387D50"/>
    <w:rsid w:val="0039009F"/>
    <w:rsid w:val="00390AE0"/>
    <w:rsid w:val="00391049"/>
    <w:rsid w:val="0039222D"/>
    <w:rsid w:val="0039251F"/>
    <w:rsid w:val="00392EED"/>
    <w:rsid w:val="003931AA"/>
    <w:rsid w:val="00394C81"/>
    <w:rsid w:val="003952D2"/>
    <w:rsid w:val="003954BB"/>
    <w:rsid w:val="003966E2"/>
    <w:rsid w:val="003A0ED4"/>
    <w:rsid w:val="003A1256"/>
    <w:rsid w:val="003A5825"/>
    <w:rsid w:val="003A763E"/>
    <w:rsid w:val="003B0E2F"/>
    <w:rsid w:val="003B0EEC"/>
    <w:rsid w:val="003B1CB4"/>
    <w:rsid w:val="003B208A"/>
    <w:rsid w:val="003B2A22"/>
    <w:rsid w:val="003B4455"/>
    <w:rsid w:val="003B73A2"/>
    <w:rsid w:val="003C020A"/>
    <w:rsid w:val="003C0C59"/>
    <w:rsid w:val="003C0DB0"/>
    <w:rsid w:val="003C370D"/>
    <w:rsid w:val="003C37F1"/>
    <w:rsid w:val="003C42BC"/>
    <w:rsid w:val="003C4729"/>
    <w:rsid w:val="003C5071"/>
    <w:rsid w:val="003C6EF7"/>
    <w:rsid w:val="003D09CD"/>
    <w:rsid w:val="003D0EEB"/>
    <w:rsid w:val="003D31D7"/>
    <w:rsid w:val="003E027D"/>
    <w:rsid w:val="003E0FBD"/>
    <w:rsid w:val="003E2607"/>
    <w:rsid w:val="003E453D"/>
    <w:rsid w:val="003E4C2F"/>
    <w:rsid w:val="003E55E5"/>
    <w:rsid w:val="003E630F"/>
    <w:rsid w:val="003E79AA"/>
    <w:rsid w:val="003E7A48"/>
    <w:rsid w:val="003F0E66"/>
    <w:rsid w:val="003F12EF"/>
    <w:rsid w:val="003F17D6"/>
    <w:rsid w:val="003F1F00"/>
    <w:rsid w:val="003F23EF"/>
    <w:rsid w:val="003F2AA0"/>
    <w:rsid w:val="003F2B66"/>
    <w:rsid w:val="003F439C"/>
    <w:rsid w:val="003F59E9"/>
    <w:rsid w:val="003F65EC"/>
    <w:rsid w:val="003F742B"/>
    <w:rsid w:val="003F7737"/>
    <w:rsid w:val="003F7DE8"/>
    <w:rsid w:val="003F7E79"/>
    <w:rsid w:val="0040158E"/>
    <w:rsid w:val="0040170B"/>
    <w:rsid w:val="00401CE4"/>
    <w:rsid w:val="00402616"/>
    <w:rsid w:val="00402845"/>
    <w:rsid w:val="00403315"/>
    <w:rsid w:val="004036F1"/>
    <w:rsid w:val="00404DCC"/>
    <w:rsid w:val="00405566"/>
    <w:rsid w:val="004112D7"/>
    <w:rsid w:val="004115F9"/>
    <w:rsid w:val="00412E8B"/>
    <w:rsid w:val="00413A41"/>
    <w:rsid w:val="00413C41"/>
    <w:rsid w:val="00414E7C"/>
    <w:rsid w:val="00415700"/>
    <w:rsid w:val="00415FAB"/>
    <w:rsid w:val="00416982"/>
    <w:rsid w:val="00416ED0"/>
    <w:rsid w:val="0041782D"/>
    <w:rsid w:val="004179F7"/>
    <w:rsid w:val="00420BFE"/>
    <w:rsid w:val="00421DDE"/>
    <w:rsid w:val="00422321"/>
    <w:rsid w:val="00423BA0"/>
    <w:rsid w:val="004251E3"/>
    <w:rsid w:val="004260F4"/>
    <w:rsid w:val="004278AF"/>
    <w:rsid w:val="00430612"/>
    <w:rsid w:val="0043347F"/>
    <w:rsid w:val="004357E2"/>
    <w:rsid w:val="00435883"/>
    <w:rsid w:val="0043724D"/>
    <w:rsid w:val="00437B94"/>
    <w:rsid w:val="00437E79"/>
    <w:rsid w:val="004410EB"/>
    <w:rsid w:val="00441B37"/>
    <w:rsid w:val="00441CDF"/>
    <w:rsid w:val="00442182"/>
    <w:rsid w:val="0044218C"/>
    <w:rsid w:val="004425D2"/>
    <w:rsid w:val="0044277A"/>
    <w:rsid w:val="004429D3"/>
    <w:rsid w:val="00443386"/>
    <w:rsid w:val="00444499"/>
    <w:rsid w:val="00444BBE"/>
    <w:rsid w:val="00445816"/>
    <w:rsid w:val="00446CA1"/>
    <w:rsid w:val="004504B7"/>
    <w:rsid w:val="00452783"/>
    <w:rsid w:val="00453EBE"/>
    <w:rsid w:val="00455A9F"/>
    <w:rsid w:val="00457D49"/>
    <w:rsid w:val="00460542"/>
    <w:rsid w:val="00460E36"/>
    <w:rsid w:val="004618E4"/>
    <w:rsid w:val="004622AE"/>
    <w:rsid w:val="00462C13"/>
    <w:rsid w:val="00462E43"/>
    <w:rsid w:val="004637D9"/>
    <w:rsid w:val="00464CEB"/>
    <w:rsid w:val="004663D3"/>
    <w:rsid w:val="004704F9"/>
    <w:rsid w:val="00470581"/>
    <w:rsid w:val="0047137E"/>
    <w:rsid w:val="00475084"/>
    <w:rsid w:val="00476133"/>
    <w:rsid w:val="004766C8"/>
    <w:rsid w:val="00476DD3"/>
    <w:rsid w:val="0047789E"/>
    <w:rsid w:val="004810C5"/>
    <w:rsid w:val="004823CF"/>
    <w:rsid w:val="00482BFA"/>
    <w:rsid w:val="00483442"/>
    <w:rsid w:val="004872C5"/>
    <w:rsid w:val="0048785F"/>
    <w:rsid w:val="00490E0B"/>
    <w:rsid w:val="00491E82"/>
    <w:rsid w:val="0049325D"/>
    <w:rsid w:val="00493DCF"/>
    <w:rsid w:val="00494B30"/>
    <w:rsid w:val="00495047"/>
    <w:rsid w:val="004959AA"/>
    <w:rsid w:val="00496B09"/>
    <w:rsid w:val="00496CD3"/>
    <w:rsid w:val="004A01F2"/>
    <w:rsid w:val="004A1422"/>
    <w:rsid w:val="004A25E0"/>
    <w:rsid w:val="004A284A"/>
    <w:rsid w:val="004A343C"/>
    <w:rsid w:val="004A3A2C"/>
    <w:rsid w:val="004A3D36"/>
    <w:rsid w:val="004A6293"/>
    <w:rsid w:val="004A6716"/>
    <w:rsid w:val="004A6A7A"/>
    <w:rsid w:val="004B01E3"/>
    <w:rsid w:val="004B061B"/>
    <w:rsid w:val="004B0AFC"/>
    <w:rsid w:val="004B28B5"/>
    <w:rsid w:val="004B299B"/>
    <w:rsid w:val="004B2F0A"/>
    <w:rsid w:val="004B3B67"/>
    <w:rsid w:val="004C0057"/>
    <w:rsid w:val="004C0106"/>
    <w:rsid w:val="004C1523"/>
    <w:rsid w:val="004C40FE"/>
    <w:rsid w:val="004C60BC"/>
    <w:rsid w:val="004C65C8"/>
    <w:rsid w:val="004C69D3"/>
    <w:rsid w:val="004C7DEB"/>
    <w:rsid w:val="004C7E22"/>
    <w:rsid w:val="004D0819"/>
    <w:rsid w:val="004D1505"/>
    <w:rsid w:val="004D26BD"/>
    <w:rsid w:val="004D2FEE"/>
    <w:rsid w:val="004D325E"/>
    <w:rsid w:val="004D3A4B"/>
    <w:rsid w:val="004D3D8D"/>
    <w:rsid w:val="004D3F4E"/>
    <w:rsid w:val="004D450B"/>
    <w:rsid w:val="004D53B9"/>
    <w:rsid w:val="004D6082"/>
    <w:rsid w:val="004D6C02"/>
    <w:rsid w:val="004D762E"/>
    <w:rsid w:val="004E0803"/>
    <w:rsid w:val="004E26AC"/>
    <w:rsid w:val="004E4A3D"/>
    <w:rsid w:val="004E5D09"/>
    <w:rsid w:val="004E6621"/>
    <w:rsid w:val="004E704A"/>
    <w:rsid w:val="004E7903"/>
    <w:rsid w:val="004E7B10"/>
    <w:rsid w:val="004E7C58"/>
    <w:rsid w:val="004F617B"/>
    <w:rsid w:val="004F77A9"/>
    <w:rsid w:val="004F7CBF"/>
    <w:rsid w:val="005015D7"/>
    <w:rsid w:val="00502670"/>
    <w:rsid w:val="00502D70"/>
    <w:rsid w:val="00504E14"/>
    <w:rsid w:val="00505691"/>
    <w:rsid w:val="00505F18"/>
    <w:rsid w:val="00510587"/>
    <w:rsid w:val="005152A1"/>
    <w:rsid w:val="005209F5"/>
    <w:rsid w:val="00521ED3"/>
    <w:rsid w:val="00523179"/>
    <w:rsid w:val="005236D1"/>
    <w:rsid w:val="005243DC"/>
    <w:rsid w:val="00524F5F"/>
    <w:rsid w:val="00527BC6"/>
    <w:rsid w:val="00530866"/>
    <w:rsid w:val="00531502"/>
    <w:rsid w:val="00531D3B"/>
    <w:rsid w:val="00531EC3"/>
    <w:rsid w:val="00532A2F"/>
    <w:rsid w:val="00535759"/>
    <w:rsid w:val="00535783"/>
    <w:rsid w:val="0054174B"/>
    <w:rsid w:val="00543212"/>
    <w:rsid w:val="00543289"/>
    <w:rsid w:val="005437FA"/>
    <w:rsid w:val="00547189"/>
    <w:rsid w:val="00547A3A"/>
    <w:rsid w:val="00547F91"/>
    <w:rsid w:val="0055166D"/>
    <w:rsid w:val="00551768"/>
    <w:rsid w:val="00551A90"/>
    <w:rsid w:val="00552105"/>
    <w:rsid w:val="0055238F"/>
    <w:rsid w:val="00553383"/>
    <w:rsid w:val="005545BA"/>
    <w:rsid w:val="00556088"/>
    <w:rsid w:val="0055748F"/>
    <w:rsid w:val="00557528"/>
    <w:rsid w:val="00560445"/>
    <w:rsid w:val="00560CF1"/>
    <w:rsid w:val="00560E4C"/>
    <w:rsid w:val="0056287A"/>
    <w:rsid w:val="00563021"/>
    <w:rsid w:val="00564A18"/>
    <w:rsid w:val="00565AA5"/>
    <w:rsid w:val="0056612E"/>
    <w:rsid w:val="00566BDF"/>
    <w:rsid w:val="005671F3"/>
    <w:rsid w:val="00567B74"/>
    <w:rsid w:val="00570D0D"/>
    <w:rsid w:val="0057123E"/>
    <w:rsid w:val="0057165A"/>
    <w:rsid w:val="00571C93"/>
    <w:rsid w:val="0057483C"/>
    <w:rsid w:val="00575359"/>
    <w:rsid w:val="005817A9"/>
    <w:rsid w:val="00582374"/>
    <w:rsid w:val="005826B4"/>
    <w:rsid w:val="00587259"/>
    <w:rsid w:val="0059097B"/>
    <w:rsid w:val="0059147C"/>
    <w:rsid w:val="0059152C"/>
    <w:rsid w:val="005947C1"/>
    <w:rsid w:val="0059542A"/>
    <w:rsid w:val="00595A7D"/>
    <w:rsid w:val="00596995"/>
    <w:rsid w:val="005972E5"/>
    <w:rsid w:val="005979BC"/>
    <w:rsid w:val="00597CBD"/>
    <w:rsid w:val="005A1029"/>
    <w:rsid w:val="005A1FD9"/>
    <w:rsid w:val="005A1FFE"/>
    <w:rsid w:val="005A21FF"/>
    <w:rsid w:val="005A4221"/>
    <w:rsid w:val="005A488D"/>
    <w:rsid w:val="005A570C"/>
    <w:rsid w:val="005A7284"/>
    <w:rsid w:val="005B0500"/>
    <w:rsid w:val="005B1B26"/>
    <w:rsid w:val="005B1E4F"/>
    <w:rsid w:val="005B4CE4"/>
    <w:rsid w:val="005B6BA1"/>
    <w:rsid w:val="005C0577"/>
    <w:rsid w:val="005C099F"/>
    <w:rsid w:val="005C20F5"/>
    <w:rsid w:val="005C2DC3"/>
    <w:rsid w:val="005C3FC9"/>
    <w:rsid w:val="005C5C6D"/>
    <w:rsid w:val="005C7766"/>
    <w:rsid w:val="005C79F3"/>
    <w:rsid w:val="005C7AEA"/>
    <w:rsid w:val="005D14F9"/>
    <w:rsid w:val="005D3719"/>
    <w:rsid w:val="005D3724"/>
    <w:rsid w:val="005D64AD"/>
    <w:rsid w:val="005D6773"/>
    <w:rsid w:val="005D7AE1"/>
    <w:rsid w:val="005E072B"/>
    <w:rsid w:val="005E0C21"/>
    <w:rsid w:val="005E180E"/>
    <w:rsid w:val="005E3928"/>
    <w:rsid w:val="005E4107"/>
    <w:rsid w:val="005E42BF"/>
    <w:rsid w:val="005E4DE6"/>
    <w:rsid w:val="005E7BE8"/>
    <w:rsid w:val="005F068C"/>
    <w:rsid w:val="005F0ADD"/>
    <w:rsid w:val="005F2291"/>
    <w:rsid w:val="005F2A56"/>
    <w:rsid w:val="005F57FA"/>
    <w:rsid w:val="005F7707"/>
    <w:rsid w:val="005F7A64"/>
    <w:rsid w:val="006002AE"/>
    <w:rsid w:val="00601C01"/>
    <w:rsid w:val="0060281A"/>
    <w:rsid w:val="006041C6"/>
    <w:rsid w:val="00606DE8"/>
    <w:rsid w:val="00607F66"/>
    <w:rsid w:val="00610CB7"/>
    <w:rsid w:val="006142F5"/>
    <w:rsid w:val="00616B23"/>
    <w:rsid w:val="006176F8"/>
    <w:rsid w:val="006230BE"/>
    <w:rsid w:val="0062370E"/>
    <w:rsid w:val="00623FD6"/>
    <w:rsid w:val="00624B3B"/>
    <w:rsid w:val="0062765E"/>
    <w:rsid w:val="006302D9"/>
    <w:rsid w:val="00630937"/>
    <w:rsid w:val="00632372"/>
    <w:rsid w:val="00633302"/>
    <w:rsid w:val="00635D27"/>
    <w:rsid w:val="00637120"/>
    <w:rsid w:val="00640CA3"/>
    <w:rsid w:val="00645357"/>
    <w:rsid w:val="00645C70"/>
    <w:rsid w:val="00646732"/>
    <w:rsid w:val="00650007"/>
    <w:rsid w:val="00650F1A"/>
    <w:rsid w:val="006520B4"/>
    <w:rsid w:val="006535E7"/>
    <w:rsid w:val="006543C9"/>
    <w:rsid w:val="00656CB4"/>
    <w:rsid w:val="00657FA8"/>
    <w:rsid w:val="006647D0"/>
    <w:rsid w:val="006649CD"/>
    <w:rsid w:val="00665039"/>
    <w:rsid w:val="00665566"/>
    <w:rsid w:val="0066595D"/>
    <w:rsid w:val="006703D2"/>
    <w:rsid w:val="00670F62"/>
    <w:rsid w:val="0067118D"/>
    <w:rsid w:val="006719A9"/>
    <w:rsid w:val="006737A8"/>
    <w:rsid w:val="00673AE8"/>
    <w:rsid w:val="00673E90"/>
    <w:rsid w:val="0067410D"/>
    <w:rsid w:val="00674777"/>
    <w:rsid w:val="00674E01"/>
    <w:rsid w:val="0067774A"/>
    <w:rsid w:val="00677EB4"/>
    <w:rsid w:val="00683AAB"/>
    <w:rsid w:val="00683F70"/>
    <w:rsid w:val="006877C9"/>
    <w:rsid w:val="00690188"/>
    <w:rsid w:val="00692C8B"/>
    <w:rsid w:val="006941F6"/>
    <w:rsid w:val="00694DEA"/>
    <w:rsid w:val="00694FBF"/>
    <w:rsid w:val="006953A5"/>
    <w:rsid w:val="0069600E"/>
    <w:rsid w:val="00696833"/>
    <w:rsid w:val="00697DB8"/>
    <w:rsid w:val="006A3158"/>
    <w:rsid w:val="006A49C1"/>
    <w:rsid w:val="006A4A1F"/>
    <w:rsid w:val="006A667E"/>
    <w:rsid w:val="006A7AA5"/>
    <w:rsid w:val="006B019F"/>
    <w:rsid w:val="006B35FD"/>
    <w:rsid w:val="006B36B7"/>
    <w:rsid w:val="006B3822"/>
    <w:rsid w:val="006B4775"/>
    <w:rsid w:val="006B7ACC"/>
    <w:rsid w:val="006C140E"/>
    <w:rsid w:val="006C3454"/>
    <w:rsid w:val="006C416C"/>
    <w:rsid w:val="006C471B"/>
    <w:rsid w:val="006C5962"/>
    <w:rsid w:val="006C5D4C"/>
    <w:rsid w:val="006C79D8"/>
    <w:rsid w:val="006D03FE"/>
    <w:rsid w:val="006D0441"/>
    <w:rsid w:val="006D0D95"/>
    <w:rsid w:val="006D32F1"/>
    <w:rsid w:val="006D45D3"/>
    <w:rsid w:val="006D4E37"/>
    <w:rsid w:val="006E4DFF"/>
    <w:rsid w:val="006E7E14"/>
    <w:rsid w:val="006E7F29"/>
    <w:rsid w:val="006F1B9F"/>
    <w:rsid w:val="006F2386"/>
    <w:rsid w:val="006F2E6E"/>
    <w:rsid w:val="006F4611"/>
    <w:rsid w:val="006F4DB1"/>
    <w:rsid w:val="006F5134"/>
    <w:rsid w:val="006F5B0D"/>
    <w:rsid w:val="006F66A2"/>
    <w:rsid w:val="006F6A36"/>
    <w:rsid w:val="0070134D"/>
    <w:rsid w:val="00701D84"/>
    <w:rsid w:val="00702255"/>
    <w:rsid w:val="00703A53"/>
    <w:rsid w:val="007045B2"/>
    <w:rsid w:val="00705B67"/>
    <w:rsid w:val="00706766"/>
    <w:rsid w:val="007069B7"/>
    <w:rsid w:val="00713206"/>
    <w:rsid w:val="00713331"/>
    <w:rsid w:val="00713840"/>
    <w:rsid w:val="0071645C"/>
    <w:rsid w:val="00716FF5"/>
    <w:rsid w:val="00721647"/>
    <w:rsid w:val="00721D0B"/>
    <w:rsid w:val="007234B2"/>
    <w:rsid w:val="007264F2"/>
    <w:rsid w:val="00730252"/>
    <w:rsid w:val="0073055C"/>
    <w:rsid w:val="00732687"/>
    <w:rsid w:val="0073333A"/>
    <w:rsid w:val="00733F85"/>
    <w:rsid w:val="007342BD"/>
    <w:rsid w:val="00734B8A"/>
    <w:rsid w:val="00735A7E"/>
    <w:rsid w:val="007370D9"/>
    <w:rsid w:val="007378C5"/>
    <w:rsid w:val="00740AEF"/>
    <w:rsid w:val="00741023"/>
    <w:rsid w:val="007424F4"/>
    <w:rsid w:val="0074323D"/>
    <w:rsid w:val="00747408"/>
    <w:rsid w:val="00747DDB"/>
    <w:rsid w:val="00750FDA"/>
    <w:rsid w:val="00751321"/>
    <w:rsid w:val="007514C2"/>
    <w:rsid w:val="00752586"/>
    <w:rsid w:val="00753A14"/>
    <w:rsid w:val="00754362"/>
    <w:rsid w:val="007544B0"/>
    <w:rsid w:val="00754555"/>
    <w:rsid w:val="00757138"/>
    <w:rsid w:val="00760369"/>
    <w:rsid w:val="00762C27"/>
    <w:rsid w:val="007664A3"/>
    <w:rsid w:val="00770F48"/>
    <w:rsid w:val="00771828"/>
    <w:rsid w:val="00771B55"/>
    <w:rsid w:val="0077348F"/>
    <w:rsid w:val="00774182"/>
    <w:rsid w:val="007748D6"/>
    <w:rsid w:val="0077627F"/>
    <w:rsid w:val="00776782"/>
    <w:rsid w:val="00776B6C"/>
    <w:rsid w:val="00777BDE"/>
    <w:rsid w:val="00777FDC"/>
    <w:rsid w:val="00777FE7"/>
    <w:rsid w:val="00781F53"/>
    <w:rsid w:val="00782549"/>
    <w:rsid w:val="007829D0"/>
    <w:rsid w:val="0078413C"/>
    <w:rsid w:val="00785A48"/>
    <w:rsid w:val="00787DF2"/>
    <w:rsid w:val="00791150"/>
    <w:rsid w:val="00791964"/>
    <w:rsid w:val="00792856"/>
    <w:rsid w:val="00792F1E"/>
    <w:rsid w:val="0079315B"/>
    <w:rsid w:val="00793868"/>
    <w:rsid w:val="00793B20"/>
    <w:rsid w:val="00794426"/>
    <w:rsid w:val="0079478B"/>
    <w:rsid w:val="0079531F"/>
    <w:rsid w:val="00795615"/>
    <w:rsid w:val="00797A5A"/>
    <w:rsid w:val="007A1262"/>
    <w:rsid w:val="007A135B"/>
    <w:rsid w:val="007A1798"/>
    <w:rsid w:val="007A1D26"/>
    <w:rsid w:val="007A1FCE"/>
    <w:rsid w:val="007A3433"/>
    <w:rsid w:val="007A3544"/>
    <w:rsid w:val="007A5510"/>
    <w:rsid w:val="007A5A79"/>
    <w:rsid w:val="007A5C4C"/>
    <w:rsid w:val="007A6098"/>
    <w:rsid w:val="007A644F"/>
    <w:rsid w:val="007B35A9"/>
    <w:rsid w:val="007B44AA"/>
    <w:rsid w:val="007B54A1"/>
    <w:rsid w:val="007B69E8"/>
    <w:rsid w:val="007B6A3A"/>
    <w:rsid w:val="007B6A73"/>
    <w:rsid w:val="007C1434"/>
    <w:rsid w:val="007C38DD"/>
    <w:rsid w:val="007C4947"/>
    <w:rsid w:val="007C799B"/>
    <w:rsid w:val="007D3856"/>
    <w:rsid w:val="007D4587"/>
    <w:rsid w:val="007D6F83"/>
    <w:rsid w:val="007D76D1"/>
    <w:rsid w:val="007D7AF9"/>
    <w:rsid w:val="007E007A"/>
    <w:rsid w:val="007E1E32"/>
    <w:rsid w:val="007E3F4C"/>
    <w:rsid w:val="007E4A6F"/>
    <w:rsid w:val="007E4C36"/>
    <w:rsid w:val="007F1476"/>
    <w:rsid w:val="007F2508"/>
    <w:rsid w:val="007F2C8E"/>
    <w:rsid w:val="007F3270"/>
    <w:rsid w:val="007F384F"/>
    <w:rsid w:val="007F49F4"/>
    <w:rsid w:val="007F5D02"/>
    <w:rsid w:val="007F73BF"/>
    <w:rsid w:val="007F76CF"/>
    <w:rsid w:val="008001EB"/>
    <w:rsid w:val="00800578"/>
    <w:rsid w:val="00800E4F"/>
    <w:rsid w:val="008032A5"/>
    <w:rsid w:val="008035C5"/>
    <w:rsid w:val="00804D7E"/>
    <w:rsid w:val="00805C75"/>
    <w:rsid w:val="00806D20"/>
    <w:rsid w:val="0080753E"/>
    <w:rsid w:val="00807850"/>
    <w:rsid w:val="00810591"/>
    <w:rsid w:val="00810B71"/>
    <w:rsid w:val="00812B13"/>
    <w:rsid w:val="00813044"/>
    <w:rsid w:val="0081373C"/>
    <w:rsid w:val="0081456F"/>
    <w:rsid w:val="00816FB1"/>
    <w:rsid w:val="00820461"/>
    <w:rsid w:val="00820EC5"/>
    <w:rsid w:val="00823281"/>
    <w:rsid w:val="00823FD3"/>
    <w:rsid w:val="00825F40"/>
    <w:rsid w:val="00826AAB"/>
    <w:rsid w:val="00827A17"/>
    <w:rsid w:val="00831CF8"/>
    <w:rsid w:val="00833A19"/>
    <w:rsid w:val="00837825"/>
    <w:rsid w:val="00837BCB"/>
    <w:rsid w:val="00837C1F"/>
    <w:rsid w:val="008423BD"/>
    <w:rsid w:val="0084261B"/>
    <w:rsid w:val="008459BD"/>
    <w:rsid w:val="0084667E"/>
    <w:rsid w:val="008475D7"/>
    <w:rsid w:val="008478B5"/>
    <w:rsid w:val="0085330E"/>
    <w:rsid w:val="00857B66"/>
    <w:rsid w:val="00860830"/>
    <w:rsid w:val="00860EA8"/>
    <w:rsid w:val="00861D1B"/>
    <w:rsid w:val="00866B4D"/>
    <w:rsid w:val="00872AF3"/>
    <w:rsid w:val="00872C4C"/>
    <w:rsid w:val="008732EA"/>
    <w:rsid w:val="00874309"/>
    <w:rsid w:val="008743F8"/>
    <w:rsid w:val="00875E33"/>
    <w:rsid w:val="00877F80"/>
    <w:rsid w:val="00880F46"/>
    <w:rsid w:val="00881615"/>
    <w:rsid w:val="00881FDC"/>
    <w:rsid w:val="00883DBC"/>
    <w:rsid w:val="00885067"/>
    <w:rsid w:val="00885626"/>
    <w:rsid w:val="008859DF"/>
    <w:rsid w:val="00885A8E"/>
    <w:rsid w:val="00891509"/>
    <w:rsid w:val="008917BC"/>
    <w:rsid w:val="00893F42"/>
    <w:rsid w:val="008941F4"/>
    <w:rsid w:val="00894F92"/>
    <w:rsid w:val="008953CF"/>
    <w:rsid w:val="008A25BE"/>
    <w:rsid w:val="008A28CB"/>
    <w:rsid w:val="008A58AC"/>
    <w:rsid w:val="008B074F"/>
    <w:rsid w:val="008B3ED6"/>
    <w:rsid w:val="008B3F45"/>
    <w:rsid w:val="008B4090"/>
    <w:rsid w:val="008B622E"/>
    <w:rsid w:val="008B643F"/>
    <w:rsid w:val="008B6FD4"/>
    <w:rsid w:val="008B73FC"/>
    <w:rsid w:val="008B762C"/>
    <w:rsid w:val="008B76B4"/>
    <w:rsid w:val="008C05CD"/>
    <w:rsid w:val="008C1805"/>
    <w:rsid w:val="008C2F90"/>
    <w:rsid w:val="008C433F"/>
    <w:rsid w:val="008C5CA4"/>
    <w:rsid w:val="008C6B95"/>
    <w:rsid w:val="008C7B4F"/>
    <w:rsid w:val="008D0598"/>
    <w:rsid w:val="008D1963"/>
    <w:rsid w:val="008D1ADB"/>
    <w:rsid w:val="008D2CD9"/>
    <w:rsid w:val="008D3CBC"/>
    <w:rsid w:val="008D4F46"/>
    <w:rsid w:val="008D6531"/>
    <w:rsid w:val="008D69A1"/>
    <w:rsid w:val="008E1069"/>
    <w:rsid w:val="008E51AE"/>
    <w:rsid w:val="008E5C36"/>
    <w:rsid w:val="008E5D5A"/>
    <w:rsid w:val="008E6B43"/>
    <w:rsid w:val="008F0FC2"/>
    <w:rsid w:val="008F170D"/>
    <w:rsid w:val="008F3B33"/>
    <w:rsid w:val="008F3FD5"/>
    <w:rsid w:val="008F44E2"/>
    <w:rsid w:val="008F6F8F"/>
    <w:rsid w:val="008F735C"/>
    <w:rsid w:val="008F7A2E"/>
    <w:rsid w:val="009038F2"/>
    <w:rsid w:val="009048F8"/>
    <w:rsid w:val="00905318"/>
    <w:rsid w:val="009054B9"/>
    <w:rsid w:val="00905660"/>
    <w:rsid w:val="00910DE5"/>
    <w:rsid w:val="00912A1E"/>
    <w:rsid w:val="009137BC"/>
    <w:rsid w:val="00914A8F"/>
    <w:rsid w:val="00915793"/>
    <w:rsid w:val="00920617"/>
    <w:rsid w:val="00921710"/>
    <w:rsid w:val="00921A32"/>
    <w:rsid w:val="00922642"/>
    <w:rsid w:val="00923086"/>
    <w:rsid w:val="00924350"/>
    <w:rsid w:val="00924CA5"/>
    <w:rsid w:val="009253D7"/>
    <w:rsid w:val="00925FAD"/>
    <w:rsid w:val="00926D24"/>
    <w:rsid w:val="00930722"/>
    <w:rsid w:val="00930810"/>
    <w:rsid w:val="00931AF2"/>
    <w:rsid w:val="00933CA3"/>
    <w:rsid w:val="009357DE"/>
    <w:rsid w:val="00941428"/>
    <w:rsid w:val="009431DC"/>
    <w:rsid w:val="00943547"/>
    <w:rsid w:val="009463B5"/>
    <w:rsid w:val="009467DA"/>
    <w:rsid w:val="00947595"/>
    <w:rsid w:val="00951E76"/>
    <w:rsid w:val="00955C65"/>
    <w:rsid w:val="009570BC"/>
    <w:rsid w:val="009601C8"/>
    <w:rsid w:val="0096151E"/>
    <w:rsid w:val="009622EE"/>
    <w:rsid w:val="00963DE2"/>
    <w:rsid w:val="009653A1"/>
    <w:rsid w:val="009657C7"/>
    <w:rsid w:val="009662F2"/>
    <w:rsid w:val="00967055"/>
    <w:rsid w:val="0097049A"/>
    <w:rsid w:val="00970BBD"/>
    <w:rsid w:val="0097332A"/>
    <w:rsid w:val="009737BD"/>
    <w:rsid w:val="0097421F"/>
    <w:rsid w:val="00974B9B"/>
    <w:rsid w:val="0097568F"/>
    <w:rsid w:val="00975FAC"/>
    <w:rsid w:val="00976049"/>
    <w:rsid w:val="00977427"/>
    <w:rsid w:val="009806A8"/>
    <w:rsid w:val="009839E4"/>
    <w:rsid w:val="00985A17"/>
    <w:rsid w:val="00986010"/>
    <w:rsid w:val="00986D12"/>
    <w:rsid w:val="0099085B"/>
    <w:rsid w:val="00990EE5"/>
    <w:rsid w:val="00992A21"/>
    <w:rsid w:val="00992A8C"/>
    <w:rsid w:val="00993219"/>
    <w:rsid w:val="00995F96"/>
    <w:rsid w:val="009967C8"/>
    <w:rsid w:val="009967E7"/>
    <w:rsid w:val="00996B00"/>
    <w:rsid w:val="009979A3"/>
    <w:rsid w:val="009979B6"/>
    <w:rsid w:val="00997B2D"/>
    <w:rsid w:val="00997BC8"/>
    <w:rsid w:val="009A04B2"/>
    <w:rsid w:val="009A1DD6"/>
    <w:rsid w:val="009A449F"/>
    <w:rsid w:val="009A6559"/>
    <w:rsid w:val="009A65FD"/>
    <w:rsid w:val="009B0CE2"/>
    <w:rsid w:val="009B3B0C"/>
    <w:rsid w:val="009B408F"/>
    <w:rsid w:val="009B4146"/>
    <w:rsid w:val="009B4A55"/>
    <w:rsid w:val="009B618B"/>
    <w:rsid w:val="009C0A74"/>
    <w:rsid w:val="009C1DAE"/>
    <w:rsid w:val="009C2678"/>
    <w:rsid w:val="009C3BCD"/>
    <w:rsid w:val="009C505F"/>
    <w:rsid w:val="009C582D"/>
    <w:rsid w:val="009C6B63"/>
    <w:rsid w:val="009C6DE2"/>
    <w:rsid w:val="009C7890"/>
    <w:rsid w:val="009C7CF3"/>
    <w:rsid w:val="009D0E0E"/>
    <w:rsid w:val="009D16C3"/>
    <w:rsid w:val="009D2B59"/>
    <w:rsid w:val="009D4657"/>
    <w:rsid w:val="009D48E6"/>
    <w:rsid w:val="009E0117"/>
    <w:rsid w:val="009E134A"/>
    <w:rsid w:val="009E188C"/>
    <w:rsid w:val="009E4015"/>
    <w:rsid w:val="009E489B"/>
    <w:rsid w:val="009E4992"/>
    <w:rsid w:val="009F1EE1"/>
    <w:rsid w:val="009F31B3"/>
    <w:rsid w:val="009F341A"/>
    <w:rsid w:val="009F548B"/>
    <w:rsid w:val="009F5C7E"/>
    <w:rsid w:val="009F67D1"/>
    <w:rsid w:val="009F77D0"/>
    <w:rsid w:val="00A00A74"/>
    <w:rsid w:val="00A01ED7"/>
    <w:rsid w:val="00A03E2E"/>
    <w:rsid w:val="00A04AF4"/>
    <w:rsid w:val="00A04AF8"/>
    <w:rsid w:val="00A055ED"/>
    <w:rsid w:val="00A101C4"/>
    <w:rsid w:val="00A112C9"/>
    <w:rsid w:val="00A14333"/>
    <w:rsid w:val="00A1497D"/>
    <w:rsid w:val="00A14A6A"/>
    <w:rsid w:val="00A14CBF"/>
    <w:rsid w:val="00A21985"/>
    <w:rsid w:val="00A234EB"/>
    <w:rsid w:val="00A261B0"/>
    <w:rsid w:val="00A31B14"/>
    <w:rsid w:val="00A378AF"/>
    <w:rsid w:val="00A409E5"/>
    <w:rsid w:val="00A4250D"/>
    <w:rsid w:val="00A42765"/>
    <w:rsid w:val="00A42A58"/>
    <w:rsid w:val="00A42FA1"/>
    <w:rsid w:val="00A43C2F"/>
    <w:rsid w:val="00A448EB"/>
    <w:rsid w:val="00A44FC7"/>
    <w:rsid w:val="00A46FFD"/>
    <w:rsid w:val="00A518F9"/>
    <w:rsid w:val="00A528DD"/>
    <w:rsid w:val="00A5297C"/>
    <w:rsid w:val="00A5375E"/>
    <w:rsid w:val="00A57FF3"/>
    <w:rsid w:val="00A60393"/>
    <w:rsid w:val="00A63C34"/>
    <w:rsid w:val="00A64F38"/>
    <w:rsid w:val="00A65A85"/>
    <w:rsid w:val="00A708C8"/>
    <w:rsid w:val="00A71BFE"/>
    <w:rsid w:val="00A729CD"/>
    <w:rsid w:val="00A73502"/>
    <w:rsid w:val="00A73938"/>
    <w:rsid w:val="00A77782"/>
    <w:rsid w:val="00A77ADA"/>
    <w:rsid w:val="00A80C27"/>
    <w:rsid w:val="00A82AB4"/>
    <w:rsid w:val="00A83D7D"/>
    <w:rsid w:val="00A84458"/>
    <w:rsid w:val="00A8526D"/>
    <w:rsid w:val="00A876C1"/>
    <w:rsid w:val="00A87E06"/>
    <w:rsid w:val="00A922C7"/>
    <w:rsid w:val="00A92A8D"/>
    <w:rsid w:val="00A93205"/>
    <w:rsid w:val="00A965EC"/>
    <w:rsid w:val="00A972F2"/>
    <w:rsid w:val="00A973AE"/>
    <w:rsid w:val="00AA099A"/>
    <w:rsid w:val="00AA1030"/>
    <w:rsid w:val="00AA30F7"/>
    <w:rsid w:val="00AA4510"/>
    <w:rsid w:val="00AA47E0"/>
    <w:rsid w:val="00AA6537"/>
    <w:rsid w:val="00AA6721"/>
    <w:rsid w:val="00AA7112"/>
    <w:rsid w:val="00AB00B1"/>
    <w:rsid w:val="00AB0E4A"/>
    <w:rsid w:val="00AB3D16"/>
    <w:rsid w:val="00AB4F38"/>
    <w:rsid w:val="00AB6DD3"/>
    <w:rsid w:val="00AB7D1E"/>
    <w:rsid w:val="00AC0924"/>
    <w:rsid w:val="00AC1C79"/>
    <w:rsid w:val="00AC2673"/>
    <w:rsid w:val="00AC41C3"/>
    <w:rsid w:val="00AC49AE"/>
    <w:rsid w:val="00AC4F2F"/>
    <w:rsid w:val="00AC7814"/>
    <w:rsid w:val="00AD3D12"/>
    <w:rsid w:val="00AD4574"/>
    <w:rsid w:val="00AD486F"/>
    <w:rsid w:val="00AD4911"/>
    <w:rsid w:val="00AD69E9"/>
    <w:rsid w:val="00AE32BF"/>
    <w:rsid w:val="00AE679A"/>
    <w:rsid w:val="00AE6D1E"/>
    <w:rsid w:val="00AF2975"/>
    <w:rsid w:val="00AF2D62"/>
    <w:rsid w:val="00AF34A3"/>
    <w:rsid w:val="00AF4293"/>
    <w:rsid w:val="00AF707F"/>
    <w:rsid w:val="00AF7C8B"/>
    <w:rsid w:val="00B00C72"/>
    <w:rsid w:val="00B01D69"/>
    <w:rsid w:val="00B025E6"/>
    <w:rsid w:val="00B027CA"/>
    <w:rsid w:val="00B054CA"/>
    <w:rsid w:val="00B05963"/>
    <w:rsid w:val="00B05DA3"/>
    <w:rsid w:val="00B05E03"/>
    <w:rsid w:val="00B0681D"/>
    <w:rsid w:val="00B06D6F"/>
    <w:rsid w:val="00B0759B"/>
    <w:rsid w:val="00B1123D"/>
    <w:rsid w:val="00B11FA8"/>
    <w:rsid w:val="00B12467"/>
    <w:rsid w:val="00B12E3B"/>
    <w:rsid w:val="00B149B5"/>
    <w:rsid w:val="00B16343"/>
    <w:rsid w:val="00B171C0"/>
    <w:rsid w:val="00B204E1"/>
    <w:rsid w:val="00B2391D"/>
    <w:rsid w:val="00B24CF0"/>
    <w:rsid w:val="00B259F1"/>
    <w:rsid w:val="00B272BC"/>
    <w:rsid w:val="00B27EDA"/>
    <w:rsid w:val="00B33A4F"/>
    <w:rsid w:val="00B34AC0"/>
    <w:rsid w:val="00B34B89"/>
    <w:rsid w:val="00B34F26"/>
    <w:rsid w:val="00B363E4"/>
    <w:rsid w:val="00B419DC"/>
    <w:rsid w:val="00B43ECD"/>
    <w:rsid w:val="00B43F5A"/>
    <w:rsid w:val="00B45515"/>
    <w:rsid w:val="00B467C8"/>
    <w:rsid w:val="00B51180"/>
    <w:rsid w:val="00B522CC"/>
    <w:rsid w:val="00B52EF5"/>
    <w:rsid w:val="00B53FA9"/>
    <w:rsid w:val="00B60783"/>
    <w:rsid w:val="00B614CD"/>
    <w:rsid w:val="00B6280F"/>
    <w:rsid w:val="00B63ABC"/>
    <w:rsid w:val="00B66C50"/>
    <w:rsid w:val="00B67435"/>
    <w:rsid w:val="00B6772D"/>
    <w:rsid w:val="00B70B1F"/>
    <w:rsid w:val="00B70E7E"/>
    <w:rsid w:val="00B73337"/>
    <w:rsid w:val="00B748DE"/>
    <w:rsid w:val="00B74FFC"/>
    <w:rsid w:val="00B755E6"/>
    <w:rsid w:val="00B7737D"/>
    <w:rsid w:val="00B80EC9"/>
    <w:rsid w:val="00B81F96"/>
    <w:rsid w:val="00B82F68"/>
    <w:rsid w:val="00B830B6"/>
    <w:rsid w:val="00B8429C"/>
    <w:rsid w:val="00B84680"/>
    <w:rsid w:val="00B85047"/>
    <w:rsid w:val="00B85880"/>
    <w:rsid w:val="00B861BE"/>
    <w:rsid w:val="00B86BE9"/>
    <w:rsid w:val="00B8740D"/>
    <w:rsid w:val="00B90C9D"/>
    <w:rsid w:val="00B931B8"/>
    <w:rsid w:val="00B93B3A"/>
    <w:rsid w:val="00B9555D"/>
    <w:rsid w:val="00B963D4"/>
    <w:rsid w:val="00BA063F"/>
    <w:rsid w:val="00BA0B8C"/>
    <w:rsid w:val="00BA1AE2"/>
    <w:rsid w:val="00BA3C30"/>
    <w:rsid w:val="00BA461F"/>
    <w:rsid w:val="00BA4B37"/>
    <w:rsid w:val="00BA4F17"/>
    <w:rsid w:val="00BA5304"/>
    <w:rsid w:val="00BA5C58"/>
    <w:rsid w:val="00BA6828"/>
    <w:rsid w:val="00BA6A09"/>
    <w:rsid w:val="00BA75F1"/>
    <w:rsid w:val="00BB186B"/>
    <w:rsid w:val="00BB1AA6"/>
    <w:rsid w:val="00BB343B"/>
    <w:rsid w:val="00BB4598"/>
    <w:rsid w:val="00BB4AA4"/>
    <w:rsid w:val="00BC045D"/>
    <w:rsid w:val="00BC06C0"/>
    <w:rsid w:val="00BC07AC"/>
    <w:rsid w:val="00BC1CE2"/>
    <w:rsid w:val="00BC26B5"/>
    <w:rsid w:val="00BC3393"/>
    <w:rsid w:val="00BC4D96"/>
    <w:rsid w:val="00BC4E8F"/>
    <w:rsid w:val="00BC7973"/>
    <w:rsid w:val="00BD0254"/>
    <w:rsid w:val="00BD0F0D"/>
    <w:rsid w:val="00BD42C2"/>
    <w:rsid w:val="00BD6232"/>
    <w:rsid w:val="00BD7388"/>
    <w:rsid w:val="00BE1F4A"/>
    <w:rsid w:val="00BE2944"/>
    <w:rsid w:val="00BE4497"/>
    <w:rsid w:val="00BF0E30"/>
    <w:rsid w:val="00BF31AB"/>
    <w:rsid w:val="00BF3F52"/>
    <w:rsid w:val="00BF6270"/>
    <w:rsid w:val="00BF73FB"/>
    <w:rsid w:val="00BF73FD"/>
    <w:rsid w:val="00BF7E74"/>
    <w:rsid w:val="00C00869"/>
    <w:rsid w:val="00C00B49"/>
    <w:rsid w:val="00C0222F"/>
    <w:rsid w:val="00C035FB"/>
    <w:rsid w:val="00C06B54"/>
    <w:rsid w:val="00C07B5E"/>
    <w:rsid w:val="00C1197A"/>
    <w:rsid w:val="00C129BB"/>
    <w:rsid w:val="00C14D5D"/>
    <w:rsid w:val="00C159B5"/>
    <w:rsid w:val="00C20EC9"/>
    <w:rsid w:val="00C22A82"/>
    <w:rsid w:val="00C237E3"/>
    <w:rsid w:val="00C23F88"/>
    <w:rsid w:val="00C25537"/>
    <w:rsid w:val="00C26D7D"/>
    <w:rsid w:val="00C30681"/>
    <w:rsid w:val="00C307F4"/>
    <w:rsid w:val="00C3144F"/>
    <w:rsid w:val="00C317FF"/>
    <w:rsid w:val="00C32959"/>
    <w:rsid w:val="00C33664"/>
    <w:rsid w:val="00C35126"/>
    <w:rsid w:val="00C35528"/>
    <w:rsid w:val="00C36D47"/>
    <w:rsid w:val="00C37336"/>
    <w:rsid w:val="00C41267"/>
    <w:rsid w:val="00C4165F"/>
    <w:rsid w:val="00C41969"/>
    <w:rsid w:val="00C41CFF"/>
    <w:rsid w:val="00C429C0"/>
    <w:rsid w:val="00C45856"/>
    <w:rsid w:val="00C45BD4"/>
    <w:rsid w:val="00C462F1"/>
    <w:rsid w:val="00C50049"/>
    <w:rsid w:val="00C502D7"/>
    <w:rsid w:val="00C50D18"/>
    <w:rsid w:val="00C5129D"/>
    <w:rsid w:val="00C5184D"/>
    <w:rsid w:val="00C519B0"/>
    <w:rsid w:val="00C51F6A"/>
    <w:rsid w:val="00C52625"/>
    <w:rsid w:val="00C5432C"/>
    <w:rsid w:val="00C55D30"/>
    <w:rsid w:val="00C5631B"/>
    <w:rsid w:val="00C56E42"/>
    <w:rsid w:val="00C62D42"/>
    <w:rsid w:val="00C62F5D"/>
    <w:rsid w:val="00C637AA"/>
    <w:rsid w:val="00C63E08"/>
    <w:rsid w:val="00C65DEA"/>
    <w:rsid w:val="00C6653B"/>
    <w:rsid w:val="00C70938"/>
    <w:rsid w:val="00C70F0F"/>
    <w:rsid w:val="00C724DF"/>
    <w:rsid w:val="00C72AC6"/>
    <w:rsid w:val="00C75FF9"/>
    <w:rsid w:val="00C80310"/>
    <w:rsid w:val="00C80924"/>
    <w:rsid w:val="00C829A8"/>
    <w:rsid w:val="00C83DD3"/>
    <w:rsid w:val="00C85CD9"/>
    <w:rsid w:val="00C8623F"/>
    <w:rsid w:val="00C866CE"/>
    <w:rsid w:val="00C86B54"/>
    <w:rsid w:val="00C93148"/>
    <w:rsid w:val="00C94824"/>
    <w:rsid w:val="00C95333"/>
    <w:rsid w:val="00C97A3F"/>
    <w:rsid w:val="00C97EA9"/>
    <w:rsid w:val="00CA0BE7"/>
    <w:rsid w:val="00CA29C7"/>
    <w:rsid w:val="00CA35CE"/>
    <w:rsid w:val="00CA3646"/>
    <w:rsid w:val="00CA60BD"/>
    <w:rsid w:val="00CA64C6"/>
    <w:rsid w:val="00CB0970"/>
    <w:rsid w:val="00CB1597"/>
    <w:rsid w:val="00CB3C5E"/>
    <w:rsid w:val="00CB5666"/>
    <w:rsid w:val="00CB58E7"/>
    <w:rsid w:val="00CB6474"/>
    <w:rsid w:val="00CB751D"/>
    <w:rsid w:val="00CC1732"/>
    <w:rsid w:val="00CC21A7"/>
    <w:rsid w:val="00CC22A4"/>
    <w:rsid w:val="00CC2F52"/>
    <w:rsid w:val="00CC5B74"/>
    <w:rsid w:val="00CC6592"/>
    <w:rsid w:val="00CC6876"/>
    <w:rsid w:val="00CC6D1A"/>
    <w:rsid w:val="00CC7B1B"/>
    <w:rsid w:val="00CD05CF"/>
    <w:rsid w:val="00CD18A9"/>
    <w:rsid w:val="00CD3475"/>
    <w:rsid w:val="00CD7525"/>
    <w:rsid w:val="00CE14BD"/>
    <w:rsid w:val="00CE1CF2"/>
    <w:rsid w:val="00CE344D"/>
    <w:rsid w:val="00CE61F2"/>
    <w:rsid w:val="00CE653A"/>
    <w:rsid w:val="00CE706F"/>
    <w:rsid w:val="00CE7863"/>
    <w:rsid w:val="00CF0040"/>
    <w:rsid w:val="00CF0B89"/>
    <w:rsid w:val="00CF0FAE"/>
    <w:rsid w:val="00CF1CCB"/>
    <w:rsid w:val="00CF27ED"/>
    <w:rsid w:val="00CF649C"/>
    <w:rsid w:val="00D00472"/>
    <w:rsid w:val="00D00A31"/>
    <w:rsid w:val="00D00F85"/>
    <w:rsid w:val="00D021CD"/>
    <w:rsid w:val="00D06E2D"/>
    <w:rsid w:val="00D07642"/>
    <w:rsid w:val="00D11645"/>
    <w:rsid w:val="00D1179B"/>
    <w:rsid w:val="00D11901"/>
    <w:rsid w:val="00D11B90"/>
    <w:rsid w:val="00D1296C"/>
    <w:rsid w:val="00D142F8"/>
    <w:rsid w:val="00D15E1E"/>
    <w:rsid w:val="00D163B3"/>
    <w:rsid w:val="00D17ED0"/>
    <w:rsid w:val="00D2166D"/>
    <w:rsid w:val="00D238DD"/>
    <w:rsid w:val="00D25F33"/>
    <w:rsid w:val="00D27C0C"/>
    <w:rsid w:val="00D30F5D"/>
    <w:rsid w:val="00D3263E"/>
    <w:rsid w:val="00D342DF"/>
    <w:rsid w:val="00D34606"/>
    <w:rsid w:val="00D35129"/>
    <w:rsid w:val="00D36A32"/>
    <w:rsid w:val="00D377A3"/>
    <w:rsid w:val="00D416D7"/>
    <w:rsid w:val="00D42245"/>
    <w:rsid w:val="00D4302C"/>
    <w:rsid w:val="00D45BDD"/>
    <w:rsid w:val="00D46808"/>
    <w:rsid w:val="00D47D28"/>
    <w:rsid w:val="00D51B58"/>
    <w:rsid w:val="00D53E80"/>
    <w:rsid w:val="00D53EC0"/>
    <w:rsid w:val="00D541C7"/>
    <w:rsid w:val="00D54D85"/>
    <w:rsid w:val="00D55311"/>
    <w:rsid w:val="00D60DFB"/>
    <w:rsid w:val="00D64C93"/>
    <w:rsid w:val="00D64E15"/>
    <w:rsid w:val="00D6532A"/>
    <w:rsid w:val="00D6534A"/>
    <w:rsid w:val="00D66334"/>
    <w:rsid w:val="00D66610"/>
    <w:rsid w:val="00D6705A"/>
    <w:rsid w:val="00D673AD"/>
    <w:rsid w:val="00D6740B"/>
    <w:rsid w:val="00D6747A"/>
    <w:rsid w:val="00D67EB3"/>
    <w:rsid w:val="00D70219"/>
    <w:rsid w:val="00D7094B"/>
    <w:rsid w:val="00D7114D"/>
    <w:rsid w:val="00D7188D"/>
    <w:rsid w:val="00D71ABC"/>
    <w:rsid w:val="00D7494A"/>
    <w:rsid w:val="00D7520E"/>
    <w:rsid w:val="00D75378"/>
    <w:rsid w:val="00D75422"/>
    <w:rsid w:val="00D80E32"/>
    <w:rsid w:val="00D812D2"/>
    <w:rsid w:val="00D819C0"/>
    <w:rsid w:val="00D819D3"/>
    <w:rsid w:val="00D82DF2"/>
    <w:rsid w:val="00D83580"/>
    <w:rsid w:val="00D84065"/>
    <w:rsid w:val="00D8467D"/>
    <w:rsid w:val="00D869F6"/>
    <w:rsid w:val="00D86AE5"/>
    <w:rsid w:val="00D86CAA"/>
    <w:rsid w:val="00D87A59"/>
    <w:rsid w:val="00D87B5B"/>
    <w:rsid w:val="00D87CC3"/>
    <w:rsid w:val="00D90236"/>
    <w:rsid w:val="00D91936"/>
    <w:rsid w:val="00D9206A"/>
    <w:rsid w:val="00D921C6"/>
    <w:rsid w:val="00D92E5E"/>
    <w:rsid w:val="00D933CE"/>
    <w:rsid w:val="00D93970"/>
    <w:rsid w:val="00D9443F"/>
    <w:rsid w:val="00D94CD3"/>
    <w:rsid w:val="00D95377"/>
    <w:rsid w:val="00D95B78"/>
    <w:rsid w:val="00D96391"/>
    <w:rsid w:val="00DA0DB0"/>
    <w:rsid w:val="00DA2493"/>
    <w:rsid w:val="00DA24CB"/>
    <w:rsid w:val="00DA49EA"/>
    <w:rsid w:val="00DA4A0D"/>
    <w:rsid w:val="00DA62B1"/>
    <w:rsid w:val="00DA6ED8"/>
    <w:rsid w:val="00DA7599"/>
    <w:rsid w:val="00DA7A21"/>
    <w:rsid w:val="00DB073A"/>
    <w:rsid w:val="00DB2916"/>
    <w:rsid w:val="00DB44AC"/>
    <w:rsid w:val="00DB4CFC"/>
    <w:rsid w:val="00DB4E1C"/>
    <w:rsid w:val="00DB7587"/>
    <w:rsid w:val="00DB7F98"/>
    <w:rsid w:val="00DC090E"/>
    <w:rsid w:val="00DC0DFE"/>
    <w:rsid w:val="00DC1141"/>
    <w:rsid w:val="00DC20A6"/>
    <w:rsid w:val="00DC2CDF"/>
    <w:rsid w:val="00DC50BD"/>
    <w:rsid w:val="00DC54D1"/>
    <w:rsid w:val="00DC7B46"/>
    <w:rsid w:val="00DD08B0"/>
    <w:rsid w:val="00DD08FB"/>
    <w:rsid w:val="00DD1029"/>
    <w:rsid w:val="00DD13B8"/>
    <w:rsid w:val="00DD1BB1"/>
    <w:rsid w:val="00DD1D54"/>
    <w:rsid w:val="00DD4433"/>
    <w:rsid w:val="00DD4FCC"/>
    <w:rsid w:val="00DD589E"/>
    <w:rsid w:val="00DD5BE7"/>
    <w:rsid w:val="00DD5C9D"/>
    <w:rsid w:val="00DD6E14"/>
    <w:rsid w:val="00DD6FB2"/>
    <w:rsid w:val="00DD731F"/>
    <w:rsid w:val="00DE0B7F"/>
    <w:rsid w:val="00DE37BF"/>
    <w:rsid w:val="00DE4255"/>
    <w:rsid w:val="00DE4375"/>
    <w:rsid w:val="00DE4657"/>
    <w:rsid w:val="00DF0274"/>
    <w:rsid w:val="00DF1C68"/>
    <w:rsid w:val="00DF4969"/>
    <w:rsid w:val="00DF4DD3"/>
    <w:rsid w:val="00DF53B0"/>
    <w:rsid w:val="00DF5E1E"/>
    <w:rsid w:val="00DF6FDE"/>
    <w:rsid w:val="00DF7FB8"/>
    <w:rsid w:val="00E0028B"/>
    <w:rsid w:val="00E0199E"/>
    <w:rsid w:val="00E01B4E"/>
    <w:rsid w:val="00E01BA7"/>
    <w:rsid w:val="00E034C4"/>
    <w:rsid w:val="00E06398"/>
    <w:rsid w:val="00E078A2"/>
    <w:rsid w:val="00E1157E"/>
    <w:rsid w:val="00E11667"/>
    <w:rsid w:val="00E12D96"/>
    <w:rsid w:val="00E12F79"/>
    <w:rsid w:val="00E131E5"/>
    <w:rsid w:val="00E1456F"/>
    <w:rsid w:val="00E145C2"/>
    <w:rsid w:val="00E22200"/>
    <w:rsid w:val="00E223F4"/>
    <w:rsid w:val="00E228C8"/>
    <w:rsid w:val="00E22940"/>
    <w:rsid w:val="00E257B9"/>
    <w:rsid w:val="00E2715C"/>
    <w:rsid w:val="00E3145F"/>
    <w:rsid w:val="00E31793"/>
    <w:rsid w:val="00E32E43"/>
    <w:rsid w:val="00E33BBA"/>
    <w:rsid w:val="00E34B2B"/>
    <w:rsid w:val="00E363A8"/>
    <w:rsid w:val="00E37C94"/>
    <w:rsid w:val="00E412EF"/>
    <w:rsid w:val="00E423DE"/>
    <w:rsid w:val="00E44C4B"/>
    <w:rsid w:val="00E50BA7"/>
    <w:rsid w:val="00E50FB4"/>
    <w:rsid w:val="00E55178"/>
    <w:rsid w:val="00E554B3"/>
    <w:rsid w:val="00E61FC5"/>
    <w:rsid w:val="00E63993"/>
    <w:rsid w:val="00E64B1F"/>
    <w:rsid w:val="00E64F30"/>
    <w:rsid w:val="00E653FC"/>
    <w:rsid w:val="00E655A4"/>
    <w:rsid w:val="00E66D7F"/>
    <w:rsid w:val="00E7173C"/>
    <w:rsid w:val="00E732DC"/>
    <w:rsid w:val="00E74FBC"/>
    <w:rsid w:val="00E7513F"/>
    <w:rsid w:val="00E755DC"/>
    <w:rsid w:val="00E806A1"/>
    <w:rsid w:val="00E80D0F"/>
    <w:rsid w:val="00E8473B"/>
    <w:rsid w:val="00E85BE5"/>
    <w:rsid w:val="00E86032"/>
    <w:rsid w:val="00E8696F"/>
    <w:rsid w:val="00E87526"/>
    <w:rsid w:val="00E90031"/>
    <w:rsid w:val="00E90A74"/>
    <w:rsid w:val="00E9149F"/>
    <w:rsid w:val="00E91EE0"/>
    <w:rsid w:val="00E92047"/>
    <w:rsid w:val="00E920D9"/>
    <w:rsid w:val="00E92662"/>
    <w:rsid w:val="00E92C3F"/>
    <w:rsid w:val="00E93CC5"/>
    <w:rsid w:val="00E94F5D"/>
    <w:rsid w:val="00E9567F"/>
    <w:rsid w:val="00E9661C"/>
    <w:rsid w:val="00EA0C51"/>
    <w:rsid w:val="00EA0E58"/>
    <w:rsid w:val="00EA2113"/>
    <w:rsid w:val="00EA27D5"/>
    <w:rsid w:val="00EA28F8"/>
    <w:rsid w:val="00EA4CF1"/>
    <w:rsid w:val="00EA5E5B"/>
    <w:rsid w:val="00EB0EAC"/>
    <w:rsid w:val="00EB119B"/>
    <w:rsid w:val="00EB1F89"/>
    <w:rsid w:val="00EB2D25"/>
    <w:rsid w:val="00EB3771"/>
    <w:rsid w:val="00EB3DEF"/>
    <w:rsid w:val="00EB67F4"/>
    <w:rsid w:val="00EB738B"/>
    <w:rsid w:val="00EC3462"/>
    <w:rsid w:val="00EC4BB8"/>
    <w:rsid w:val="00EC608E"/>
    <w:rsid w:val="00EC76A2"/>
    <w:rsid w:val="00EC7B9B"/>
    <w:rsid w:val="00EC7BE1"/>
    <w:rsid w:val="00ED04C1"/>
    <w:rsid w:val="00ED08EE"/>
    <w:rsid w:val="00ED15A0"/>
    <w:rsid w:val="00ED2157"/>
    <w:rsid w:val="00ED2AE1"/>
    <w:rsid w:val="00ED2C9A"/>
    <w:rsid w:val="00ED3AE0"/>
    <w:rsid w:val="00ED60CD"/>
    <w:rsid w:val="00ED6BC7"/>
    <w:rsid w:val="00ED745F"/>
    <w:rsid w:val="00EE258A"/>
    <w:rsid w:val="00EE3977"/>
    <w:rsid w:val="00EE55DE"/>
    <w:rsid w:val="00EE5806"/>
    <w:rsid w:val="00EE6F05"/>
    <w:rsid w:val="00EF1A18"/>
    <w:rsid w:val="00EF250F"/>
    <w:rsid w:val="00EF3F4B"/>
    <w:rsid w:val="00EF4997"/>
    <w:rsid w:val="00EF4C89"/>
    <w:rsid w:val="00EF676F"/>
    <w:rsid w:val="00EF7056"/>
    <w:rsid w:val="00EF7804"/>
    <w:rsid w:val="00F01152"/>
    <w:rsid w:val="00F01689"/>
    <w:rsid w:val="00F02200"/>
    <w:rsid w:val="00F045D7"/>
    <w:rsid w:val="00F069AD"/>
    <w:rsid w:val="00F121F4"/>
    <w:rsid w:val="00F125A7"/>
    <w:rsid w:val="00F133C6"/>
    <w:rsid w:val="00F138A6"/>
    <w:rsid w:val="00F14D75"/>
    <w:rsid w:val="00F1565B"/>
    <w:rsid w:val="00F16D7A"/>
    <w:rsid w:val="00F16DCF"/>
    <w:rsid w:val="00F177E0"/>
    <w:rsid w:val="00F20584"/>
    <w:rsid w:val="00F21D98"/>
    <w:rsid w:val="00F2623E"/>
    <w:rsid w:val="00F30CC8"/>
    <w:rsid w:val="00F322BC"/>
    <w:rsid w:val="00F341D9"/>
    <w:rsid w:val="00F3441D"/>
    <w:rsid w:val="00F346B2"/>
    <w:rsid w:val="00F35616"/>
    <w:rsid w:val="00F35627"/>
    <w:rsid w:val="00F40128"/>
    <w:rsid w:val="00F46521"/>
    <w:rsid w:val="00F46B93"/>
    <w:rsid w:val="00F47127"/>
    <w:rsid w:val="00F474A0"/>
    <w:rsid w:val="00F5054F"/>
    <w:rsid w:val="00F509D4"/>
    <w:rsid w:val="00F5130F"/>
    <w:rsid w:val="00F52E19"/>
    <w:rsid w:val="00F57F94"/>
    <w:rsid w:val="00F614CD"/>
    <w:rsid w:val="00F6273A"/>
    <w:rsid w:val="00F62AB9"/>
    <w:rsid w:val="00F66988"/>
    <w:rsid w:val="00F66BC1"/>
    <w:rsid w:val="00F66EEE"/>
    <w:rsid w:val="00F66F5F"/>
    <w:rsid w:val="00F677C2"/>
    <w:rsid w:val="00F71B52"/>
    <w:rsid w:val="00F723C2"/>
    <w:rsid w:val="00F73772"/>
    <w:rsid w:val="00F74528"/>
    <w:rsid w:val="00F747C3"/>
    <w:rsid w:val="00F7485A"/>
    <w:rsid w:val="00F74F24"/>
    <w:rsid w:val="00F75166"/>
    <w:rsid w:val="00F76C9D"/>
    <w:rsid w:val="00F7793F"/>
    <w:rsid w:val="00F77AB5"/>
    <w:rsid w:val="00F80502"/>
    <w:rsid w:val="00F8330A"/>
    <w:rsid w:val="00F83F78"/>
    <w:rsid w:val="00F849E6"/>
    <w:rsid w:val="00F85D1F"/>
    <w:rsid w:val="00F86EF5"/>
    <w:rsid w:val="00F87EE6"/>
    <w:rsid w:val="00F91172"/>
    <w:rsid w:val="00F91A50"/>
    <w:rsid w:val="00F92253"/>
    <w:rsid w:val="00F93C8B"/>
    <w:rsid w:val="00F94660"/>
    <w:rsid w:val="00F94D22"/>
    <w:rsid w:val="00F95922"/>
    <w:rsid w:val="00F97696"/>
    <w:rsid w:val="00F9786B"/>
    <w:rsid w:val="00FA10D9"/>
    <w:rsid w:val="00FA2615"/>
    <w:rsid w:val="00FA297A"/>
    <w:rsid w:val="00FA3F89"/>
    <w:rsid w:val="00FA44CB"/>
    <w:rsid w:val="00FA5FF0"/>
    <w:rsid w:val="00FA7176"/>
    <w:rsid w:val="00FA7987"/>
    <w:rsid w:val="00FB0161"/>
    <w:rsid w:val="00FB1098"/>
    <w:rsid w:val="00FB27AE"/>
    <w:rsid w:val="00FB34A7"/>
    <w:rsid w:val="00FB3510"/>
    <w:rsid w:val="00FB47A2"/>
    <w:rsid w:val="00FB5979"/>
    <w:rsid w:val="00FB599B"/>
    <w:rsid w:val="00FB5CA1"/>
    <w:rsid w:val="00FB6135"/>
    <w:rsid w:val="00FB6B4A"/>
    <w:rsid w:val="00FB72CD"/>
    <w:rsid w:val="00FB770F"/>
    <w:rsid w:val="00FB7AB2"/>
    <w:rsid w:val="00FB7DA7"/>
    <w:rsid w:val="00FB7EB6"/>
    <w:rsid w:val="00FC01E8"/>
    <w:rsid w:val="00FC10C0"/>
    <w:rsid w:val="00FC17CF"/>
    <w:rsid w:val="00FC2383"/>
    <w:rsid w:val="00FC2D16"/>
    <w:rsid w:val="00FC6431"/>
    <w:rsid w:val="00FD0679"/>
    <w:rsid w:val="00FD2079"/>
    <w:rsid w:val="00FE0185"/>
    <w:rsid w:val="00FE01FF"/>
    <w:rsid w:val="00FE0463"/>
    <w:rsid w:val="00FE31B6"/>
    <w:rsid w:val="00FE31C7"/>
    <w:rsid w:val="00FE41AE"/>
    <w:rsid w:val="00FE431D"/>
    <w:rsid w:val="00FE519B"/>
    <w:rsid w:val="00FE5709"/>
    <w:rsid w:val="00FE719D"/>
    <w:rsid w:val="00FE72CD"/>
    <w:rsid w:val="00FF1795"/>
    <w:rsid w:val="00FF40D6"/>
    <w:rsid w:val="00FF6709"/>
    <w:rsid w:val="00FF7243"/>
    <w:rsid w:val="00FF72AF"/>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546FAB20"/>
  <w15:docId w15:val="{00E90506-F549-41E3-95E9-BAB80194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sz w:val="24"/>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D3D12"/>
    <w:rPr>
      <w:noProof/>
      <w:szCs w:val="24"/>
      <w:lang w:val="sk-SK" w:eastAsia="sk-SK"/>
    </w:rPr>
  </w:style>
  <w:style w:type="paragraph" w:styleId="Nadpis1">
    <w:name w:val="heading 1"/>
    <w:basedOn w:val="Normlny"/>
    <w:next w:val="Normlny"/>
    <w:link w:val="Nadpis1Char"/>
    <w:uiPriority w:val="9"/>
    <w:qFormat/>
    <w:rsid w:val="001577A9"/>
    <w:pPr>
      <w:keepNext/>
      <w:tabs>
        <w:tab w:val="num" w:pos="540"/>
      </w:tabs>
      <w:jc w:val="center"/>
      <w:outlineLvl w:val="0"/>
    </w:pPr>
    <w:rPr>
      <w:sz w:val="40"/>
      <w:szCs w:val="40"/>
    </w:rPr>
  </w:style>
  <w:style w:type="paragraph" w:styleId="Nadpis2">
    <w:name w:val="heading 2"/>
    <w:basedOn w:val="Normlny"/>
    <w:next w:val="Normlny"/>
    <w:link w:val="Nadpis2Char"/>
    <w:uiPriority w:val="9"/>
    <w:qFormat/>
    <w:rsid w:val="001577A9"/>
    <w:pPr>
      <w:keepNext/>
      <w:tabs>
        <w:tab w:val="num" w:pos="540"/>
      </w:tabs>
      <w:spacing w:line="360" w:lineRule="auto"/>
      <w:jc w:val="center"/>
      <w:outlineLvl w:val="1"/>
    </w:pPr>
    <w:rPr>
      <w:b/>
      <w:bCs/>
      <w:sz w:val="32"/>
      <w:szCs w:val="30"/>
    </w:rPr>
  </w:style>
  <w:style w:type="paragraph" w:styleId="Nadpis3">
    <w:name w:val="heading 3"/>
    <w:basedOn w:val="Normlny"/>
    <w:next w:val="Normlny"/>
    <w:link w:val="Nadpis3Char"/>
    <w:uiPriority w:val="9"/>
    <w:qFormat/>
    <w:rsid w:val="001577A9"/>
    <w:pPr>
      <w:keepNext/>
      <w:tabs>
        <w:tab w:val="num" w:pos="540"/>
      </w:tabs>
      <w:jc w:val="both"/>
      <w:outlineLvl w:val="2"/>
    </w:pPr>
    <w:rPr>
      <w:b/>
      <w:sz w:val="28"/>
      <w:szCs w:val="40"/>
    </w:rPr>
  </w:style>
  <w:style w:type="paragraph" w:styleId="Nadpis4">
    <w:name w:val="heading 4"/>
    <w:basedOn w:val="Normlny"/>
    <w:next w:val="Normlny"/>
    <w:link w:val="Nadpis4Char"/>
    <w:qFormat/>
    <w:rsid w:val="00B06D6F"/>
    <w:pPr>
      <w:keepNext/>
      <w:tabs>
        <w:tab w:val="num" w:pos="576"/>
      </w:tabs>
      <w:jc w:val="center"/>
      <w:outlineLvl w:val="3"/>
    </w:pPr>
    <w:rPr>
      <w:b/>
      <w:bCs/>
    </w:rPr>
  </w:style>
  <w:style w:type="paragraph" w:styleId="Nadpis5">
    <w:name w:val="heading 5"/>
    <w:basedOn w:val="Normlny"/>
    <w:next w:val="Normlny"/>
    <w:link w:val="Nadpis5Char"/>
    <w:uiPriority w:val="99"/>
    <w:qFormat/>
    <w:rsid w:val="00B06D6F"/>
    <w:pPr>
      <w:keepNext/>
      <w:jc w:val="center"/>
      <w:outlineLvl w:val="4"/>
    </w:pPr>
    <w:rPr>
      <w:b/>
      <w:bCs/>
      <w:sz w:val="28"/>
      <w:szCs w:val="28"/>
    </w:rPr>
  </w:style>
  <w:style w:type="paragraph" w:styleId="Nadpis6">
    <w:name w:val="heading 6"/>
    <w:basedOn w:val="Normlny"/>
    <w:next w:val="Normlny"/>
    <w:link w:val="Nadpis6Char"/>
    <w:qFormat/>
    <w:rsid w:val="00B06D6F"/>
    <w:pPr>
      <w:keepNext/>
      <w:jc w:val="both"/>
      <w:outlineLvl w:val="5"/>
    </w:pPr>
    <w:rPr>
      <w:b/>
      <w:bCs/>
    </w:rPr>
  </w:style>
  <w:style w:type="paragraph" w:styleId="Nadpis7">
    <w:name w:val="heading 7"/>
    <w:basedOn w:val="Normlny"/>
    <w:next w:val="Normlny"/>
    <w:link w:val="Nadpis7Char"/>
    <w:qFormat/>
    <w:rsid w:val="00B06D6F"/>
    <w:pPr>
      <w:keepNext/>
      <w:spacing w:line="360" w:lineRule="auto"/>
      <w:jc w:val="both"/>
      <w:outlineLvl w:val="6"/>
    </w:pPr>
    <w:rPr>
      <w:b/>
      <w:bCs/>
      <w:u w:val="single"/>
    </w:rPr>
  </w:style>
  <w:style w:type="paragraph" w:styleId="Nadpis8">
    <w:name w:val="heading 8"/>
    <w:basedOn w:val="Normlny"/>
    <w:next w:val="Normlny"/>
    <w:link w:val="Nadpis8Char"/>
    <w:qFormat/>
    <w:rsid w:val="00B06D6F"/>
    <w:pPr>
      <w:keepNext/>
      <w:ind w:firstLine="708"/>
      <w:jc w:val="both"/>
      <w:outlineLvl w:val="7"/>
    </w:pPr>
    <w:rPr>
      <w:u w:val="single"/>
    </w:rPr>
  </w:style>
  <w:style w:type="paragraph" w:styleId="Nadpis9">
    <w:name w:val="heading 9"/>
    <w:basedOn w:val="Normlny"/>
    <w:next w:val="Normlny"/>
    <w:link w:val="Nadpis9Char"/>
    <w:qFormat/>
    <w:rsid w:val="00B06D6F"/>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577A9"/>
    <w:rPr>
      <w:rFonts w:ascii="Garamond" w:hAnsi="Garamond"/>
      <w:noProof/>
      <w:sz w:val="40"/>
      <w:szCs w:val="40"/>
    </w:rPr>
  </w:style>
  <w:style w:type="paragraph" w:styleId="Zarkazkladnhotextu2">
    <w:name w:val="Body Text Indent 2"/>
    <w:basedOn w:val="Normlny"/>
    <w:link w:val="Zarkazkladnhotextu2Char"/>
    <w:rsid w:val="00B06D6F"/>
    <w:pPr>
      <w:ind w:left="360"/>
      <w:jc w:val="both"/>
    </w:pPr>
  </w:style>
  <w:style w:type="paragraph" w:styleId="Hlavika">
    <w:name w:val="header"/>
    <w:basedOn w:val="Normlny"/>
    <w:link w:val="HlavikaChar"/>
    <w:uiPriority w:val="99"/>
    <w:rsid w:val="00B06D6F"/>
    <w:pPr>
      <w:tabs>
        <w:tab w:val="center" w:pos="4536"/>
        <w:tab w:val="right" w:pos="9072"/>
      </w:tabs>
    </w:pPr>
    <w:rPr>
      <w:rFonts w:ascii="Arial" w:hAnsi="Arial"/>
      <w:sz w:val="20"/>
    </w:rPr>
  </w:style>
  <w:style w:type="character" w:customStyle="1" w:styleId="HlavikaChar">
    <w:name w:val="Hlavička Char"/>
    <w:link w:val="Hlavika"/>
    <w:uiPriority w:val="99"/>
    <w:rsid w:val="007069B7"/>
    <w:rPr>
      <w:rFonts w:ascii="Arial" w:hAnsi="Arial"/>
      <w:noProof/>
      <w:szCs w:val="24"/>
    </w:rPr>
  </w:style>
  <w:style w:type="paragraph" w:styleId="Pta">
    <w:name w:val="footer"/>
    <w:basedOn w:val="Normlny"/>
    <w:link w:val="PtaChar"/>
    <w:uiPriority w:val="99"/>
    <w:rsid w:val="00B06D6F"/>
    <w:pPr>
      <w:tabs>
        <w:tab w:val="center" w:pos="4536"/>
        <w:tab w:val="right" w:pos="9072"/>
      </w:tabs>
    </w:pPr>
  </w:style>
  <w:style w:type="character" w:customStyle="1" w:styleId="PtaChar">
    <w:name w:val="Päta Char"/>
    <w:basedOn w:val="Predvolenpsmoodseku"/>
    <w:link w:val="Pta"/>
    <w:uiPriority w:val="99"/>
    <w:rsid w:val="00D6705A"/>
    <w:rPr>
      <w:rFonts w:ascii="Arial" w:hAnsi="Arial"/>
      <w:noProof/>
      <w:szCs w:val="24"/>
    </w:rPr>
  </w:style>
  <w:style w:type="character" w:styleId="slostrany">
    <w:name w:val="page number"/>
    <w:basedOn w:val="Predvolenpsmoodseku"/>
    <w:semiHidden/>
    <w:rsid w:val="00B06D6F"/>
  </w:style>
  <w:style w:type="paragraph" w:styleId="Zkladntext3">
    <w:name w:val="Body Text 3"/>
    <w:basedOn w:val="Normlny"/>
    <w:link w:val="Zkladntext3Char"/>
    <w:semiHidden/>
    <w:rsid w:val="00B06D6F"/>
    <w:pPr>
      <w:jc w:val="center"/>
    </w:pPr>
    <w:rPr>
      <w:color w:val="FF0000"/>
      <w:sz w:val="20"/>
      <w:szCs w:val="20"/>
    </w:rPr>
  </w:style>
  <w:style w:type="paragraph" w:styleId="Zarkazkladnhotextu">
    <w:name w:val="Body Text Indent"/>
    <w:basedOn w:val="Normlny"/>
    <w:link w:val="ZarkazkladnhotextuChar"/>
    <w:semiHidden/>
    <w:rsid w:val="00B06D6F"/>
    <w:rPr>
      <w:rFonts w:ascii="Arial" w:hAnsi="Arial" w:cs="Arial"/>
      <w:sz w:val="20"/>
      <w:szCs w:val="20"/>
    </w:rPr>
  </w:style>
  <w:style w:type="character" w:customStyle="1" w:styleId="ZarkazkladnhotextuChar">
    <w:name w:val="Zarážka základného textu Char"/>
    <w:basedOn w:val="Predvolenpsmoodseku"/>
    <w:link w:val="Zarkazkladnhotextu"/>
    <w:semiHidden/>
    <w:rsid w:val="00122758"/>
    <w:rPr>
      <w:rFonts w:ascii="Arial" w:hAnsi="Arial" w:cs="Arial"/>
      <w:noProof/>
    </w:rPr>
  </w:style>
  <w:style w:type="paragraph" w:styleId="Zarkazkladnhotextu3">
    <w:name w:val="Body Text Indent 3"/>
    <w:basedOn w:val="Normlny"/>
    <w:link w:val="Zarkazkladnhotextu3Char"/>
    <w:semiHidden/>
    <w:rsid w:val="00B06D6F"/>
    <w:pPr>
      <w:ind w:left="4860"/>
    </w:pPr>
    <w:rPr>
      <w:sz w:val="30"/>
      <w:szCs w:val="30"/>
    </w:rPr>
  </w:style>
  <w:style w:type="paragraph" w:styleId="Zkladntext">
    <w:name w:val="Body Text"/>
    <w:basedOn w:val="Normlny"/>
    <w:link w:val="ZkladntextChar"/>
    <w:rsid w:val="00B06D6F"/>
    <w:pPr>
      <w:jc w:val="both"/>
    </w:pPr>
    <w:rPr>
      <w:rFonts w:ascii="Arial" w:hAnsi="Arial"/>
      <w:sz w:val="20"/>
    </w:rPr>
  </w:style>
  <w:style w:type="character" w:customStyle="1" w:styleId="ZkladntextChar">
    <w:name w:val="Základný text Char"/>
    <w:link w:val="Zkladntext"/>
    <w:rsid w:val="007069B7"/>
    <w:rPr>
      <w:rFonts w:ascii="Arial" w:hAnsi="Arial"/>
      <w:noProof/>
      <w:szCs w:val="24"/>
    </w:rPr>
  </w:style>
  <w:style w:type="character" w:styleId="PsacstrojHTML">
    <w:name w:val="HTML Typewriter"/>
    <w:basedOn w:val="Predvolenpsmoodseku"/>
    <w:semiHidden/>
    <w:rsid w:val="00B06D6F"/>
    <w:rPr>
      <w:rFonts w:ascii="Courier New" w:eastAsia="Times New Roman" w:hAnsi="Courier New"/>
      <w:sz w:val="20"/>
      <w:szCs w:val="20"/>
    </w:rPr>
  </w:style>
  <w:style w:type="paragraph" w:styleId="Zkladntext2">
    <w:name w:val="Body Text 2"/>
    <w:basedOn w:val="Normlny"/>
    <w:link w:val="Zkladntext2Char"/>
    <w:semiHidden/>
    <w:rsid w:val="00B06D6F"/>
    <w:pPr>
      <w:spacing w:before="20"/>
    </w:pPr>
    <w:rPr>
      <w:rFonts w:ascii="Arial" w:hAnsi="Arial" w:cs="Arial"/>
      <w:sz w:val="14"/>
      <w:szCs w:val="14"/>
    </w:rPr>
  </w:style>
  <w:style w:type="character" w:customStyle="1" w:styleId="Zkladntext2Char">
    <w:name w:val="Základný text 2 Char"/>
    <w:basedOn w:val="Predvolenpsmoodseku"/>
    <w:link w:val="Zkladntext2"/>
    <w:semiHidden/>
    <w:rsid w:val="001379EB"/>
    <w:rPr>
      <w:rFonts w:ascii="Arial" w:hAnsi="Arial" w:cs="Arial"/>
      <w:noProof/>
      <w:sz w:val="14"/>
      <w:szCs w:val="14"/>
    </w:rPr>
  </w:style>
  <w:style w:type="character" w:styleId="Hypertextovprepojenie">
    <w:name w:val="Hyperlink"/>
    <w:basedOn w:val="Predvolenpsmoodseku"/>
    <w:uiPriority w:val="99"/>
    <w:unhideWhenUsed/>
    <w:rsid w:val="00606DE8"/>
    <w:rPr>
      <w:color w:val="0000FF"/>
      <w:u w:val="single"/>
    </w:rPr>
  </w:style>
  <w:style w:type="character" w:styleId="PouitHypertextovPrepojenie">
    <w:name w:val="FollowedHyperlink"/>
    <w:basedOn w:val="Predvolenpsmoodseku"/>
    <w:uiPriority w:val="99"/>
    <w:semiHidden/>
    <w:unhideWhenUsed/>
    <w:rsid w:val="00146031"/>
    <w:rPr>
      <w:color w:val="800080"/>
      <w:u w:val="single"/>
    </w:rPr>
  </w:style>
  <w:style w:type="paragraph" w:customStyle="1" w:styleId="xl64">
    <w:name w:val="xl64"/>
    <w:basedOn w:val="Normlny"/>
    <w:rsid w:val="00146031"/>
    <w:pPr>
      <w:spacing w:before="100" w:beforeAutospacing="1" w:after="100" w:afterAutospacing="1"/>
      <w:jc w:val="center"/>
    </w:pPr>
    <w:rPr>
      <w:rFonts w:ascii="Times New Roman" w:hAnsi="Times New Roman"/>
      <w:noProof w:val="0"/>
    </w:rPr>
  </w:style>
  <w:style w:type="paragraph" w:customStyle="1" w:styleId="xl66">
    <w:name w:val="xl66"/>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noProof w:val="0"/>
    </w:rPr>
  </w:style>
  <w:style w:type="paragraph" w:customStyle="1" w:styleId="xl67">
    <w:name w:val="xl67"/>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noProof w:val="0"/>
      <w:color w:val="000000"/>
    </w:rPr>
  </w:style>
  <w:style w:type="paragraph" w:customStyle="1" w:styleId="xl68">
    <w:name w:val="xl68"/>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noProof w:val="0"/>
      <w:color w:val="000000"/>
    </w:rPr>
  </w:style>
  <w:style w:type="paragraph" w:customStyle="1" w:styleId="xl69">
    <w:name w:val="xl69"/>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noProof w:val="0"/>
      <w:color w:val="000000"/>
    </w:rPr>
  </w:style>
  <w:style w:type="paragraph" w:customStyle="1" w:styleId="xl70">
    <w:name w:val="xl70"/>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71">
    <w:name w:val="xl71"/>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72">
    <w:name w:val="xl72"/>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73">
    <w:name w:val="xl73"/>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noProof w:val="0"/>
    </w:rPr>
  </w:style>
  <w:style w:type="paragraph" w:customStyle="1" w:styleId="xl74">
    <w:name w:val="xl74"/>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75">
    <w:name w:val="xl75"/>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noProof w:val="0"/>
    </w:rPr>
  </w:style>
  <w:style w:type="paragraph" w:customStyle="1" w:styleId="xl76">
    <w:name w:val="xl76"/>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noProof w:val="0"/>
    </w:rPr>
  </w:style>
  <w:style w:type="paragraph" w:customStyle="1" w:styleId="xl77">
    <w:name w:val="xl77"/>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78">
    <w:name w:val="xl78"/>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79">
    <w:name w:val="xl79"/>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noProof w:val="0"/>
    </w:rPr>
  </w:style>
  <w:style w:type="paragraph" w:customStyle="1" w:styleId="xl80">
    <w:name w:val="xl80"/>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noProof w:val="0"/>
    </w:rPr>
  </w:style>
  <w:style w:type="paragraph" w:customStyle="1" w:styleId="xl81">
    <w:name w:val="xl81"/>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noProof w:val="0"/>
    </w:rPr>
  </w:style>
  <w:style w:type="paragraph" w:customStyle="1" w:styleId="xl82">
    <w:name w:val="xl82"/>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noProof w:val="0"/>
    </w:rPr>
  </w:style>
  <w:style w:type="paragraph" w:customStyle="1" w:styleId="xl83">
    <w:name w:val="xl83"/>
    <w:basedOn w:val="Normlny"/>
    <w:rsid w:val="00146031"/>
    <w:pPr>
      <w:pBdr>
        <w:bottom w:val="single" w:sz="4" w:space="0" w:color="auto"/>
      </w:pBdr>
      <w:spacing w:before="100" w:beforeAutospacing="1" w:after="100" w:afterAutospacing="1"/>
      <w:jc w:val="center"/>
    </w:pPr>
    <w:rPr>
      <w:rFonts w:ascii="Times New Roman" w:hAnsi="Times New Roman"/>
      <w:b/>
      <w:bCs/>
      <w:noProof w:val="0"/>
      <w:color w:val="000000"/>
    </w:rPr>
  </w:style>
  <w:style w:type="paragraph" w:customStyle="1" w:styleId="xl84">
    <w:name w:val="xl84"/>
    <w:basedOn w:val="Normlny"/>
    <w:rsid w:val="00146031"/>
    <w:pPr>
      <w:pBdr>
        <w:bottom w:val="single" w:sz="4" w:space="0" w:color="auto"/>
      </w:pBdr>
      <w:spacing w:before="100" w:beforeAutospacing="1" w:after="100" w:afterAutospacing="1"/>
    </w:pPr>
    <w:rPr>
      <w:rFonts w:ascii="Times New Roman" w:hAnsi="Times New Roman"/>
      <w:noProof w:val="0"/>
    </w:rPr>
  </w:style>
  <w:style w:type="paragraph" w:customStyle="1" w:styleId="xl85">
    <w:name w:val="xl85"/>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noProof w:val="0"/>
      <w:color w:val="000000"/>
    </w:rPr>
  </w:style>
  <w:style w:type="paragraph" w:customStyle="1" w:styleId="xl86">
    <w:name w:val="xl86"/>
    <w:basedOn w:val="Normlny"/>
    <w:rsid w:val="00146031"/>
    <w:pPr>
      <w:pBdr>
        <w:bottom w:val="single" w:sz="4" w:space="0" w:color="auto"/>
      </w:pBdr>
      <w:spacing w:before="100" w:beforeAutospacing="1" w:after="100" w:afterAutospacing="1"/>
    </w:pPr>
    <w:rPr>
      <w:rFonts w:ascii="Times New Roman" w:hAnsi="Times New Roman"/>
      <w:noProof w:val="0"/>
    </w:rPr>
  </w:style>
  <w:style w:type="paragraph" w:customStyle="1" w:styleId="xl87">
    <w:name w:val="xl87"/>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noProof w:val="0"/>
    </w:rPr>
  </w:style>
  <w:style w:type="paragraph" w:customStyle="1" w:styleId="xl88">
    <w:name w:val="xl88"/>
    <w:basedOn w:val="Normlny"/>
    <w:rsid w:val="001460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89">
    <w:name w:val="xl89"/>
    <w:basedOn w:val="Normlny"/>
    <w:rsid w:val="00146031"/>
    <w:pPr>
      <w:spacing w:before="100" w:beforeAutospacing="1" w:after="100" w:afterAutospacing="1"/>
    </w:pPr>
    <w:rPr>
      <w:rFonts w:ascii="Times New Roman" w:hAnsi="Times New Roman"/>
      <w:b/>
      <w:bCs/>
      <w:noProof w:val="0"/>
    </w:rPr>
  </w:style>
  <w:style w:type="paragraph" w:customStyle="1" w:styleId="xl91">
    <w:name w:val="xl91"/>
    <w:basedOn w:val="Normlny"/>
    <w:rsid w:val="00146031"/>
    <w:pPr>
      <w:spacing w:before="100" w:beforeAutospacing="1" w:after="100" w:afterAutospacing="1"/>
      <w:jc w:val="center"/>
      <w:textAlignment w:val="center"/>
    </w:pPr>
    <w:rPr>
      <w:rFonts w:ascii="Times New Roman" w:hAnsi="Times New Roman"/>
      <w:b/>
      <w:bCs/>
      <w:noProof w:val="0"/>
      <w:color w:val="000000"/>
    </w:rPr>
  </w:style>
  <w:style w:type="paragraph" w:customStyle="1" w:styleId="xl92">
    <w:name w:val="xl92"/>
    <w:basedOn w:val="Normlny"/>
    <w:rsid w:val="00146031"/>
    <w:pPr>
      <w:spacing w:before="100" w:beforeAutospacing="1" w:after="100" w:afterAutospacing="1"/>
      <w:textAlignment w:val="center"/>
    </w:pPr>
    <w:rPr>
      <w:rFonts w:ascii="Times New Roman" w:hAnsi="Times New Roman"/>
      <w:noProof w:val="0"/>
    </w:rPr>
  </w:style>
  <w:style w:type="paragraph" w:customStyle="1" w:styleId="xl93">
    <w:name w:val="xl93"/>
    <w:basedOn w:val="Normlny"/>
    <w:rsid w:val="00146031"/>
    <w:pPr>
      <w:spacing w:before="100" w:beforeAutospacing="1" w:after="100" w:afterAutospacing="1"/>
      <w:jc w:val="center"/>
    </w:pPr>
    <w:rPr>
      <w:rFonts w:ascii="Times New Roman" w:hAnsi="Times New Roman"/>
      <w:b/>
      <w:bCs/>
      <w:noProof w:val="0"/>
      <w:color w:val="000000"/>
    </w:rPr>
  </w:style>
  <w:style w:type="paragraph" w:styleId="Bezriadkovania">
    <w:name w:val="No Spacing"/>
    <w:uiPriority w:val="1"/>
    <w:qFormat/>
    <w:rsid w:val="00146031"/>
    <w:rPr>
      <w:rFonts w:ascii="Calibri" w:eastAsia="Calibri" w:hAnsi="Calibri"/>
      <w:sz w:val="22"/>
      <w:lang w:val="sk-SK" w:eastAsia="en-US"/>
    </w:rPr>
  </w:style>
  <w:style w:type="paragraph" w:styleId="Odsekzoznamu">
    <w:name w:val="List Paragraph"/>
    <w:aliases w:val="body"/>
    <w:basedOn w:val="Normlny"/>
    <w:link w:val="OdsekzoznamuChar"/>
    <w:uiPriority w:val="34"/>
    <w:qFormat/>
    <w:rsid w:val="00146031"/>
    <w:pPr>
      <w:spacing w:after="200" w:line="276" w:lineRule="auto"/>
      <w:ind w:left="720"/>
      <w:contextualSpacing/>
    </w:pPr>
    <w:rPr>
      <w:rFonts w:ascii="Calibri" w:eastAsia="Calibri" w:hAnsi="Calibri"/>
      <w:noProof w:val="0"/>
      <w:sz w:val="22"/>
      <w:szCs w:val="22"/>
      <w:lang w:eastAsia="en-US"/>
    </w:rPr>
  </w:style>
  <w:style w:type="paragraph" w:customStyle="1" w:styleId="xl63">
    <w:name w:val="xl63"/>
    <w:basedOn w:val="Normlny"/>
    <w:rsid w:val="003E63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noProof w:val="0"/>
    </w:rPr>
  </w:style>
  <w:style w:type="paragraph" w:customStyle="1" w:styleId="xl65">
    <w:name w:val="xl65"/>
    <w:basedOn w:val="Normlny"/>
    <w:rsid w:val="003E630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noProof w:val="0"/>
    </w:rPr>
  </w:style>
  <w:style w:type="paragraph" w:customStyle="1" w:styleId="xl90">
    <w:name w:val="xl90"/>
    <w:basedOn w:val="Normlny"/>
    <w:rsid w:val="003E630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noProof w:val="0"/>
    </w:rPr>
  </w:style>
  <w:style w:type="paragraph" w:customStyle="1" w:styleId="xl94">
    <w:name w:val="xl94"/>
    <w:basedOn w:val="Normlny"/>
    <w:rsid w:val="003E630F"/>
    <w:pPr>
      <w:spacing w:before="100" w:beforeAutospacing="1" w:after="100" w:afterAutospacing="1"/>
      <w:jc w:val="center"/>
    </w:pPr>
    <w:rPr>
      <w:rFonts w:ascii="Times New Roman" w:hAnsi="Times New Roman"/>
      <w:b/>
      <w:bCs/>
      <w:noProof w:val="0"/>
    </w:rPr>
  </w:style>
  <w:style w:type="paragraph" w:styleId="Textbubliny">
    <w:name w:val="Balloon Text"/>
    <w:basedOn w:val="Normlny"/>
    <w:link w:val="TextbublinyChar"/>
    <w:uiPriority w:val="99"/>
    <w:semiHidden/>
    <w:unhideWhenUsed/>
    <w:rsid w:val="00D6705A"/>
    <w:rPr>
      <w:rFonts w:ascii="Tahoma" w:hAnsi="Tahoma" w:cs="Tahoma"/>
      <w:sz w:val="16"/>
      <w:szCs w:val="16"/>
    </w:rPr>
  </w:style>
  <w:style w:type="character" w:customStyle="1" w:styleId="TextbublinyChar">
    <w:name w:val="Text bubliny Char"/>
    <w:basedOn w:val="Predvolenpsmoodseku"/>
    <w:link w:val="Textbubliny"/>
    <w:uiPriority w:val="99"/>
    <w:semiHidden/>
    <w:rsid w:val="00D6705A"/>
    <w:rPr>
      <w:rFonts w:ascii="Tahoma" w:hAnsi="Tahoma" w:cs="Tahoma"/>
      <w:noProof/>
      <w:sz w:val="16"/>
      <w:szCs w:val="16"/>
    </w:rPr>
  </w:style>
  <w:style w:type="table" w:styleId="Mriekatabuky">
    <w:name w:val="Table Grid"/>
    <w:basedOn w:val="Normlnatabuka"/>
    <w:uiPriority w:val="39"/>
    <w:rsid w:val="00E223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razn">
    <w:name w:val="Strong"/>
    <w:basedOn w:val="Predvolenpsmoodseku"/>
    <w:qFormat/>
    <w:rsid w:val="006941F6"/>
    <w:rPr>
      <w:b/>
      <w:bCs/>
    </w:rPr>
  </w:style>
  <w:style w:type="character" w:customStyle="1" w:styleId="pre">
    <w:name w:val="pre"/>
    <w:basedOn w:val="Predvolenpsmoodseku"/>
    <w:rsid w:val="006941F6"/>
  </w:style>
  <w:style w:type="character" w:styleId="Odkaznakomentr">
    <w:name w:val="annotation reference"/>
    <w:basedOn w:val="Predvolenpsmoodseku"/>
    <w:uiPriority w:val="99"/>
    <w:semiHidden/>
    <w:unhideWhenUsed/>
    <w:rsid w:val="00C00B49"/>
    <w:rPr>
      <w:sz w:val="16"/>
      <w:szCs w:val="16"/>
    </w:rPr>
  </w:style>
  <w:style w:type="paragraph" w:styleId="Textkomentra">
    <w:name w:val="annotation text"/>
    <w:basedOn w:val="Normlny"/>
    <w:link w:val="TextkomentraChar"/>
    <w:uiPriority w:val="99"/>
    <w:unhideWhenUsed/>
    <w:rsid w:val="00C00B49"/>
    <w:rPr>
      <w:szCs w:val="20"/>
    </w:rPr>
  </w:style>
  <w:style w:type="character" w:customStyle="1" w:styleId="TextkomentraChar">
    <w:name w:val="Text komentára Char"/>
    <w:basedOn w:val="Predvolenpsmoodseku"/>
    <w:link w:val="Textkomentra"/>
    <w:uiPriority w:val="99"/>
    <w:rsid w:val="00C00B49"/>
    <w:rPr>
      <w:rFonts w:ascii="Arial" w:hAnsi="Arial"/>
      <w:noProof/>
      <w:lang w:val="sk-SK" w:eastAsia="sk-SK"/>
    </w:rPr>
  </w:style>
  <w:style w:type="paragraph" w:styleId="Predmetkomentra">
    <w:name w:val="annotation subject"/>
    <w:basedOn w:val="Textkomentra"/>
    <w:next w:val="Textkomentra"/>
    <w:link w:val="PredmetkomentraChar"/>
    <w:uiPriority w:val="99"/>
    <w:semiHidden/>
    <w:unhideWhenUsed/>
    <w:rsid w:val="00C00B49"/>
    <w:rPr>
      <w:b/>
      <w:bCs/>
    </w:rPr>
  </w:style>
  <w:style w:type="character" w:customStyle="1" w:styleId="PredmetkomentraChar">
    <w:name w:val="Predmet komentára Char"/>
    <w:basedOn w:val="TextkomentraChar"/>
    <w:link w:val="Predmetkomentra"/>
    <w:uiPriority w:val="99"/>
    <w:semiHidden/>
    <w:rsid w:val="00C00B49"/>
    <w:rPr>
      <w:rFonts w:ascii="Arial" w:hAnsi="Arial"/>
      <w:b/>
      <w:bCs/>
      <w:noProof/>
      <w:lang w:val="sk-SK" w:eastAsia="sk-SK"/>
    </w:rPr>
  </w:style>
  <w:style w:type="paragraph" w:styleId="Hlavikaobsahu">
    <w:name w:val="TOC Heading"/>
    <w:basedOn w:val="Nadpis1"/>
    <w:next w:val="Normlny"/>
    <w:uiPriority w:val="39"/>
    <w:semiHidden/>
    <w:unhideWhenUsed/>
    <w:qFormat/>
    <w:rsid w:val="00296F22"/>
    <w:pPr>
      <w:keepLines/>
      <w:tabs>
        <w:tab w:val="clear" w:pos="540"/>
      </w:tabs>
      <w:spacing w:before="480" w:line="276" w:lineRule="auto"/>
      <w:jc w:val="left"/>
      <w:outlineLvl w:val="9"/>
    </w:pPr>
    <w:rPr>
      <w:rFonts w:ascii="Cambria" w:hAnsi="Cambria"/>
      <w:b/>
      <w:bCs/>
      <w:noProof w:val="0"/>
      <w:color w:val="365F91"/>
      <w:sz w:val="28"/>
      <w:szCs w:val="28"/>
      <w:lang w:eastAsia="en-US"/>
    </w:rPr>
  </w:style>
  <w:style w:type="paragraph" w:styleId="Obsah1">
    <w:name w:val="toc 1"/>
    <w:basedOn w:val="Normlny"/>
    <w:next w:val="Normlny"/>
    <w:autoRedefine/>
    <w:uiPriority w:val="39"/>
    <w:unhideWhenUsed/>
    <w:rsid w:val="00296F22"/>
  </w:style>
  <w:style w:type="paragraph" w:styleId="Obsah2">
    <w:name w:val="toc 2"/>
    <w:basedOn w:val="Normlny"/>
    <w:next w:val="Normlny"/>
    <w:autoRedefine/>
    <w:uiPriority w:val="39"/>
    <w:unhideWhenUsed/>
    <w:rsid w:val="00FE31B6"/>
    <w:pPr>
      <w:tabs>
        <w:tab w:val="right" w:leader="dot" w:pos="8892"/>
      </w:tabs>
      <w:ind w:left="426"/>
    </w:pPr>
  </w:style>
  <w:style w:type="paragraph" w:styleId="Obsah3">
    <w:name w:val="toc 3"/>
    <w:basedOn w:val="Normlny"/>
    <w:next w:val="Normlny"/>
    <w:autoRedefine/>
    <w:uiPriority w:val="39"/>
    <w:unhideWhenUsed/>
    <w:rsid w:val="00BA3C30"/>
    <w:pPr>
      <w:tabs>
        <w:tab w:val="left" w:pos="851"/>
        <w:tab w:val="right" w:leader="dot" w:pos="8892"/>
      </w:tabs>
      <w:ind w:left="400"/>
    </w:pPr>
  </w:style>
  <w:style w:type="paragraph" w:styleId="Textpoznmkypodiarou">
    <w:name w:val="footnote text"/>
    <w:basedOn w:val="Normlny"/>
    <w:link w:val="TextpoznmkypodiarouChar"/>
    <w:uiPriority w:val="99"/>
    <w:semiHidden/>
    <w:unhideWhenUsed/>
    <w:rsid w:val="006F5134"/>
    <w:rPr>
      <w:sz w:val="20"/>
      <w:szCs w:val="20"/>
    </w:rPr>
  </w:style>
  <w:style w:type="character" w:customStyle="1" w:styleId="TextpoznmkypodiarouChar">
    <w:name w:val="Text poznámky pod čiarou Char"/>
    <w:basedOn w:val="Predvolenpsmoodseku"/>
    <w:link w:val="Textpoznmkypodiarou"/>
    <w:uiPriority w:val="99"/>
    <w:semiHidden/>
    <w:rsid w:val="006F5134"/>
    <w:rPr>
      <w:rFonts w:ascii="Garamond" w:hAnsi="Garamond"/>
      <w:noProof/>
    </w:rPr>
  </w:style>
  <w:style w:type="character" w:styleId="Odkaznapoznmkupodiarou">
    <w:name w:val="footnote reference"/>
    <w:basedOn w:val="Predvolenpsmoodseku"/>
    <w:uiPriority w:val="99"/>
    <w:semiHidden/>
    <w:unhideWhenUsed/>
    <w:rsid w:val="006F5134"/>
    <w:rPr>
      <w:vertAlign w:val="superscript"/>
    </w:rPr>
  </w:style>
  <w:style w:type="paragraph" w:styleId="Obsah4">
    <w:name w:val="toc 4"/>
    <w:basedOn w:val="Normlny"/>
    <w:next w:val="Normlny"/>
    <w:autoRedefine/>
    <w:uiPriority w:val="39"/>
    <w:unhideWhenUsed/>
    <w:rsid w:val="0041782D"/>
    <w:pPr>
      <w:spacing w:after="100" w:line="276" w:lineRule="auto"/>
      <w:ind w:left="660"/>
    </w:pPr>
    <w:rPr>
      <w:rFonts w:ascii="Calibri" w:hAnsi="Calibri"/>
      <w:noProof w:val="0"/>
      <w:sz w:val="22"/>
      <w:szCs w:val="22"/>
    </w:rPr>
  </w:style>
  <w:style w:type="paragraph" w:styleId="Obsah5">
    <w:name w:val="toc 5"/>
    <w:basedOn w:val="Normlny"/>
    <w:next w:val="Normlny"/>
    <w:autoRedefine/>
    <w:uiPriority w:val="39"/>
    <w:unhideWhenUsed/>
    <w:rsid w:val="0041782D"/>
    <w:pPr>
      <w:spacing w:after="100" w:line="276" w:lineRule="auto"/>
      <w:ind w:left="880"/>
    </w:pPr>
    <w:rPr>
      <w:rFonts w:ascii="Calibri" w:hAnsi="Calibri"/>
      <w:noProof w:val="0"/>
      <w:sz w:val="22"/>
      <w:szCs w:val="22"/>
    </w:rPr>
  </w:style>
  <w:style w:type="paragraph" w:styleId="Obsah6">
    <w:name w:val="toc 6"/>
    <w:basedOn w:val="Normlny"/>
    <w:next w:val="Normlny"/>
    <w:autoRedefine/>
    <w:uiPriority w:val="39"/>
    <w:unhideWhenUsed/>
    <w:rsid w:val="0041782D"/>
    <w:pPr>
      <w:spacing w:after="100" w:line="276" w:lineRule="auto"/>
      <w:ind w:left="1100"/>
    </w:pPr>
    <w:rPr>
      <w:rFonts w:ascii="Calibri" w:hAnsi="Calibri"/>
      <w:noProof w:val="0"/>
      <w:sz w:val="22"/>
      <w:szCs w:val="22"/>
    </w:rPr>
  </w:style>
  <w:style w:type="paragraph" w:styleId="Obsah7">
    <w:name w:val="toc 7"/>
    <w:basedOn w:val="Normlny"/>
    <w:next w:val="Normlny"/>
    <w:autoRedefine/>
    <w:uiPriority w:val="39"/>
    <w:unhideWhenUsed/>
    <w:rsid w:val="0041782D"/>
    <w:pPr>
      <w:spacing w:after="100" w:line="276" w:lineRule="auto"/>
      <w:ind w:left="1320"/>
    </w:pPr>
    <w:rPr>
      <w:rFonts w:ascii="Calibri" w:hAnsi="Calibri"/>
      <w:noProof w:val="0"/>
      <w:sz w:val="22"/>
      <w:szCs w:val="22"/>
    </w:rPr>
  </w:style>
  <w:style w:type="paragraph" w:styleId="Obsah8">
    <w:name w:val="toc 8"/>
    <w:basedOn w:val="Normlny"/>
    <w:next w:val="Normlny"/>
    <w:autoRedefine/>
    <w:uiPriority w:val="39"/>
    <w:unhideWhenUsed/>
    <w:rsid w:val="0041782D"/>
    <w:pPr>
      <w:spacing w:after="100" w:line="276" w:lineRule="auto"/>
      <w:ind w:left="1540"/>
    </w:pPr>
    <w:rPr>
      <w:rFonts w:ascii="Calibri" w:hAnsi="Calibri"/>
      <w:noProof w:val="0"/>
      <w:sz w:val="22"/>
      <w:szCs w:val="22"/>
    </w:rPr>
  </w:style>
  <w:style w:type="paragraph" w:styleId="Obsah9">
    <w:name w:val="toc 9"/>
    <w:basedOn w:val="Normlny"/>
    <w:next w:val="Normlny"/>
    <w:autoRedefine/>
    <w:uiPriority w:val="39"/>
    <w:unhideWhenUsed/>
    <w:rsid w:val="0041782D"/>
    <w:pPr>
      <w:spacing w:after="100" w:line="276" w:lineRule="auto"/>
      <w:ind w:left="1760"/>
    </w:pPr>
    <w:rPr>
      <w:rFonts w:ascii="Calibri" w:hAnsi="Calibri"/>
      <w:noProof w:val="0"/>
      <w:sz w:val="22"/>
      <w:szCs w:val="22"/>
    </w:rPr>
  </w:style>
  <w:style w:type="paragraph" w:customStyle="1" w:styleId="DefaultText">
    <w:name w:val="Default Text"/>
    <w:basedOn w:val="Normlny"/>
    <w:uiPriority w:val="99"/>
    <w:rsid w:val="0057123E"/>
    <w:pPr>
      <w:widowControl w:val="0"/>
      <w:autoSpaceDE w:val="0"/>
      <w:autoSpaceDN w:val="0"/>
      <w:adjustRightInd w:val="0"/>
    </w:pPr>
    <w:rPr>
      <w:rFonts w:ascii="Times New Roman" w:hAnsi="Times New Roman"/>
      <w:noProof w:val="0"/>
    </w:rPr>
  </w:style>
  <w:style w:type="paragraph" w:customStyle="1" w:styleId="Znaka">
    <w:name w:val="Znaèka"/>
    <w:basedOn w:val="Normlny"/>
    <w:uiPriority w:val="99"/>
    <w:rsid w:val="0057123E"/>
    <w:pPr>
      <w:widowControl w:val="0"/>
      <w:autoSpaceDE w:val="0"/>
      <w:autoSpaceDN w:val="0"/>
      <w:adjustRightInd w:val="0"/>
      <w:ind w:left="288" w:hanging="288"/>
    </w:pPr>
    <w:rPr>
      <w:rFonts w:ascii="Times New Roman" w:hAnsi="Times New Roman"/>
      <w:noProof w:val="0"/>
    </w:rPr>
  </w:style>
  <w:style w:type="paragraph" w:customStyle="1" w:styleId="Odrka">
    <w:name w:val="Odrážka"/>
    <w:basedOn w:val="Normlny"/>
    <w:uiPriority w:val="99"/>
    <w:rsid w:val="006A667E"/>
    <w:pPr>
      <w:widowControl w:val="0"/>
      <w:autoSpaceDE w:val="0"/>
      <w:autoSpaceDN w:val="0"/>
      <w:adjustRightInd w:val="0"/>
      <w:spacing w:after="48"/>
      <w:ind w:left="357" w:hanging="357"/>
    </w:pPr>
    <w:rPr>
      <w:rFonts w:ascii="Times New Roman" w:hAnsi="Times New Roman"/>
      <w:noProof w:val="0"/>
    </w:rPr>
  </w:style>
  <w:style w:type="paragraph" w:customStyle="1" w:styleId="dka">
    <w:name w:val="Øádka"/>
    <w:basedOn w:val="Normlny"/>
    <w:rsid w:val="006A667E"/>
    <w:pPr>
      <w:widowControl w:val="0"/>
      <w:autoSpaceDE w:val="0"/>
      <w:autoSpaceDN w:val="0"/>
      <w:adjustRightInd w:val="0"/>
    </w:pPr>
    <w:rPr>
      <w:rFonts w:ascii="Times New Roman" w:hAnsi="Times New Roman"/>
      <w:noProof w:val="0"/>
      <w:sz w:val="18"/>
      <w:szCs w:val="18"/>
    </w:rPr>
  </w:style>
  <w:style w:type="character" w:customStyle="1" w:styleId="Zkladntext0">
    <w:name w:val="Základný text_"/>
    <w:basedOn w:val="Predvolenpsmoodseku"/>
    <w:link w:val="Zkladntext27"/>
    <w:rsid w:val="008475D7"/>
    <w:rPr>
      <w:sz w:val="22"/>
      <w:szCs w:val="22"/>
      <w:shd w:val="clear" w:color="auto" w:fill="FFFFFF"/>
    </w:rPr>
  </w:style>
  <w:style w:type="character" w:customStyle="1" w:styleId="ZkladntextTun">
    <w:name w:val="Základný text + Tučné"/>
    <w:basedOn w:val="Zkladntext0"/>
    <w:rsid w:val="008475D7"/>
    <w:rPr>
      <w:b/>
      <w:bCs/>
      <w:sz w:val="22"/>
      <w:szCs w:val="22"/>
      <w:shd w:val="clear" w:color="auto" w:fill="FFFFFF"/>
    </w:rPr>
  </w:style>
  <w:style w:type="character" w:customStyle="1" w:styleId="Zhlavie72Tun">
    <w:name w:val="Záhlavie #7 (2) + Tučné"/>
    <w:basedOn w:val="Predvolenpsmoodseku"/>
    <w:rsid w:val="008475D7"/>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8475D7"/>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8475D7"/>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8475D7"/>
    <w:pPr>
      <w:shd w:val="clear" w:color="auto" w:fill="FFFFFF"/>
      <w:spacing w:before="300" w:after="240" w:line="274" w:lineRule="exact"/>
      <w:ind w:hanging="1080"/>
      <w:jc w:val="center"/>
    </w:pPr>
    <w:rPr>
      <w:rFonts w:ascii="Times New Roman" w:hAnsi="Times New Roman"/>
      <w:noProof w:val="0"/>
      <w:sz w:val="22"/>
      <w:szCs w:val="22"/>
      <w:lang w:val="cs-CZ" w:eastAsia="cs-CZ"/>
    </w:rPr>
  </w:style>
  <w:style w:type="character" w:customStyle="1" w:styleId="Zkladntext24">
    <w:name w:val="Základný text24"/>
    <w:basedOn w:val="Zkladntext0"/>
    <w:rsid w:val="008F6F8F"/>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ZkladntextRiadkovanie1pt">
    <w:name w:val="Základný text + Riadkovanie 1 pt"/>
    <w:basedOn w:val="Zkladntext0"/>
    <w:rsid w:val="008F6F8F"/>
    <w:rPr>
      <w:rFonts w:ascii="Times New Roman" w:eastAsia="Times New Roman" w:hAnsi="Times New Roman" w:cs="Times New Roman"/>
      <w:b w:val="0"/>
      <w:bCs w:val="0"/>
      <w:i w:val="0"/>
      <w:iCs w:val="0"/>
      <w:smallCaps w:val="0"/>
      <w:strike w:val="0"/>
      <w:spacing w:val="30"/>
      <w:sz w:val="22"/>
      <w:szCs w:val="22"/>
      <w:shd w:val="clear" w:color="auto" w:fill="FFFFFF"/>
    </w:rPr>
  </w:style>
  <w:style w:type="paragraph" w:customStyle="1" w:styleId="Odstavecseseznamem1">
    <w:name w:val="Odstavec se seznamem1"/>
    <w:basedOn w:val="Normlny"/>
    <w:uiPriority w:val="99"/>
    <w:rsid w:val="002A4228"/>
    <w:pPr>
      <w:spacing w:after="200" w:line="276" w:lineRule="auto"/>
      <w:ind w:left="720"/>
      <w:contextualSpacing/>
    </w:pPr>
    <w:rPr>
      <w:rFonts w:ascii="Calibri" w:hAnsi="Calibri"/>
      <w:noProof w:val="0"/>
      <w:sz w:val="22"/>
      <w:szCs w:val="22"/>
      <w:lang w:eastAsia="en-US"/>
    </w:rPr>
  </w:style>
  <w:style w:type="paragraph" w:styleId="Revzia">
    <w:name w:val="Revision"/>
    <w:hidden/>
    <w:uiPriority w:val="99"/>
    <w:semiHidden/>
    <w:rsid w:val="009C6B63"/>
    <w:rPr>
      <w:noProof/>
      <w:szCs w:val="24"/>
      <w:lang w:val="sk-SK" w:eastAsia="sk-SK"/>
    </w:rPr>
  </w:style>
  <w:style w:type="paragraph" w:styleId="truktradokumentu">
    <w:name w:val="Document Map"/>
    <w:basedOn w:val="Normlny"/>
    <w:link w:val="truktradokumentuChar"/>
    <w:uiPriority w:val="99"/>
    <w:semiHidden/>
    <w:unhideWhenUsed/>
    <w:rsid w:val="00713331"/>
    <w:rPr>
      <w:rFonts w:ascii="Tahoma" w:hAnsi="Tahoma" w:cs="Tahoma"/>
      <w:sz w:val="16"/>
      <w:szCs w:val="16"/>
    </w:rPr>
  </w:style>
  <w:style w:type="character" w:customStyle="1" w:styleId="truktradokumentuChar">
    <w:name w:val="Štruktúra dokumentu Char"/>
    <w:basedOn w:val="Predvolenpsmoodseku"/>
    <w:link w:val="truktradokumentu"/>
    <w:uiPriority w:val="99"/>
    <w:semiHidden/>
    <w:rsid w:val="00713331"/>
    <w:rPr>
      <w:rFonts w:ascii="Tahoma" w:hAnsi="Tahoma" w:cs="Tahoma"/>
      <w:noProof/>
      <w:sz w:val="16"/>
      <w:szCs w:val="16"/>
      <w:lang w:val="sk-SK" w:eastAsia="sk-SK"/>
    </w:rPr>
  </w:style>
  <w:style w:type="numbering" w:customStyle="1" w:styleId="tl2">
    <w:name w:val="Štýl2"/>
    <w:uiPriority w:val="99"/>
    <w:rsid w:val="00EB738B"/>
    <w:pPr>
      <w:numPr>
        <w:numId w:val="1"/>
      </w:numPr>
    </w:pPr>
  </w:style>
  <w:style w:type="character" w:customStyle="1" w:styleId="Nadpis2Char">
    <w:name w:val="Nadpis 2 Char"/>
    <w:basedOn w:val="Predvolenpsmoodseku"/>
    <w:link w:val="Nadpis2"/>
    <w:uiPriority w:val="9"/>
    <w:locked/>
    <w:rsid w:val="00924CA5"/>
    <w:rPr>
      <w:b/>
      <w:bCs/>
      <w:noProof/>
      <w:sz w:val="32"/>
      <w:szCs w:val="30"/>
      <w:lang w:val="sk-SK" w:eastAsia="sk-SK"/>
    </w:rPr>
  </w:style>
  <w:style w:type="character" w:customStyle="1" w:styleId="Nadpis3Char">
    <w:name w:val="Nadpis 3 Char"/>
    <w:basedOn w:val="Predvolenpsmoodseku"/>
    <w:link w:val="Nadpis3"/>
    <w:uiPriority w:val="9"/>
    <w:locked/>
    <w:rsid w:val="00924CA5"/>
    <w:rPr>
      <w:b/>
      <w:noProof/>
      <w:sz w:val="28"/>
      <w:szCs w:val="40"/>
      <w:lang w:val="sk-SK" w:eastAsia="sk-SK"/>
    </w:rPr>
  </w:style>
  <w:style w:type="character" w:customStyle="1" w:styleId="platne1">
    <w:name w:val="platne1"/>
    <w:basedOn w:val="Predvolenpsmoodseku"/>
    <w:rsid w:val="008001EB"/>
  </w:style>
  <w:style w:type="paragraph" w:customStyle="1" w:styleId="mar-top-5">
    <w:name w:val="mar-top-5"/>
    <w:basedOn w:val="Normlny"/>
    <w:rsid w:val="00DD1D54"/>
    <w:pPr>
      <w:spacing w:before="100" w:beforeAutospacing="1" w:after="100" w:afterAutospacing="1"/>
    </w:pPr>
    <w:rPr>
      <w:rFonts w:ascii="Times New Roman" w:eastAsiaTheme="minorHAnsi" w:hAnsi="Times New Roman"/>
      <w:noProof w:val="0"/>
    </w:rPr>
  </w:style>
  <w:style w:type="paragraph" w:customStyle="1" w:styleId="articles-props">
    <w:name w:val="articles-props"/>
    <w:basedOn w:val="Normlny"/>
    <w:rsid w:val="00DD1D54"/>
    <w:pPr>
      <w:spacing w:before="100" w:beforeAutospacing="1" w:after="100" w:afterAutospacing="1"/>
    </w:pPr>
    <w:rPr>
      <w:rFonts w:ascii="Times New Roman" w:eastAsiaTheme="minorHAnsi" w:hAnsi="Times New Roman"/>
      <w:noProof w:val="0"/>
    </w:rPr>
  </w:style>
  <w:style w:type="character" w:customStyle="1" w:styleId="highlighted">
    <w:name w:val="highlighted"/>
    <w:basedOn w:val="Predvolenpsmoodseku"/>
    <w:rsid w:val="00DD1D54"/>
  </w:style>
  <w:style w:type="character" w:customStyle="1" w:styleId="highlight-search">
    <w:name w:val="highlight-search"/>
    <w:basedOn w:val="Predvolenpsmoodseku"/>
    <w:rsid w:val="00DD1D54"/>
  </w:style>
  <w:style w:type="character" w:customStyle="1" w:styleId="Nadpis4Char">
    <w:name w:val="Nadpis 4 Char"/>
    <w:basedOn w:val="Predvolenpsmoodseku"/>
    <w:link w:val="Nadpis4"/>
    <w:rsid w:val="00CC7B1B"/>
    <w:rPr>
      <w:b/>
      <w:bCs/>
      <w:noProof/>
      <w:szCs w:val="24"/>
      <w:lang w:val="sk-SK" w:eastAsia="sk-SK"/>
    </w:rPr>
  </w:style>
  <w:style w:type="character" w:customStyle="1" w:styleId="OdsekzoznamuChar">
    <w:name w:val="Odsek zoznamu Char"/>
    <w:aliases w:val="body Char"/>
    <w:link w:val="Odsekzoznamu"/>
    <w:uiPriority w:val="34"/>
    <w:locked/>
    <w:rsid w:val="00F93C8B"/>
    <w:rPr>
      <w:rFonts w:ascii="Calibri" w:eastAsia="Calibri" w:hAnsi="Calibri"/>
      <w:sz w:val="22"/>
      <w:lang w:val="sk-SK" w:eastAsia="en-US"/>
    </w:rPr>
  </w:style>
  <w:style w:type="character" w:customStyle="1" w:styleId="Zarkazkladnhotextu2Char">
    <w:name w:val="Zarážka základného textu 2 Char"/>
    <w:basedOn w:val="Predvolenpsmoodseku"/>
    <w:link w:val="Zarkazkladnhotextu2"/>
    <w:rsid w:val="004E4A3D"/>
    <w:rPr>
      <w:noProof/>
      <w:szCs w:val="24"/>
      <w:lang w:val="sk-SK" w:eastAsia="sk-SK"/>
    </w:rPr>
  </w:style>
  <w:style w:type="paragraph" w:customStyle="1" w:styleId="Level2">
    <w:name w:val="Level2"/>
    <w:basedOn w:val="Normlny"/>
    <w:link w:val="Level2Char"/>
    <w:qFormat/>
    <w:rsid w:val="004E4A3D"/>
    <w:pPr>
      <w:keepNext/>
      <w:keepLines/>
      <w:spacing w:line="276" w:lineRule="auto"/>
      <w:ind w:left="1080" w:hanging="720"/>
      <w:outlineLvl w:val="1"/>
    </w:pPr>
    <w:rPr>
      <w:rFonts w:ascii="Arial" w:eastAsiaTheme="majorEastAsia" w:hAnsi="Arial" w:cs="Arial"/>
      <w:b/>
      <w:bCs/>
      <w:noProof w:val="0"/>
      <w:color w:val="000000" w:themeColor="text1"/>
    </w:rPr>
  </w:style>
  <w:style w:type="character" w:customStyle="1" w:styleId="Level2Char">
    <w:name w:val="Level2 Char"/>
    <w:basedOn w:val="Predvolenpsmoodseku"/>
    <w:link w:val="Level2"/>
    <w:rsid w:val="004E4A3D"/>
    <w:rPr>
      <w:rFonts w:ascii="Arial" w:eastAsiaTheme="majorEastAsia" w:hAnsi="Arial" w:cs="Arial"/>
      <w:b/>
      <w:bCs/>
      <w:color w:val="000000" w:themeColor="text1"/>
      <w:szCs w:val="24"/>
      <w:lang w:val="sk-SK" w:eastAsia="sk-SK"/>
    </w:rPr>
  </w:style>
  <w:style w:type="paragraph" w:customStyle="1" w:styleId="Odsekzoznamu1">
    <w:name w:val="Odsek zoznamu1"/>
    <w:basedOn w:val="Normlny"/>
    <w:rsid w:val="00ED04C1"/>
    <w:pPr>
      <w:suppressAutoHyphens/>
      <w:spacing w:after="200" w:line="276" w:lineRule="auto"/>
      <w:ind w:left="720"/>
      <w:contextualSpacing/>
    </w:pPr>
    <w:rPr>
      <w:rFonts w:ascii="Calibri" w:hAnsi="Calibri"/>
      <w:noProof w:val="0"/>
      <w:kern w:val="1"/>
      <w:sz w:val="22"/>
      <w:szCs w:val="22"/>
      <w:lang w:eastAsia="en-US"/>
    </w:rPr>
  </w:style>
  <w:style w:type="character" w:customStyle="1" w:styleId="Nadpis5Char">
    <w:name w:val="Nadpis 5 Char"/>
    <w:basedOn w:val="Predvolenpsmoodseku"/>
    <w:link w:val="Nadpis5"/>
    <w:uiPriority w:val="99"/>
    <w:rsid w:val="0043724D"/>
    <w:rPr>
      <w:b/>
      <w:bCs/>
      <w:noProof/>
      <w:sz w:val="28"/>
      <w:szCs w:val="28"/>
      <w:lang w:val="sk-SK" w:eastAsia="sk-SK"/>
    </w:rPr>
  </w:style>
  <w:style w:type="character" w:customStyle="1" w:styleId="Nadpis6Char">
    <w:name w:val="Nadpis 6 Char"/>
    <w:basedOn w:val="Predvolenpsmoodseku"/>
    <w:link w:val="Nadpis6"/>
    <w:rsid w:val="0043724D"/>
    <w:rPr>
      <w:b/>
      <w:bCs/>
      <w:noProof/>
      <w:szCs w:val="24"/>
      <w:lang w:val="sk-SK" w:eastAsia="sk-SK"/>
    </w:rPr>
  </w:style>
  <w:style w:type="character" w:customStyle="1" w:styleId="Nadpis7Char">
    <w:name w:val="Nadpis 7 Char"/>
    <w:basedOn w:val="Predvolenpsmoodseku"/>
    <w:link w:val="Nadpis7"/>
    <w:rsid w:val="0043724D"/>
    <w:rPr>
      <w:b/>
      <w:bCs/>
      <w:noProof/>
      <w:szCs w:val="24"/>
      <w:u w:val="single"/>
      <w:lang w:val="sk-SK" w:eastAsia="sk-SK"/>
    </w:rPr>
  </w:style>
  <w:style w:type="character" w:customStyle="1" w:styleId="Nadpis8Char">
    <w:name w:val="Nadpis 8 Char"/>
    <w:basedOn w:val="Predvolenpsmoodseku"/>
    <w:link w:val="Nadpis8"/>
    <w:rsid w:val="0043724D"/>
    <w:rPr>
      <w:noProof/>
      <w:szCs w:val="24"/>
      <w:u w:val="single"/>
      <w:lang w:val="sk-SK" w:eastAsia="sk-SK"/>
    </w:rPr>
  </w:style>
  <w:style w:type="character" w:customStyle="1" w:styleId="Nadpis9Char">
    <w:name w:val="Nadpis 9 Char"/>
    <w:basedOn w:val="Predvolenpsmoodseku"/>
    <w:link w:val="Nadpis9"/>
    <w:rsid w:val="0043724D"/>
    <w:rPr>
      <w:b/>
      <w:bCs/>
      <w:noProof/>
      <w:szCs w:val="24"/>
      <w:u w:val="single"/>
      <w:lang w:val="sk-SK" w:eastAsia="sk-SK"/>
    </w:rPr>
  </w:style>
  <w:style w:type="character" w:customStyle="1" w:styleId="Zkladntext3Char">
    <w:name w:val="Základný text 3 Char"/>
    <w:basedOn w:val="Predvolenpsmoodseku"/>
    <w:link w:val="Zkladntext3"/>
    <w:semiHidden/>
    <w:rsid w:val="0043724D"/>
    <w:rPr>
      <w:noProof/>
      <w:color w:val="FF0000"/>
      <w:sz w:val="20"/>
      <w:szCs w:val="20"/>
      <w:lang w:val="sk-SK" w:eastAsia="sk-SK"/>
    </w:rPr>
  </w:style>
  <w:style w:type="character" w:customStyle="1" w:styleId="Zarkazkladnhotextu3Char">
    <w:name w:val="Zarážka základného textu 3 Char"/>
    <w:basedOn w:val="Predvolenpsmoodseku"/>
    <w:link w:val="Zarkazkladnhotextu3"/>
    <w:semiHidden/>
    <w:rsid w:val="0043724D"/>
    <w:rPr>
      <w:noProof/>
      <w:sz w:val="30"/>
      <w:szCs w:val="30"/>
      <w:lang w:val="sk-SK" w:eastAsia="sk-SK"/>
    </w:rPr>
  </w:style>
  <w:style w:type="paragraph" w:customStyle="1" w:styleId="AODefPara">
    <w:name w:val="AODefPara"/>
    <w:basedOn w:val="Normlny"/>
    <w:rsid w:val="0043724D"/>
    <w:pPr>
      <w:numPr>
        <w:ilvl w:val="1"/>
        <w:numId w:val="2"/>
      </w:numPr>
    </w:pPr>
  </w:style>
  <w:style w:type="paragraph" w:customStyle="1" w:styleId="AODefHead">
    <w:name w:val="AODefHead"/>
    <w:basedOn w:val="Normlny"/>
    <w:next w:val="AODefPara"/>
    <w:rsid w:val="0043724D"/>
    <w:pPr>
      <w:numPr>
        <w:numId w:val="2"/>
      </w:numPr>
      <w:spacing w:before="240" w:line="260" w:lineRule="atLeast"/>
      <w:jc w:val="both"/>
      <w:outlineLvl w:val="5"/>
    </w:pPr>
    <w:rPr>
      <w:rFonts w:ascii="Times New Roman" w:hAnsi="Times New Roman"/>
      <w:noProof w:val="0"/>
      <w:sz w:val="22"/>
      <w:szCs w:val="20"/>
      <w:lang w:eastAsia="en-US"/>
    </w:rPr>
  </w:style>
  <w:style w:type="paragraph" w:customStyle="1" w:styleId="Default">
    <w:name w:val="Default"/>
    <w:uiPriority w:val="99"/>
    <w:rsid w:val="0043724D"/>
    <w:pPr>
      <w:autoSpaceDE w:val="0"/>
      <w:autoSpaceDN w:val="0"/>
      <w:adjustRightInd w:val="0"/>
    </w:pPr>
    <w:rPr>
      <w:rFonts w:ascii="Arial" w:hAnsi="Arial" w:cs="Arial"/>
      <w:color w:val="000000"/>
      <w:szCs w:val="24"/>
      <w:lang w:val="sk-SK" w:eastAsia="sk-SK"/>
    </w:rPr>
  </w:style>
  <w:style w:type="character" w:styleId="Zstupntext">
    <w:name w:val="Placeholder Text"/>
    <w:basedOn w:val="Predvolenpsmoodseku"/>
    <w:uiPriority w:val="99"/>
    <w:semiHidden/>
    <w:rsid w:val="0043724D"/>
    <w:rPr>
      <w:color w:val="808080"/>
    </w:rPr>
  </w:style>
  <w:style w:type="table" w:styleId="Strednmrieka1zvraznenie2">
    <w:name w:val="Medium Grid 1 Accent 2"/>
    <w:basedOn w:val="Normlnatabuka"/>
    <w:link w:val="Strednmrieka1zvraznenie2Char"/>
    <w:uiPriority w:val="34"/>
    <w:semiHidden/>
    <w:unhideWhenUsed/>
    <w:rsid w:val="0043724D"/>
    <w:rPr>
      <w:lang w:eastAsia="en-US"/>
    </w:rPr>
    <w:tblPr>
      <w:tblStyleRowBandSize w:val="1"/>
      <w:tblStyleColBandSize w:val="1"/>
      <w:tblInd w:w="0" w:type="nil"/>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Strednmrieka1zvraznenie2Char">
    <w:name w:val="Stredná mriežka 1 – zvýraznenie 2 Char"/>
    <w:link w:val="Strednmrieka1zvraznenie2"/>
    <w:uiPriority w:val="34"/>
    <w:semiHidden/>
    <w:locked/>
    <w:rsid w:val="0043724D"/>
    <w:rPr>
      <w:lang w:eastAsia="en-US"/>
    </w:rPr>
  </w:style>
  <w:style w:type="character" w:customStyle="1" w:styleId="Nzov1">
    <w:name w:val="Názov1"/>
    <w:basedOn w:val="Predvolenpsmoodseku"/>
    <w:rsid w:val="0043724D"/>
  </w:style>
  <w:style w:type="character" w:customStyle="1" w:styleId="code">
    <w:name w:val="code"/>
    <w:rsid w:val="0043724D"/>
    <w:rPr>
      <w:sz w:val="17"/>
      <w:szCs w:val="17"/>
    </w:rPr>
  </w:style>
  <w:style w:type="paragraph" w:styleId="Normlnywebov">
    <w:name w:val="Normal (Web)"/>
    <w:basedOn w:val="Normlny"/>
    <w:uiPriority w:val="99"/>
    <w:unhideWhenUsed/>
    <w:rsid w:val="006F5B0D"/>
    <w:pPr>
      <w:spacing w:before="100" w:beforeAutospacing="1" w:after="100" w:afterAutospacing="1"/>
    </w:pPr>
    <w:rPr>
      <w:rFonts w:ascii="Times New Roman" w:hAnsi="Times New Roman"/>
      <w:noProof w:val="0"/>
    </w:rPr>
  </w:style>
  <w:style w:type="paragraph" w:customStyle="1" w:styleId="mcntmsonormal">
    <w:name w:val="mcntmsonormal"/>
    <w:basedOn w:val="Normlny"/>
    <w:rsid w:val="006F5B0D"/>
    <w:pPr>
      <w:spacing w:before="100" w:beforeAutospacing="1" w:after="100" w:afterAutospacing="1"/>
    </w:pPr>
    <w:rPr>
      <w:rFonts w:ascii="Times New Roman" w:hAnsi="Times New Roman"/>
      <w:noProof w:val="0"/>
    </w:rPr>
  </w:style>
  <w:style w:type="paragraph" w:customStyle="1" w:styleId="Odsekzoznamu2">
    <w:name w:val="Odsek zoznamu2"/>
    <w:basedOn w:val="Normlny"/>
    <w:link w:val="ListParagraphChar"/>
    <w:rsid w:val="00D163B3"/>
    <w:pPr>
      <w:spacing w:after="200" w:line="276" w:lineRule="auto"/>
      <w:ind w:left="720"/>
    </w:pPr>
    <w:rPr>
      <w:rFonts w:ascii="Calibri" w:hAnsi="Calibri"/>
      <w:noProof w:val="0"/>
      <w:sz w:val="20"/>
      <w:szCs w:val="20"/>
      <w:lang w:eastAsia="en-US"/>
    </w:rPr>
  </w:style>
  <w:style w:type="character" w:customStyle="1" w:styleId="ListParagraphChar">
    <w:name w:val="List Paragraph Char"/>
    <w:link w:val="Odsekzoznamu2"/>
    <w:locked/>
    <w:rsid w:val="00D163B3"/>
    <w:rPr>
      <w:rFonts w:ascii="Calibri" w:hAnsi="Calibri"/>
      <w:sz w:val="20"/>
      <w:szCs w:val="20"/>
      <w:lang w:val="sk-SK" w:eastAsia="en-US"/>
    </w:rPr>
  </w:style>
  <w:style w:type="character" w:styleId="Nevyrieenzmienka">
    <w:name w:val="Unresolved Mention"/>
    <w:basedOn w:val="Predvolenpsmoodseku"/>
    <w:uiPriority w:val="99"/>
    <w:semiHidden/>
    <w:unhideWhenUsed/>
    <w:rsid w:val="00005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3190">
      <w:bodyDiv w:val="1"/>
      <w:marLeft w:val="0"/>
      <w:marRight w:val="0"/>
      <w:marTop w:val="0"/>
      <w:marBottom w:val="0"/>
      <w:divBdr>
        <w:top w:val="none" w:sz="0" w:space="0" w:color="auto"/>
        <w:left w:val="none" w:sz="0" w:space="0" w:color="auto"/>
        <w:bottom w:val="none" w:sz="0" w:space="0" w:color="auto"/>
        <w:right w:val="none" w:sz="0" w:space="0" w:color="auto"/>
      </w:divBdr>
    </w:div>
    <w:div w:id="124861494">
      <w:bodyDiv w:val="1"/>
      <w:marLeft w:val="0"/>
      <w:marRight w:val="0"/>
      <w:marTop w:val="0"/>
      <w:marBottom w:val="0"/>
      <w:divBdr>
        <w:top w:val="none" w:sz="0" w:space="0" w:color="auto"/>
        <w:left w:val="none" w:sz="0" w:space="0" w:color="auto"/>
        <w:bottom w:val="none" w:sz="0" w:space="0" w:color="auto"/>
        <w:right w:val="none" w:sz="0" w:space="0" w:color="auto"/>
      </w:divBdr>
    </w:div>
    <w:div w:id="191499454">
      <w:bodyDiv w:val="1"/>
      <w:marLeft w:val="0"/>
      <w:marRight w:val="0"/>
      <w:marTop w:val="0"/>
      <w:marBottom w:val="0"/>
      <w:divBdr>
        <w:top w:val="none" w:sz="0" w:space="0" w:color="auto"/>
        <w:left w:val="none" w:sz="0" w:space="0" w:color="auto"/>
        <w:bottom w:val="none" w:sz="0" w:space="0" w:color="auto"/>
        <w:right w:val="none" w:sz="0" w:space="0" w:color="auto"/>
      </w:divBdr>
    </w:div>
    <w:div w:id="399984745">
      <w:bodyDiv w:val="1"/>
      <w:marLeft w:val="0"/>
      <w:marRight w:val="0"/>
      <w:marTop w:val="0"/>
      <w:marBottom w:val="0"/>
      <w:divBdr>
        <w:top w:val="none" w:sz="0" w:space="0" w:color="auto"/>
        <w:left w:val="none" w:sz="0" w:space="0" w:color="auto"/>
        <w:bottom w:val="none" w:sz="0" w:space="0" w:color="auto"/>
        <w:right w:val="none" w:sz="0" w:space="0" w:color="auto"/>
      </w:divBdr>
    </w:div>
    <w:div w:id="474614448">
      <w:bodyDiv w:val="1"/>
      <w:marLeft w:val="0"/>
      <w:marRight w:val="0"/>
      <w:marTop w:val="0"/>
      <w:marBottom w:val="0"/>
      <w:divBdr>
        <w:top w:val="none" w:sz="0" w:space="0" w:color="auto"/>
        <w:left w:val="none" w:sz="0" w:space="0" w:color="auto"/>
        <w:bottom w:val="none" w:sz="0" w:space="0" w:color="auto"/>
        <w:right w:val="none" w:sz="0" w:space="0" w:color="auto"/>
      </w:divBdr>
    </w:div>
    <w:div w:id="482309539">
      <w:bodyDiv w:val="1"/>
      <w:marLeft w:val="0"/>
      <w:marRight w:val="0"/>
      <w:marTop w:val="0"/>
      <w:marBottom w:val="0"/>
      <w:divBdr>
        <w:top w:val="none" w:sz="0" w:space="0" w:color="auto"/>
        <w:left w:val="none" w:sz="0" w:space="0" w:color="auto"/>
        <w:bottom w:val="none" w:sz="0" w:space="0" w:color="auto"/>
        <w:right w:val="none" w:sz="0" w:space="0" w:color="auto"/>
      </w:divBdr>
    </w:div>
    <w:div w:id="545146009">
      <w:bodyDiv w:val="1"/>
      <w:marLeft w:val="0"/>
      <w:marRight w:val="0"/>
      <w:marTop w:val="0"/>
      <w:marBottom w:val="0"/>
      <w:divBdr>
        <w:top w:val="none" w:sz="0" w:space="0" w:color="auto"/>
        <w:left w:val="none" w:sz="0" w:space="0" w:color="auto"/>
        <w:bottom w:val="none" w:sz="0" w:space="0" w:color="auto"/>
        <w:right w:val="none" w:sz="0" w:space="0" w:color="auto"/>
      </w:divBdr>
    </w:div>
    <w:div w:id="555974005">
      <w:bodyDiv w:val="1"/>
      <w:marLeft w:val="0"/>
      <w:marRight w:val="0"/>
      <w:marTop w:val="0"/>
      <w:marBottom w:val="0"/>
      <w:divBdr>
        <w:top w:val="none" w:sz="0" w:space="0" w:color="auto"/>
        <w:left w:val="none" w:sz="0" w:space="0" w:color="auto"/>
        <w:bottom w:val="none" w:sz="0" w:space="0" w:color="auto"/>
        <w:right w:val="none" w:sz="0" w:space="0" w:color="auto"/>
      </w:divBdr>
    </w:div>
    <w:div w:id="569924494">
      <w:bodyDiv w:val="1"/>
      <w:marLeft w:val="0"/>
      <w:marRight w:val="0"/>
      <w:marTop w:val="0"/>
      <w:marBottom w:val="0"/>
      <w:divBdr>
        <w:top w:val="none" w:sz="0" w:space="0" w:color="auto"/>
        <w:left w:val="none" w:sz="0" w:space="0" w:color="auto"/>
        <w:bottom w:val="none" w:sz="0" w:space="0" w:color="auto"/>
        <w:right w:val="none" w:sz="0" w:space="0" w:color="auto"/>
      </w:divBdr>
    </w:div>
    <w:div w:id="604653222">
      <w:bodyDiv w:val="1"/>
      <w:marLeft w:val="0"/>
      <w:marRight w:val="0"/>
      <w:marTop w:val="0"/>
      <w:marBottom w:val="0"/>
      <w:divBdr>
        <w:top w:val="none" w:sz="0" w:space="0" w:color="auto"/>
        <w:left w:val="none" w:sz="0" w:space="0" w:color="auto"/>
        <w:bottom w:val="none" w:sz="0" w:space="0" w:color="auto"/>
        <w:right w:val="none" w:sz="0" w:space="0" w:color="auto"/>
      </w:divBdr>
    </w:div>
    <w:div w:id="687292839">
      <w:bodyDiv w:val="1"/>
      <w:marLeft w:val="0"/>
      <w:marRight w:val="0"/>
      <w:marTop w:val="0"/>
      <w:marBottom w:val="0"/>
      <w:divBdr>
        <w:top w:val="none" w:sz="0" w:space="0" w:color="auto"/>
        <w:left w:val="none" w:sz="0" w:space="0" w:color="auto"/>
        <w:bottom w:val="none" w:sz="0" w:space="0" w:color="auto"/>
        <w:right w:val="none" w:sz="0" w:space="0" w:color="auto"/>
      </w:divBdr>
    </w:div>
    <w:div w:id="727146458">
      <w:bodyDiv w:val="1"/>
      <w:marLeft w:val="0"/>
      <w:marRight w:val="0"/>
      <w:marTop w:val="0"/>
      <w:marBottom w:val="0"/>
      <w:divBdr>
        <w:top w:val="none" w:sz="0" w:space="0" w:color="auto"/>
        <w:left w:val="none" w:sz="0" w:space="0" w:color="auto"/>
        <w:bottom w:val="none" w:sz="0" w:space="0" w:color="auto"/>
        <w:right w:val="none" w:sz="0" w:space="0" w:color="auto"/>
      </w:divBdr>
    </w:div>
    <w:div w:id="824082274">
      <w:bodyDiv w:val="1"/>
      <w:marLeft w:val="0"/>
      <w:marRight w:val="0"/>
      <w:marTop w:val="0"/>
      <w:marBottom w:val="0"/>
      <w:divBdr>
        <w:top w:val="none" w:sz="0" w:space="0" w:color="auto"/>
        <w:left w:val="none" w:sz="0" w:space="0" w:color="auto"/>
        <w:bottom w:val="none" w:sz="0" w:space="0" w:color="auto"/>
        <w:right w:val="none" w:sz="0" w:space="0" w:color="auto"/>
      </w:divBdr>
    </w:div>
    <w:div w:id="869027548">
      <w:bodyDiv w:val="1"/>
      <w:marLeft w:val="0"/>
      <w:marRight w:val="0"/>
      <w:marTop w:val="0"/>
      <w:marBottom w:val="0"/>
      <w:divBdr>
        <w:top w:val="none" w:sz="0" w:space="0" w:color="auto"/>
        <w:left w:val="none" w:sz="0" w:space="0" w:color="auto"/>
        <w:bottom w:val="none" w:sz="0" w:space="0" w:color="auto"/>
        <w:right w:val="none" w:sz="0" w:space="0" w:color="auto"/>
      </w:divBdr>
    </w:div>
    <w:div w:id="1326981343">
      <w:bodyDiv w:val="1"/>
      <w:marLeft w:val="0"/>
      <w:marRight w:val="0"/>
      <w:marTop w:val="0"/>
      <w:marBottom w:val="0"/>
      <w:divBdr>
        <w:top w:val="none" w:sz="0" w:space="0" w:color="auto"/>
        <w:left w:val="none" w:sz="0" w:space="0" w:color="auto"/>
        <w:bottom w:val="none" w:sz="0" w:space="0" w:color="auto"/>
        <w:right w:val="none" w:sz="0" w:space="0" w:color="auto"/>
      </w:divBdr>
    </w:div>
    <w:div w:id="1328947989">
      <w:bodyDiv w:val="1"/>
      <w:marLeft w:val="0"/>
      <w:marRight w:val="0"/>
      <w:marTop w:val="0"/>
      <w:marBottom w:val="0"/>
      <w:divBdr>
        <w:top w:val="none" w:sz="0" w:space="0" w:color="auto"/>
        <w:left w:val="none" w:sz="0" w:space="0" w:color="auto"/>
        <w:bottom w:val="none" w:sz="0" w:space="0" w:color="auto"/>
        <w:right w:val="none" w:sz="0" w:space="0" w:color="auto"/>
      </w:divBdr>
    </w:div>
    <w:div w:id="1431927188">
      <w:bodyDiv w:val="1"/>
      <w:marLeft w:val="0"/>
      <w:marRight w:val="0"/>
      <w:marTop w:val="0"/>
      <w:marBottom w:val="0"/>
      <w:divBdr>
        <w:top w:val="none" w:sz="0" w:space="0" w:color="auto"/>
        <w:left w:val="none" w:sz="0" w:space="0" w:color="auto"/>
        <w:bottom w:val="none" w:sz="0" w:space="0" w:color="auto"/>
        <w:right w:val="none" w:sz="0" w:space="0" w:color="auto"/>
      </w:divBdr>
    </w:div>
    <w:div w:id="1655836265">
      <w:bodyDiv w:val="1"/>
      <w:marLeft w:val="0"/>
      <w:marRight w:val="0"/>
      <w:marTop w:val="0"/>
      <w:marBottom w:val="0"/>
      <w:divBdr>
        <w:top w:val="none" w:sz="0" w:space="0" w:color="auto"/>
        <w:left w:val="none" w:sz="0" w:space="0" w:color="auto"/>
        <w:bottom w:val="none" w:sz="0" w:space="0" w:color="auto"/>
        <w:right w:val="none" w:sz="0" w:space="0" w:color="auto"/>
      </w:divBdr>
    </w:div>
    <w:div w:id="1716781566">
      <w:bodyDiv w:val="1"/>
      <w:marLeft w:val="0"/>
      <w:marRight w:val="0"/>
      <w:marTop w:val="0"/>
      <w:marBottom w:val="0"/>
      <w:divBdr>
        <w:top w:val="none" w:sz="0" w:space="0" w:color="auto"/>
        <w:left w:val="none" w:sz="0" w:space="0" w:color="auto"/>
        <w:bottom w:val="none" w:sz="0" w:space="0" w:color="auto"/>
        <w:right w:val="none" w:sz="0" w:space="0" w:color="auto"/>
      </w:divBdr>
    </w:div>
    <w:div w:id="1840147566">
      <w:bodyDiv w:val="1"/>
      <w:marLeft w:val="0"/>
      <w:marRight w:val="0"/>
      <w:marTop w:val="0"/>
      <w:marBottom w:val="0"/>
      <w:divBdr>
        <w:top w:val="none" w:sz="0" w:space="0" w:color="auto"/>
        <w:left w:val="none" w:sz="0" w:space="0" w:color="auto"/>
        <w:bottom w:val="none" w:sz="0" w:space="0" w:color="auto"/>
        <w:right w:val="none" w:sz="0" w:space="0" w:color="auto"/>
      </w:divBdr>
    </w:div>
    <w:div w:id="1853832101">
      <w:bodyDiv w:val="1"/>
      <w:marLeft w:val="0"/>
      <w:marRight w:val="0"/>
      <w:marTop w:val="0"/>
      <w:marBottom w:val="0"/>
      <w:divBdr>
        <w:top w:val="none" w:sz="0" w:space="0" w:color="auto"/>
        <w:left w:val="none" w:sz="0" w:space="0" w:color="auto"/>
        <w:bottom w:val="none" w:sz="0" w:space="0" w:color="auto"/>
        <w:right w:val="none" w:sz="0" w:space="0" w:color="auto"/>
      </w:divBdr>
    </w:div>
    <w:div w:id="203149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b.sk" TargetMode="External"/><Relationship Id="rId13" Type="http://schemas.openxmlformats.org/officeDocument/2006/relationships/hyperlink" Target="https://store.proebiz.com/docs/josephine/sk/Vseobecne_podmienky_pouzivania_DN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uhaszova.kristina@dpb.sk" TargetMode="External"/><Relationship Id="rId4" Type="http://schemas.openxmlformats.org/officeDocument/2006/relationships/settings" Target="settings.xml"/><Relationship Id="rId9" Type="http://schemas.openxmlformats.org/officeDocument/2006/relationships/hyperlink" Target="https://www.uvo.gov.sk/vyhladavanie-profilov/zakazky/6484"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C578A-4CBD-403C-B9C8-433CAC83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5342</TotalTime>
  <Pages>20</Pages>
  <Words>6886</Words>
  <Characters>48660</Characters>
  <Application>Microsoft Office Word</Application>
  <DocSecurity>0</DocSecurity>
  <Lines>405</Lines>
  <Paragraphs>110</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55436</CharactersWithSpaces>
  <SharedDoc>false</SharedDoc>
  <HLinks>
    <vt:vector size="606" baseType="variant">
      <vt:variant>
        <vt:i4>7077922</vt:i4>
      </vt:variant>
      <vt:variant>
        <vt:i4>594</vt:i4>
      </vt:variant>
      <vt:variant>
        <vt:i4>0</vt:i4>
      </vt:variant>
      <vt:variant>
        <vt:i4>5</vt:i4>
      </vt:variant>
      <vt:variant>
        <vt:lpwstr>http://www.evo.gov.sk/</vt:lpwstr>
      </vt:variant>
      <vt:variant>
        <vt:lpwstr/>
      </vt:variant>
      <vt:variant>
        <vt:i4>7077922</vt:i4>
      </vt:variant>
      <vt:variant>
        <vt:i4>591</vt:i4>
      </vt:variant>
      <vt:variant>
        <vt:i4>0</vt:i4>
      </vt:variant>
      <vt:variant>
        <vt:i4>5</vt:i4>
      </vt:variant>
      <vt:variant>
        <vt:lpwstr>http://www.evo.gov.sk/</vt:lpwstr>
      </vt:variant>
      <vt:variant>
        <vt:lpwstr/>
      </vt:variant>
      <vt:variant>
        <vt:i4>524390</vt:i4>
      </vt:variant>
      <vt:variant>
        <vt:i4>588</vt:i4>
      </vt:variant>
      <vt:variant>
        <vt:i4>0</vt:i4>
      </vt:variant>
      <vt:variant>
        <vt:i4>5</vt:i4>
      </vt:variant>
      <vt:variant>
        <vt:lpwstr>mailto:verejne.obstaravanie@dpb.sk</vt:lpwstr>
      </vt:variant>
      <vt:variant>
        <vt:lpwstr/>
      </vt:variant>
      <vt:variant>
        <vt:i4>7405669</vt:i4>
      </vt:variant>
      <vt:variant>
        <vt:i4>585</vt:i4>
      </vt:variant>
      <vt:variant>
        <vt:i4>0</vt:i4>
      </vt:variant>
      <vt:variant>
        <vt:i4>5</vt:i4>
      </vt:variant>
      <vt:variant>
        <vt:lpwstr>http://www.dpb.sk/</vt:lpwstr>
      </vt:variant>
      <vt:variant>
        <vt:lpwstr/>
      </vt:variant>
      <vt:variant>
        <vt:i4>1179701</vt:i4>
      </vt:variant>
      <vt:variant>
        <vt:i4>578</vt:i4>
      </vt:variant>
      <vt:variant>
        <vt:i4>0</vt:i4>
      </vt:variant>
      <vt:variant>
        <vt:i4>5</vt:i4>
      </vt:variant>
      <vt:variant>
        <vt:lpwstr/>
      </vt:variant>
      <vt:variant>
        <vt:lpwstr>_Toc332635757</vt:lpwstr>
      </vt:variant>
      <vt:variant>
        <vt:i4>1179701</vt:i4>
      </vt:variant>
      <vt:variant>
        <vt:i4>572</vt:i4>
      </vt:variant>
      <vt:variant>
        <vt:i4>0</vt:i4>
      </vt:variant>
      <vt:variant>
        <vt:i4>5</vt:i4>
      </vt:variant>
      <vt:variant>
        <vt:lpwstr/>
      </vt:variant>
      <vt:variant>
        <vt:lpwstr>_Toc332635756</vt:lpwstr>
      </vt:variant>
      <vt:variant>
        <vt:i4>1179701</vt:i4>
      </vt:variant>
      <vt:variant>
        <vt:i4>566</vt:i4>
      </vt:variant>
      <vt:variant>
        <vt:i4>0</vt:i4>
      </vt:variant>
      <vt:variant>
        <vt:i4>5</vt:i4>
      </vt:variant>
      <vt:variant>
        <vt:lpwstr/>
      </vt:variant>
      <vt:variant>
        <vt:lpwstr>_Toc332635755</vt:lpwstr>
      </vt:variant>
      <vt:variant>
        <vt:i4>1179701</vt:i4>
      </vt:variant>
      <vt:variant>
        <vt:i4>560</vt:i4>
      </vt:variant>
      <vt:variant>
        <vt:i4>0</vt:i4>
      </vt:variant>
      <vt:variant>
        <vt:i4>5</vt:i4>
      </vt:variant>
      <vt:variant>
        <vt:lpwstr/>
      </vt:variant>
      <vt:variant>
        <vt:lpwstr>_Toc332635754</vt:lpwstr>
      </vt:variant>
      <vt:variant>
        <vt:i4>1179701</vt:i4>
      </vt:variant>
      <vt:variant>
        <vt:i4>554</vt:i4>
      </vt:variant>
      <vt:variant>
        <vt:i4>0</vt:i4>
      </vt:variant>
      <vt:variant>
        <vt:i4>5</vt:i4>
      </vt:variant>
      <vt:variant>
        <vt:lpwstr/>
      </vt:variant>
      <vt:variant>
        <vt:lpwstr>_Toc332635753</vt:lpwstr>
      </vt:variant>
      <vt:variant>
        <vt:i4>1179701</vt:i4>
      </vt:variant>
      <vt:variant>
        <vt:i4>548</vt:i4>
      </vt:variant>
      <vt:variant>
        <vt:i4>0</vt:i4>
      </vt:variant>
      <vt:variant>
        <vt:i4>5</vt:i4>
      </vt:variant>
      <vt:variant>
        <vt:lpwstr/>
      </vt:variant>
      <vt:variant>
        <vt:lpwstr>_Toc332635752</vt:lpwstr>
      </vt:variant>
      <vt:variant>
        <vt:i4>1179701</vt:i4>
      </vt:variant>
      <vt:variant>
        <vt:i4>542</vt:i4>
      </vt:variant>
      <vt:variant>
        <vt:i4>0</vt:i4>
      </vt:variant>
      <vt:variant>
        <vt:i4>5</vt:i4>
      </vt:variant>
      <vt:variant>
        <vt:lpwstr/>
      </vt:variant>
      <vt:variant>
        <vt:lpwstr>_Toc332635751</vt:lpwstr>
      </vt:variant>
      <vt:variant>
        <vt:i4>1179701</vt:i4>
      </vt:variant>
      <vt:variant>
        <vt:i4>536</vt:i4>
      </vt:variant>
      <vt:variant>
        <vt:i4>0</vt:i4>
      </vt:variant>
      <vt:variant>
        <vt:i4>5</vt:i4>
      </vt:variant>
      <vt:variant>
        <vt:lpwstr/>
      </vt:variant>
      <vt:variant>
        <vt:lpwstr>_Toc332635750</vt:lpwstr>
      </vt:variant>
      <vt:variant>
        <vt:i4>1245237</vt:i4>
      </vt:variant>
      <vt:variant>
        <vt:i4>530</vt:i4>
      </vt:variant>
      <vt:variant>
        <vt:i4>0</vt:i4>
      </vt:variant>
      <vt:variant>
        <vt:i4>5</vt:i4>
      </vt:variant>
      <vt:variant>
        <vt:lpwstr/>
      </vt:variant>
      <vt:variant>
        <vt:lpwstr>_Toc332635749</vt:lpwstr>
      </vt:variant>
      <vt:variant>
        <vt:i4>1245237</vt:i4>
      </vt:variant>
      <vt:variant>
        <vt:i4>524</vt:i4>
      </vt:variant>
      <vt:variant>
        <vt:i4>0</vt:i4>
      </vt:variant>
      <vt:variant>
        <vt:i4>5</vt:i4>
      </vt:variant>
      <vt:variant>
        <vt:lpwstr/>
      </vt:variant>
      <vt:variant>
        <vt:lpwstr>_Toc332635748</vt:lpwstr>
      </vt:variant>
      <vt:variant>
        <vt:i4>1245237</vt:i4>
      </vt:variant>
      <vt:variant>
        <vt:i4>518</vt:i4>
      </vt:variant>
      <vt:variant>
        <vt:i4>0</vt:i4>
      </vt:variant>
      <vt:variant>
        <vt:i4>5</vt:i4>
      </vt:variant>
      <vt:variant>
        <vt:lpwstr/>
      </vt:variant>
      <vt:variant>
        <vt:lpwstr>_Toc332635747</vt:lpwstr>
      </vt:variant>
      <vt:variant>
        <vt:i4>1245237</vt:i4>
      </vt:variant>
      <vt:variant>
        <vt:i4>512</vt:i4>
      </vt:variant>
      <vt:variant>
        <vt:i4>0</vt:i4>
      </vt:variant>
      <vt:variant>
        <vt:i4>5</vt:i4>
      </vt:variant>
      <vt:variant>
        <vt:lpwstr/>
      </vt:variant>
      <vt:variant>
        <vt:lpwstr>_Toc332635746</vt:lpwstr>
      </vt:variant>
      <vt:variant>
        <vt:i4>1245237</vt:i4>
      </vt:variant>
      <vt:variant>
        <vt:i4>506</vt:i4>
      </vt:variant>
      <vt:variant>
        <vt:i4>0</vt:i4>
      </vt:variant>
      <vt:variant>
        <vt:i4>5</vt:i4>
      </vt:variant>
      <vt:variant>
        <vt:lpwstr/>
      </vt:variant>
      <vt:variant>
        <vt:lpwstr>_Toc332635745</vt:lpwstr>
      </vt:variant>
      <vt:variant>
        <vt:i4>1245237</vt:i4>
      </vt:variant>
      <vt:variant>
        <vt:i4>500</vt:i4>
      </vt:variant>
      <vt:variant>
        <vt:i4>0</vt:i4>
      </vt:variant>
      <vt:variant>
        <vt:i4>5</vt:i4>
      </vt:variant>
      <vt:variant>
        <vt:lpwstr/>
      </vt:variant>
      <vt:variant>
        <vt:lpwstr>_Toc332635744</vt:lpwstr>
      </vt:variant>
      <vt:variant>
        <vt:i4>1245237</vt:i4>
      </vt:variant>
      <vt:variant>
        <vt:i4>494</vt:i4>
      </vt:variant>
      <vt:variant>
        <vt:i4>0</vt:i4>
      </vt:variant>
      <vt:variant>
        <vt:i4>5</vt:i4>
      </vt:variant>
      <vt:variant>
        <vt:lpwstr/>
      </vt:variant>
      <vt:variant>
        <vt:lpwstr>_Toc332635743</vt:lpwstr>
      </vt:variant>
      <vt:variant>
        <vt:i4>1245237</vt:i4>
      </vt:variant>
      <vt:variant>
        <vt:i4>488</vt:i4>
      </vt:variant>
      <vt:variant>
        <vt:i4>0</vt:i4>
      </vt:variant>
      <vt:variant>
        <vt:i4>5</vt:i4>
      </vt:variant>
      <vt:variant>
        <vt:lpwstr/>
      </vt:variant>
      <vt:variant>
        <vt:lpwstr>_Toc332635742</vt:lpwstr>
      </vt:variant>
      <vt:variant>
        <vt:i4>1245237</vt:i4>
      </vt:variant>
      <vt:variant>
        <vt:i4>482</vt:i4>
      </vt:variant>
      <vt:variant>
        <vt:i4>0</vt:i4>
      </vt:variant>
      <vt:variant>
        <vt:i4>5</vt:i4>
      </vt:variant>
      <vt:variant>
        <vt:lpwstr/>
      </vt:variant>
      <vt:variant>
        <vt:lpwstr>_Toc332635741</vt:lpwstr>
      </vt:variant>
      <vt:variant>
        <vt:i4>1245237</vt:i4>
      </vt:variant>
      <vt:variant>
        <vt:i4>476</vt:i4>
      </vt:variant>
      <vt:variant>
        <vt:i4>0</vt:i4>
      </vt:variant>
      <vt:variant>
        <vt:i4>5</vt:i4>
      </vt:variant>
      <vt:variant>
        <vt:lpwstr/>
      </vt:variant>
      <vt:variant>
        <vt:lpwstr>_Toc332635740</vt:lpwstr>
      </vt:variant>
      <vt:variant>
        <vt:i4>1310773</vt:i4>
      </vt:variant>
      <vt:variant>
        <vt:i4>470</vt:i4>
      </vt:variant>
      <vt:variant>
        <vt:i4>0</vt:i4>
      </vt:variant>
      <vt:variant>
        <vt:i4>5</vt:i4>
      </vt:variant>
      <vt:variant>
        <vt:lpwstr/>
      </vt:variant>
      <vt:variant>
        <vt:lpwstr>_Toc332635739</vt:lpwstr>
      </vt:variant>
      <vt:variant>
        <vt:i4>1310773</vt:i4>
      </vt:variant>
      <vt:variant>
        <vt:i4>464</vt:i4>
      </vt:variant>
      <vt:variant>
        <vt:i4>0</vt:i4>
      </vt:variant>
      <vt:variant>
        <vt:i4>5</vt:i4>
      </vt:variant>
      <vt:variant>
        <vt:lpwstr/>
      </vt:variant>
      <vt:variant>
        <vt:lpwstr>_Toc332635738</vt:lpwstr>
      </vt:variant>
      <vt:variant>
        <vt:i4>1310773</vt:i4>
      </vt:variant>
      <vt:variant>
        <vt:i4>458</vt:i4>
      </vt:variant>
      <vt:variant>
        <vt:i4>0</vt:i4>
      </vt:variant>
      <vt:variant>
        <vt:i4>5</vt:i4>
      </vt:variant>
      <vt:variant>
        <vt:lpwstr/>
      </vt:variant>
      <vt:variant>
        <vt:lpwstr>_Toc332635737</vt:lpwstr>
      </vt:variant>
      <vt:variant>
        <vt:i4>1310773</vt:i4>
      </vt:variant>
      <vt:variant>
        <vt:i4>452</vt:i4>
      </vt:variant>
      <vt:variant>
        <vt:i4>0</vt:i4>
      </vt:variant>
      <vt:variant>
        <vt:i4>5</vt:i4>
      </vt:variant>
      <vt:variant>
        <vt:lpwstr/>
      </vt:variant>
      <vt:variant>
        <vt:lpwstr>_Toc332635736</vt:lpwstr>
      </vt:variant>
      <vt:variant>
        <vt:i4>1310773</vt:i4>
      </vt:variant>
      <vt:variant>
        <vt:i4>446</vt:i4>
      </vt:variant>
      <vt:variant>
        <vt:i4>0</vt:i4>
      </vt:variant>
      <vt:variant>
        <vt:i4>5</vt:i4>
      </vt:variant>
      <vt:variant>
        <vt:lpwstr/>
      </vt:variant>
      <vt:variant>
        <vt:lpwstr>_Toc332635735</vt:lpwstr>
      </vt:variant>
      <vt:variant>
        <vt:i4>1310773</vt:i4>
      </vt:variant>
      <vt:variant>
        <vt:i4>440</vt:i4>
      </vt:variant>
      <vt:variant>
        <vt:i4>0</vt:i4>
      </vt:variant>
      <vt:variant>
        <vt:i4>5</vt:i4>
      </vt:variant>
      <vt:variant>
        <vt:lpwstr/>
      </vt:variant>
      <vt:variant>
        <vt:lpwstr>_Toc332635734</vt:lpwstr>
      </vt:variant>
      <vt:variant>
        <vt:i4>1310773</vt:i4>
      </vt:variant>
      <vt:variant>
        <vt:i4>434</vt:i4>
      </vt:variant>
      <vt:variant>
        <vt:i4>0</vt:i4>
      </vt:variant>
      <vt:variant>
        <vt:i4>5</vt:i4>
      </vt:variant>
      <vt:variant>
        <vt:lpwstr/>
      </vt:variant>
      <vt:variant>
        <vt:lpwstr>_Toc332635733</vt:lpwstr>
      </vt:variant>
      <vt:variant>
        <vt:i4>1310773</vt:i4>
      </vt:variant>
      <vt:variant>
        <vt:i4>428</vt:i4>
      </vt:variant>
      <vt:variant>
        <vt:i4>0</vt:i4>
      </vt:variant>
      <vt:variant>
        <vt:i4>5</vt:i4>
      </vt:variant>
      <vt:variant>
        <vt:lpwstr/>
      </vt:variant>
      <vt:variant>
        <vt:lpwstr>_Toc332635732</vt:lpwstr>
      </vt:variant>
      <vt:variant>
        <vt:i4>1310773</vt:i4>
      </vt:variant>
      <vt:variant>
        <vt:i4>422</vt:i4>
      </vt:variant>
      <vt:variant>
        <vt:i4>0</vt:i4>
      </vt:variant>
      <vt:variant>
        <vt:i4>5</vt:i4>
      </vt:variant>
      <vt:variant>
        <vt:lpwstr/>
      </vt:variant>
      <vt:variant>
        <vt:lpwstr>_Toc332635731</vt:lpwstr>
      </vt:variant>
      <vt:variant>
        <vt:i4>1310773</vt:i4>
      </vt:variant>
      <vt:variant>
        <vt:i4>416</vt:i4>
      </vt:variant>
      <vt:variant>
        <vt:i4>0</vt:i4>
      </vt:variant>
      <vt:variant>
        <vt:i4>5</vt:i4>
      </vt:variant>
      <vt:variant>
        <vt:lpwstr/>
      </vt:variant>
      <vt:variant>
        <vt:lpwstr>_Toc332635730</vt:lpwstr>
      </vt:variant>
      <vt:variant>
        <vt:i4>1376309</vt:i4>
      </vt:variant>
      <vt:variant>
        <vt:i4>410</vt:i4>
      </vt:variant>
      <vt:variant>
        <vt:i4>0</vt:i4>
      </vt:variant>
      <vt:variant>
        <vt:i4>5</vt:i4>
      </vt:variant>
      <vt:variant>
        <vt:lpwstr/>
      </vt:variant>
      <vt:variant>
        <vt:lpwstr>_Toc332635729</vt:lpwstr>
      </vt:variant>
      <vt:variant>
        <vt:i4>1376309</vt:i4>
      </vt:variant>
      <vt:variant>
        <vt:i4>404</vt:i4>
      </vt:variant>
      <vt:variant>
        <vt:i4>0</vt:i4>
      </vt:variant>
      <vt:variant>
        <vt:i4>5</vt:i4>
      </vt:variant>
      <vt:variant>
        <vt:lpwstr/>
      </vt:variant>
      <vt:variant>
        <vt:lpwstr>_Toc332635728</vt:lpwstr>
      </vt:variant>
      <vt:variant>
        <vt:i4>1376309</vt:i4>
      </vt:variant>
      <vt:variant>
        <vt:i4>398</vt:i4>
      </vt:variant>
      <vt:variant>
        <vt:i4>0</vt:i4>
      </vt:variant>
      <vt:variant>
        <vt:i4>5</vt:i4>
      </vt:variant>
      <vt:variant>
        <vt:lpwstr/>
      </vt:variant>
      <vt:variant>
        <vt:lpwstr>_Toc332635727</vt:lpwstr>
      </vt:variant>
      <vt:variant>
        <vt:i4>1376309</vt:i4>
      </vt:variant>
      <vt:variant>
        <vt:i4>392</vt:i4>
      </vt:variant>
      <vt:variant>
        <vt:i4>0</vt:i4>
      </vt:variant>
      <vt:variant>
        <vt:i4>5</vt:i4>
      </vt:variant>
      <vt:variant>
        <vt:lpwstr/>
      </vt:variant>
      <vt:variant>
        <vt:lpwstr>_Toc332635726</vt:lpwstr>
      </vt:variant>
      <vt:variant>
        <vt:i4>1376309</vt:i4>
      </vt:variant>
      <vt:variant>
        <vt:i4>386</vt:i4>
      </vt:variant>
      <vt:variant>
        <vt:i4>0</vt:i4>
      </vt:variant>
      <vt:variant>
        <vt:i4>5</vt:i4>
      </vt:variant>
      <vt:variant>
        <vt:lpwstr/>
      </vt:variant>
      <vt:variant>
        <vt:lpwstr>_Toc332635725</vt:lpwstr>
      </vt:variant>
      <vt:variant>
        <vt:i4>1376309</vt:i4>
      </vt:variant>
      <vt:variant>
        <vt:i4>380</vt:i4>
      </vt:variant>
      <vt:variant>
        <vt:i4>0</vt:i4>
      </vt:variant>
      <vt:variant>
        <vt:i4>5</vt:i4>
      </vt:variant>
      <vt:variant>
        <vt:lpwstr/>
      </vt:variant>
      <vt:variant>
        <vt:lpwstr>_Toc332635724</vt:lpwstr>
      </vt:variant>
      <vt:variant>
        <vt:i4>1376309</vt:i4>
      </vt:variant>
      <vt:variant>
        <vt:i4>374</vt:i4>
      </vt:variant>
      <vt:variant>
        <vt:i4>0</vt:i4>
      </vt:variant>
      <vt:variant>
        <vt:i4>5</vt:i4>
      </vt:variant>
      <vt:variant>
        <vt:lpwstr/>
      </vt:variant>
      <vt:variant>
        <vt:lpwstr>_Toc332635723</vt:lpwstr>
      </vt:variant>
      <vt:variant>
        <vt:i4>1376309</vt:i4>
      </vt:variant>
      <vt:variant>
        <vt:i4>368</vt:i4>
      </vt:variant>
      <vt:variant>
        <vt:i4>0</vt:i4>
      </vt:variant>
      <vt:variant>
        <vt:i4>5</vt:i4>
      </vt:variant>
      <vt:variant>
        <vt:lpwstr/>
      </vt:variant>
      <vt:variant>
        <vt:lpwstr>_Toc332635722</vt:lpwstr>
      </vt:variant>
      <vt:variant>
        <vt:i4>1376309</vt:i4>
      </vt:variant>
      <vt:variant>
        <vt:i4>362</vt:i4>
      </vt:variant>
      <vt:variant>
        <vt:i4>0</vt:i4>
      </vt:variant>
      <vt:variant>
        <vt:i4>5</vt:i4>
      </vt:variant>
      <vt:variant>
        <vt:lpwstr/>
      </vt:variant>
      <vt:variant>
        <vt:lpwstr>_Toc332635721</vt:lpwstr>
      </vt:variant>
      <vt:variant>
        <vt:i4>1376309</vt:i4>
      </vt:variant>
      <vt:variant>
        <vt:i4>356</vt:i4>
      </vt:variant>
      <vt:variant>
        <vt:i4>0</vt:i4>
      </vt:variant>
      <vt:variant>
        <vt:i4>5</vt:i4>
      </vt:variant>
      <vt:variant>
        <vt:lpwstr/>
      </vt:variant>
      <vt:variant>
        <vt:lpwstr>_Toc332635720</vt:lpwstr>
      </vt:variant>
      <vt:variant>
        <vt:i4>1441845</vt:i4>
      </vt:variant>
      <vt:variant>
        <vt:i4>350</vt:i4>
      </vt:variant>
      <vt:variant>
        <vt:i4>0</vt:i4>
      </vt:variant>
      <vt:variant>
        <vt:i4>5</vt:i4>
      </vt:variant>
      <vt:variant>
        <vt:lpwstr/>
      </vt:variant>
      <vt:variant>
        <vt:lpwstr>_Toc332635719</vt:lpwstr>
      </vt:variant>
      <vt:variant>
        <vt:i4>1441845</vt:i4>
      </vt:variant>
      <vt:variant>
        <vt:i4>344</vt:i4>
      </vt:variant>
      <vt:variant>
        <vt:i4>0</vt:i4>
      </vt:variant>
      <vt:variant>
        <vt:i4>5</vt:i4>
      </vt:variant>
      <vt:variant>
        <vt:lpwstr/>
      </vt:variant>
      <vt:variant>
        <vt:lpwstr>_Toc332635718</vt:lpwstr>
      </vt:variant>
      <vt:variant>
        <vt:i4>1441845</vt:i4>
      </vt:variant>
      <vt:variant>
        <vt:i4>338</vt:i4>
      </vt:variant>
      <vt:variant>
        <vt:i4>0</vt:i4>
      </vt:variant>
      <vt:variant>
        <vt:i4>5</vt:i4>
      </vt:variant>
      <vt:variant>
        <vt:lpwstr/>
      </vt:variant>
      <vt:variant>
        <vt:lpwstr>_Toc332635717</vt:lpwstr>
      </vt:variant>
      <vt:variant>
        <vt:i4>1441845</vt:i4>
      </vt:variant>
      <vt:variant>
        <vt:i4>332</vt:i4>
      </vt:variant>
      <vt:variant>
        <vt:i4>0</vt:i4>
      </vt:variant>
      <vt:variant>
        <vt:i4>5</vt:i4>
      </vt:variant>
      <vt:variant>
        <vt:lpwstr/>
      </vt:variant>
      <vt:variant>
        <vt:lpwstr>_Toc332635716</vt:lpwstr>
      </vt:variant>
      <vt:variant>
        <vt:i4>1441845</vt:i4>
      </vt:variant>
      <vt:variant>
        <vt:i4>326</vt:i4>
      </vt:variant>
      <vt:variant>
        <vt:i4>0</vt:i4>
      </vt:variant>
      <vt:variant>
        <vt:i4>5</vt:i4>
      </vt:variant>
      <vt:variant>
        <vt:lpwstr/>
      </vt:variant>
      <vt:variant>
        <vt:lpwstr>_Toc332635715</vt:lpwstr>
      </vt:variant>
      <vt:variant>
        <vt:i4>1441845</vt:i4>
      </vt:variant>
      <vt:variant>
        <vt:i4>320</vt:i4>
      </vt:variant>
      <vt:variant>
        <vt:i4>0</vt:i4>
      </vt:variant>
      <vt:variant>
        <vt:i4>5</vt:i4>
      </vt:variant>
      <vt:variant>
        <vt:lpwstr/>
      </vt:variant>
      <vt:variant>
        <vt:lpwstr>_Toc332635714</vt:lpwstr>
      </vt:variant>
      <vt:variant>
        <vt:i4>1441845</vt:i4>
      </vt:variant>
      <vt:variant>
        <vt:i4>314</vt:i4>
      </vt:variant>
      <vt:variant>
        <vt:i4>0</vt:i4>
      </vt:variant>
      <vt:variant>
        <vt:i4>5</vt:i4>
      </vt:variant>
      <vt:variant>
        <vt:lpwstr/>
      </vt:variant>
      <vt:variant>
        <vt:lpwstr>_Toc332635713</vt:lpwstr>
      </vt:variant>
      <vt:variant>
        <vt:i4>1441845</vt:i4>
      </vt:variant>
      <vt:variant>
        <vt:i4>308</vt:i4>
      </vt:variant>
      <vt:variant>
        <vt:i4>0</vt:i4>
      </vt:variant>
      <vt:variant>
        <vt:i4>5</vt:i4>
      </vt:variant>
      <vt:variant>
        <vt:lpwstr/>
      </vt:variant>
      <vt:variant>
        <vt:lpwstr>_Toc332635712</vt:lpwstr>
      </vt:variant>
      <vt:variant>
        <vt:i4>1441845</vt:i4>
      </vt:variant>
      <vt:variant>
        <vt:i4>302</vt:i4>
      </vt:variant>
      <vt:variant>
        <vt:i4>0</vt:i4>
      </vt:variant>
      <vt:variant>
        <vt:i4>5</vt:i4>
      </vt:variant>
      <vt:variant>
        <vt:lpwstr/>
      </vt:variant>
      <vt:variant>
        <vt:lpwstr>_Toc332635711</vt:lpwstr>
      </vt:variant>
      <vt:variant>
        <vt:i4>1441845</vt:i4>
      </vt:variant>
      <vt:variant>
        <vt:i4>296</vt:i4>
      </vt:variant>
      <vt:variant>
        <vt:i4>0</vt:i4>
      </vt:variant>
      <vt:variant>
        <vt:i4>5</vt:i4>
      </vt:variant>
      <vt:variant>
        <vt:lpwstr/>
      </vt:variant>
      <vt:variant>
        <vt:lpwstr>_Toc332635710</vt:lpwstr>
      </vt:variant>
      <vt:variant>
        <vt:i4>1507381</vt:i4>
      </vt:variant>
      <vt:variant>
        <vt:i4>290</vt:i4>
      </vt:variant>
      <vt:variant>
        <vt:i4>0</vt:i4>
      </vt:variant>
      <vt:variant>
        <vt:i4>5</vt:i4>
      </vt:variant>
      <vt:variant>
        <vt:lpwstr/>
      </vt:variant>
      <vt:variant>
        <vt:lpwstr>_Toc332635709</vt:lpwstr>
      </vt:variant>
      <vt:variant>
        <vt:i4>1507381</vt:i4>
      </vt:variant>
      <vt:variant>
        <vt:i4>284</vt:i4>
      </vt:variant>
      <vt:variant>
        <vt:i4>0</vt:i4>
      </vt:variant>
      <vt:variant>
        <vt:i4>5</vt:i4>
      </vt:variant>
      <vt:variant>
        <vt:lpwstr/>
      </vt:variant>
      <vt:variant>
        <vt:lpwstr>_Toc332635708</vt:lpwstr>
      </vt:variant>
      <vt:variant>
        <vt:i4>1507381</vt:i4>
      </vt:variant>
      <vt:variant>
        <vt:i4>278</vt:i4>
      </vt:variant>
      <vt:variant>
        <vt:i4>0</vt:i4>
      </vt:variant>
      <vt:variant>
        <vt:i4>5</vt:i4>
      </vt:variant>
      <vt:variant>
        <vt:lpwstr/>
      </vt:variant>
      <vt:variant>
        <vt:lpwstr>_Toc332635707</vt:lpwstr>
      </vt:variant>
      <vt:variant>
        <vt:i4>1507381</vt:i4>
      </vt:variant>
      <vt:variant>
        <vt:i4>272</vt:i4>
      </vt:variant>
      <vt:variant>
        <vt:i4>0</vt:i4>
      </vt:variant>
      <vt:variant>
        <vt:i4>5</vt:i4>
      </vt:variant>
      <vt:variant>
        <vt:lpwstr/>
      </vt:variant>
      <vt:variant>
        <vt:lpwstr>_Toc332635706</vt:lpwstr>
      </vt:variant>
      <vt:variant>
        <vt:i4>1507381</vt:i4>
      </vt:variant>
      <vt:variant>
        <vt:i4>266</vt:i4>
      </vt:variant>
      <vt:variant>
        <vt:i4>0</vt:i4>
      </vt:variant>
      <vt:variant>
        <vt:i4>5</vt:i4>
      </vt:variant>
      <vt:variant>
        <vt:lpwstr/>
      </vt:variant>
      <vt:variant>
        <vt:lpwstr>_Toc332635705</vt:lpwstr>
      </vt:variant>
      <vt:variant>
        <vt:i4>1507381</vt:i4>
      </vt:variant>
      <vt:variant>
        <vt:i4>260</vt:i4>
      </vt:variant>
      <vt:variant>
        <vt:i4>0</vt:i4>
      </vt:variant>
      <vt:variant>
        <vt:i4>5</vt:i4>
      </vt:variant>
      <vt:variant>
        <vt:lpwstr/>
      </vt:variant>
      <vt:variant>
        <vt:lpwstr>_Toc332635704</vt:lpwstr>
      </vt:variant>
      <vt:variant>
        <vt:i4>1507381</vt:i4>
      </vt:variant>
      <vt:variant>
        <vt:i4>254</vt:i4>
      </vt:variant>
      <vt:variant>
        <vt:i4>0</vt:i4>
      </vt:variant>
      <vt:variant>
        <vt:i4>5</vt:i4>
      </vt:variant>
      <vt:variant>
        <vt:lpwstr/>
      </vt:variant>
      <vt:variant>
        <vt:lpwstr>_Toc332635703</vt:lpwstr>
      </vt:variant>
      <vt:variant>
        <vt:i4>1507381</vt:i4>
      </vt:variant>
      <vt:variant>
        <vt:i4>248</vt:i4>
      </vt:variant>
      <vt:variant>
        <vt:i4>0</vt:i4>
      </vt:variant>
      <vt:variant>
        <vt:i4>5</vt:i4>
      </vt:variant>
      <vt:variant>
        <vt:lpwstr/>
      </vt:variant>
      <vt:variant>
        <vt:lpwstr>_Toc332635702</vt:lpwstr>
      </vt:variant>
      <vt:variant>
        <vt:i4>1507381</vt:i4>
      </vt:variant>
      <vt:variant>
        <vt:i4>242</vt:i4>
      </vt:variant>
      <vt:variant>
        <vt:i4>0</vt:i4>
      </vt:variant>
      <vt:variant>
        <vt:i4>5</vt:i4>
      </vt:variant>
      <vt:variant>
        <vt:lpwstr/>
      </vt:variant>
      <vt:variant>
        <vt:lpwstr>_Toc332635701</vt:lpwstr>
      </vt:variant>
      <vt:variant>
        <vt:i4>1507381</vt:i4>
      </vt:variant>
      <vt:variant>
        <vt:i4>236</vt:i4>
      </vt:variant>
      <vt:variant>
        <vt:i4>0</vt:i4>
      </vt:variant>
      <vt:variant>
        <vt:i4>5</vt:i4>
      </vt:variant>
      <vt:variant>
        <vt:lpwstr/>
      </vt:variant>
      <vt:variant>
        <vt:lpwstr>_Toc332635700</vt:lpwstr>
      </vt:variant>
      <vt:variant>
        <vt:i4>1966132</vt:i4>
      </vt:variant>
      <vt:variant>
        <vt:i4>230</vt:i4>
      </vt:variant>
      <vt:variant>
        <vt:i4>0</vt:i4>
      </vt:variant>
      <vt:variant>
        <vt:i4>5</vt:i4>
      </vt:variant>
      <vt:variant>
        <vt:lpwstr/>
      </vt:variant>
      <vt:variant>
        <vt:lpwstr>_Toc332635699</vt:lpwstr>
      </vt:variant>
      <vt:variant>
        <vt:i4>1966132</vt:i4>
      </vt:variant>
      <vt:variant>
        <vt:i4>224</vt:i4>
      </vt:variant>
      <vt:variant>
        <vt:i4>0</vt:i4>
      </vt:variant>
      <vt:variant>
        <vt:i4>5</vt:i4>
      </vt:variant>
      <vt:variant>
        <vt:lpwstr/>
      </vt:variant>
      <vt:variant>
        <vt:lpwstr>_Toc332635698</vt:lpwstr>
      </vt:variant>
      <vt:variant>
        <vt:i4>1966132</vt:i4>
      </vt:variant>
      <vt:variant>
        <vt:i4>218</vt:i4>
      </vt:variant>
      <vt:variant>
        <vt:i4>0</vt:i4>
      </vt:variant>
      <vt:variant>
        <vt:i4>5</vt:i4>
      </vt:variant>
      <vt:variant>
        <vt:lpwstr/>
      </vt:variant>
      <vt:variant>
        <vt:lpwstr>_Toc332635697</vt:lpwstr>
      </vt:variant>
      <vt:variant>
        <vt:i4>1966132</vt:i4>
      </vt:variant>
      <vt:variant>
        <vt:i4>212</vt:i4>
      </vt:variant>
      <vt:variant>
        <vt:i4>0</vt:i4>
      </vt:variant>
      <vt:variant>
        <vt:i4>5</vt:i4>
      </vt:variant>
      <vt:variant>
        <vt:lpwstr/>
      </vt:variant>
      <vt:variant>
        <vt:lpwstr>_Toc332635696</vt:lpwstr>
      </vt:variant>
      <vt:variant>
        <vt:i4>1966132</vt:i4>
      </vt:variant>
      <vt:variant>
        <vt:i4>206</vt:i4>
      </vt:variant>
      <vt:variant>
        <vt:i4>0</vt:i4>
      </vt:variant>
      <vt:variant>
        <vt:i4>5</vt:i4>
      </vt:variant>
      <vt:variant>
        <vt:lpwstr/>
      </vt:variant>
      <vt:variant>
        <vt:lpwstr>_Toc332635695</vt:lpwstr>
      </vt:variant>
      <vt:variant>
        <vt:i4>1966132</vt:i4>
      </vt:variant>
      <vt:variant>
        <vt:i4>200</vt:i4>
      </vt:variant>
      <vt:variant>
        <vt:i4>0</vt:i4>
      </vt:variant>
      <vt:variant>
        <vt:i4>5</vt:i4>
      </vt:variant>
      <vt:variant>
        <vt:lpwstr/>
      </vt:variant>
      <vt:variant>
        <vt:lpwstr>_Toc332635694</vt:lpwstr>
      </vt:variant>
      <vt:variant>
        <vt:i4>1966132</vt:i4>
      </vt:variant>
      <vt:variant>
        <vt:i4>194</vt:i4>
      </vt:variant>
      <vt:variant>
        <vt:i4>0</vt:i4>
      </vt:variant>
      <vt:variant>
        <vt:i4>5</vt:i4>
      </vt:variant>
      <vt:variant>
        <vt:lpwstr/>
      </vt:variant>
      <vt:variant>
        <vt:lpwstr>_Toc332635693</vt:lpwstr>
      </vt:variant>
      <vt:variant>
        <vt:i4>1966132</vt:i4>
      </vt:variant>
      <vt:variant>
        <vt:i4>188</vt:i4>
      </vt:variant>
      <vt:variant>
        <vt:i4>0</vt:i4>
      </vt:variant>
      <vt:variant>
        <vt:i4>5</vt:i4>
      </vt:variant>
      <vt:variant>
        <vt:lpwstr/>
      </vt:variant>
      <vt:variant>
        <vt:lpwstr>_Toc332635692</vt:lpwstr>
      </vt:variant>
      <vt:variant>
        <vt:i4>1966132</vt:i4>
      </vt:variant>
      <vt:variant>
        <vt:i4>182</vt:i4>
      </vt:variant>
      <vt:variant>
        <vt:i4>0</vt:i4>
      </vt:variant>
      <vt:variant>
        <vt:i4>5</vt:i4>
      </vt:variant>
      <vt:variant>
        <vt:lpwstr/>
      </vt:variant>
      <vt:variant>
        <vt:lpwstr>_Toc332635691</vt:lpwstr>
      </vt:variant>
      <vt:variant>
        <vt:i4>1966132</vt:i4>
      </vt:variant>
      <vt:variant>
        <vt:i4>176</vt:i4>
      </vt:variant>
      <vt:variant>
        <vt:i4>0</vt:i4>
      </vt:variant>
      <vt:variant>
        <vt:i4>5</vt:i4>
      </vt:variant>
      <vt:variant>
        <vt:lpwstr/>
      </vt:variant>
      <vt:variant>
        <vt:lpwstr>_Toc332635690</vt:lpwstr>
      </vt:variant>
      <vt:variant>
        <vt:i4>2031668</vt:i4>
      </vt:variant>
      <vt:variant>
        <vt:i4>170</vt:i4>
      </vt:variant>
      <vt:variant>
        <vt:i4>0</vt:i4>
      </vt:variant>
      <vt:variant>
        <vt:i4>5</vt:i4>
      </vt:variant>
      <vt:variant>
        <vt:lpwstr/>
      </vt:variant>
      <vt:variant>
        <vt:lpwstr>_Toc332635689</vt:lpwstr>
      </vt:variant>
      <vt:variant>
        <vt:i4>2031668</vt:i4>
      </vt:variant>
      <vt:variant>
        <vt:i4>164</vt:i4>
      </vt:variant>
      <vt:variant>
        <vt:i4>0</vt:i4>
      </vt:variant>
      <vt:variant>
        <vt:i4>5</vt:i4>
      </vt:variant>
      <vt:variant>
        <vt:lpwstr/>
      </vt:variant>
      <vt:variant>
        <vt:lpwstr>_Toc332635688</vt:lpwstr>
      </vt:variant>
      <vt:variant>
        <vt:i4>2031668</vt:i4>
      </vt:variant>
      <vt:variant>
        <vt:i4>158</vt:i4>
      </vt:variant>
      <vt:variant>
        <vt:i4>0</vt:i4>
      </vt:variant>
      <vt:variant>
        <vt:i4>5</vt:i4>
      </vt:variant>
      <vt:variant>
        <vt:lpwstr/>
      </vt:variant>
      <vt:variant>
        <vt:lpwstr>_Toc332635687</vt:lpwstr>
      </vt:variant>
      <vt:variant>
        <vt:i4>2031668</vt:i4>
      </vt:variant>
      <vt:variant>
        <vt:i4>152</vt:i4>
      </vt:variant>
      <vt:variant>
        <vt:i4>0</vt:i4>
      </vt:variant>
      <vt:variant>
        <vt:i4>5</vt:i4>
      </vt:variant>
      <vt:variant>
        <vt:lpwstr/>
      </vt:variant>
      <vt:variant>
        <vt:lpwstr>_Toc332635686</vt:lpwstr>
      </vt:variant>
      <vt:variant>
        <vt:i4>2031668</vt:i4>
      </vt:variant>
      <vt:variant>
        <vt:i4>146</vt:i4>
      </vt:variant>
      <vt:variant>
        <vt:i4>0</vt:i4>
      </vt:variant>
      <vt:variant>
        <vt:i4>5</vt:i4>
      </vt:variant>
      <vt:variant>
        <vt:lpwstr/>
      </vt:variant>
      <vt:variant>
        <vt:lpwstr>_Toc332635685</vt:lpwstr>
      </vt:variant>
      <vt:variant>
        <vt:i4>2031668</vt:i4>
      </vt:variant>
      <vt:variant>
        <vt:i4>140</vt:i4>
      </vt:variant>
      <vt:variant>
        <vt:i4>0</vt:i4>
      </vt:variant>
      <vt:variant>
        <vt:i4>5</vt:i4>
      </vt:variant>
      <vt:variant>
        <vt:lpwstr/>
      </vt:variant>
      <vt:variant>
        <vt:lpwstr>_Toc332635684</vt:lpwstr>
      </vt:variant>
      <vt:variant>
        <vt:i4>2031668</vt:i4>
      </vt:variant>
      <vt:variant>
        <vt:i4>134</vt:i4>
      </vt:variant>
      <vt:variant>
        <vt:i4>0</vt:i4>
      </vt:variant>
      <vt:variant>
        <vt:i4>5</vt:i4>
      </vt:variant>
      <vt:variant>
        <vt:lpwstr/>
      </vt:variant>
      <vt:variant>
        <vt:lpwstr>_Toc332635683</vt:lpwstr>
      </vt:variant>
      <vt:variant>
        <vt:i4>2031668</vt:i4>
      </vt:variant>
      <vt:variant>
        <vt:i4>128</vt:i4>
      </vt:variant>
      <vt:variant>
        <vt:i4>0</vt:i4>
      </vt:variant>
      <vt:variant>
        <vt:i4>5</vt:i4>
      </vt:variant>
      <vt:variant>
        <vt:lpwstr/>
      </vt:variant>
      <vt:variant>
        <vt:lpwstr>_Toc332635682</vt:lpwstr>
      </vt:variant>
      <vt:variant>
        <vt:i4>2031668</vt:i4>
      </vt:variant>
      <vt:variant>
        <vt:i4>122</vt:i4>
      </vt:variant>
      <vt:variant>
        <vt:i4>0</vt:i4>
      </vt:variant>
      <vt:variant>
        <vt:i4>5</vt:i4>
      </vt:variant>
      <vt:variant>
        <vt:lpwstr/>
      </vt:variant>
      <vt:variant>
        <vt:lpwstr>_Toc332635681</vt:lpwstr>
      </vt:variant>
      <vt:variant>
        <vt:i4>2031668</vt:i4>
      </vt:variant>
      <vt:variant>
        <vt:i4>116</vt:i4>
      </vt:variant>
      <vt:variant>
        <vt:i4>0</vt:i4>
      </vt:variant>
      <vt:variant>
        <vt:i4>5</vt:i4>
      </vt:variant>
      <vt:variant>
        <vt:lpwstr/>
      </vt:variant>
      <vt:variant>
        <vt:lpwstr>_Toc332635680</vt:lpwstr>
      </vt:variant>
      <vt:variant>
        <vt:i4>1048628</vt:i4>
      </vt:variant>
      <vt:variant>
        <vt:i4>110</vt:i4>
      </vt:variant>
      <vt:variant>
        <vt:i4>0</vt:i4>
      </vt:variant>
      <vt:variant>
        <vt:i4>5</vt:i4>
      </vt:variant>
      <vt:variant>
        <vt:lpwstr/>
      </vt:variant>
      <vt:variant>
        <vt:lpwstr>_Toc332635679</vt:lpwstr>
      </vt:variant>
      <vt:variant>
        <vt:i4>1048628</vt:i4>
      </vt:variant>
      <vt:variant>
        <vt:i4>104</vt:i4>
      </vt:variant>
      <vt:variant>
        <vt:i4>0</vt:i4>
      </vt:variant>
      <vt:variant>
        <vt:i4>5</vt:i4>
      </vt:variant>
      <vt:variant>
        <vt:lpwstr/>
      </vt:variant>
      <vt:variant>
        <vt:lpwstr>_Toc332635678</vt:lpwstr>
      </vt:variant>
      <vt:variant>
        <vt:i4>1048628</vt:i4>
      </vt:variant>
      <vt:variant>
        <vt:i4>98</vt:i4>
      </vt:variant>
      <vt:variant>
        <vt:i4>0</vt:i4>
      </vt:variant>
      <vt:variant>
        <vt:i4>5</vt:i4>
      </vt:variant>
      <vt:variant>
        <vt:lpwstr/>
      </vt:variant>
      <vt:variant>
        <vt:lpwstr>_Toc332635677</vt:lpwstr>
      </vt:variant>
      <vt:variant>
        <vt:i4>1048628</vt:i4>
      </vt:variant>
      <vt:variant>
        <vt:i4>92</vt:i4>
      </vt:variant>
      <vt:variant>
        <vt:i4>0</vt:i4>
      </vt:variant>
      <vt:variant>
        <vt:i4>5</vt:i4>
      </vt:variant>
      <vt:variant>
        <vt:lpwstr/>
      </vt:variant>
      <vt:variant>
        <vt:lpwstr>_Toc332635676</vt:lpwstr>
      </vt:variant>
      <vt:variant>
        <vt:i4>1048628</vt:i4>
      </vt:variant>
      <vt:variant>
        <vt:i4>86</vt:i4>
      </vt:variant>
      <vt:variant>
        <vt:i4>0</vt:i4>
      </vt:variant>
      <vt:variant>
        <vt:i4>5</vt:i4>
      </vt:variant>
      <vt:variant>
        <vt:lpwstr/>
      </vt:variant>
      <vt:variant>
        <vt:lpwstr>_Toc332635675</vt:lpwstr>
      </vt:variant>
      <vt:variant>
        <vt:i4>1048628</vt:i4>
      </vt:variant>
      <vt:variant>
        <vt:i4>80</vt:i4>
      </vt:variant>
      <vt:variant>
        <vt:i4>0</vt:i4>
      </vt:variant>
      <vt:variant>
        <vt:i4>5</vt:i4>
      </vt:variant>
      <vt:variant>
        <vt:lpwstr/>
      </vt:variant>
      <vt:variant>
        <vt:lpwstr>_Toc332635674</vt:lpwstr>
      </vt:variant>
      <vt:variant>
        <vt:i4>1048628</vt:i4>
      </vt:variant>
      <vt:variant>
        <vt:i4>74</vt:i4>
      </vt:variant>
      <vt:variant>
        <vt:i4>0</vt:i4>
      </vt:variant>
      <vt:variant>
        <vt:i4>5</vt:i4>
      </vt:variant>
      <vt:variant>
        <vt:lpwstr/>
      </vt:variant>
      <vt:variant>
        <vt:lpwstr>_Toc332635673</vt:lpwstr>
      </vt:variant>
      <vt:variant>
        <vt:i4>1048628</vt:i4>
      </vt:variant>
      <vt:variant>
        <vt:i4>68</vt:i4>
      </vt:variant>
      <vt:variant>
        <vt:i4>0</vt:i4>
      </vt:variant>
      <vt:variant>
        <vt:i4>5</vt:i4>
      </vt:variant>
      <vt:variant>
        <vt:lpwstr/>
      </vt:variant>
      <vt:variant>
        <vt:lpwstr>_Toc332635672</vt:lpwstr>
      </vt:variant>
      <vt:variant>
        <vt:i4>1048628</vt:i4>
      </vt:variant>
      <vt:variant>
        <vt:i4>62</vt:i4>
      </vt:variant>
      <vt:variant>
        <vt:i4>0</vt:i4>
      </vt:variant>
      <vt:variant>
        <vt:i4>5</vt:i4>
      </vt:variant>
      <vt:variant>
        <vt:lpwstr/>
      </vt:variant>
      <vt:variant>
        <vt:lpwstr>_Toc332635671</vt:lpwstr>
      </vt:variant>
      <vt:variant>
        <vt:i4>1048628</vt:i4>
      </vt:variant>
      <vt:variant>
        <vt:i4>56</vt:i4>
      </vt:variant>
      <vt:variant>
        <vt:i4>0</vt:i4>
      </vt:variant>
      <vt:variant>
        <vt:i4>5</vt:i4>
      </vt:variant>
      <vt:variant>
        <vt:lpwstr/>
      </vt:variant>
      <vt:variant>
        <vt:lpwstr>_Toc332635670</vt:lpwstr>
      </vt:variant>
      <vt:variant>
        <vt:i4>1114164</vt:i4>
      </vt:variant>
      <vt:variant>
        <vt:i4>50</vt:i4>
      </vt:variant>
      <vt:variant>
        <vt:i4>0</vt:i4>
      </vt:variant>
      <vt:variant>
        <vt:i4>5</vt:i4>
      </vt:variant>
      <vt:variant>
        <vt:lpwstr/>
      </vt:variant>
      <vt:variant>
        <vt:lpwstr>_Toc332635669</vt:lpwstr>
      </vt:variant>
      <vt:variant>
        <vt:i4>1114164</vt:i4>
      </vt:variant>
      <vt:variant>
        <vt:i4>44</vt:i4>
      </vt:variant>
      <vt:variant>
        <vt:i4>0</vt:i4>
      </vt:variant>
      <vt:variant>
        <vt:i4>5</vt:i4>
      </vt:variant>
      <vt:variant>
        <vt:lpwstr/>
      </vt:variant>
      <vt:variant>
        <vt:lpwstr>_Toc332635668</vt:lpwstr>
      </vt:variant>
      <vt:variant>
        <vt:i4>1114164</vt:i4>
      </vt:variant>
      <vt:variant>
        <vt:i4>38</vt:i4>
      </vt:variant>
      <vt:variant>
        <vt:i4>0</vt:i4>
      </vt:variant>
      <vt:variant>
        <vt:i4>5</vt:i4>
      </vt:variant>
      <vt:variant>
        <vt:lpwstr/>
      </vt:variant>
      <vt:variant>
        <vt:lpwstr>_Toc332635667</vt:lpwstr>
      </vt:variant>
      <vt:variant>
        <vt:i4>1114164</vt:i4>
      </vt:variant>
      <vt:variant>
        <vt:i4>32</vt:i4>
      </vt:variant>
      <vt:variant>
        <vt:i4>0</vt:i4>
      </vt:variant>
      <vt:variant>
        <vt:i4>5</vt:i4>
      </vt:variant>
      <vt:variant>
        <vt:lpwstr/>
      </vt:variant>
      <vt:variant>
        <vt:lpwstr>_Toc332635666</vt:lpwstr>
      </vt:variant>
      <vt:variant>
        <vt:i4>1114164</vt:i4>
      </vt:variant>
      <vt:variant>
        <vt:i4>26</vt:i4>
      </vt:variant>
      <vt:variant>
        <vt:i4>0</vt:i4>
      </vt:variant>
      <vt:variant>
        <vt:i4>5</vt:i4>
      </vt:variant>
      <vt:variant>
        <vt:lpwstr/>
      </vt:variant>
      <vt:variant>
        <vt:lpwstr>_Toc332635665</vt:lpwstr>
      </vt:variant>
      <vt:variant>
        <vt:i4>1114164</vt:i4>
      </vt:variant>
      <vt:variant>
        <vt:i4>20</vt:i4>
      </vt:variant>
      <vt:variant>
        <vt:i4>0</vt:i4>
      </vt:variant>
      <vt:variant>
        <vt:i4>5</vt:i4>
      </vt:variant>
      <vt:variant>
        <vt:lpwstr/>
      </vt:variant>
      <vt:variant>
        <vt:lpwstr>_Toc332635664</vt:lpwstr>
      </vt:variant>
      <vt:variant>
        <vt:i4>1114164</vt:i4>
      </vt:variant>
      <vt:variant>
        <vt:i4>14</vt:i4>
      </vt:variant>
      <vt:variant>
        <vt:i4>0</vt:i4>
      </vt:variant>
      <vt:variant>
        <vt:i4>5</vt:i4>
      </vt:variant>
      <vt:variant>
        <vt:lpwstr/>
      </vt:variant>
      <vt:variant>
        <vt:lpwstr>_Toc332635663</vt:lpwstr>
      </vt:variant>
      <vt:variant>
        <vt:i4>1114164</vt:i4>
      </vt:variant>
      <vt:variant>
        <vt:i4>8</vt:i4>
      </vt:variant>
      <vt:variant>
        <vt:i4>0</vt:i4>
      </vt:variant>
      <vt:variant>
        <vt:i4>5</vt:i4>
      </vt:variant>
      <vt:variant>
        <vt:lpwstr/>
      </vt:variant>
      <vt:variant>
        <vt:lpwstr>_Toc332635662</vt:lpwstr>
      </vt:variant>
      <vt:variant>
        <vt:i4>1114164</vt:i4>
      </vt:variant>
      <vt:variant>
        <vt:i4>2</vt:i4>
      </vt:variant>
      <vt:variant>
        <vt:i4>0</vt:i4>
      </vt:variant>
      <vt:variant>
        <vt:i4>5</vt:i4>
      </vt:variant>
      <vt:variant>
        <vt:lpwstr/>
      </vt:variant>
      <vt:variant>
        <vt:lpwstr>_Toc332635661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Garaj</dc:creator>
  <cp:lastModifiedBy>Morvayová Alena</cp:lastModifiedBy>
  <cp:revision>29</cp:revision>
  <cp:lastPrinted>2022-06-20T07:35:00Z</cp:lastPrinted>
  <dcterms:created xsi:type="dcterms:W3CDTF">2022-04-20T08:43:00Z</dcterms:created>
  <dcterms:modified xsi:type="dcterms:W3CDTF">2026-09-17T10:41:00Z</dcterms:modified>
</cp:coreProperties>
</file>