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2DAC5" w14:textId="77777777" w:rsidR="00F55264" w:rsidRPr="008626DF" w:rsidRDefault="009B6882" w:rsidP="00EA2728">
      <w:pPr>
        <w:pStyle w:val="Nazev"/>
        <w:spacing w:before="720" w:after="120"/>
        <w:jc w:val="center"/>
        <w:rPr>
          <w:rFonts w:cs="Times New Roman"/>
          <w:sz w:val="24"/>
          <w:szCs w:val="24"/>
        </w:rPr>
      </w:pPr>
      <w:bookmarkStart w:id="0" w:name="_GoBack"/>
      <w:bookmarkEnd w:id="0"/>
      <w:r w:rsidRPr="008626DF">
        <w:rPr>
          <w:rFonts w:cs="Times New Roman"/>
          <w:sz w:val="24"/>
          <w:szCs w:val="24"/>
        </w:rPr>
        <w:t>PÍSEMNÁ ZPRÁVA ZADAVATELE</w:t>
      </w:r>
    </w:p>
    <w:p w14:paraId="0A8F9CF3" w14:textId="77777777" w:rsidR="00DE5E79" w:rsidRPr="008626DF" w:rsidRDefault="00DE5E79" w:rsidP="00DE5E79">
      <w:pPr>
        <w:spacing w:before="120" w:after="360"/>
        <w:jc w:val="center"/>
        <w:rPr>
          <w:lang w:eastAsia="en-US"/>
        </w:rPr>
      </w:pPr>
      <w:r w:rsidRPr="008626DF">
        <w:rPr>
          <w:lang w:eastAsia="en-US"/>
        </w:rPr>
        <w:t>podle § 217 zákona č. 134/2016 Sb., o zadávání veřejných zakázek, ve znění pozdějších předpisů („</w:t>
      </w:r>
      <w:r w:rsidRPr="008626DF">
        <w:rPr>
          <w:b/>
          <w:lang w:eastAsia="en-US"/>
        </w:rPr>
        <w:t>ZZVZ</w:t>
      </w:r>
      <w:r w:rsidRPr="008626DF">
        <w:rPr>
          <w:lang w:eastAsia="en-US"/>
        </w:rPr>
        <w:t>“)</w:t>
      </w:r>
    </w:p>
    <w:p w14:paraId="4284C089" w14:textId="77777777" w:rsidR="009B6882" w:rsidRPr="008626DF" w:rsidRDefault="009B6882" w:rsidP="009B6882">
      <w:pPr>
        <w:pStyle w:val="Nadpis1"/>
        <w:numPr>
          <w:ilvl w:val="0"/>
          <w:numId w:val="18"/>
        </w:numPr>
        <w:spacing w:before="240" w:after="240" w:line="276" w:lineRule="auto"/>
        <w:ind w:left="357" w:hanging="357"/>
        <w:rPr>
          <w:rFonts w:ascii="Times New Roman" w:hAnsi="Times New Roman"/>
          <w:b/>
        </w:rPr>
      </w:pPr>
      <w:r w:rsidRPr="008626DF">
        <w:rPr>
          <w:rFonts w:ascii="Times New Roman" w:hAnsi="Times New Roman"/>
          <w:b/>
        </w:rPr>
        <w:t xml:space="preserve">Identifikační údaje zadavatele a veřejné zakázky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30"/>
        <w:gridCol w:w="6824"/>
      </w:tblGrid>
      <w:tr w:rsidR="00A24F3C" w:rsidRPr="008626DF" w14:paraId="0F9CD981" w14:textId="77777777" w:rsidTr="001A4AEF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DB32B0" w14:textId="77777777" w:rsidR="00A24F3C" w:rsidRPr="008626DF" w:rsidRDefault="00A24F3C" w:rsidP="00313D3E">
            <w:pPr>
              <w:spacing w:before="120" w:after="120"/>
              <w:rPr>
                <w:b/>
              </w:rPr>
            </w:pPr>
            <w:r w:rsidRPr="008626DF">
              <w:rPr>
                <w:b/>
              </w:rPr>
              <w:t>Zadavatel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91DB" w14:textId="77777777" w:rsidR="00E97931" w:rsidRPr="008626DF" w:rsidRDefault="00E97931" w:rsidP="00E97931">
            <w:pPr>
              <w:pStyle w:val="Default"/>
              <w:spacing w:before="120" w:after="120"/>
              <w:contextualSpacing/>
              <w:rPr>
                <w:rFonts w:ascii="Times New Roman" w:hAnsi="Times New Roman" w:cs="Times New Roman"/>
                <w:b/>
              </w:rPr>
            </w:pPr>
            <w:r w:rsidRPr="008626DF">
              <w:rPr>
                <w:rFonts w:ascii="Times New Roman" w:hAnsi="Times New Roman" w:cs="Times New Roman"/>
                <w:b/>
              </w:rPr>
              <w:t>Krajská správa silnic Libereckého kraje, příspěvková organizace</w:t>
            </w:r>
          </w:p>
          <w:p w14:paraId="20CC6B95" w14:textId="77777777" w:rsidR="00E97931" w:rsidRPr="008626DF" w:rsidRDefault="00E97931" w:rsidP="00E97931">
            <w:pPr>
              <w:pStyle w:val="Default"/>
              <w:spacing w:after="120"/>
              <w:contextualSpacing/>
              <w:rPr>
                <w:rFonts w:ascii="Times New Roman" w:hAnsi="Times New Roman" w:cs="Times New Roman"/>
              </w:rPr>
            </w:pPr>
            <w:r w:rsidRPr="008626DF">
              <w:rPr>
                <w:rFonts w:ascii="Times New Roman" w:hAnsi="Times New Roman" w:cs="Times New Roman"/>
              </w:rPr>
              <w:t>se sídlem: České mládeže 632/32, 460 06 Liberec VI-Rochlice</w:t>
            </w:r>
          </w:p>
          <w:p w14:paraId="5D47F19E" w14:textId="77777777" w:rsidR="00E97931" w:rsidRPr="008626DF" w:rsidRDefault="00E97931" w:rsidP="00E97931">
            <w:pPr>
              <w:pStyle w:val="Default"/>
              <w:spacing w:after="120"/>
              <w:contextualSpacing/>
              <w:rPr>
                <w:rFonts w:ascii="Times New Roman" w:hAnsi="Times New Roman" w:cs="Times New Roman"/>
              </w:rPr>
            </w:pPr>
            <w:r w:rsidRPr="008626DF">
              <w:rPr>
                <w:rFonts w:ascii="Times New Roman" w:hAnsi="Times New Roman" w:cs="Times New Roman"/>
              </w:rPr>
              <w:t>zástupce: Ing. Jan Růžička, ředitel</w:t>
            </w:r>
          </w:p>
          <w:p w14:paraId="2C0D26F9" w14:textId="77777777" w:rsidR="00A24F3C" w:rsidRPr="008626DF" w:rsidRDefault="00E97931" w:rsidP="00E97931">
            <w:pPr>
              <w:pStyle w:val="Default"/>
              <w:spacing w:after="120"/>
              <w:contextualSpacing/>
              <w:rPr>
                <w:rFonts w:ascii="Times New Roman" w:hAnsi="Times New Roman" w:cs="Times New Roman"/>
                <w:highlight w:val="green"/>
              </w:rPr>
            </w:pPr>
            <w:r w:rsidRPr="008626DF">
              <w:rPr>
                <w:rFonts w:ascii="Times New Roman" w:hAnsi="Times New Roman" w:cs="Times New Roman"/>
              </w:rPr>
              <w:t>IČO: 709 46 078</w:t>
            </w:r>
          </w:p>
        </w:tc>
      </w:tr>
      <w:tr w:rsidR="00A24F3C" w:rsidRPr="008626DF" w14:paraId="3158B1C0" w14:textId="77777777" w:rsidTr="001A4AEF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50E270" w14:textId="77777777" w:rsidR="00A24F3C" w:rsidRPr="008626DF" w:rsidRDefault="00A24F3C" w:rsidP="00313D3E">
            <w:pPr>
              <w:spacing w:before="120" w:after="120"/>
              <w:rPr>
                <w:b/>
              </w:rPr>
            </w:pPr>
            <w:r w:rsidRPr="008626DF">
              <w:rPr>
                <w:b/>
              </w:rPr>
              <w:t>Název veřejné zakázky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9B7C" w14:textId="77777777" w:rsidR="00A24F3C" w:rsidRPr="008626DF" w:rsidRDefault="00E97931" w:rsidP="00313D3E">
            <w:pPr>
              <w:pStyle w:val="Default"/>
              <w:rPr>
                <w:rFonts w:ascii="Times New Roman" w:hAnsi="Times New Roman" w:cs="Times New Roman"/>
                <w:bCs/>
                <w:highlight w:val="green"/>
              </w:rPr>
            </w:pPr>
            <w:r w:rsidRPr="008626DF">
              <w:rPr>
                <w:rFonts w:ascii="Times New Roman" w:hAnsi="Times New Roman" w:cs="Times New Roman"/>
                <w:b/>
                <w:bCs/>
              </w:rPr>
              <w:t xml:space="preserve">Rekonstrukce silnice II/288 </w:t>
            </w:r>
            <w:proofErr w:type="spellStart"/>
            <w:r w:rsidRPr="008626DF">
              <w:rPr>
                <w:rFonts w:ascii="Times New Roman" w:hAnsi="Times New Roman" w:cs="Times New Roman"/>
                <w:b/>
                <w:bCs/>
              </w:rPr>
              <w:t>Podbozkov</w:t>
            </w:r>
            <w:proofErr w:type="spellEnd"/>
            <w:r w:rsidRPr="008626DF">
              <w:rPr>
                <w:rFonts w:ascii="Times New Roman" w:hAnsi="Times New Roman" w:cs="Times New Roman"/>
                <w:b/>
                <w:bCs/>
              </w:rPr>
              <w:t xml:space="preserve"> – Cimbál</w:t>
            </w:r>
          </w:p>
        </w:tc>
      </w:tr>
      <w:tr w:rsidR="00A24F3C" w:rsidRPr="008626DF" w14:paraId="31108830" w14:textId="77777777" w:rsidTr="001A4AEF">
        <w:trPr>
          <w:trHeight w:val="691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A7D417" w14:textId="77777777" w:rsidR="00A24F3C" w:rsidRPr="008626DF" w:rsidRDefault="00A24F3C" w:rsidP="00313D3E">
            <w:pPr>
              <w:spacing w:before="120" w:after="120"/>
              <w:rPr>
                <w:b/>
              </w:rPr>
            </w:pPr>
            <w:r w:rsidRPr="008626DF">
              <w:rPr>
                <w:b/>
              </w:rPr>
              <w:t>Profil zadavatele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38D1" w14:textId="77777777" w:rsidR="00A24F3C" w:rsidRPr="008626DF" w:rsidRDefault="00F90AEA" w:rsidP="00313D3E">
            <w:pPr>
              <w:spacing w:before="120" w:after="120"/>
              <w:rPr>
                <w:b/>
                <w:bCs/>
              </w:rPr>
            </w:pPr>
            <w:hyperlink r:id="rId7" w:history="1">
              <w:r w:rsidR="00E97931" w:rsidRPr="008626DF">
                <w:rPr>
                  <w:rStyle w:val="Hypertextovodkaz"/>
                  <w:b/>
                  <w:bCs/>
                </w:rPr>
                <w:t>https://profily.proebiz.com/verejne-zakazky/1579</w:t>
              </w:r>
            </w:hyperlink>
            <w:r w:rsidR="00E97931" w:rsidRPr="008626DF">
              <w:rPr>
                <w:b/>
                <w:bCs/>
              </w:rPr>
              <w:t xml:space="preserve"> </w:t>
            </w:r>
          </w:p>
        </w:tc>
      </w:tr>
      <w:tr w:rsidR="00A24F3C" w:rsidRPr="008626DF" w14:paraId="1C203E2D" w14:textId="77777777" w:rsidTr="001A4AEF">
        <w:trPr>
          <w:trHeight w:val="700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456065" w14:textId="77777777" w:rsidR="00A24F3C" w:rsidRPr="008626DF" w:rsidRDefault="00A24F3C" w:rsidP="00313D3E">
            <w:pPr>
              <w:spacing w:before="120" w:after="120"/>
              <w:rPr>
                <w:b/>
              </w:rPr>
            </w:pPr>
            <w:r w:rsidRPr="008626DF">
              <w:rPr>
                <w:b/>
              </w:rPr>
              <w:t>Evidenční číslo VZ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DD0F" w14:textId="77777777" w:rsidR="00A24F3C" w:rsidRPr="008626DF" w:rsidRDefault="00E97931" w:rsidP="00313D3E">
            <w:pPr>
              <w:spacing w:before="120" w:after="120"/>
              <w:rPr>
                <w:b/>
                <w:bCs/>
              </w:rPr>
            </w:pPr>
            <w:r w:rsidRPr="008626DF">
              <w:rPr>
                <w:b/>
                <w:bCs/>
              </w:rPr>
              <w:t>Z2019-028979</w:t>
            </w:r>
          </w:p>
        </w:tc>
      </w:tr>
      <w:tr w:rsidR="00A24F3C" w:rsidRPr="008626DF" w14:paraId="74E7F54F" w14:textId="77777777" w:rsidTr="001A4AEF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FE00E4" w14:textId="77777777" w:rsidR="00A24F3C" w:rsidRPr="008626DF" w:rsidRDefault="00A24F3C" w:rsidP="00313D3E">
            <w:pPr>
              <w:spacing w:before="120" w:after="120"/>
              <w:rPr>
                <w:b/>
                <w:highlight w:val="yellow"/>
              </w:rPr>
            </w:pPr>
            <w:r w:rsidRPr="008626DF">
              <w:rPr>
                <w:b/>
              </w:rPr>
              <w:t>Druh zadávacího řízení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FBAC" w14:textId="77777777" w:rsidR="00A24F3C" w:rsidRPr="008626DF" w:rsidRDefault="00A24F3C" w:rsidP="00313D3E">
            <w:pPr>
              <w:spacing w:before="120" w:after="120"/>
              <w:rPr>
                <w:b/>
                <w:bCs/>
              </w:rPr>
            </w:pPr>
            <w:r w:rsidRPr="008626DF">
              <w:rPr>
                <w:b/>
              </w:rPr>
              <w:t>otevřené řízení</w:t>
            </w:r>
          </w:p>
        </w:tc>
      </w:tr>
    </w:tbl>
    <w:p w14:paraId="01BAD369" w14:textId="77777777" w:rsidR="006B1714" w:rsidRPr="008626DF" w:rsidRDefault="006B1714" w:rsidP="00E97931">
      <w:pPr>
        <w:pStyle w:val="Default"/>
        <w:numPr>
          <w:ilvl w:val="0"/>
          <w:numId w:val="18"/>
        </w:numPr>
        <w:spacing w:before="240" w:after="120"/>
        <w:ind w:left="357" w:hanging="357"/>
        <w:rPr>
          <w:rFonts w:ascii="Times New Roman" w:hAnsi="Times New Roman" w:cs="Times New Roman"/>
          <w:b/>
          <w:u w:val="single"/>
        </w:rPr>
      </w:pPr>
      <w:r w:rsidRPr="008626DF">
        <w:rPr>
          <w:rFonts w:ascii="Times New Roman" w:hAnsi="Times New Roman" w:cs="Times New Roman"/>
          <w:b/>
          <w:u w:val="single"/>
        </w:rPr>
        <w:t>Předmět veřejné zakázky</w:t>
      </w:r>
    </w:p>
    <w:p w14:paraId="774D126C" w14:textId="77777777" w:rsidR="009A477B" w:rsidRPr="008626DF" w:rsidRDefault="00E97931" w:rsidP="00E97931">
      <w:pPr>
        <w:pStyle w:val="Normal1"/>
        <w:widowControl w:val="0"/>
        <w:suppressAutoHyphens w:val="0"/>
        <w:ind w:left="0"/>
        <w:rPr>
          <w:sz w:val="24"/>
          <w:szCs w:val="24"/>
        </w:rPr>
      </w:pPr>
      <w:r w:rsidRPr="008626DF">
        <w:rPr>
          <w:sz w:val="24"/>
          <w:szCs w:val="24"/>
        </w:rPr>
        <w:t xml:space="preserve">Předmětem Veřejné zakázky je výběr zhotovitele stavebních prací. Součástí plnění Veřejné zakázky je rovněž provedení projekčních činností spočívajících ve vypracování projektové dokumentace a poskytnutí souvisejících činností, včetně potřebných zaměření, získání dokladů pro řádnou kolaudaci díla, zpracování dokumentace skutečného provedení díla, a dále zhotovení dokumentace díla a poskytnutí licencí. Veřejná zakázka je zadávána podle standardů FIDIC – </w:t>
      </w:r>
      <w:proofErr w:type="spellStart"/>
      <w:r w:rsidRPr="008626DF">
        <w:rPr>
          <w:sz w:val="24"/>
          <w:szCs w:val="24"/>
        </w:rPr>
        <w:t>Yellow</w:t>
      </w:r>
      <w:proofErr w:type="spellEnd"/>
      <w:r w:rsidRPr="008626DF">
        <w:rPr>
          <w:sz w:val="24"/>
          <w:szCs w:val="24"/>
        </w:rPr>
        <w:t xml:space="preserve"> </w:t>
      </w:r>
      <w:proofErr w:type="spellStart"/>
      <w:r w:rsidRPr="008626DF">
        <w:rPr>
          <w:sz w:val="24"/>
          <w:szCs w:val="24"/>
        </w:rPr>
        <w:t>book</w:t>
      </w:r>
      <w:proofErr w:type="spellEnd"/>
      <w:r w:rsidRPr="008626DF">
        <w:rPr>
          <w:sz w:val="24"/>
          <w:szCs w:val="24"/>
        </w:rPr>
        <w:t xml:space="preserve"> (projekt typu </w:t>
      </w:r>
      <w:proofErr w:type="spellStart"/>
      <w:r w:rsidRPr="008626DF">
        <w:rPr>
          <w:sz w:val="24"/>
          <w:szCs w:val="24"/>
        </w:rPr>
        <w:t>desing</w:t>
      </w:r>
      <w:proofErr w:type="spellEnd"/>
      <w:r w:rsidRPr="008626DF">
        <w:rPr>
          <w:sz w:val="24"/>
          <w:szCs w:val="24"/>
        </w:rPr>
        <w:t xml:space="preserve"> &amp; build). Součástí plnění bude v případě potřeby rovněž zajištění změny stavby před dokončením, v souladu s relevantním právními předpisy.</w:t>
      </w:r>
    </w:p>
    <w:p w14:paraId="62C8AAAD" w14:textId="77777777" w:rsidR="006B1714" w:rsidRPr="008626DF" w:rsidRDefault="009A477B" w:rsidP="007E05DA">
      <w:pPr>
        <w:pStyle w:val="Default"/>
        <w:spacing w:before="120" w:after="240"/>
        <w:jc w:val="both"/>
        <w:rPr>
          <w:rFonts w:ascii="Times New Roman" w:hAnsi="Times New Roman" w:cs="Times New Roman"/>
        </w:rPr>
      </w:pPr>
      <w:r w:rsidRPr="008626DF">
        <w:rPr>
          <w:rFonts w:ascii="Times New Roman" w:hAnsi="Times New Roman" w:cs="Times New Roman"/>
        </w:rPr>
        <w:t xml:space="preserve">Bližší specifikace předmětu plnění veřejné zakázky byla uvedena v příslušné zadávací dokumentaci. </w:t>
      </w:r>
    </w:p>
    <w:p w14:paraId="47489FEA" w14:textId="77777777" w:rsidR="006B1714" w:rsidRPr="008626DF" w:rsidRDefault="006B1714" w:rsidP="00A24F3C">
      <w:pPr>
        <w:pStyle w:val="Default"/>
        <w:numPr>
          <w:ilvl w:val="0"/>
          <w:numId w:val="18"/>
        </w:numPr>
        <w:spacing w:before="120" w:after="120"/>
        <w:ind w:left="357" w:hanging="357"/>
        <w:rPr>
          <w:rFonts w:ascii="Times New Roman" w:hAnsi="Times New Roman" w:cs="Times New Roman"/>
          <w:bCs/>
          <w:u w:val="single"/>
        </w:rPr>
      </w:pPr>
      <w:r w:rsidRPr="008626DF">
        <w:rPr>
          <w:rFonts w:ascii="Times New Roman" w:hAnsi="Times New Roman" w:cs="Times New Roman"/>
          <w:b/>
          <w:u w:val="single"/>
        </w:rPr>
        <w:t>Cena veřejné zakázky sjednaná ve smlouvě</w:t>
      </w:r>
    </w:p>
    <w:p w14:paraId="482BB185" w14:textId="77777777" w:rsidR="00703D99" w:rsidRPr="008626DF" w:rsidRDefault="00703D99" w:rsidP="007E05DA">
      <w:pPr>
        <w:pStyle w:val="Default"/>
        <w:spacing w:before="120" w:after="240"/>
        <w:jc w:val="both"/>
        <w:rPr>
          <w:rFonts w:ascii="Times New Roman" w:hAnsi="Times New Roman" w:cs="Times New Roman"/>
        </w:rPr>
      </w:pPr>
      <w:r w:rsidRPr="008626DF">
        <w:rPr>
          <w:rFonts w:ascii="Times New Roman" w:hAnsi="Times New Roman" w:cs="Times New Roman"/>
        </w:rPr>
        <w:t xml:space="preserve">Celková cena za plnění předmětu veřejné zakázky uvedená ve smlouvě uzavřené dne </w:t>
      </w:r>
      <w:r w:rsidR="001A4AEF" w:rsidRPr="008626DF">
        <w:rPr>
          <w:rFonts w:ascii="Times New Roman" w:hAnsi="Times New Roman" w:cs="Times New Roman"/>
        </w:rPr>
        <w:t>16. 1. 2020</w:t>
      </w:r>
      <w:r w:rsidR="00AA3B27" w:rsidRPr="008626DF">
        <w:rPr>
          <w:rFonts w:ascii="Times New Roman" w:hAnsi="Times New Roman" w:cs="Times New Roman"/>
        </w:rPr>
        <w:t xml:space="preserve"> </w:t>
      </w:r>
      <w:r w:rsidRPr="008626DF">
        <w:rPr>
          <w:rFonts w:ascii="Times New Roman" w:hAnsi="Times New Roman" w:cs="Times New Roman"/>
        </w:rPr>
        <w:t xml:space="preserve">mezi zadavatelem a vybraným dodavatelem činí </w:t>
      </w:r>
      <w:r w:rsidR="009D79A4" w:rsidRPr="008626DF">
        <w:rPr>
          <w:rFonts w:ascii="Times New Roman" w:hAnsi="Times New Roman" w:cs="Times New Roman"/>
        </w:rPr>
        <w:t>104.</w:t>
      </w:r>
      <w:r w:rsidR="001A4AEF" w:rsidRPr="008626DF">
        <w:rPr>
          <w:rFonts w:ascii="Times New Roman" w:hAnsi="Times New Roman" w:cs="Times New Roman"/>
        </w:rPr>
        <w:t>207</w:t>
      </w:r>
      <w:r w:rsidR="009D79A4" w:rsidRPr="008626DF">
        <w:rPr>
          <w:rFonts w:ascii="Times New Roman" w:hAnsi="Times New Roman" w:cs="Times New Roman"/>
        </w:rPr>
        <w:t>.</w:t>
      </w:r>
      <w:r w:rsidR="00AA3B27" w:rsidRPr="008626DF">
        <w:rPr>
          <w:rFonts w:ascii="Times New Roman" w:hAnsi="Times New Roman" w:cs="Times New Roman"/>
        </w:rPr>
        <w:t xml:space="preserve">000,- Kč </w:t>
      </w:r>
      <w:r w:rsidRPr="008626DF">
        <w:rPr>
          <w:rFonts w:ascii="Times New Roman" w:hAnsi="Times New Roman" w:cs="Times New Roman"/>
        </w:rPr>
        <w:t>bez DPH</w:t>
      </w:r>
      <w:r w:rsidR="00B7323A" w:rsidRPr="008626DF">
        <w:rPr>
          <w:rFonts w:ascii="Times New Roman" w:hAnsi="Times New Roman" w:cs="Times New Roman"/>
        </w:rPr>
        <w:t>,</w:t>
      </w:r>
      <w:r w:rsidR="006771FD" w:rsidRPr="008626DF">
        <w:rPr>
          <w:rFonts w:ascii="Times New Roman" w:hAnsi="Times New Roman" w:cs="Times New Roman"/>
        </w:rPr>
        <w:t xml:space="preserve"> tj. </w:t>
      </w:r>
      <w:proofErr w:type="gramStart"/>
      <w:r w:rsidR="001A4AEF" w:rsidRPr="008626DF">
        <w:rPr>
          <w:rFonts w:ascii="Times New Roman" w:hAnsi="Times New Roman" w:cs="Times New Roman"/>
          <w:bCs/>
        </w:rPr>
        <w:t>126</w:t>
      </w:r>
      <w:r w:rsidR="009D79A4" w:rsidRPr="008626DF">
        <w:rPr>
          <w:rFonts w:ascii="Times New Roman" w:hAnsi="Times New Roman" w:cs="Times New Roman"/>
          <w:bCs/>
        </w:rPr>
        <w:t>.</w:t>
      </w:r>
      <w:r w:rsidR="001A4AEF" w:rsidRPr="008626DF">
        <w:rPr>
          <w:rFonts w:ascii="Times New Roman" w:hAnsi="Times New Roman" w:cs="Times New Roman"/>
          <w:bCs/>
        </w:rPr>
        <w:t>090</w:t>
      </w:r>
      <w:r w:rsidR="009D79A4" w:rsidRPr="008626DF">
        <w:rPr>
          <w:rFonts w:ascii="Times New Roman" w:hAnsi="Times New Roman" w:cs="Times New Roman"/>
          <w:bCs/>
        </w:rPr>
        <w:t>.</w:t>
      </w:r>
      <w:r w:rsidR="001A4AEF" w:rsidRPr="008626DF">
        <w:rPr>
          <w:rFonts w:ascii="Times New Roman" w:hAnsi="Times New Roman" w:cs="Times New Roman"/>
          <w:bCs/>
        </w:rPr>
        <w:t>470,-</w:t>
      </w:r>
      <w:proofErr w:type="gramEnd"/>
      <w:r w:rsidR="00AA3B27" w:rsidRPr="008626DF">
        <w:rPr>
          <w:rFonts w:ascii="Times New Roman" w:hAnsi="Times New Roman" w:cs="Times New Roman"/>
          <w:bCs/>
        </w:rPr>
        <w:t xml:space="preserve"> </w:t>
      </w:r>
      <w:r w:rsidR="006771FD" w:rsidRPr="008626DF">
        <w:rPr>
          <w:rFonts w:ascii="Times New Roman" w:hAnsi="Times New Roman" w:cs="Times New Roman"/>
          <w:bCs/>
        </w:rPr>
        <w:t xml:space="preserve">Kč </w:t>
      </w:r>
      <w:r w:rsidR="00B7323A" w:rsidRPr="008626DF">
        <w:rPr>
          <w:rFonts w:ascii="Times New Roman" w:hAnsi="Times New Roman" w:cs="Times New Roman"/>
          <w:bCs/>
        </w:rPr>
        <w:t>včetně</w:t>
      </w:r>
      <w:r w:rsidR="00543E9F" w:rsidRPr="008626DF">
        <w:rPr>
          <w:rFonts w:ascii="Times New Roman" w:hAnsi="Times New Roman" w:cs="Times New Roman"/>
        </w:rPr>
        <w:t xml:space="preserve"> </w:t>
      </w:r>
      <w:r w:rsidR="006771FD" w:rsidRPr="008626DF">
        <w:rPr>
          <w:rFonts w:ascii="Times New Roman" w:hAnsi="Times New Roman" w:cs="Times New Roman"/>
        </w:rPr>
        <w:t>DPH</w:t>
      </w:r>
      <w:r w:rsidRPr="008626DF">
        <w:rPr>
          <w:rFonts w:ascii="Times New Roman" w:hAnsi="Times New Roman" w:cs="Times New Roman"/>
        </w:rPr>
        <w:t>.</w:t>
      </w:r>
    </w:p>
    <w:p w14:paraId="4F46092B" w14:textId="77777777" w:rsidR="006B1714" w:rsidRPr="008626DF" w:rsidRDefault="006D3D08" w:rsidP="00BA4392">
      <w:pPr>
        <w:pStyle w:val="Default"/>
        <w:keepNext/>
        <w:numPr>
          <w:ilvl w:val="0"/>
          <w:numId w:val="18"/>
        </w:numPr>
        <w:spacing w:before="120" w:after="120"/>
        <w:ind w:left="357" w:hanging="357"/>
        <w:rPr>
          <w:rFonts w:ascii="Times New Roman" w:hAnsi="Times New Roman" w:cs="Times New Roman"/>
          <w:b/>
          <w:u w:val="single"/>
        </w:rPr>
      </w:pPr>
      <w:r w:rsidRPr="008626DF">
        <w:rPr>
          <w:rFonts w:ascii="Times New Roman" w:hAnsi="Times New Roman" w:cs="Times New Roman"/>
          <w:b/>
          <w:u w:val="single"/>
        </w:rPr>
        <w:t>Použitý d</w:t>
      </w:r>
      <w:r w:rsidR="006B1714" w:rsidRPr="008626DF">
        <w:rPr>
          <w:rFonts w:ascii="Times New Roman" w:hAnsi="Times New Roman" w:cs="Times New Roman"/>
          <w:b/>
          <w:u w:val="single"/>
        </w:rPr>
        <w:t xml:space="preserve">ruh zadávacího řízení </w:t>
      </w:r>
    </w:p>
    <w:p w14:paraId="4CDA85E5" w14:textId="77777777" w:rsidR="008F7930" w:rsidRPr="008626DF" w:rsidRDefault="00703D99" w:rsidP="00BA4392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8626DF">
        <w:rPr>
          <w:rFonts w:ascii="Times New Roman" w:hAnsi="Times New Roman" w:cs="Times New Roman"/>
        </w:rPr>
        <w:t xml:space="preserve">Veřejná zakázka byla zadána v otevřeném řízení podle ustanovení § 56 a násl. </w:t>
      </w:r>
      <w:r w:rsidR="00AA3B27" w:rsidRPr="008626DF">
        <w:rPr>
          <w:rFonts w:ascii="Times New Roman" w:hAnsi="Times New Roman" w:cs="Times New Roman"/>
        </w:rPr>
        <w:t>ZZVZ.</w:t>
      </w:r>
    </w:p>
    <w:p w14:paraId="764F82C5" w14:textId="77777777" w:rsidR="006B1714" w:rsidRPr="008626DF" w:rsidRDefault="006B1714" w:rsidP="008F7930">
      <w:pPr>
        <w:pStyle w:val="Default"/>
        <w:keepNext/>
        <w:numPr>
          <w:ilvl w:val="0"/>
          <w:numId w:val="18"/>
        </w:numPr>
        <w:spacing w:before="120" w:after="120"/>
        <w:ind w:left="357" w:hanging="357"/>
        <w:rPr>
          <w:rFonts w:ascii="Times New Roman" w:hAnsi="Times New Roman" w:cs="Times New Roman"/>
          <w:b/>
          <w:u w:val="single"/>
        </w:rPr>
      </w:pPr>
      <w:r w:rsidRPr="008626DF">
        <w:rPr>
          <w:rFonts w:ascii="Times New Roman" w:hAnsi="Times New Roman" w:cs="Times New Roman"/>
          <w:b/>
          <w:u w:val="single"/>
        </w:rPr>
        <w:lastRenderedPageBreak/>
        <w:t xml:space="preserve">Identifikační údaje účastníků zadávacího řízení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6"/>
        <w:gridCol w:w="2309"/>
        <w:gridCol w:w="2287"/>
      </w:tblGrid>
      <w:tr w:rsidR="001A4AEF" w:rsidRPr="008626DF" w14:paraId="4BAB8070" w14:textId="77777777" w:rsidTr="001A4AEF">
        <w:trPr>
          <w:cantSplit/>
          <w:trHeight w:val="765"/>
        </w:trPr>
        <w:tc>
          <w:tcPr>
            <w:tcW w:w="447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358C4F0" w14:textId="77777777" w:rsidR="001A4AEF" w:rsidRPr="008626DF" w:rsidRDefault="001A4AEF" w:rsidP="002F4A89">
            <w:pPr>
              <w:keepNext/>
              <w:autoSpaceDE w:val="0"/>
              <w:autoSpaceDN w:val="0"/>
              <w:spacing w:line="276" w:lineRule="auto"/>
              <w:jc w:val="center"/>
              <w:rPr>
                <w:b/>
                <w:bCs/>
              </w:rPr>
            </w:pPr>
            <w:r w:rsidRPr="008626DF">
              <w:rPr>
                <w:b/>
                <w:bCs/>
              </w:rPr>
              <w:t>Název/obchodní firma/jméno a příjmení účastníka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F881150" w14:textId="77777777" w:rsidR="001A4AEF" w:rsidRPr="008626DF" w:rsidRDefault="001A4AEF" w:rsidP="002F4A89">
            <w:pPr>
              <w:keepNext/>
              <w:autoSpaceDE w:val="0"/>
              <w:autoSpaceDN w:val="0"/>
              <w:spacing w:line="276" w:lineRule="auto"/>
              <w:jc w:val="center"/>
              <w:rPr>
                <w:b/>
                <w:bCs/>
              </w:rPr>
            </w:pPr>
            <w:r w:rsidRPr="008626DF">
              <w:rPr>
                <w:b/>
                <w:bCs/>
              </w:rPr>
              <w:t>Sídlo</w:t>
            </w:r>
          </w:p>
        </w:tc>
        <w:tc>
          <w:tcPr>
            <w:tcW w:w="228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20D1A02" w14:textId="77777777" w:rsidR="001A4AEF" w:rsidRPr="008626DF" w:rsidRDefault="001A4AEF" w:rsidP="002F4A89">
            <w:pPr>
              <w:keepNext/>
              <w:autoSpaceDE w:val="0"/>
              <w:autoSpaceDN w:val="0"/>
              <w:spacing w:line="276" w:lineRule="auto"/>
              <w:jc w:val="center"/>
              <w:rPr>
                <w:b/>
                <w:bCs/>
              </w:rPr>
            </w:pPr>
            <w:r w:rsidRPr="008626DF">
              <w:rPr>
                <w:b/>
                <w:bCs/>
              </w:rPr>
              <w:t>IČO</w:t>
            </w:r>
          </w:p>
        </w:tc>
      </w:tr>
      <w:tr w:rsidR="001A4AEF" w:rsidRPr="008626DF" w14:paraId="4C904BB1" w14:textId="77777777" w:rsidTr="001A4AEF">
        <w:trPr>
          <w:trHeight w:val="816"/>
        </w:trPr>
        <w:tc>
          <w:tcPr>
            <w:tcW w:w="4476" w:type="dxa"/>
            <w:vAlign w:val="center"/>
          </w:tcPr>
          <w:p w14:paraId="0D6B2DFF" w14:textId="77777777" w:rsidR="001A4AEF" w:rsidRPr="008626DF" w:rsidRDefault="001A4AEF" w:rsidP="002F4A89">
            <w:pPr>
              <w:keepNext/>
              <w:spacing w:line="276" w:lineRule="auto"/>
            </w:pPr>
            <w:r w:rsidRPr="008626DF">
              <w:rPr>
                <w:b/>
              </w:rPr>
              <w:t>ALGON, a.s.</w:t>
            </w:r>
          </w:p>
        </w:tc>
        <w:tc>
          <w:tcPr>
            <w:tcW w:w="2309" w:type="dxa"/>
            <w:vAlign w:val="center"/>
          </w:tcPr>
          <w:p w14:paraId="63D049EE" w14:textId="77777777" w:rsidR="001A4AEF" w:rsidRPr="008626DF" w:rsidRDefault="001A4AEF" w:rsidP="002F4A89">
            <w:pPr>
              <w:keepNext/>
              <w:spacing w:line="276" w:lineRule="auto"/>
              <w:jc w:val="center"/>
            </w:pPr>
            <w:r w:rsidRPr="008626DF">
              <w:t>Ringhofferova 1/115, 155 21 Praha 5</w:t>
            </w:r>
          </w:p>
        </w:tc>
        <w:tc>
          <w:tcPr>
            <w:tcW w:w="2287" w:type="dxa"/>
            <w:vAlign w:val="center"/>
          </w:tcPr>
          <w:p w14:paraId="48B11570" w14:textId="77777777" w:rsidR="001A4AEF" w:rsidRPr="008626DF" w:rsidRDefault="001A4AEF" w:rsidP="002F4A89">
            <w:pPr>
              <w:keepNext/>
              <w:spacing w:line="276" w:lineRule="auto"/>
              <w:jc w:val="center"/>
            </w:pPr>
            <w:r w:rsidRPr="008626DF">
              <w:t>284 20 403</w:t>
            </w:r>
          </w:p>
        </w:tc>
      </w:tr>
      <w:tr w:rsidR="001A4AEF" w:rsidRPr="008626DF" w14:paraId="5C227435" w14:textId="77777777" w:rsidTr="001A4AEF">
        <w:trPr>
          <w:trHeight w:val="816"/>
        </w:trPr>
        <w:tc>
          <w:tcPr>
            <w:tcW w:w="4476" w:type="dxa"/>
            <w:vAlign w:val="center"/>
          </w:tcPr>
          <w:p w14:paraId="56B4B59E" w14:textId="77777777" w:rsidR="001A4AEF" w:rsidRPr="008626DF" w:rsidRDefault="001A4AEF" w:rsidP="002F4A89">
            <w:pPr>
              <w:spacing w:line="276" w:lineRule="auto"/>
            </w:pPr>
            <w:r w:rsidRPr="008626DF">
              <w:rPr>
                <w:b/>
              </w:rPr>
              <w:t>EUROVIA CS, a.s.</w:t>
            </w:r>
          </w:p>
        </w:tc>
        <w:tc>
          <w:tcPr>
            <w:tcW w:w="2309" w:type="dxa"/>
            <w:vAlign w:val="center"/>
          </w:tcPr>
          <w:p w14:paraId="6DA852F3" w14:textId="77777777" w:rsidR="001A4AEF" w:rsidRPr="008626DF" w:rsidRDefault="001A4AEF" w:rsidP="002F4A89">
            <w:pPr>
              <w:keepNext/>
              <w:spacing w:line="276" w:lineRule="auto"/>
              <w:jc w:val="center"/>
            </w:pPr>
            <w:r w:rsidRPr="008626DF">
              <w:t>Národní 138/10, 110 00 Praha 1 – Nové Město</w:t>
            </w:r>
          </w:p>
        </w:tc>
        <w:tc>
          <w:tcPr>
            <w:tcW w:w="2287" w:type="dxa"/>
            <w:vAlign w:val="center"/>
          </w:tcPr>
          <w:p w14:paraId="6D832B56" w14:textId="77777777" w:rsidR="001A4AEF" w:rsidRPr="008626DF" w:rsidRDefault="001A4AEF" w:rsidP="002F4A89">
            <w:pPr>
              <w:keepNext/>
              <w:spacing w:line="276" w:lineRule="auto"/>
              <w:jc w:val="center"/>
            </w:pPr>
            <w:r w:rsidRPr="008626DF">
              <w:t>452 74 924</w:t>
            </w:r>
          </w:p>
        </w:tc>
      </w:tr>
      <w:tr w:rsidR="001A4AEF" w:rsidRPr="008626DF" w14:paraId="0A2923DE" w14:textId="77777777" w:rsidTr="001A4AEF">
        <w:trPr>
          <w:trHeight w:val="816"/>
        </w:trPr>
        <w:tc>
          <w:tcPr>
            <w:tcW w:w="4476" w:type="dxa"/>
            <w:vAlign w:val="center"/>
          </w:tcPr>
          <w:p w14:paraId="30D0F9BC" w14:textId="77777777" w:rsidR="001A4AEF" w:rsidRPr="008626DF" w:rsidRDefault="001A4AEF" w:rsidP="002F4A89">
            <w:pPr>
              <w:spacing w:line="276" w:lineRule="auto"/>
              <w:rPr>
                <w:b/>
              </w:rPr>
            </w:pPr>
            <w:proofErr w:type="spellStart"/>
            <w:r w:rsidRPr="008626DF">
              <w:rPr>
                <w:b/>
              </w:rPr>
              <w:t>Integra</w:t>
            </w:r>
            <w:proofErr w:type="spellEnd"/>
            <w:r w:rsidRPr="008626DF">
              <w:rPr>
                <w:b/>
              </w:rPr>
              <w:t xml:space="preserve"> stavby a.s.</w:t>
            </w:r>
          </w:p>
        </w:tc>
        <w:tc>
          <w:tcPr>
            <w:tcW w:w="2309" w:type="dxa"/>
            <w:vAlign w:val="center"/>
          </w:tcPr>
          <w:p w14:paraId="5C096B06" w14:textId="77777777" w:rsidR="001A4AEF" w:rsidRPr="008626DF" w:rsidRDefault="001A4AEF" w:rsidP="002F4A89">
            <w:pPr>
              <w:keepNext/>
              <w:spacing w:line="276" w:lineRule="auto"/>
              <w:jc w:val="center"/>
            </w:pPr>
            <w:r w:rsidRPr="008626DF">
              <w:t>Hradecká 156, 460 01 Liberec</w:t>
            </w:r>
          </w:p>
        </w:tc>
        <w:tc>
          <w:tcPr>
            <w:tcW w:w="2287" w:type="dxa"/>
            <w:vAlign w:val="center"/>
          </w:tcPr>
          <w:p w14:paraId="705BBB30" w14:textId="77777777" w:rsidR="001A4AEF" w:rsidRPr="008626DF" w:rsidRDefault="001A4AEF" w:rsidP="002F4A89">
            <w:pPr>
              <w:keepNext/>
              <w:spacing w:line="276" w:lineRule="auto"/>
              <w:jc w:val="center"/>
            </w:pPr>
            <w:r w:rsidRPr="008626DF">
              <w:t>250 14 391</w:t>
            </w:r>
          </w:p>
        </w:tc>
      </w:tr>
      <w:tr w:rsidR="001A4AEF" w:rsidRPr="008626DF" w14:paraId="6226BDDC" w14:textId="77777777" w:rsidTr="001A4AEF">
        <w:trPr>
          <w:trHeight w:val="816"/>
        </w:trPr>
        <w:tc>
          <w:tcPr>
            <w:tcW w:w="4476" w:type="dxa"/>
            <w:vAlign w:val="center"/>
          </w:tcPr>
          <w:p w14:paraId="67519FD6" w14:textId="77777777" w:rsidR="001A4AEF" w:rsidRPr="008626DF" w:rsidRDefault="001A4AEF" w:rsidP="002F4A89">
            <w:pPr>
              <w:spacing w:line="276" w:lineRule="auto"/>
              <w:rPr>
                <w:b/>
              </w:rPr>
            </w:pPr>
            <w:r w:rsidRPr="008626DF">
              <w:rPr>
                <w:b/>
              </w:rPr>
              <w:t>M – SILNICE a.s.</w:t>
            </w:r>
          </w:p>
        </w:tc>
        <w:tc>
          <w:tcPr>
            <w:tcW w:w="2309" w:type="dxa"/>
            <w:vAlign w:val="center"/>
          </w:tcPr>
          <w:p w14:paraId="416DCAAE" w14:textId="77777777" w:rsidR="001A4AEF" w:rsidRPr="008626DF" w:rsidRDefault="001A4AEF" w:rsidP="002F4A89">
            <w:pPr>
              <w:keepNext/>
              <w:spacing w:line="276" w:lineRule="auto"/>
              <w:jc w:val="center"/>
            </w:pPr>
            <w:r w:rsidRPr="008626DF">
              <w:t>Husova 1697, 530 03 Pardubice</w:t>
            </w:r>
          </w:p>
        </w:tc>
        <w:tc>
          <w:tcPr>
            <w:tcW w:w="2287" w:type="dxa"/>
            <w:vAlign w:val="center"/>
          </w:tcPr>
          <w:p w14:paraId="2C054B4E" w14:textId="77777777" w:rsidR="001A4AEF" w:rsidRPr="008626DF" w:rsidRDefault="001A4AEF" w:rsidP="002F4A89">
            <w:pPr>
              <w:keepNext/>
              <w:spacing w:line="276" w:lineRule="auto"/>
              <w:jc w:val="center"/>
            </w:pPr>
            <w:r w:rsidRPr="008626DF">
              <w:t>421 96 868</w:t>
            </w:r>
          </w:p>
        </w:tc>
      </w:tr>
    </w:tbl>
    <w:p w14:paraId="034E888D" w14:textId="77777777" w:rsidR="006B1714" w:rsidRPr="008626DF" w:rsidRDefault="006B1714" w:rsidP="001A4AEF">
      <w:pPr>
        <w:pStyle w:val="Default"/>
        <w:keepNext/>
        <w:numPr>
          <w:ilvl w:val="0"/>
          <w:numId w:val="18"/>
        </w:numPr>
        <w:spacing w:before="240" w:after="120"/>
        <w:ind w:left="357" w:hanging="357"/>
        <w:rPr>
          <w:rFonts w:ascii="Times New Roman" w:hAnsi="Times New Roman" w:cs="Times New Roman"/>
          <w:b/>
          <w:u w:val="single"/>
        </w:rPr>
      </w:pPr>
      <w:r w:rsidRPr="008626DF">
        <w:rPr>
          <w:rFonts w:ascii="Times New Roman" w:hAnsi="Times New Roman" w:cs="Times New Roman"/>
          <w:b/>
          <w:u w:val="single"/>
        </w:rPr>
        <w:t>Označení všech vyloučených účastníků zadávacího řízení s uvedením důvodu jejich vyloučení</w:t>
      </w:r>
    </w:p>
    <w:p w14:paraId="76D944B6" w14:textId="77777777" w:rsidR="004D55A4" w:rsidRPr="008626DF" w:rsidRDefault="00703D99" w:rsidP="00EB510E">
      <w:pPr>
        <w:pStyle w:val="Default"/>
        <w:spacing w:before="120" w:after="240"/>
        <w:jc w:val="both"/>
        <w:rPr>
          <w:rFonts w:ascii="Times New Roman" w:hAnsi="Times New Roman" w:cs="Times New Roman"/>
        </w:rPr>
      </w:pPr>
      <w:r w:rsidRPr="008626DF">
        <w:rPr>
          <w:rFonts w:ascii="Times New Roman" w:hAnsi="Times New Roman" w:cs="Times New Roman"/>
        </w:rPr>
        <w:t>Ze zadávacího řízení nebyl vyloučen žádný účastník.</w:t>
      </w:r>
    </w:p>
    <w:p w14:paraId="082E02DE" w14:textId="77777777" w:rsidR="00703D99" w:rsidRPr="008626DF" w:rsidRDefault="006B1714" w:rsidP="004D55A4">
      <w:pPr>
        <w:pStyle w:val="Default"/>
        <w:keepNext/>
        <w:numPr>
          <w:ilvl w:val="0"/>
          <w:numId w:val="18"/>
        </w:numPr>
        <w:spacing w:before="120" w:after="120"/>
        <w:ind w:left="357" w:hanging="357"/>
        <w:jc w:val="both"/>
        <w:rPr>
          <w:rFonts w:ascii="Times New Roman" w:hAnsi="Times New Roman" w:cs="Times New Roman"/>
          <w:b/>
          <w:u w:val="single"/>
        </w:rPr>
      </w:pPr>
      <w:r w:rsidRPr="008626DF">
        <w:rPr>
          <w:rFonts w:ascii="Times New Roman" w:hAnsi="Times New Roman" w:cs="Times New Roman"/>
          <w:b/>
          <w:u w:val="single"/>
        </w:rPr>
        <w:t>Označení dodavatelů, s nimiž byla uzavřena smlouva, včetně odůvodnění jejich výběru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80"/>
        <w:gridCol w:w="3430"/>
        <w:gridCol w:w="1936"/>
      </w:tblGrid>
      <w:tr w:rsidR="00703D99" w:rsidRPr="008626DF" w14:paraId="58F8BFF5" w14:textId="77777777" w:rsidTr="001A4AEF">
        <w:tc>
          <w:tcPr>
            <w:tcW w:w="1967" w:type="pct"/>
            <w:tcBorders>
              <w:top w:val="single" w:sz="6" w:space="0" w:color="auto"/>
              <w:left w:val="single" w:sz="6" w:space="0" w:color="auto"/>
              <w:bottom w:val="double" w:sz="6" w:space="0" w:color="000000"/>
              <w:right w:val="single" w:sz="6" w:space="0" w:color="auto"/>
            </w:tcBorders>
            <w:shd w:val="clear" w:color="auto" w:fill="BFBFBF" w:themeFill="background1" w:themeFillShade="BF"/>
          </w:tcPr>
          <w:p w14:paraId="6830B5B8" w14:textId="77777777" w:rsidR="00703D99" w:rsidRPr="008626DF" w:rsidRDefault="00703D99" w:rsidP="001A06A5">
            <w:pPr>
              <w:keepNext/>
              <w:keepLines/>
              <w:spacing w:line="276" w:lineRule="auto"/>
              <w:jc w:val="center"/>
              <w:outlineLvl w:val="1"/>
              <w:rPr>
                <w:b/>
                <w:bCs/>
                <w:lang w:eastAsia="en-US"/>
              </w:rPr>
            </w:pPr>
            <w:r w:rsidRPr="008626DF">
              <w:rPr>
                <w:b/>
                <w:bCs/>
                <w:lang w:eastAsia="en-US"/>
              </w:rPr>
              <w:t>Název/obchodní firma/</w:t>
            </w:r>
            <w:r w:rsidRPr="008626DF">
              <w:rPr>
                <w:b/>
                <w:bCs/>
              </w:rPr>
              <w:t>jméno a příjmení</w:t>
            </w:r>
            <w:r w:rsidRPr="008626DF">
              <w:rPr>
                <w:b/>
                <w:bCs/>
                <w:lang w:eastAsia="en-US"/>
              </w:rPr>
              <w:t xml:space="preserve"> účastníka</w:t>
            </w:r>
          </w:p>
        </w:tc>
        <w:tc>
          <w:tcPr>
            <w:tcW w:w="1939" w:type="pct"/>
            <w:tcBorders>
              <w:top w:val="single" w:sz="6" w:space="0" w:color="auto"/>
              <w:left w:val="single" w:sz="6" w:space="0" w:color="auto"/>
              <w:bottom w:val="double" w:sz="6" w:space="0" w:color="000000"/>
              <w:right w:val="single" w:sz="6" w:space="0" w:color="auto"/>
            </w:tcBorders>
            <w:shd w:val="clear" w:color="auto" w:fill="BFBFBF" w:themeFill="background1" w:themeFillShade="BF"/>
          </w:tcPr>
          <w:p w14:paraId="2FB84117" w14:textId="77777777" w:rsidR="00703D99" w:rsidRPr="008626DF" w:rsidRDefault="00703D99" w:rsidP="001A06A5">
            <w:pPr>
              <w:spacing w:before="240" w:line="276" w:lineRule="auto"/>
              <w:jc w:val="center"/>
              <w:outlineLvl w:val="6"/>
              <w:rPr>
                <w:b/>
              </w:rPr>
            </w:pPr>
            <w:r w:rsidRPr="008626DF">
              <w:rPr>
                <w:b/>
              </w:rPr>
              <w:t>Sídlo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double" w:sz="6" w:space="0" w:color="000000"/>
              <w:right w:val="single" w:sz="6" w:space="0" w:color="auto"/>
            </w:tcBorders>
            <w:shd w:val="clear" w:color="auto" w:fill="BFBFBF" w:themeFill="background1" w:themeFillShade="BF"/>
          </w:tcPr>
          <w:p w14:paraId="4AA5E2C0" w14:textId="77777777" w:rsidR="00703D99" w:rsidRPr="008626DF" w:rsidRDefault="00703D99" w:rsidP="001A06A5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626DF">
              <w:rPr>
                <w:rFonts w:eastAsia="Calibri"/>
                <w:b/>
                <w:lang w:eastAsia="en-US"/>
              </w:rPr>
              <w:t>IČO</w:t>
            </w:r>
          </w:p>
        </w:tc>
      </w:tr>
      <w:tr w:rsidR="00703D99" w:rsidRPr="008626DF" w14:paraId="2FD71657" w14:textId="77777777" w:rsidTr="00C778F2">
        <w:trPr>
          <w:trHeight w:val="624"/>
        </w:trPr>
        <w:tc>
          <w:tcPr>
            <w:tcW w:w="1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E8FC89" w14:textId="77777777" w:rsidR="00703D99" w:rsidRPr="008626DF" w:rsidRDefault="00AA3B27" w:rsidP="00C778F2">
            <w:pPr>
              <w:spacing w:line="276" w:lineRule="auto"/>
              <w:rPr>
                <w:b/>
              </w:rPr>
            </w:pPr>
            <w:r w:rsidRPr="008626DF">
              <w:rPr>
                <w:b/>
              </w:rPr>
              <w:t>ALGON, a.s.</w:t>
            </w:r>
          </w:p>
        </w:tc>
        <w:tc>
          <w:tcPr>
            <w:tcW w:w="1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2CE823" w14:textId="77777777" w:rsidR="00703D99" w:rsidRPr="008626DF" w:rsidRDefault="00AA3B27" w:rsidP="001A06A5">
            <w:pPr>
              <w:spacing w:line="276" w:lineRule="auto"/>
              <w:jc w:val="both"/>
            </w:pPr>
            <w:r w:rsidRPr="008626DF">
              <w:rPr>
                <w:lang w:eastAsia="ar-SA"/>
              </w:rPr>
              <w:t>Ringhofferova 1/115, 155 21 Praha 5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D274CA" w14:textId="77777777" w:rsidR="00703D99" w:rsidRPr="008626DF" w:rsidRDefault="00AA3B27" w:rsidP="001A06A5">
            <w:pPr>
              <w:spacing w:line="276" w:lineRule="auto"/>
              <w:jc w:val="center"/>
            </w:pPr>
            <w:r w:rsidRPr="008626DF">
              <w:rPr>
                <w:lang w:eastAsia="ar-SA"/>
              </w:rPr>
              <w:t>284 20 403</w:t>
            </w:r>
          </w:p>
        </w:tc>
      </w:tr>
    </w:tbl>
    <w:p w14:paraId="6980E0D8" w14:textId="77777777" w:rsidR="00703D99" w:rsidRPr="008626DF" w:rsidRDefault="00703D99" w:rsidP="00703D99">
      <w:pPr>
        <w:pStyle w:val="Default"/>
        <w:spacing w:after="120"/>
        <w:contextualSpacing/>
        <w:rPr>
          <w:rFonts w:ascii="Times New Roman" w:hAnsi="Times New Roman" w:cs="Times New Roman"/>
          <w:b/>
          <w:u w:val="single"/>
        </w:rPr>
      </w:pPr>
    </w:p>
    <w:p w14:paraId="103EA520" w14:textId="77777777" w:rsidR="00095A5C" w:rsidRPr="008626DF" w:rsidRDefault="006B1714" w:rsidP="004D55A4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8626DF">
        <w:rPr>
          <w:rFonts w:ascii="Times New Roman" w:hAnsi="Times New Roman" w:cs="Times New Roman"/>
          <w:b/>
        </w:rPr>
        <w:t>Odůvodnění</w:t>
      </w:r>
      <w:r w:rsidR="00095A5C" w:rsidRPr="008626DF">
        <w:rPr>
          <w:rFonts w:ascii="Times New Roman" w:hAnsi="Times New Roman" w:cs="Times New Roman"/>
        </w:rPr>
        <w:t xml:space="preserve"> </w:t>
      </w:r>
    </w:p>
    <w:p w14:paraId="4E516A41" w14:textId="77777777" w:rsidR="004D55A4" w:rsidRPr="008626DF" w:rsidRDefault="004D55A4" w:rsidP="004D55A4">
      <w:pPr>
        <w:spacing w:before="120" w:after="120"/>
        <w:jc w:val="both"/>
        <w:rPr>
          <w:lang w:eastAsia="ar-SA"/>
        </w:rPr>
      </w:pPr>
      <w:r w:rsidRPr="008626DF">
        <w:rPr>
          <w:lang w:eastAsia="ar-SA"/>
        </w:rPr>
        <w:t>Hodnocení nabídek bylo zadavatelem provedeno na základě ekonomické výhodnosti nabídek, a to dle následujících dílčích hodnotících kritérií:</w:t>
      </w:r>
    </w:p>
    <w:p w14:paraId="24663135" w14:textId="77777777" w:rsidR="004D55A4" w:rsidRPr="008626DF" w:rsidRDefault="004D55A4" w:rsidP="004D55A4">
      <w:pPr>
        <w:spacing w:before="120" w:after="120"/>
        <w:jc w:val="both"/>
        <w:rPr>
          <w:lang w:eastAsia="ar-SA"/>
        </w:rPr>
      </w:pPr>
      <w:r w:rsidRPr="008626DF">
        <w:rPr>
          <w:lang w:eastAsia="ar-SA"/>
        </w:rPr>
        <w:t>1) Celková nabídk</w:t>
      </w:r>
      <w:r w:rsidR="00C778F2" w:rsidRPr="008626DF">
        <w:rPr>
          <w:lang w:eastAsia="ar-SA"/>
        </w:rPr>
        <w:t>ová cena v Kč bez DPH s váhou 75</w:t>
      </w:r>
      <w:r w:rsidRPr="008626DF">
        <w:rPr>
          <w:lang w:eastAsia="ar-SA"/>
        </w:rPr>
        <w:t xml:space="preserve"> %;</w:t>
      </w:r>
    </w:p>
    <w:p w14:paraId="7F7A7FD0" w14:textId="77777777" w:rsidR="004D55A4" w:rsidRPr="008626DF" w:rsidRDefault="004D55A4" w:rsidP="004D55A4">
      <w:pPr>
        <w:spacing w:before="120" w:after="120"/>
        <w:jc w:val="both"/>
        <w:rPr>
          <w:lang w:eastAsia="ar-SA"/>
        </w:rPr>
      </w:pPr>
      <w:r w:rsidRPr="008626DF">
        <w:rPr>
          <w:lang w:eastAsia="ar-SA"/>
        </w:rPr>
        <w:t>2) Zkušenosti čl</w:t>
      </w:r>
      <w:r w:rsidR="00C778F2" w:rsidRPr="008626DF">
        <w:rPr>
          <w:lang w:eastAsia="ar-SA"/>
        </w:rPr>
        <w:t>enů realizačního týmu s váhou 25</w:t>
      </w:r>
      <w:r w:rsidRPr="008626DF">
        <w:rPr>
          <w:lang w:eastAsia="ar-SA"/>
        </w:rPr>
        <w:t xml:space="preserve"> %.</w:t>
      </w:r>
    </w:p>
    <w:p w14:paraId="19864C4B" w14:textId="77777777" w:rsidR="004D55A4" w:rsidRPr="008626DF" w:rsidRDefault="004D55A4" w:rsidP="004D55A4">
      <w:pPr>
        <w:spacing w:before="120" w:after="120"/>
        <w:jc w:val="both"/>
        <w:rPr>
          <w:lang w:eastAsia="ar-SA"/>
        </w:rPr>
      </w:pPr>
      <w:r w:rsidRPr="008626DF">
        <w:rPr>
          <w:lang w:eastAsia="ar-SA"/>
        </w:rPr>
        <w:t>Zadavatel provedl hodnocení nabídek dle pravidel</w:t>
      </w:r>
      <w:r w:rsidR="00C778F2" w:rsidRPr="008626DF">
        <w:rPr>
          <w:lang w:eastAsia="ar-SA"/>
        </w:rPr>
        <w:t xml:space="preserve"> stanovených zadavatelem v čl. 10</w:t>
      </w:r>
      <w:r w:rsidRPr="008626DF">
        <w:rPr>
          <w:lang w:eastAsia="ar-SA"/>
        </w:rPr>
        <w:t xml:space="preserve"> zadávací dokumentace s následujícím výsledkem:</w:t>
      </w:r>
    </w:p>
    <w:tbl>
      <w:tblPr>
        <w:tblW w:w="9141" w:type="dxa"/>
        <w:tblInd w:w="108" w:type="dxa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3"/>
        <w:gridCol w:w="1784"/>
        <w:gridCol w:w="1023"/>
        <w:gridCol w:w="1465"/>
        <w:gridCol w:w="980"/>
        <w:gridCol w:w="957"/>
        <w:gridCol w:w="919"/>
      </w:tblGrid>
      <w:tr w:rsidR="00C778F2" w:rsidRPr="008626DF" w14:paraId="5E416835" w14:textId="77777777" w:rsidTr="003521CE">
        <w:trPr>
          <w:cantSplit/>
          <w:trHeight w:val="784"/>
        </w:trPr>
        <w:tc>
          <w:tcPr>
            <w:tcW w:w="201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29AB4B" w14:textId="77777777" w:rsidR="00C778F2" w:rsidRPr="008626DF" w:rsidRDefault="00C778F2" w:rsidP="00C778F2">
            <w:pPr>
              <w:keepNext/>
              <w:autoSpaceDE w:val="0"/>
              <w:autoSpaceDN w:val="0"/>
              <w:spacing w:line="276" w:lineRule="auto"/>
              <w:rPr>
                <w:b/>
              </w:rPr>
            </w:pPr>
            <w:r w:rsidRPr="008626DF">
              <w:rPr>
                <w:b/>
              </w:rPr>
              <w:t>Název/obchodní firma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9D321D" w14:textId="77777777" w:rsidR="00C778F2" w:rsidRPr="008626DF" w:rsidRDefault="00C778F2" w:rsidP="00C778F2">
            <w:pPr>
              <w:keepNext/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8626DF">
              <w:rPr>
                <w:b/>
                <w:bCs/>
              </w:rPr>
              <w:t>Nabídková cena</w:t>
            </w:r>
          </w:p>
        </w:tc>
        <w:tc>
          <w:tcPr>
            <w:tcW w:w="102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986285" w14:textId="77777777" w:rsidR="00C778F2" w:rsidRPr="008626DF" w:rsidRDefault="00C778F2" w:rsidP="00C778F2">
            <w:pPr>
              <w:keepNext/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8626DF">
              <w:rPr>
                <w:b/>
                <w:bCs/>
              </w:rPr>
              <w:t>Vážený počet b.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0855F1" w14:textId="77777777" w:rsidR="00C778F2" w:rsidRPr="008626DF" w:rsidRDefault="00C778F2" w:rsidP="00C778F2">
            <w:pPr>
              <w:keepNext/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8626DF">
              <w:rPr>
                <w:b/>
                <w:bCs/>
              </w:rPr>
              <w:t>Délka záruční doby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D5DF49" w14:textId="77777777" w:rsidR="00C778F2" w:rsidRPr="008626DF" w:rsidRDefault="00C778F2" w:rsidP="00C778F2">
            <w:pPr>
              <w:keepNext/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8626DF">
              <w:rPr>
                <w:b/>
                <w:bCs/>
              </w:rPr>
              <w:t>Vážený počet b.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E3BA1B" w14:textId="77777777" w:rsidR="00C778F2" w:rsidRPr="008626DF" w:rsidRDefault="00C778F2" w:rsidP="00C778F2">
            <w:pPr>
              <w:keepNext/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8626DF">
              <w:rPr>
                <w:b/>
                <w:bCs/>
              </w:rPr>
              <w:t>Součet bodů</w:t>
            </w:r>
          </w:p>
        </w:tc>
        <w:tc>
          <w:tcPr>
            <w:tcW w:w="91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675554" w14:textId="77777777" w:rsidR="00C778F2" w:rsidRPr="008626DF" w:rsidRDefault="00C778F2" w:rsidP="00C778F2">
            <w:pPr>
              <w:keepNext/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8626DF">
              <w:rPr>
                <w:b/>
                <w:bCs/>
              </w:rPr>
              <w:t>Pořadí</w:t>
            </w:r>
          </w:p>
        </w:tc>
      </w:tr>
      <w:tr w:rsidR="00C778F2" w:rsidRPr="008626DF" w14:paraId="3001A691" w14:textId="77777777" w:rsidTr="003521CE">
        <w:trPr>
          <w:trHeight w:val="817"/>
        </w:trPr>
        <w:tc>
          <w:tcPr>
            <w:tcW w:w="2013" w:type="dxa"/>
            <w:vAlign w:val="center"/>
          </w:tcPr>
          <w:p w14:paraId="0E479A4A" w14:textId="77777777" w:rsidR="00C778F2" w:rsidRPr="008626DF" w:rsidRDefault="00C778F2" w:rsidP="00C778F2">
            <w:pPr>
              <w:keepNext/>
              <w:spacing w:line="276" w:lineRule="auto"/>
            </w:pPr>
            <w:r w:rsidRPr="008626DF">
              <w:rPr>
                <w:b/>
              </w:rPr>
              <w:t>ALGON, a.s.</w:t>
            </w:r>
          </w:p>
        </w:tc>
        <w:tc>
          <w:tcPr>
            <w:tcW w:w="1784" w:type="dxa"/>
            <w:vAlign w:val="center"/>
          </w:tcPr>
          <w:p w14:paraId="6BF6C4F9" w14:textId="77777777" w:rsidR="00C778F2" w:rsidRPr="008626DF" w:rsidRDefault="001A4AEF" w:rsidP="00C778F2">
            <w:pPr>
              <w:keepNext/>
              <w:spacing w:line="276" w:lineRule="auto"/>
            </w:pPr>
            <w:r w:rsidRPr="008626DF">
              <w:t xml:space="preserve">104 207 </w:t>
            </w:r>
            <w:r w:rsidR="00C778F2" w:rsidRPr="008626DF">
              <w:t>000,- Kč bez DPH</w:t>
            </w:r>
          </w:p>
        </w:tc>
        <w:tc>
          <w:tcPr>
            <w:tcW w:w="1023" w:type="dxa"/>
            <w:vAlign w:val="center"/>
          </w:tcPr>
          <w:p w14:paraId="74EF7838" w14:textId="77777777" w:rsidR="00C778F2" w:rsidRPr="008626DF" w:rsidRDefault="00C778F2" w:rsidP="00C778F2">
            <w:pPr>
              <w:keepNext/>
              <w:spacing w:line="276" w:lineRule="auto"/>
            </w:pPr>
            <w:r w:rsidRPr="008626DF">
              <w:t>75</w:t>
            </w:r>
          </w:p>
        </w:tc>
        <w:tc>
          <w:tcPr>
            <w:tcW w:w="1465" w:type="dxa"/>
            <w:vAlign w:val="center"/>
          </w:tcPr>
          <w:p w14:paraId="21E3EE9D" w14:textId="77777777" w:rsidR="00C778F2" w:rsidRPr="008626DF" w:rsidRDefault="00C778F2" w:rsidP="00C778F2">
            <w:pPr>
              <w:keepNext/>
              <w:spacing w:line="276" w:lineRule="auto"/>
            </w:pPr>
            <w:r w:rsidRPr="008626DF">
              <w:t>15 let</w:t>
            </w:r>
          </w:p>
        </w:tc>
        <w:tc>
          <w:tcPr>
            <w:tcW w:w="980" w:type="dxa"/>
            <w:vAlign w:val="center"/>
          </w:tcPr>
          <w:p w14:paraId="4045B0A9" w14:textId="77777777" w:rsidR="00C778F2" w:rsidRPr="008626DF" w:rsidRDefault="00C778F2" w:rsidP="00C778F2">
            <w:pPr>
              <w:keepNext/>
              <w:spacing w:line="276" w:lineRule="auto"/>
            </w:pPr>
            <w:r w:rsidRPr="008626DF">
              <w:t>25</w:t>
            </w:r>
          </w:p>
        </w:tc>
        <w:tc>
          <w:tcPr>
            <w:tcW w:w="957" w:type="dxa"/>
            <w:vAlign w:val="center"/>
          </w:tcPr>
          <w:p w14:paraId="4C972301" w14:textId="77777777" w:rsidR="00C778F2" w:rsidRPr="008626DF" w:rsidRDefault="00C778F2" w:rsidP="00C778F2">
            <w:pPr>
              <w:keepNext/>
              <w:spacing w:line="276" w:lineRule="auto"/>
              <w:rPr>
                <w:b/>
              </w:rPr>
            </w:pPr>
            <w:r w:rsidRPr="008626DF">
              <w:rPr>
                <w:b/>
              </w:rPr>
              <w:t>100</w:t>
            </w:r>
          </w:p>
        </w:tc>
        <w:tc>
          <w:tcPr>
            <w:tcW w:w="919" w:type="dxa"/>
            <w:vAlign w:val="center"/>
          </w:tcPr>
          <w:p w14:paraId="5D26AE82" w14:textId="77777777" w:rsidR="00C778F2" w:rsidRPr="008626DF" w:rsidRDefault="00C778F2" w:rsidP="00C778F2">
            <w:pPr>
              <w:keepNext/>
              <w:spacing w:line="276" w:lineRule="auto"/>
              <w:rPr>
                <w:b/>
              </w:rPr>
            </w:pPr>
            <w:r w:rsidRPr="008626DF">
              <w:rPr>
                <w:b/>
              </w:rPr>
              <w:t>1.</w:t>
            </w:r>
          </w:p>
        </w:tc>
      </w:tr>
      <w:tr w:rsidR="00C778F2" w:rsidRPr="008626DF" w14:paraId="2FB66BD0" w14:textId="77777777" w:rsidTr="003521CE">
        <w:trPr>
          <w:trHeight w:val="817"/>
        </w:trPr>
        <w:tc>
          <w:tcPr>
            <w:tcW w:w="2013" w:type="dxa"/>
            <w:vAlign w:val="center"/>
          </w:tcPr>
          <w:p w14:paraId="4A5FCD62" w14:textId="77777777" w:rsidR="00C778F2" w:rsidRPr="008626DF" w:rsidRDefault="00C778F2" w:rsidP="00C778F2">
            <w:pPr>
              <w:spacing w:line="276" w:lineRule="auto"/>
            </w:pPr>
            <w:r w:rsidRPr="008626DF">
              <w:rPr>
                <w:b/>
              </w:rPr>
              <w:t>EUROVIA CS, a.s.</w:t>
            </w:r>
          </w:p>
        </w:tc>
        <w:tc>
          <w:tcPr>
            <w:tcW w:w="1784" w:type="dxa"/>
            <w:vAlign w:val="center"/>
          </w:tcPr>
          <w:p w14:paraId="58571818" w14:textId="77777777" w:rsidR="00C778F2" w:rsidRPr="008626DF" w:rsidRDefault="001A4AEF" w:rsidP="00C778F2">
            <w:pPr>
              <w:keepNext/>
              <w:spacing w:line="276" w:lineRule="auto"/>
            </w:pPr>
            <w:r w:rsidRPr="008626DF">
              <w:t xml:space="preserve">125 952 </w:t>
            </w:r>
            <w:r w:rsidR="00C778F2" w:rsidRPr="008626DF">
              <w:t>100,- Kč bez DPH</w:t>
            </w:r>
          </w:p>
        </w:tc>
        <w:tc>
          <w:tcPr>
            <w:tcW w:w="1023" w:type="dxa"/>
            <w:vAlign w:val="center"/>
          </w:tcPr>
          <w:p w14:paraId="2044355A" w14:textId="77777777" w:rsidR="00C778F2" w:rsidRPr="008626DF" w:rsidRDefault="00C778F2" w:rsidP="00C778F2">
            <w:pPr>
              <w:keepNext/>
              <w:spacing w:line="276" w:lineRule="auto"/>
            </w:pPr>
            <w:r w:rsidRPr="008626DF">
              <w:t>62,05</w:t>
            </w:r>
          </w:p>
        </w:tc>
        <w:tc>
          <w:tcPr>
            <w:tcW w:w="1465" w:type="dxa"/>
            <w:vAlign w:val="center"/>
          </w:tcPr>
          <w:p w14:paraId="73BF6EFF" w14:textId="77777777" w:rsidR="00C778F2" w:rsidRPr="008626DF" w:rsidRDefault="00C778F2" w:rsidP="00C778F2">
            <w:pPr>
              <w:keepNext/>
              <w:spacing w:line="276" w:lineRule="auto"/>
            </w:pPr>
            <w:r w:rsidRPr="008626DF">
              <w:t>15 let</w:t>
            </w:r>
          </w:p>
        </w:tc>
        <w:tc>
          <w:tcPr>
            <w:tcW w:w="980" w:type="dxa"/>
            <w:vAlign w:val="center"/>
          </w:tcPr>
          <w:p w14:paraId="12121A69" w14:textId="77777777" w:rsidR="00C778F2" w:rsidRPr="008626DF" w:rsidRDefault="00C778F2" w:rsidP="00C778F2">
            <w:pPr>
              <w:keepNext/>
              <w:spacing w:line="276" w:lineRule="auto"/>
            </w:pPr>
            <w:r w:rsidRPr="008626DF">
              <w:t>25</w:t>
            </w:r>
          </w:p>
        </w:tc>
        <w:tc>
          <w:tcPr>
            <w:tcW w:w="957" w:type="dxa"/>
            <w:vAlign w:val="center"/>
          </w:tcPr>
          <w:p w14:paraId="5B8BE5AA" w14:textId="77777777" w:rsidR="00C778F2" w:rsidRPr="008626DF" w:rsidRDefault="00C778F2" w:rsidP="00C778F2">
            <w:pPr>
              <w:keepNext/>
              <w:spacing w:line="276" w:lineRule="auto"/>
              <w:rPr>
                <w:b/>
              </w:rPr>
            </w:pPr>
            <w:r w:rsidRPr="008626DF">
              <w:rPr>
                <w:b/>
              </w:rPr>
              <w:t>87,05</w:t>
            </w:r>
          </w:p>
        </w:tc>
        <w:tc>
          <w:tcPr>
            <w:tcW w:w="919" w:type="dxa"/>
            <w:vAlign w:val="center"/>
          </w:tcPr>
          <w:p w14:paraId="20F69B74" w14:textId="77777777" w:rsidR="00C778F2" w:rsidRPr="008626DF" w:rsidRDefault="00C778F2" w:rsidP="00C778F2">
            <w:pPr>
              <w:keepNext/>
              <w:spacing w:line="276" w:lineRule="auto"/>
              <w:rPr>
                <w:b/>
              </w:rPr>
            </w:pPr>
            <w:r w:rsidRPr="008626DF">
              <w:rPr>
                <w:b/>
              </w:rPr>
              <w:t>4.</w:t>
            </w:r>
          </w:p>
        </w:tc>
      </w:tr>
      <w:tr w:rsidR="00C778F2" w:rsidRPr="008626DF" w14:paraId="14698863" w14:textId="77777777" w:rsidTr="003521CE">
        <w:trPr>
          <w:trHeight w:val="817"/>
        </w:trPr>
        <w:tc>
          <w:tcPr>
            <w:tcW w:w="2013" w:type="dxa"/>
            <w:vAlign w:val="center"/>
          </w:tcPr>
          <w:p w14:paraId="0452C6A9" w14:textId="77777777" w:rsidR="00C778F2" w:rsidRPr="008626DF" w:rsidRDefault="00C778F2" w:rsidP="00C778F2">
            <w:pPr>
              <w:spacing w:line="276" w:lineRule="auto"/>
              <w:rPr>
                <w:b/>
              </w:rPr>
            </w:pPr>
            <w:proofErr w:type="spellStart"/>
            <w:r w:rsidRPr="008626DF">
              <w:rPr>
                <w:b/>
              </w:rPr>
              <w:lastRenderedPageBreak/>
              <w:t>Integra</w:t>
            </w:r>
            <w:proofErr w:type="spellEnd"/>
            <w:r w:rsidRPr="008626DF">
              <w:rPr>
                <w:b/>
              </w:rPr>
              <w:t xml:space="preserve"> stavby a.s.</w:t>
            </w:r>
          </w:p>
        </w:tc>
        <w:tc>
          <w:tcPr>
            <w:tcW w:w="1784" w:type="dxa"/>
            <w:vAlign w:val="center"/>
          </w:tcPr>
          <w:p w14:paraId="769BE86E" w14:textId="77777777" w:rsidR="00C778F2" w:rsidRPr="008626DF" w:rsidRDefault="001A4AEF" w:rsidP="00C778F2">
            <w:pPr>
              <w:keepNext/>
              <w:spacing w:line="276" w:lineRule="auto"/>
            </w:pPr>
            <w:r w:rsidRPr="008626DF">
              <w:t xml:space="preserve">107 755 </w:t>
            </w:r>
            <w:r w:rsidR="00C778F2" w:rsidRPr="008626DF">
              <w:t>000,- Kč bez DPH</w:t>
            </w:r>
          </w:p>
        </w:tc>
        <w:tc>
          <w:tcPr>
            <w:tcW w:w="1023" w:type="dxa"/>
            <w:vAlign w:val="center"/>
          </w:tcPr>
          <w:p w14:paraId="5630B627" w14:textId="77777777" w:rsidR="00C778F2" w:rsidRPr="008626DF" w:rsidRDefault="00C778F2" w:rsidP="00C778F2">
            <w:pPr>
              <w:keepNext/>
              <w:spacing w:line="276" w:lineRule="auto"/>
            </w:pPr>
            <w:r w:rsidRPr="008626DF">
              <w:t>72,53</w:t>
            </w:r>
          </w:p>
        </w:tc>
        <w:tc>
          <w:tcPr>
            <w:tcW w:w="1465" w:type="dxa"/>
            <w:vAlign w:val="center"/>
          </w:tcPr>
          <w:p w14:paraId="25C8C91E" w14:textId="77777777" w:rsidR="00C778F2" w:rsidRPr="008626DF" w:rsidRDefault="00C778F2" w:rsidP="00C778F2">
            <w:pPr>
              <w:keepNext/>
              <w:spacing w:line="276" w:lineRule="auto"/>
            </w:pPr>
            <w:r w:rsidRPr="008626DF">
              <w:t>15 let</w:t>
            </w:r>
          </w:p>
        </w:tc>
        <w:tc>
          <w:tcPr>
            <w:tcW w:w="980" w:type="dxa"/>
            <w:vAlign w:val="center"/>
          </w:tcPr>
          <w:p w14:paraId="22D83A4C" w14:textId="77777777" w:rsidR="00C778F2" w:rsidRPr="008626DF" w:rsidRDefault="00C778F2" w:rsidP="00C778F2">
            <w:pPr>
              <w:keepNext/>
              <w:spacing w:line="276" w:lineRule="auto"/>
            </w:pPr>
            <w:r w:rsidRPr="008626DF">
              <w:t>25</w:t>
            </w:r>
          </w:p>
        </w:tc>
        <w:tc>
          <w:tcPr>
            <w:tcW w:w="957" w:type="dxa"/>
            <w:vAlign w:val="center"/>
          </w:tcPr>
          <w:p w14:paraId="5C414A80" w14:textId="77777777" w:rsidR="00C778F2" w:rsidRPr="008626DF" w:rsidRDefault="00C778F2" w:rsidP="00C778F2">
            <w:pPr>
              <w:keepNext/>
              <w:spacing w:line="276" w:lineRule="auto"/>
              <w:rPr>
                <w:b/>
              </w:rPr>
            </w:pPr>
            <w:r w:rsidRPr="008626DF">
              <w:rPr>
                <w:b/>
              </w:rPr>
              <w:t>97,53</w:t>
            </w:r>
          </w:p>
        </w:tc>
        <w:tc>
          <w:tcPr>
            <w:tcW w:w="919" w:type="dxa"/>
            <w:vAlign w:val="center"/>
          </w:tcPr>
          <w:p w14:paraId="4FD408FC" w14:textId="77777777" w:rsidR="00C778F2" w:rsidRPr="008626DF" w:rsidRDefault="00C778F2" w:rsidP="00C778F2">
            <w:pPr>
              <w:keepNext/>
              <w:spacing w:line="276" w:lineRule="auto"/>
              <w:rPr>
                <w:b/>
              </w:rPr>
            </w:pPr>
            <w:r w:rsidRPr="008626DF">
              <w:rPr>
                <w:b/>
              </w:rPr>
              <w:t>2.</w:t>
            </w:r>
          </w:p>
        </w:tc>
      </w:tr>
      <w:tr w:rsidR="00C778F2" w:rsidRPr="008626DF" w14:paraId="546EEB61" w14:textId="77777777" w:rsidTr="003521CE">
        <w:trPr>
          <w:trHeight w:val="301"/>
        </w:trPr>
        <w:tc>
          <w:tcPr>
            <w:tcW w:w="2013" w:type="dxa"/>
            <w:vAlign w:val="center"/>
          </w:tcPr>
          <w:p w14:paraId="2FA1F377" w14:textId="77777777" w:rsidR="00C778F2" w:rsidRPr="008626DF" w:rsidRDefault="00C778F2" w:rsidP="00C778F2">
            <w:pPr>
              <w:spacing w:line="276" w:lineRule="auto"/>
              <w:rPr>
                <w:b/>
              </w:rPr>
            </w:pPr>
            <w:r w:rsidRPr="008626DF">
              <w:rPr>
                <w:b/>
              </w:rPr>
              <w:t>M – SILNICE a.s.</w:t>
            </w:r>
          </w:p>
        </w:tc>
        <w:tc>
          <w:tcPr>
            <w:tcW w:w="1784" w:type="dxa"/>
            <w:vAlign w:val="center"/>
          </w:tcPr>
          <w:p w14:paraId="7305EA3A" w14:textId="77777777" w:rsidR="00C778F2" w:rsidRPr="008626DF" w:rsidRDefault="00C778F2" w:rsidP="00C778F2">
            <w:pPr>
              <w:keepNext/>
              <w:spacing w:line="276" w:lineRule="auto"/>
            </w:pPr>
            <w:r w:rsidRPr="008626DF">
              <w:t>108</w:t>
            </w:r>
            <w:r w:rsidR="001A4AEF" w:rsidRPr="008626DF">
              <w:t> </w:t>
            </w:r>
            <w:r w:rsidRPr="008626DF">
              <w:t>783</w:t>
            </w:r>
            <w:r w:rsidR="001A4AEF" w:rsidRPr="008626DF">
              <w:t xml:space="preserve"> </w:t>
            </w:r>
            <w:r w:rsidRPr="008626DF">
              <w:t>000,- Kč bez DPH</w:t>
            </w:r>
          </w:p>
        </w:tc>
        <w:tc>
          <w:tcPr>
            <w:tcW w:w="1023" w:type="dxa"/>
            <w:vAlign w:val="center"/>
          </w:tcPr>
          <w:p w14:paraId="44F7B6A5" w14:textId="77777777" w:rsidR="00C778F2" w:rsidRPr="008626DF" w:rsidRDefault="00C778F2" w:rsidP="00C778F2">
            <w:pPr>
              <w:keepNext/>
              <w:spacing w:line="276" w:lineRule="auto"/>
            </w:pPr>
            <w:r w:rsidRPr="008626DF">
              <w:t>71,85</w:t>
            </w:r>
          </w:p>
        </w:tc>
        <w:tc>
          <w:tcPr>
            <w:tcW w:w="1465" w:type="dxa"/>
            <w:vAlign w:val="center"/>
          </w:tcPr>
          <w:p w14:paraId="6E26B048" w14:textId="77777777" w:rsidR="00C778F2" w:rsidRPr="008626DF" w:rsidRDefault="00C778F2" w:rsidP="00C778F2">
            <w:pPr>
              <w:keepNext/>
              <w:spacing w:line="276" w:lineRule="auto"/>
            </w:pPr>
            <w:r w:rsidRPr="008626DF">
              <w:t>15 let</w:t>
            </w:r>
          </w:p>
        </w:tc>
        <w:tc>
          <w:tcPr>
            <w:tcW w:w="980" w:type="dxa"/>
            <w:vAlign w:val="center"/>
          </w:tcPr>
          <w:p w14:paraId="5D4599EA" w14:textId="77777777" w:rsidR="00C778F2" w:rsidRPr="008626DF" w:rsidRDefault="00C778F2" w:rsidP="00C778F2">
            <w:pPr>
              <w:keepNext/>
              <w:spacing w:line="276" w:lineRule="auto"/>
            </w:pPr>
            <w:r w:rsidRPr="008626DF">
              <w:t>25</w:t>
            </w:r>
          </w:p>
        </w:tc>
        <w:tc>
          <w:tcPr>
            <w:tcW w:w="957" w:type="dxa"/>
            <w:vAlign w:val="center"/>
          </w:tcPr>
          <w:p w14:paraId="522E853E" w14:textId="77777777" w:rsidR="00C778F2" w:rsidRPr="008626DF" w:rsidRDefault="00C778F2" w:rsidP="00C778F2">
            <w:pPr>
              <w:keepNext/>
              <w:spacing w:line="276" w:lineRule="auto"/>
              <w:rPr>
                <w:b/>
              </w:rPr>
            </w:pPr>
            <w:r w:rsidRPr="008626DF">
              <w:rPr>
                <w:b/>
              </w:rPr>
              <w:t>96,85</w:t>
            </w:r>
          </w:p>
        </w:tc>
        <w:tc>
          <w:tcPr>
            <w:tcW w:w="919" w:type="dxa"/>
            <w:vAlign w:val="center"/>
          </w:tcPr>
          <w:p w14:paraId="5DBA7031" w14:textId="77777777" w:rsidR="00C778F2" w:rsidRPr="008626DF" w:rsidRDefault="00C778F2" w:rsidP="00C778F2">
            <w:pPr>
              <w:keepNext/>
              <w:spacing w:line="276" w:lineRule="auto"/>
              <w:rPr>
                <w:b/>
              </w:rPr>
            </w:pPr>
            <w:r w:rsidRPr="008626DF">
              <w:rPr>
                <w:b/>
              </w:rPr>
              <w:t>3.</w:t>
            </w:r>
          </w:p>
        </w:tc>
      </w:tr>
    </w:tbl>
    <w:p w14:paraId="3E48D170" w14:textId="77777777" w:rsidR="004E52ED" w:rsidRPr="008626DF" w:rsidRDefault="004D55A4" w:rsidP="00C778F2">
      <w:pPr>
        <w:pStyle w:val="Default"/>
        <w:spacing w:before="240" w:after="120"/>
        <w:jc w:val="both"/>
        <w:rPr>
          <w:rFonts w:ascii="Times New Roman" w:hAnsi="Times New Roman" w:cs="Times New Roman"/>
          <w:lang w:eastAsia="ar-SA"/>
        </w:rPr>
      </w:pPr>
      <w:r w:rsidRPr="008626DF">
        <w:rPr>
          <w:rFonts w:ascii="Times New Roman" w:hAnsi="Times New Roman" w:cs="Times New Roman"/>
          <w:lang w:eastAsia="ar-SA"/>
        </w:rPr>
        <w:t>Zadavatel současně ve vztahu k vybranému dodavateli provedl posouzení splnění podmínek účasti v zadávacím řízení, včetně splnění požadované kvalifikace a posouzení výše nabídkové ceny ve vztahu k předmětu plnění veřejné zakázky</w:t>
      </w:r>
      <w:r w:rsidR="009874AA" w:rsidRPr="008626DF">
        <w:rPr>
          <w:rFonts w:ascii="Times New Roman" w:hAnsi="Times New Roman" w:cs="Times New Roman"/>
          <w:lang w:eastAsia="ar-SA"/>
        </w:rPr>
        <w:t>,</w:t>
      </w:r>
      <w:r w:rsidR="009E3A26" w:rsidRPr="008626DF">
        <w:rPr>
          <w:rFonts w:ascii="Times New Roman" w:hAnsi="Times New Roman" w:cs="Times New Roman"/>
          <w:lang w:eastAsia="ar-SA"/>
        </w:rPr>
        <w:t xml:space="preserve"> a včetně ověření informací o skutečném majiteli tohoto dodavatele z evidence skutečných majitelů</w:t>
      </w:r>
      <w:r w:rsidRPr="008626DF">
        <w:rPr>
          <w:rFonts w:ascii="Times New Roman" w:hAnsi="Times New Roman" w:cs="Times New Roman"/>
          <w:lang w:eastAsia="ar-SA"/>
        </w:rPr>
        <w:t xml:space="preserve">, přičemž tento dodavatel splnil veškeré podmínky účasti v nadepsaném zadávacím řízení v plném rozsahu. </w:t>
      </w:r>
    </w:p>
    <w:p w14:paraId="0A97906E" w14:textId="77777777" w:rsidR="004E52ED" w:rsidRPr="008626DF" w:rsidRDefault="004D55A4" w:rsidP="004D55A4">
      <w:pPr>
        <w:pStyle w:val="Default"/>
        <w:spacing w:before="120" w:after="120"/>
        <w:jc w:val="both"/>
        <w:rPr>
          <w:rFonts w:ascii="Times New Roman" w:hAnsi="Times New Roman" w:cs="Times New Roman"/>
          <w:lang w:eastAsia="ar-SA"/>
        </w:rPr>
      </w:pPr>
      <w:r w:rsidRPr="008626DF">
        <w:rPr>
          <w:rFonts w:ascii="Times New Roman" w:hAnsi="Times New Roman" w:cs="Times New Roman"/>
          <w:lang w:eastAsia="ar-SA"/>
        </w:rPr>
        <w:t>Zadavatel proto vyzval tohoto dodavatele k předložení dokladů v souladu s § 122 ZZVZ</w:t>
      </w:r>
      <w:r w:rsidR="008E5F5A" w:rsidRPr="008626DF">
        <w:rPr>
          <w:rFonts w:ascii="Times New Roman" w:hAnsi="Times New Roman" w:cs="Times New Roman"/>
          <w:lang w:eastAsia="ar-SA"/>
        </w:rPr>
        <w:t>, které ještě neměl k dispozici</w:t>
      </w:r>
      <w:r w:rsidR="004E52ED" w:rsidRPr="008626DF">
        <w:rPr>
          <w:rFonts w:ascii="Times New Roman" w:hAnsi="Times New Roman" w:cs="Times New Roman"/>
          <w:lang w:eastAsia="ar-SA"/>
        </w:rPr>
        <w:t>. D</w:t>
      </w:r>
      <w:r w:rsidRPr="008626DF">
        <w:rPr>
          <w:rFonts w:ascii="Times New Roman" w:hAnsi="Times New Roman" w:cs="Times New Roman"/>
          <w:lang w:eastAsia="ar-SA"/>
        </w:rPr>
        <w:t xml:space="preserve">odavatel </w:t>
      </w:r>
      <w:r w:rsidR="004E52ED" w:rsidRPr="008626DF">
        <w:rPr>
          <w:rFonts w:ascii="Times New Roman" w:hAnsi="Times New Roman" w:cs="Times New Roman"/>
          <w:lang w:eastAsia="ar-SA"/>
        </w:rPr>
        <w:t xml:space="preserve">dne </w:t>
      </w:r>
      <w:r w:rsidR="00881710" w:rsidRPr="008626DF">
        <w:rPr>
          <w:rFonts w:ascii="Times New Roman" w:hAnsi="Times New Roman" w:cs="Times New Roman"/>
          <w:lang w:eastAsia="ar-SA"/>
        </w:rPr>
        <w:t>2. 12. 2019</w:t>
      </w:r>
      <w:r w:rsidR="00C778F2" w:rsidRPr="008626DF">
        <w:rPr>
          <w:rFonts w:ascii="Times New Roman" w:hAnsi="Times New Roman" w:cs="Times New Roman"/>
          <w:lang w:eastAsia="ar-SA"/>
        </w:rPr>
        <w:t xml:space="preserve"> </w:t>
      </w:r>
      <w:r w:rsidRPr="008626DF">
        <w:rPr>
          <w:rFonts w:ascii="Times New Roman" w:hAnsi="Times New Roman" w:cs="Times New Roman"/>
          <w:lang w:eastAsia="ar-SA"/>
        </w:rPr>
        <w:t>předložil</w:t>
      </w:r>
      <w:r w:rsidR="004E52ED" w:rsidRPr="008626DF">
        <w:rPr>
          <w:rFonts w:ascii="Times New Roman" w:hAnsi="Times New Roman" w:cs="Times New Roman"/>
          <w:lang w:eastAsia="ar-SA"/>
        </w:rPr>
        <w:t xml:space="preserve"> zadavateli požadované d</w:t>
      </w:r>
      <w:r w:rsidR="009874AA" w:rsidRPr="008626DF">
        <w:rPr>
          <w:rFonts w:ascii="Times New Roman" w:hAnsi="Times New Roman" w:cs="Times New Roman"/>
          <w:lang w:eastAsia="ar-SA"/>
        </w:rPr>
        <w:t>okumenty v souladu s</w:t>
      </w:r>
      <w:r w:rsidR="00FB5210" w:rsidRPr="008626DF">
        <w:rPr>
          <w:rFonts w:ascii="Times New Roman" w:hAnsi="Times New Roman" w:cs="Times New Roman"/>
          <w:lang w:eastAsia="ar-SA"/>
        </w:rPr>
        <w:t> </w:t>
      </w:r>
      <w:r w:rsidR="000C5ADC" w:rsidRPr="008626DF">
        <w:rPr>
          <w:rFonts w:ascii="Times New Roman" w:hAnsi="Times New Roman" w:cs="Times New Roman"/>
          <w:lang w:eastAsia="ar-SA"/>
        </w:rPr>
        <w:t>§ </w:t>
      </w:r>
      <w:r w:rsidR="009874AA" w:rsidRPr="008626DF">
        <w:rPr>
          <w:rFonts w:ascii="Times New Roman" w:hAnsi="Times New Roman" w:cs="Times New Roman"/>
          <w:lang w:eastAsia="ar-SA"/>
        </w:rPr>
        <w:t>122 </w:t>
      </w:r>
      <w:r w:rsidR="004E52ED" w:rsidRPr="008626DF">
        <w:rPr>
          <w:rFonts w:ascii="Times New Roman" w:hAnsi="Times New Roman" w:cs="Times New Roman"/>
          <w:lang w:eastAsia="ar-SA"/>
        </w:rPr>
        <w:t>odst. 3 ZZVZ:</w:t>
      </w:r>
    </w:p>
    <w:p w14:paraId="738C7E29" w14:textId="77777777" w:rsidR="00C778F2" w:rsidRPr="008626DF" w:rsidRDefault="00C778F2" w:rsidP="00EB510E">
      <w:pPr>
        <w:pStyle w:val="Default"/>
        <w:numPr>
          <w:ilvl w:val="0"/>
          <w:numId w:val="21"/>
        </w:numPr>
        <w:spacing w:before="120" w:after="240"/>
        <w:ind w:left="714" w:hanging="357"/>
        <w:jc w:val="both"/>
        <w:rPr>
          <w:rFonts w:ascii="Times New Roman" w:hAnsi="Times New Roman" w:cs="Times New Roman"/>
          <w:lang w:eastAsia="ar-SA"/>
        </w:rPr>
      </w:pPr>
      <w:r w:rsidRPr="008626DF">
        <w:rPr>
          <w:rFonts w:ascii="Times New Roman" w:hAnsi="Times New Roman" w:cs="Times New Roman"/>
          <w:lang w:eastAsia="ar-SA"/>
        </w:rPr>
        <w:t xml:space="preserve">Originál osvědčení o autorizaci </w:t>
      </w:r>
      <w:r w:rsidRPr="008626DF">
        <w:rPr>
          <w:rFonts w:ascii="Times New Roman" w:hAnsi="Times New Roman" w:cs="Times New Roman"/>
        </w:rPr>
        <w:t>autorizovaného inženýra v oboru dopravní stavby č. 37162 ze dne 6. 11. 2014 pro Ing. Pavla Hrdinu;</w:t>
      </w:r>
    </w:p>
    <w:p w14:paraId="6FD0DF8E" w14:textId="77777777" w:rsidR="006B1714" w:rsidRPr="008626DF" w:rsidRDefault="006B1714" w:rsidP="00C405AB">
      <w:pPr>
        <w:pStyle w:val="Default"/>
        <w:numPr>
          <w:ilvl w:val="0"/>
          <w:numId w:val="18"/>
        </w:numPr>
        <w:spacing w:before="120" w:after="120"/>
        <w:ind w:left="357" w:hanging="357"/>
        <w:jc w:val="both"/>
        <w:rPr>
          <w:rFonts w:ascii="Times New Roman" w:hAnsi="Times New Roman" w:cs="Times New Roman"/>
          <w:b/>
          <w:u w:val="single"/>
        </w:rPr>
      </w:pPr>
      <w:r w:rsidRPr="008626DF">
        <w:rPr>
          <w:rFonts w:ascii="Times New Roman" w:hAnsi="Times New Roman" w:cs="Times New Roman"/>
          <w:b/>
          <w:u w:val="single"/>
        </w:rPr>
        <w:t>O</w:t>
      </w:r>
      <w:r w:rsidR="007116E5" w:rsidRPr="008626DF">
        <w:rPr>
          <w:rFonts w:ascii="Times New Roman" w:hAnsi="Times New Roman" w:cs="Times New Roman"/>
          <w:b/>
          <w:u w:val="single"/>
        </w:rPr>
        <w:t>značení poddodavatelů dodavatele</w:t>
      </w:r>
      <w:r w:rsidRPr="008626DF">
        <w:rPr>
          <w:rFonts w:ascii="Times New Roman" w:hAnsi="Times New Roman" w:cs="Times New Roman"/>
          <w:b/>
          <w:u w:val="single"/>
        </w:rPr>
        <w:t xml:space="preserve"> podle bodu </w:t>
      </w:r>
      <w:r w:rsidR="007116E5" w:rsidRPr="008626DF">
        <w:rPr>
          <w:rFonts w:ascii="Times New Roman" w:hAnsi="Times New Roman" w:cs="Times New Roman"/>
          <w:b/>
          <w:u w:val="single"/>
        </w:rPr>
        <w:t>7</w:t>
      </w:r>
      <w:r w:rsidRPr="008626DF">
        <w:rPr>
          <w:rFonts w:ascii="Times New Roman" w:hAnsi="Times New Roman" w:cs="Times New Roman"/>
          <w:b/>
          <w:u w:val="single"/>
        </w:rPr>
        <w:t>, pokud jsou zadavateli známi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80"/>
        <w:gridCol w:w="3430"/>
        <w:gridCol w:w="1936"/>
      </w:tblGrid>
      <w:tr w:rsidR="00EB510E" w:rsidRPr="008626DF" w14:paraId="34EC7861" w14:textId="77777777" w:rsidTr="002F4A89">
        <w:tc>
          <w:tcPr>
            <w:tcW w:w="1967" w:type="pct"/>
            <w:tcBorders>
              <w:top w:val="single" w:sz="6" w:space="0" w:color="auto"/>
              <w:left w:val="single" w:sz="6" w:space="0" w:color="auto"/>
              <w:bottom w:val="double" w:sz="6" w:space="0" w:color="000000"/>
              <w:right w:val="single" w:sz="6" w:space="0" w:color="auto"/>
            </w:tcBorders>
            <w:shd w:val="clear" w:color="auto" w:fill="BFBFBF" w:themeFill="background1" w:themeFillShade="BF"/>
          </w:tcPr>
          <w:p w14:paraId="3B1D43BF" w14:textId="77777777" w:rsidR="00EB510E" w:rsidRPr="008626DF" w:rsidRDefault="00EB510E" w:rsidP="00EB510E">
            <w:pPr>
              <w:keepNext/>
              <w:keepLines/>
              <w:spacing w:line="276" w:lineRule="auto"/>
              <w:jc w:val="center"/>
              <w:outlineLvl w:val="1"/>
              <w:rPr>
                <w:b/>
                <w:bCs/>
                <w:lang w:eastAsia="en-US"/>
              </w:rPr>
            </w:pPr>
            <w:r w:rsidRPr="008626DF">
              <w:rPr>
                <w:b/>
                <w:bCs/>
                <w:lang w:eastAsia="en-US"/>
              </w:rPr>
              <w:t>Název/obchodní firma/</w:t>
            </w:r>
            <w:r w:rsidRPr="008626DF">
              <w:rPr>
                <w:b/>
                <w:bCs/>
              </w:rPr>
              <w:t>jméno a příjmení</w:t>
            </w:r>
            <w:r w:rsidRPr="008626DF">
              <w:rPr>
                <w:b/>
                <w:bCs/>
                <w:lang w:eastAsia="en-US"/>
              </w:rPr>
              <w:t xml:space="preserve"> poddodavatele</w:t>
            </w:r>
          </w:p>
        </w:tc>
        <w:tc>
          <w:tcPr>
            <w:tcW w:w="1939" w:type="pct"/>
            <w:tcBorders>
              <w:top w:val="single" w:sz="6" w:space="0" w:color="auto"/>
              <w:left w:val="single" w:sz="6" w:space="0" w:color="auto"/>
              <w:bottom w:val="double" w:sz="6" w:space="0" w:color="000000"/>
              <w:right w:val="single" w:sz="6" w:space="0" w:color="auto"/>
            </w:tcBorders>
            <w:shd w:val="clear" w:color="auto" w:fill="BFBFBF" w:themeFill="background1" w:themeFillShade="BF"/>
          </w:tcPr>
          <w:p w14:paraId="6CBCC549" w14:textId="77777777" w:rsidR="00EB510E" w:rsidRPr="008626DF" w:rsidRDefault="00EB510E" w:rsidP="002F4A89">
            <w:pPr>
              <w:spacing w:before="240" w:line="276" w:lineRule="auto"/>
              <w:jc w:val="center"/>
              <w:outlineLvl w:val="6"/>
              <w:rPr>
                <w:b/>
              </w:rPr>
            </w:pPr>
            <w:r w:rsidRPr="008626DF">
              <w:rPr>
                <w:b/>
              </w:rPr>
              <w:t>Sídlo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double" w:sz="6" w:space="0" w:color="000000"/>
              <w:right w:val="single" w:sz="6" w:space="0" w:color="auto"/>
            </w:tcBorders>
            <w:shd w:val="clear" w:color="auto" w:fill="BFBFBF" w:themeFill="background1" w:themeFillShade="BF"/>
          </w:tcPr>
          <w:p w14:paraId="20E965A0" w14:textId="77777777" w:rsidR="00EB510E" w:rsidRPr="008626DF" w:rsidRDefault="00EB510E" w:rsidP="002F4A89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626DF">
              <w:rPr>
                <w:rFonts w:eastAsia="Calibri"/>
                <w:b/>
                <w:lang w:eastAsia="en-US"/>
              </w:rPr>
              <w:t>IČO</w:t>
            </w:r>
          </w:p>
        </w:tc>
      </w:tr>
      <w:tr w:rsidR="00EB510E" w:rsidRPr="008626DF" w14:paraId="67C1C73A" w14:textId="77777777" w:rsidTr="002F4A89">
        <w:trPr>
          <w:trHeight w:val="624"/>
        </w:trPr>
        <w:tc>
          <w:tcPr>
            <w:tcW w:w="1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D2DF20" w14:textId="77777777" w:rsidR="00EB510E" w:rsidRPr="008626DF" w:rsidRDefault="00EB510E" w:rsidP="002F4A89">
            <w:pPr>
              <w:spacing w:line="276" w:lineRule="auto"/>
              <w:rPr>
                <w:b/>
              </w:rPr>
            </w:pPr>
            <w:r w:rsidRPr="008626DF">
              <w:rPr>
                <w:b/>
              </w:rPr>
              <w:t>GEFOS, a.s.</w:t>
            </w:r>
          </w:p>
        </w:tc>
        <w:tc>
          <w:tcPr>
            <w:tcW w:w="1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C6D02D" w14:textId="77777777" w:rsidR="00EB510E" w:rsidRPr="008626DF" w:rsidRDefault="00EB510E" w:rsidP="002F4A89">
            <w:pPr>
              <w:spacing w:line="276" w:lineRule="auto"/>
              <w:jc w:val="both"/>
            </w:pPr>
            <w:r w:rsidRPr="008626DF">
              <w:rPr>
                <w:lang w:eastAsia="ar-SA"/>
              </w:rPr>
              <w:t xml:space="preserve">Praha 8 – Libeň, </w:t>
            </w:r>
            <w:proofErr w:type="spellStart"/>
            <w:r w:rsidRPr="008626DF">
              <w:rPr>
                <w:lang w:eastAsia="ar-SA"/>
              </w:rPr>
              <w:t>Kundratka</w:t>
            </w:r>
            <w:proofErr w:type="spellEnd"/>
            <w:r w:rsidRPr="008626DF">
              <w:rPr>
                <w:lang w:eastAsia="ar-SA"/>
              </w:rPr>
              <w:t xml:space="preserve"> 17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2D2A70" w14:textId="77777777" w:rsidR="00EB510E" w:rsidRPr="008626DF" w:rsidRDefault="00EB510E" w:rsidP="002F4A89">
            <w:pPr>
              <w:spacing w:line="276" w:lineRule="auto"/>
              <w:jc w:val="center"/>
            </w:pPr>
            <w:r w:rsidRPr="008626DF">
              <w:rPr>
                <w:lang w:eastAsia="ar-SA"/>
              </w:rPr>
              <w:t>256 84 213</w:t>
            </w:r>
          </w:p>
        </w:tc>
      </w:tr>
      <w:tr w:rsidR="00EB510E" w:rsidRPr="008626DF" w14:paraId="354940A3" w14:textId="77777777" w:rsidTr="002F4A89">
        <w:trPr>
          <w:trHeight w:val="624"/>
        </w:trPr>
        <w:tc>
          <w:tcPr>
            <w:tcW w:w="1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04F349" w14:textId="77777777" w:rsidR="00EB510E" w:rsidRPr="008626DF" w:rsidRDefault="00EB510E" w:rsidP="002F4A89">
            <w:pPr>
              <w:spacing w:line="276" w:lineRule="auto"/>
              <w:rPr>
                <w:b/>
              </w:rPr>
            </w:pPr>
            <w:r w:rsidRPr="008626DF">
              <w:rPr>
                <w:b/>
              </w:rPr>
              <w:t>Pontex, spol. s r.o.</w:t>
            </w:r>
          </w:p>
        </w:tc>
        <w:tc>
          <w:tcPr>
            <w:tcW w:w="1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F5EA9F" w14:textId="77777777" w:rsidR="00EB510E" w:rsidRPr="008626DF" w:rsidRDefault="00EB510E" w:rsidP="002F4A89">
            <w:pPr>
              <w:spacing w:line="276" w:lineRule="auto"/>
              <w:jc w:val="both"/>
              <w:rPr>
                <w:lang w:eastAsia="ar-SA"/>
              </w:rPr>
            </w:pPr>
            <w:r w:rsidRPr="008626DF">
              <w:rPr>
                <w:lang w:eastAsia="ar-SA"/>
              </w:rPr>
              <w:t>Bezová 1658, 147 14 Praha 4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36AAF4" w14:textId="77777777" w:rsidR="00EB510E" w:rsidRPr="008626DF" w:rsidRDefault="00EB510E" w:rsidP="002F4A89">
            <w:pPr>
              <w:spacing w:line="276" w:lineRule="auto"/>
              <w:jc w:val="center"/>
              <w:rPr>
                <w:lang w:eastAsia="ar-SA"/>
              </w:rPr>
            </w:pPr>
            <w:r w:rsidRPr="008626DF">
              <w:rPr>
                <w:lang w:eastAsia="ar-SA"/>
              </w:rPr>
              <w:t>407 63 439</w:t>
            </w:r>
          </w:p>
        </w:tc>
      </w:tr>
      <w:tr w:rsidR="00EB510E" w:rsidRPr="008626DF" w14:paraId="5DD96A60" w14:textId="77777777" w:rsidTr="002F4A89">
        <w:trPr>
          <w:trHeight w:val="624"/>
        </w:trPr>
        <w:tc>
          <w:tcPr>
            <w:tcW w:w="1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417991" w14:textId="77777777" w:rsidR="00EB510E" w:rsidRPr="008626DF" w:rsidRDefault="00EB510E" w:rsidP="00A83B80">
            <w:pPr>
              <w:spacing w:line="276" w:lineRule="auto"/>
              <w:rPr>
                <w:b/>
              </w:rPr>
            </w:pPr>
            <w:r w:rsidRPr="008626DF">
              <w:rPr>
                <w:b/>
              </w:rPr>
              <w:t>S</w:t>
            </w:r>
            <w:r w:rsidR="00A83B80" w:rsidRPr="008626DF">
              <w:rPr>
                <w:b/>
              </w:rPr>
              <w:t>TRABAG</w:t>
            </w:r>
            <w:r w:rsidRPr="008626DF">
              <w:rPr>
                <w:b/>
              </w:rPr>
              <w:t>, a.s.</w:t>
            </w:r>
          </w:p>
        </w:tc>
        <w:tc>
          <w:tcPr>
            <w:tcW w:w="1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E18D0A" w14:textId="77777777" w:rsidR="00EB510E" w:rsidRPr="008626DF" w:rsidRDefault="00EB510E" w:rsidP="002F4A89">
            <w:pPr>
              <w:spacing w:line="276" w:lineRule="auto"/>
              <w:jc w:val="both"/>
              <w:rPr>
                <w:lang w:eastAsia="ar-SA"/>
              </w:rPr>
            </w:pPr>
            <w:r w:rsidRPr="008626DF">
              <w:rPr>
                <w:lang w:eastAsia="ar-SA"/>
              </w:rPr>
              <w:t>Kačírkova 982/4, Jinonice, 158 00 Praha 5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EC788B" w14:textId="77777777" w:rsidR="00EB510E" w:rsidRPr="008626DF" w:rsidRDefault="00EB510E" w:rsidP="002F4A89">
            <w:pPr>
              <w:spacing w:line="276" w:lineRule="auto"/>
              <w:jc w:val="center"/>
              <w:rPr>
                <w:lang w:eastAsia="ar-SA"/>
              </w:rPr>
            </w:pPr>
            <w:r w:rsidRPr="008626DF">
              <w:rPr>
                <w:lang w:eastAsia="ar-SA"/>
              </w:rPr>
              <w:t>608 38 744</w:t>
            </w:r>
          </w:p>
        </w:tc>
      </w:tr>
    </w:tbl>
    <w:p w14:paraId="78D2C4B5" w14:textId="77777777" w:rsidR="006B1714" w:rsidRPr="008626DF" w:rsidRDefault="006B1714" w:rsidP="00370BF8">
      <w:pPr>
        <w:pStyle w:val="Default"/>
        <w:numPr>
          <w:ilvl w:val="0"/>
          <w:numId w:val="18"/>
        </w:numPr>
        <w:spacing w:before="240" w:after="120"/>
        <w:ind w:left="357" w:hanging="357"/>
        <w:jc w:val="both"/>
        <w:rPr>
          <w:rFonts w:ascii="Times New Roman" w:hAnsi="Times New Roman" w:cs="Times New Roman"/>
          <w:b/>
          <w:u w:val="single"/>
        </w:rPr>
      </w:pPr>
      <w:r w:rsidRPr="008626DF">
        <w:rPr>
          <w:rFonts w:ascii="Times New Roman" w:hAnsi="Times New Roman" w:cs="Times New Roman"/>
          <w:b/>
          <w:u w:val="single"/>
        </w:rPr>
        <w:t>Odůvodnění použití jiných komunikačních prostředků při podání nabídky namísto elektronických prostředků, byly-li jiné prostředky použity</w:t>
      </w:r>
    </w:p>
    <w:p w14:paraId="48D139CE" w14:textId="77777777" w:rsidR="00095A5C" w:rsidRPr="008626DF" w:rsidRDefault="00095A5C" w:rsidP="00EB510E">
      <w:pPr>
        <w:pStyle w:val="Default"/>
        <w:spacing w:before="120" w:after="240"/>
        <w:jc w:val="both"/>
        <w:rPr>
          <w:rFonts w:ascii="Times New Roman" w:hAnsi="Times New Roman" w:cs="Times New Roman"/>
          <w:lang w:eastAsia="ar-SA"/>
        </w:rPr>
      </w:pPr>
      <w:r w:rsidRPr="008626DF">
        <w:rPr>
          <w:rFonts w:ascii="Times New Roman" w:hAnsi="Times New Roman" w:cs="Times New Roman"/>
          <w:lang w:eastAsia="ar-SA"/>
        </w:rPr>
        <w:t>Nabídky byly podávány elektronicky prostřednictvím elektronického nástroje</w:t>
      </w:r>
      <w:r w:rsidR="001A4AEF" w:rsidRPr="008626DF">
        <w:rPr>
          <w:rFonts w:ascii="Times New Roman" w:hAnsi="Times New Roman" w:cs="Times New Roman"/>
          <w:lang w:eastAsia="ar-SA"/>
        </w:rPr>
        <w:t xml:space="preserve"> JOSEPHINE</w:t>
      </w:r>
      <w:r w:rsidR="00943229" w:rsidRPr="008626DF">
        <w:rPr>
          <w:rFonts w:ascii="Times New Roman" w:hAnsi="Times New Roman" w:cs="Times New Roman"/>
          <w:lang w:eastAsia="ar-SA"/>
        </w:rPr>
        <w:t>.</w:t>
      </w:r>
    </w:p>
    <w:p w14:paraId="1DA37CF6" w14:textId="77777777" w:rsidR="006B1714" w:rsidRPr="008626DF" w:rsidRDefault="006B1714" w:rsidP="00C405AB">
      <w:pPr>
        <w:pStyle w:val="Default"/>
        <w:numPr>
          <w:ilvl w:val="0"/>
          <w:numId w:val="18"/>
        </w:numPr>
        <w:spacing w:before="120" w:after="120"/>
        <w:ind w:left="357" w:hanging="357"/>
        <w:jc w:val="both"/>
        <w:rPr>
          <w:rFonts w:ascii="Times New Roman" w:hAnsi="Times New Roman" w:cs="Times New Roman"/>
          <w:b/>
          <w:u w:val="single"/>
        </w:rPr>
      </w:pPr>
      <w:r w:rsidRPr="008626DF">
        <w:rPr>
          <w:rFonts w:ascii="Times New Roman" w:hAnsi="Times New Roman" w:cs="Times New Roman"/>
          <w:b/>
          <w:u w:val="single"/>
        </w:rPr>
        <w:t>Soupis osob, u kterých byl zjištěn střet zájmů, a následně přijatých opatření, byl-li střet zájmů zjištěn</w:t>
      </w:r>
    </w:p>
    <w:p w14:paraId="23FDBD24" w14:textId="77777777" w:rsidR="00095A5C" w:rsidRPr="008626DF" w:rsidRDefault="00095A5C" w:rsidP="00EB510E">
      <w:pPr>
        <w:pStyle w:val="Default"/>
        <w:spacing w:before="120" w:after="240"/>
        <w:jc w:val="both"/>
        <w:rPr>
          <w:rFonts w:ascii="Times New Roman" w:hAnsi="Times New Roman" w:cs="Times New Roman"/>
          <w:lang w:eastAsia="ar-SA"/>
        </w:rPr>
      </w:pPr>
      <w:r w:rsidRPr="008626DF">
        <w:rPr>
          <w:rFonts w:ascii="Times New Roman" w:hAnsi="Times New Roman" w:cs="Times New Roman"/>
          <w:lang w:eastAsia="ar-SA"/>
        </w:rPr>
        <w:t>Střet zájmů nebyl identifikován.</w:t>
      </w:r>
    </w:p>
    <w:p w14:paraId="584DC466" w14:textId="77777777" w:rsidR="006B1714" w:rsidRPr="008626DF" w:rsidRDefault="00C405AB" w:rsidP="00C405AB">
      <w:pPr>
        <w:pStyle w:val="Default"/>
        <w:numPr>
          <w:ilvl w:val="0"/>
          <w:numId w:val="18"/>
        </w:numPr>
        <w:spacing w:before="120" w:after="120"/>
        <w:ind w:left="357" w:hanging="357"/>
        <w:jc w:val="both"/>
        <w:rPr>
          <w:rFonts w:ascii="Times New Roman" w:hAnsi="Times New Roman" w:cs="Times New Roman"/>
          <w:b/>
          <w:u w:val="single"/>
        </w:rPr>
      </w:pPr>
      <w:r w:rsidRPr="008626DF">
        <w:rPr>
          <w:rFonts w:ascii="Times New Roman" w:hAnsi="Times New Roman" w:cs="Times New Roman"/>
          <w:b/>
          <w:u w:val="single"/>
        </w:rPr>
        <w:t>Odůvodnění nerozdělení veřejné zakázky na části</w:t>
      </w:r>
    </w:p>
    <w:p w14:paraId="3A747158" w14:textId="77777777" w:rsidR="00D65D2E" w:rsidRDefault="00FB7198" w:rsidP="00EB510E">
      <w:pPr>
        <w:pStyle w:val="Default"/>
        <w:spacing w:before="120" w:after="240"/>
        <w:jc w:val="both"/>
        <w:rPr>
          <w:rFonts w:ascii="Times New Roman" w:hAnsi="Times New Roman" w:cs="Times New Roman"/>
          <w:lang w:eastAsia="ar-SA"/>
        </w:rPr>
      </w:pPr>
      <w:r w:rsidRPr="008626DF">
        <w:rPr>
          <w:rFonts w:ascii="Times New Roman" w:hAnsi="Times New Roman" w:cs="Times New Roman"/>
          <w:lang w:eastAsia="ar-SA"/>
        </w:rPr>
        <w:t>Zadavatel pečlivě zvážil při formulaci předmětu veřejné zakázky možnost jejího rozdělení na části v souladu s § 35 ZZVZ a došel k závěru, že takové rozdělení není možné, a to především z důvodů povahy předmětu plnění veřejné zakázky, kterým je výkon jednotných stejnorodých činností v rámci zadávání plnění na zhotovení projektu design &amp; build s využitím standardizovaných smluvních podmínek FIDIC – „</w:t>
      </w:r>
      <w:proofErr w:type="spellStart"/>
      <w:r w:rsidRPr="008626DF">
        <w:rPr>
          <w:rFonts w:ascii="Times New Roman" w:hAnsi="Times New Roman" w:cs="Times New Roman"/>
          <w:lang w:eastAsia="ar-SA"/>
        </w:rPr>
        <w:t>Yellow</w:t>
      </w:r>
      <w:proofErr w:type="spellEnd"/>
      <w:r w:rsidRPr="008626DF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8626DF">
        <w:rPr>
          <w:rFonts w:ascii="Times New Roman" w:hAnsi="Times New Roman" w:cs="Times New Roman"/>
          <w:lang w:eastAsia="ar-SA"/>
        </w:rPr>
        <w:t>book</w:t>
      </w:r>
      <w:proofErr w:type="spellEnd"/>
      <w:r w:rsidRPr="008626DF">
        <w:rPr>
          <w:rFonts w:ascii="Times New Roman" w:hAnsi="Times New Roman" w:cs="Times New Roman"/>
          <w:lang w:eastAsia="ar-SA"/>
        </w:rPr>
        <w:t xml:space="preserve">“, </w:t>
      </w:r>
      <w:r w:rsidR="00325BED" w:rsidRPr="008626DF">
        <w:rPr>
          <w:rFonts w:ascii="Times New Roman" w:hAnsi="Times New Roman" w:cs="Times New Roman"/>
          <w:lang w:eastAsia="ar-SA"/>
        </w:rPr>
        <w:t>pro dodávku technologických zařízení a projektování-výstavbu</w:t>
      </w:r>
      <w:r w:rsidR="005731DE" w:rsidRPr="008626DF">
        <w:rPr>
          <w:rFonts w:ascii="Times New Roman" w:hAnsi="Times New Roman" w:cs="Times New Roman"/>
          <w:lang w:eastAsia="ar-SA"/>
        </w:rPr>
        <w:t>.</w:t>
      </w:r>
    </w:p>
    <w:p w14:paraId="202D1337" w14:textId="77777777" w:rsidR="008626DF" w:rsidRPr="008626DF" w:rsidRDefault="008626DF" w:rsidP="00EB510E">
      <w:pPr>
        <w:pStyle w:val="Default"/>
        <w:spacing w:before="120" w:after="240"/>
        <w:jc w:val="both"/>
        <w:rPr>
          <w:rFonts w:ascii="Times New Roman" w:hAnsi="Times New Roman" w:cs="Times New Roman"/>
          <w:lang w:eastAsia="ar-SA"/>
        </w:rPr>
      </w:pPr>
    </w:p>
    <w:p w14:paraId="7C46DB13" w14:textId="77777777" w:rsidR="00095A5C" w:rsidRPr="008626DF" w:rsidRDefault="006B1714" w:rsidP="004E52ED">
      <w:pPr>
        <w:pStyle w:val="Default"/>
        <w:numPr>
          <w:ilvl w:val="0"/>
          <w:numId w:val="18"/>
        </w:numPr>
        <w:spacing w:before="120" w:after="120"/>
        <w:ind w:left="357" w:hanging="357"/>
        <w:jc w:val="both"/>
        <w:rPr>
          <w:rFonts w:ascii="Times New Roman" w:hAnsi="Times New Roman" w:cs="Times New Roman"/>
          <w:b/>
          <w:u w:val="single"/>
        </w:rPr>
      </w:pPr>
      <w:r w:rsidRPr="008626DF">
        <w:rPr>
          <w:rFonts w:ascii="Times New Roman" w:hAnsi="Times New Roman" w:cs="Times New Roman"/>
          <w:b/>
          <w:u w:val="single"/>
        </w:rPr>
        <w:lastRenderedPageBreak/>
        <w:t xml:space="preserve">Odůvodnění stanovení požadavku na prokázání obratu v případě postupu podle </w:t>
      </w:r>
      <w:proofErr w:type="spellStart"/>
      <w:r w:rsidRPr="008626DF">
        <w:rPr>
          <w:rFonts w:ascii="Times New Roman" w:hAnsi="Times New Roman" w:cs="Times New Roman"/>
          <w:b/>
          <w:u w:val="single"/>
        </w:rPr>
        <w:t>ust</w:t>
      </w:r>
      <w:proofErr w:type="spellEnd"/>
      <w:r w:rsidRPr="008626DF">
        <w:rPr>
          <w:rFonts w:ascii="Times New Roman" w:hAnsi="Times New Roman" w:cs="Times New Roman"/>
          <w:b/>
          <w:u w:val="single"/>
        </w:rPr>
        <w:t xml:space="preserve">. § 78 odst. </w:t>
      </w:r>
      <w:r w:rsidR="004E52ED" w:rsidRPr="008626DF">
        <w:rPr>
          <w:rFonts w:ascii="Times New Roman" w:hAnsi="Times New Roman" w:cs="Times New Roman"/>
          <w:b/>
          <w:u w:val="single"/>
        </w:rPr>
        <w:t>3</w:t>
      </w:r>
      <w:r w:rsidRPr="008626DF">
        <w:rPr>
          <w:rFonts w:ascii="Times New Roman" w:hAnsi="Times New Roman" w:cs="Times New Roman"/>
          <w:b/>
          <w:u w:val="single"/>
        </w:rPr>
        <w:t xml:space="preserve"> ZZVZ</w:t>
      </w:r>
    </w:p>
    <w:p w14:paraId="454F6DA6" w14:textId="77777777" w:rsidR="006B1714" w:rsidRPr="008626DF" w:rsidRDefault="00095A5C" w:rsidP="00E97931">
      <w:pPr>
        <w:pStyle w:val="Default"/>
        <w:spacing w:after="120"/>
        <w:contextualSpacing/>
        <w:rPr>
          <w:rFonts w:ascii="Times New Roman" w:hAnsi="Times New Roman" w:cs="Times New Roman"/>
        </w:rPr>
      </w:pPr>
      <w:r w:rsidRPr="008626DF">
        <w:rPr>
          <w:rFonts w:ascii="Times New Roman" w:hAnsi="Times New Roman" w:cs="Times New Roman"/>
        </w:rPr>
        <w:t>Toto kritérium ekonomické kvalifikace nebylo zadavatelem požadováno.</w:t>
      </w:r>
    </w:p>
    <w:p w14:paraId="132E5BFD" w14:textId="77777777" w:rsidR="00177A58" w:rsidRPr="008626DF" w:rsidRDefault="007E05DA" w:rsidP="00E97931">
      <w:pPr>
        <w:spacing w:before="480" w:after="480"/>
      </w:pPr>
      <w:r w:rsidRPr="008626DF">
        <w:t>V Liberci</w:t>
      </w:r>
      <w:r w:rsidR="00095A5C" w:rsidRPr="008626DF">
        <w:t xml:space="preserve"> dne </w:t>
      </w:r>
      <w:r w:rsidR="00873F51" w:rsidRPr="008626DF">
        <w:t>2</w:t>
      </w:r>
      <w:r w:rsidR="008626DF" w:rsidRPr="008626DF">
        <w:t>1</w:t>
      </w:r>
      <w:r w:rsidRPr="008626DF">
        <w:t>. 1. 2020</w:t>
      </w:r>
    </w:p>
    <w:p w14:paraId="748BB4DA" w14:textId="77777777" w:rsidR="00177A58" w:rsidRPr="008626DF" w:rsidRDefault="00177A58" w:rsidP="00177A58">
      <w:pPr>
        <w:spacing w:before="120" w:after="120"/>
        <w:jc w:val="right"/>
      </w:pPr>
      <w:r w:rsidRPr="008626DF">
        <w:t>____________________</w:t>
      </w:r>
    </w:p>
    <w:p w14:paraId="2EA5F506" w14:textId="77777777" w:rsidR="007E05DA" w:rsidRPr="008626DF" w:rsidRDefault="007E05DA" w:rsidP="00177A58">
      <w:pPr>
        <w:spacing w:before="120" w:after="120"/>
        <w:contextualSpacing/>
        <w:jc w:val="right"/>
      </w:pPr>
      <w:r w:rsidRPr="008626DF">
        <w:t xml:space="preserve">Ing. Jan Růžička </w:t>
      </w:r>
    </w:p>
    <w:p w14:paraId="2FB5BB53" w14:textId="77777777" w:rsidR="00634F6C" w:rsidRPr="008626DF" w:rsidRDefault="007E05DA" w:rsidP="00311978">
      <w:pPr>
        <w:spacing w:before="120" w:after="120"/>
        <w:contextualSpacing/>
        <w:jc w:val="right"/>
      </w:pPr>
      <w:r w:rsidRPr="008626DF">
        <w:t>ředitel</w:t>
      </w:r>
    </w:p>
    <w:sectPr w:rsidR="00634F6C" w:rsidRPr="008626DF" w:rsidSect="005C1947"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C22F6" w14:textId="77777777" w:rsidR="00F90AEA" w:rsidRDefault="00F90AEA" w:rsidP="003E25BB">
      <w:r>
        <w:separator/>
      </w:r>
    </w:p>
  </w:endnote>
  <w:endnote w:type="continuationSeparator" w:id="0">
    <w:p w14:paraId="1A8C356B" w14:textId="77777777" w:rsidR="00F90AEA" w:rsidRDefault="00F90AEA" w:rsidP="003E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6256580"/>
      <w:docPartObj>
        <w:docPartGallery w:val="Page Numbers (Bottom of Page)"/>
        <w:docPartUnique/>
      </w:docPartObj>
    </w:sdtPr>
    <w:sdtEndPr>
      <w:rPr>
        <w:rFonts w:ascii="Garamond" w:hAnsi="Garamond"/>
        <w:sz w:val="22"/>
        <w:szCs w:val="22"/>
      </w:rPr>
    </w:sdtEndPr>
    <w:sdtContent>
      <w:p w14:paraId="597541E0" w14:textId="77777777" w:rsidR="00494477" w:rsidRPr="00494477" w:rsidRDefault="00494477">
        <w:pPr>
          <w:pStyle w:val="Zpat"/>
          <w:jc w:val="center"/>
          <w:rPr>
            <w:rFonts w:ascii="Garamond" w:hAnsi="Garamond"/>
            <w:sz w:val="22"/>
            <w:szCs w:val="22"/>
          </w:rPr>
        </w:pPr>
        <w:r w:rsidRPr="00494477">
          <w:rPr>
            <w:rFonts w:ascii="Garamond" w:hAnsi="Garamond"/>
            <w:sz w:val="22"/>
            <w:szCs w:val="22"/>
          </w:rPr>
          <w:fldChar w:fldCharType="begin"/>
        </w:r>
        <w:r w:rsidRPr="00494477">
          <w:rPr>
            <w:rFonts w:ascii="Garamond" w:hAnsi="Garamond"/>
            <w:sz w:val="22"/>
            <w:szCs w:val="22"/>
          </w:rPr>
          <w:instrText>PAGE   \* MERGEFORMAT</w:instrText>
        </w:r>
        <w:r w:rsidRPr="00494477">
          <w:rPr>
            <w:rFonts w:ascii="Garamond" w:hAnsi="Garamond"/>
            <w:sz w:val="22"/>
            <w:szCs w:val="22"/>
          </w:rPr>
          <w:fldChar w:fldCharType="separate"/>
        </w:r>
        <w:r w:rsidR="008626DF">
          <w:rPr>
            <w:rFonts w:ascii="Garamond" w:hAnsi="Garamond"/>
            <w:noProof/>
            <w:sz w:val="22"/>
            <w:szCs w:val="22"/>
          </w:rPr>
          <w:t>4</w:t>
        </w:r>
        <w:r w:rsidRPr="00494477">
          <w:rPr>
            <w:rFonts w:ascii="Garamond" w:hAnsi="Garamond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aramond" w:hAnsi="Garamond"/>
        <w:sz w:val="22"/>
      </w:rPr>
      <w:id w:val="-1056766095"/>
      <w:docPartObj>
        <w:docPartGallery w:val="Page Numbers (Bottom of Page)"/>
        <w:docPartUnique/>
      </w:docPartObj>
    </w:sdtPr>
    <w:sdtEndPr/>
    <w:sdtContent>
      <w:p w14:paraId="3C571015" w14:textId="77777777" w:rsidR="006C15E5" w:rsidRPr="006C15E5" w:rsidRDefault="006C15E5" w:rsidP="006C15E5">
        <w:pPr>
          <w:pStyle w:val="Zpat"/>
          <w:jc w:val="center"/>
          <w:rPr>
            <w:rFonts w:ascii="Garamond" w:hAnsi="Garamond"/>
            <w:sz w:val="22"/>
          </w:rPr>
        </w:pPr>
        <w:r w:rsidRPr="006C15E5">
          <w:rPr>
            <w:rFonts w:ascii="Garamond" w:hAnsi="Garamond"/>
            <w:sz w:val="22"/>
          </w:rPr>
          <w:fldChar w:fldCharType="begin"/>
        </w:r>
        <w:r w:rsidRPr="006C15E5">
          <w:rPr>
            <w:rFonts w:ascii="Garamond" w:hAnsi="Garamond"/>
            <w:sz w:val="22"/>
          </w:rPr>
          <w:instrText>PAGE   \* MERGEFORMAT</w:instrText>
        </w:r>
        <w:r w:rsidRPr="006C15E5">
          <w:rPr>
            <w:rFonts w:ascii="Garamond" w:hAnsi="Garamond"/>
            <w:sz w:val="22"/>
          </w:rPr>
          <w:fldChar w:fldCharType="separate"/>
        </w:r>
        <w:r w:rsidR="008626DF">
          <w:rPr>
            <w:rFonts w:ascii="Garamond" w:hAnsi="Garamond"/>
            <w:noProof/>
            <w:sz w:val="22"/>
          </w:rPr>
          <w:t>1</w:t>
        </w:r>
        <w:r w:rsidRPr="006C15E5">
          <w:rPr>
            <w:rFonts w:ascii="Garamond" w:hAnsi="Garamond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75AAB" w14:textId="77777777" w:rsidR="00F90AEA" w:rsidRDefault="00F90AEA" w:rsidP="003E25BB">
      <w:r>
        <w:separator/>
      </w:r>
    </w:p>
  </w:footnote>
  <w:footnote w:type="continuationSeparator" w:id="0">
    <w:p w14:paraId="342D26AB" w14:textId="77777777" w:rsidR="00F90AEA" w:rsidRDefault="00F90AEA" w:rsidP="003E2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7B55" w14:textId="77777777" w:rsidR="005C1947" w:rsidRDefault="007E05DA" w:rsidP="005C1947">
    <w:pPr>
      <w:pStyle w:val="Zhlav"/>
      <w:tabs>
        <w:tab w:val="clear" w:pos="9072"/>
      </w:tabs>
    </w:pPr>
    <w:r>
      <w:rPr>
        <w:rFonts w:ascii="Garamond" w:hAnsi="Garamond"/>
        <w:b/>
        <w:noProof/>
        <w:sz w:val="40"/>
        <w:szCs w:val="40"/>
      </w:rPr>
      <w:drawing>
        <wp:anchor distT="0" distB="0" distL="114300" distR="114300" simplePos="0" relativeHeight="251660288" behindDoc="0" locked="0" layoutInCell="1" allowOverlap="1" wp14:anchorId="56FD15B1" wp14:editId="4636075C">
          <wp:simplePos x="0" y="0"/>
          <wp:positionH relativeFrom="margin">
            <wp:posOffset>-453390</wp:posOffset>
          </wp:positionH>
          <wp:positionV relativeFrom="margin">
            <wp:posOffset>-750570</wp:posOffset>
          </wp:positionV>
          <wp:extent cx="1163320" cy="65341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di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653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1947">
      <w:tab/>
    </w:r>
    <w:r w:rsidR="005C1947" w:rsidRPr="003E25BB"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21C52905" wp14:editId="23C35B11">
          <wp:simplePos x="0" y="0"/>
          <wp:positionH relativeFrom="column">
            <wp:posOffset>4831080</wp:posOffset>
          </wp:positionH>
          <wp:positionV relativeFrom="paragraph">
            <wp:posOffset>154940</wp:posOffset>
          </wp:positionV>
          <wp:extent cx="1155700" cy="603885"/>
          <wp:effectExtent l="0" t="0" r="6350" b="5715"/>
          <wp:wrapSquare wrapText="bothSides"/>
          <wp:docPr id="11" name="Obrázek 1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20972"/>
    <w:multiLevelType w:val="hybridMultilevel"/>
    <w:tmpl w:val="387441E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E3CC7"/>
    <w:multiLevelType w:val="hybridMultilevel"/>
    <w:tmpl w:val="9ACC2C8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72319A"/>
    <w:multiLevelType w:val="hybridMultilevel"/>
    <w:tmpl w:val="1FD6C0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766CE"/>
    <w:multiLevelType w:val="hybridMultilevel"/>
    <w:tmpl w:val="7FCE7BC4"/>
    <w:lvl w:ilvl="0" w:tplc="81D68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0A7299"/>
    <w:multiLevelType w:val="hybridMultilevel"/>
    <w:tmpl w:val="36EC6EFA"/>
    <w:lvl w:ilvl="0" w:tplc="04050001">
      <w:start w:val="1"/>
      <w:numFmt w:val="bullet"/>
      <w:pStyle w:val="slovanseznam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5" w15:restartNumberingAfterBreak="0">
    <w:nsid w:val="205931B3"/>
    <w:multiLevelType w:val="hybridMultilevel"/>
    <w:tmpl w:val="EBFCB8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556E5A"/>
    <w:multiLevelType w:val="hybridMultilevel"/>
    <w:tmpl w:val="741CC2AC"/>
    <w:lvl w:ilvl="0" w:tplc="81D68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D96FA8"/>
    <w:multiLevelType w:val="hybridMultilevel"/>
    <w:tmpl w:val="61EE4AA0"/>
    <w:lvl w:ilvl="0" w:tplc="40F6AB8A">
      <w:start w:val="3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55411"/>
    <w:multiLevelType w:val="hybridMultilevel"/>
    <w:tmpl w:val="9CBEC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3486C"/>
    <w:multiLevelType w:val="hybridMultilevel"/>
    <w:tmpl w:val="3DA8A24E"/>
    <w:lvl w:ilvl="0" w:tplc="46B618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2C39CD"/>
    <w:multiLevelType w:val="hybridMultilevel"/>
    <w:tmpl w:val="B4C680CA"/>
    <w:lvl w:ilvl="0" w:tplc="1AF0CEF8">
      <w:start w:val="2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8C409D"/>
    <w:multiLevelType w:val="hybridMultilevel"/>
    <w:tmpl w:val="BF547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772D8"/>
    <w:multiLevelType w:val="multilevel"/>
    <w:tmpl w:val="33D86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2F479E"/>
    <w:multiLevelType w:val="hybridMultilevel"/>
    <w:tmpl w:val="95961A4E"/>
    <w:lvl w:ilvl="0" w:tplc="1F404716">
      <w:start w:val="1"/>
      <w:numFmt w:val="bullet"/>
      <w:lvlText w:val="-"/>
      <w:lvlJc w:val="left"/>
      <w:pPr>
        <w:ind w:left="720" w:hanging="360"/>
      </w:pPr>
      <w:rPr>
        <w:rFonts w:ascii="Microsoft Himalaya" w:hAnsi="Microsoft Himalay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96239"/>
    <w:multiLevelType w:val="hybridMultilevel"/>
    <w:tmpl w:val="3564859A"/>
    <w:lvl w:ilvl="0" w:tplc="E4B45356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38E2660"/>
    <w:multiLevelType w:val="hybridMultilevel"/>
    <w:tmpl w:val="F38840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E36DA4"/>
    <w:multiLevelType w:val="hybridMultilevel"/>
    <w:tmpl w:val="0F94EE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03E53"/>
    <w:multiLevelType w:val="hybridMultilevel"/>
    <w:tmpl w:val="5B2AF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96C74"/>
    <w:multiLevelType w:val="multilevel"/>
    <w:tmpl w:val="CC5A1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D2017F"/>
    <w:multiLevelType w:val="hybridMultilevel"/>
    <w:tmpl w:val="3ED286E6"/>
    <w:lvl w:ilvl="0" w:tplc="81D68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7"/>
  </w:num>
  <w:num w:numId="5">
    <w:abstractNumId w:val="19"/>
  </w:num>
  <w:num w:numId="6">
    <w:abstractNumId w:val="6"/>
  </w:num>
  <w:num w:numId="7">
    <w:abstractNumId w:val="18"/>
  </w:num>
  <w:num w:numId="8">
    <w:abstractNumId w:val="12"/>
  </w:num>
  <w:num w:numId="9">
    <w:abstractNumId w:val="1"/>
  </w:num>
  <w:num w:numId="10">
    <w:abstractNumId w:val="0"/>
  </w:num>
  <w:num w:numId="11">
    <w:abstractNumId w:val="4"/>
  </w:num>
  <w:num w:numId="12">
    <w:abstractNumId w:val="8"/>
  </w:num>
  <w:num w:numId="13">
    <w:abstractNumId w:val="10"/>
  </w:num>
  <w:num w:numId="14">
    <w:abstractNumId w:val="11"/>
  </w:num>
  <w:num w:numId="15">
    <w:abstractNumId w:val="16"/>
  </w:num>
  <w:num w:numId="16">
    <w:abstractNumId w:val="15"/>
  </w:num>
  <w:num w:numId="17">
    <w:abstractNumId w:val="7"/>
  </w:num>
  <w:num w:numId="18">
    <w:abstractNumId w:val="9"/>
  </w:num>
  <w:num w:numId="19">
    <w:abstractNumId w:val="20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BB"/>
    <w:rsid w:val="000233D4"/>
    <w:rsid w:val="00060A09"/>
    <w:rsid w:val="0007750D"/>
    <w:rsid w:val="00095A5C"/>
    <w:rsid w:val="000B735A"/>
    <w:rsid w:val="000C5ADC"/>
    <w:rsid w:val="000F2E67"/>
    <w:rsid w:val="00101DAA"/>
    <w:rsid w:val="00107A68"/>
    <w:rsid w:val="0014242C"/>
    <w:rsid w:val="00147015"/>
    <w:rsid w:val="00153AF2"/>
    <w:rsid w:val="00172F0B"/>
    <w:rsid w:val="00177A58"/>
    <w:rsid w:val="001867F2"/>
    <w:rsid w:val="001913A9"/>
    <w:rsid w:val="001A4AEF"/>
    <w:rsid w:val="001B09F8"/>
    <w:rsid w:val="001B7914"/>
    <w:rsid w:val="001C1DEB"/>
    <w:rsid w:val="0021436A"/>
    <w:rsid w:val="00263EC3"/>
    <w:rsid w:val="002C42A4"/>
    <w:rsid w:val="00311978"/>
    <w:rsid w:val="00325BED"/>
    <w:rsid w:val="003521CE"/>
    <w:rsid w:val="003551A5"/>
    <w:rsid w:val="00370BF8"/>
    <w:rsid w:val="003E25BB"/>
    <w:rsid w:val="003E3791"/>
    <w:rsid w:val="003E3EED"/>
    <w:rsid w:val="00432E88"/>
    <w:rsid w:val="00494477"/>
    <w:rsid w:val="004C7543"/>
    <w:rsid w:val="004D55A4"/>
    <w:rsid w:val="004E52ED"/>
    <w:rsid w:val="0053069F"/>
    <w:rsid w:val="00535AF6"/>
    <w:rsid w:val="005370B1"/>
    <w:rsid w:val="005409A5"/>
    <w:rsid w:val="00543E9F"/>
    <w:rsid w:val="005731DE"/>
    <w:rsid w:val="005B2A3F"/>
    <w:rsid w:val="005C1947"/>
    <w:rsid w:val="005C5E7D"/>
    <w:rsid w:val="005D184A"/>
    <w:rsid w:val="00634F6C"/>
    <w:rsid w:val="0066312E"/>
    <w:rsid w:val="006771FD"/>
    <w:rsid w:val="006B1714"/>
    <w:rsid w:val="006C15E5"/>
    <w:rsid w:val="006D3D08"/>
    <w:rsid w:val="006E6441"/>
    <w:rsid w:val="00703D99"/>
    <w:rsid w:val="0070704D"/>
    <w:rsid w:val="007116E5"/>
    <w:rsid w:val="00745A0C"/>
    <w:rsid w:val="00797777"/>
    <w:rsid w:val="007E05DA"/>
    <w:rsid w:val="007E1D91"/>
    <w:rsid w:val="008057D5"/>
    <w:rsid w:val="00833DEB"/>
    <w:rsid w:val="00845EB0"/>
    <w:rsid w:val="008626DF"/>
    <w:rsid w:val="00873F51"/>
    <w:rsid w:val="00881710"/>
    <w:rsid w:val="008A02A4"/>
    <w:rsid w:val="008E5F5A"/>
    <w:rsid w:val="008F4EE1"/>
    <w:rsid w:val="008F7930"/>
    <w:rsid w:val="009173FC"/>
    <w:rsid w:val="00923F57"/>
    <w:rsid w:val="00943229"/>
    <w:rsid w:val="00944A74"/>
    <w:rsid w:val="00970819"/>
    <w:rsid w:val="009874AA"/>
    <w:rsid w:val="009916B8"/>
    <w:rsid w:val="00994EE7"/>
    <w:rsid w:val="009A05E2"/>
    <w:rsid w:val="009A477B"/>
    <w:rsid w:val="009B6882"/>
    <w:rsid w:val="009C50C8"/>
    <w:rsid w:val="009D79A4"/>
    <w:rsid w:val="009E3A26"/>
    <w:rsid w:val="009F341B"/>
    <w:rsid w:val="00A1142D"/>
    <w:rsid w:val="00A2342C"/>
    <w:rsid w:val="00A24F3C"/>
    <w:rsid w:val="00A348E8"/>
    <w:rsid w:val="00A35107"/>
    <w:rsid w:val="00A62065"/>
    <w:rsid w:val="00A83B80"/>
    <w:rsid w:val="00A85F99"/>
    <w:rsid w:val="00A96D69"/>
    <w:rsid w:val="00AA3B27"/>
    <w:rsid w:val="00B169A6"/>
    <w:rsid w:val="00B7323A"/>
    <w:rsid w:val="00B75DA9"/>
    <w:rsid w:val="00BA4392"/>
    <w:rsid w:val="00BA665C"/>
    <w:rsid w:val="00BB799F"/>
    <w:rsid w:val="00C167E3"/>
    <w:rsid w:val="00C405AB"/>
    <w:rsid w:val="00C778F2"/>
    <w:rsid w:val="00C84D7B"/>
    <w:rsid w:val="00C933C8"/>
    <w:rsid w:val="00C954D4"/>
    <w:rsid w:val="00C95692"/>
    <w:rsid w:val="00CB552A"/>
    <w:rsid w:val="00CF22D5"/>
    <w:rsid w:val="00D1188C"/>
    <w:rsid w:val="00D11F9C"/>
    <w:rsid w:val="00D23CD5"/>
    <w:rsid w:val="00D65D2E"/>
    <w:rsid w:val="00D90F4B"/>
    <w:rsid w:val="00DE0009"/>
    <w:rsid w:val="00DE2A58"/>
    <w:rsid w:val="00DE5E79"/>
    <w:rsid w:val="00E4407B"/>
    <w:rsid w:val="00E62C6E"/>
    <w:rsid w:val="00E63708"/>
    <w:rsid w:val="00E97931"/>
    <w:rsid w:val="00EA2728"/>
    <w:rsid w:val="00EA58A0"/>
    <w:rsid w:val="00EB510E"/>
    <w:rsid w:val="00EB6DF9"/>
    <w:rsid w:val="00F24321"/>
    <w:rsid w:val="00F47601"/>
    <w:rsid w:val="00F5471B"/>
    <w:rsid w:val="00F55264"/>
    <w:rsid w:val="00F90AEA"/>
    <w:rsid w:val="00F915DA"/>
    <w:rsid w:val="00FB5210"/>
    <w:rsid w:val="00FB7198"/>
    <w:rsid w:val="00FF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68CB6"/>
  <w15:docId w15:val="{348B2299-00A3-4FD4-A8C7-55455A79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2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9B6882"/>
    <w:pPr>
      <w:keepNext/>
      <w:spacing w:line="288" w:lineRule="auto"/>
      <w:jc w:val="both"/>
      <w:outlineLvl w:val="0"/>
    </w:pPr>
    <w:rPr>
      <w:rFonts w:ascii="Garamond" w:hAnsi="Garamond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E25B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E25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2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25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25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E25BB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3E25BB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3E25B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25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25B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E25B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radekformulare4">
    <w:name w:val="radekformulare4"/>
    <w:basedOn w:val="Standardnpsmoodstavce"/>
    <w:rsid w:val="00797777"/>
    <w:rPr>
      <w:vanish w:val="0"/>
      <w:webHidden w:val="0"/>
      <w:shd w:val="clear" w:color="auto" w:fill="F4F6FA"/>
      <w:specVanish w:val="0"/>
    </w:rPr>
  </w:style>
  <w:style w:type="character" w:styleId="Zdraznn">
    <w:name w:val="Emphasis"/>
    <w:basedOn w:val="Standardnpsmoodstavce"/>
    <w:uiPriority w:val="20"/>
    <w:qFormat/>
    <w:rsid w:val="001C1DEB"/>
    <w:rPr>
      <w:i/>
      <w:iCs/>
    </w:rPr>
  </w:style>
  <w:style w:type="character" w:styleId="Hypertextovodkaz">
    <w:name w:val="Hyperlink"/>
    <w:rsid w:val="005B2A3F"/>
    <w:rPr>
      <w:color w:val="0000FF"/>
      <w:u w:val="single"/>
    </w:rPr>
  </w:style>
  <w:style w:type="table" w:styleId="Mkatabulky">
    <w:name w:val="Table Grid"/>
    <w:basedOn w:val="Normlntabulka"/>
    <w:uiPriority w:val="59"/>
    <w:rsid w:val="0099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F552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smeno">
    <w:name w:val="písmeno"/>
    <w:basedOn w:val="slovanseznam"/>
    <w:rsid w:val="00F55264"/>
    <w:pPr>
      <w:numPr>
        <w:numId w:val="0"/>
      </w:numPr>
      <w:tabs>
        <w:tab w:val="left" w:pos="357"/>
      </w:tabs>
      <w:autoSpaceDE/>
      <w:autoSpaceDN/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nhideWhenUsed/>
    <w:rsid w:val="00F5526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5526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F55264"/>
    <w:rPr>
      <w:rFonts w:cs="Times New Roman"/>
      <w:vertAlign w:val="superscript"/>
    </w:rPr>
  </w:style>
  <w:style w:type="paragraph" w:styleId="slovanseznam">
    <w:name w:val="List Number"/>
    <w:basedOn w:val="Normln"/>
    <w:uiPriority w:val="99"/>
    <w:rsid w:val="00F55264"/>
    <w:pPr>
      <w:numPr>
        <w:numId w:val="11"/>
      </w:numPr>
      <w:autoSpaceDE w:val="0"/>
      <w:autoSpaceDN w:val="0"/>
      <w:contextualSpacing/>
    </w:pPr>
    <w:rPr>
      <w:sz w:val="20"/>
      <w:szCs w:val="20"/>
    </w:rPr>
  </w:style>
  <w:style w:type="paragraph" w:customStyle="1" w:styleId="Nazev">
    <w:name w:val="Nazev"/>
    <w:basedOn w:val="Normln"/>
    <w:next w:val="Normln"/>
    <w:qFormat/>
    <w:rsid w:val="00A96D69"/>
    <w:pPr>
      <w:spacing w:before="840" w:after="480"/>
      <w:outlineLvl w:val="0"/>
    </w:pPr>
    <w:rPr>
      <w:rFonts w:cs="Arial"/>
      <w:b/>
      <w:bCs/>
      <w:caps/>
      <w:kern w:val="28"/>
      <w:sz w:val="22"/>
      <w:szCs w:val="32"/>
      <w:lang w:eastAsia="en-US"/>
    </w:rPr>
  </w:style>
  <w:style w:type="paragraph" w:customStyle="1" w:styleId="Text111">
    <w:name w:val="Text 1.1.1"/>
    <w:basedOn w:val="Normln"/>
    <w:link w:val="Text111Char"/>
    <w:qFormat/>
    <w:rsid w:val="00A96D69"/>
    <w:pPr>
      <w:spacing w:before="120" w:after="120"/>
      <w:ind w:left="1843"/>
      <w:jc w:val="both"/>
    </w:pPr>
    <w:rPr>
      <w:sz w:val="22"/>
      <w:szCs w:val="20"/>
      <w:lang w:eastAsia="en-US"/>
    </w:rPr>
  </w:style>
  <w:style w:type="character" w:customStyle="1" w:styleId="Text111Char">
    <w:name w:val="Text 1.1.1 Char"/>
    <w:basedOn w:val="Standardnpsmoodstavce"/>
    <w:link w:val="Text111"/>
    <w:rsid w:val="00A96D69"/>
    <w:rPr>
      <w:rFonts w:ascii="Times New Roman" w:eastAsia="Times New Roman" w:hAnsi="Times New Roman" w:cs="Times New Roman"/>
      <w:szCs w:val="20"/>
    </w:rPr>
  </w:style>
  <w:style w:type="character" w:customStyle="1" w:styleId="Nadpis1Char">
    <w:name w:val="Nadpis 1 Char"/>
    <w:basedOn w:val="Standardnpsmoodstavce"/>
    <w:link w:val="Nadpis1"/>
    <w:uiPriority w:val="1"/>
    <w:rsid w:val="009B6882"/>
    <w:rPr>
      <w:rFonts w:ascii="Garamond" w:eastAsia="Times New Roman" w:hAnsi="Garamond" w:cs="Times New Roman"/>
      <w:sz w:val="24"/>
      <w:szCs w:val="24"/>
      <w:u w:val="single"/>
      <w:lang w:eastAsia="cs-CZ"/>
    </w:rPr>
  </w:style>
  <w:style w:type="paragraph" w:customStyle="1" w:styleId="Styl2">
    <w:name w:val="Styl2"/>
    <w:basedOn w:val="Normln"/>
    <w:rsid w:val="006B1714"/>
    <w:pPr>
      <w:numPr>
        <w:numId w:val="19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qFormat/>
    <w:rsid w:val="006B1714"/>
    <w:pPr>
      <w:numPr>
        <w:ilvl w:val="1"/>
        <w:numId w:val="19"/>
      </w:numPr>
      <w:spacing w:before="120"/>
      <w:jc w:val="both"/>
    </w:pPr>
    <w:rPr>
      <w:b/>
      <w:bCs/>
    </w:rPr>
  </w:style>
  <w:style w:type="paragraph" w:customStyle="1" w:styleId="Normal1">
    <w:name w:val="Normal 1"/>
    <w:basedOn w:val="Normln"/>
    <w:uiPriority w:val="99"/>
    <w:rsid w:val="00E97931"/>
    <w:pPr>
      <w:suppressAutoHyphens/>
      <w:spacing w:before="120" w:after="120"/>
      <w:ind w:left="880"/>
      <w:jc w:val="both"/>
    </w:pPr>
    <w:rPr>
      <w:rFonts w:eastAsia="SimSun"/>
      <w:sz w:val="22"/>
      <w:szCs w:val="20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9D79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65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12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9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2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87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111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7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399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40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8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4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11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26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verejne-zakazky/157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DmSGVl/X6EKOKSQUgP8nFGWyuwoNlpq1uJ04w+E8fNo=</DigestValue>
    </Reference>
    <Reference Type="http://www.w3.org/2000/09/xmldsig#Object" URI="#idOfficeObject">
      <DigestMethod Algorithm="http://www.w3.org/2001/04/xmlenc#sha256"/>
      <DigestValue>WmtbOe2f9n9z8VumLeT95MBkHQHQn5njlo9m8KB+Wg0=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bZtXoru8Ji2qFFkjvAYUEgTEuSTP7+9ZaT2o/dRVykQ=</DigestValue>
    </Reference>
  </SignedInfo>
  <SignatureValue>x+VvyS6ZURmiwqlEcwEIzz6lo51vIY/0jkMQCMiJjyFsxX5tUo+USa1eicyali7TS2VIsgpTW0Nq
GLN8t6k2cElTrvh1g83SLjpk8l5f+GbWJkxugFwwTyW7RqRdUI65FAf9ryK1gY3ejMamN2rDa0Wx
VtTCAbAgi/7QuX0R0K2SrZy3z7AK1+jIh0I+6/8brYse25Gl4IPsE9Kw/8oDVJXM7SzrIkZeR9uo
xirCacpSVuoK23Y454oz39YXzGReX1c7RxvkSAmEi8YIUrGjjtS3u6qGYWRNSm8d/XTixJ+pf5Tp
gk9nTiVOUQgeeKD+wgCUvRWIKXCT9M90bxc8PQ==</SignatureValue>
  <KeyInfo>
    <X509Data>
      <X509Certificate>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CMIGlBggrBgEFBQcBAwSBmDCBlTAIBgYEAI5GAQEwCAYGBACORgEEMGoGBgQAjkYBBTBgMC4WKGh0dHBzOi8vd3d3LnBvc3RzaWdudW0uY3ovcGRzL3Bkc19lbi5wZGYTAmVuMC4WKGh0dHBzOi8vd3d3LnBvc3RzaWdudW0uY3ovcGRzL3Bkc19jcy5wZGYTAmNzMBMGBgQAjkYBBjAJBgcEAI5GAQYB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k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HEjWA3Hbe+4E+MXM2YHe41QumIDMA0GCSqGSIb3DQEBCwUAA4IBAQCOjVxzMpO/lDONsI8Ndk+4KvM3nla8z+UcavuqtSpigpe/+6nbdeavW+in2qm3u5nS3sqkt09itOy6JrjS7SjKfYmPir1zAQTbsdrdn5+v8IP6HkQ6LxDdoZXhF+wQYAqIawuSNlsrIxAvfV1332wY5JjzLiOMDSWaRNmFqTr7x9/6BO5kLoC12S8+ivdh5DgBEb+ISsmUR8bkpbot75fzPEHWK9BsV5nt6da3KFLH0Di2kbFbtAPyWoqI5STFxk+OiAOvRW1jKlmzLDRfOkJQaoUwiWez9dcRdDCwJtBlVPhFEAe2qplgG+QaqLtKdYlrNtU/m+6/jEWGe6U7NK2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prRI+9fRx1kOpFhsx5fEDZNr4rDitQ/3O8zjRZouGTQ=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KtbNzIrfeAYRHj5Pt8cao/oTuA+z1liZ5JmRRUdnWxs=</DigestValue>
      </Reference>
      <Reference URI="/word/document.xml?ContentType=application/vnd.openxmlformats-officedocument.wordprocessingml.document.main+xml">
        <DigestMethod Algorithm="http://www.w3.org/2001/04/xmlenc#sha256"/>
        <DigestValue>JiJ6y7bwV5iMqbIqZM8BK6aOZskR8PMEygNM3J+RXXM=</DigestValue>
      </Reference>
      <Reference URI="/word/endnotes.xml?ContentType=application/vnd.openxmlformats-officedocument.wordprocessingml.endnotes+xml">
        <DigestMethod Algorithm="http://www.w3.org/2001/04/xmlenc#sha256"/>
        <DigestValue>cSPiBOhITsSDbokFaKmhmk9slsEnOyi+5FQdXCf5dN8=</DigestValue>
      </Reference>
      <Reference URI="/word/fontTable.xml?ContentType=application/vnd.openxmlformats-officedocument.wordprocessingml.fontTable+xml">
        <DigestMethod Algorithm="http://www.w3.org/2001/04/xmlenc#sha256"/>
        <DigestValue>8ddZ46F3RTCfsudL2g5Upecf5H1/o/TKBo0bYhZxfqk=</DigestValue>
      </Reference>
      <Reference URI="/word/footer1.xml?ContentType=application/vnd.openxmlformats-officedocument.wordprocessingml.footer+xml">
        <DigestMethod Algorithm="http://www.w3.org/2001/04/xmlenc#sha256"/>
        <DigestValue>qrq+zgbIQjZzD0joLydEVgKMBVK8m17Jt6pxk02WEjk=</DigestValue>
      </Reference>
      <Reference URI="/word/footer2.xml?ContentType=application/vnd.openxmlformats-officedocument.wordprocessingml.footer+xml">
        <DigestMethod Algorithm="http://www.w3.org/2001/04/xmlenc#sha256"/>
        <DigestValue>wJvL2+36TpGcNclPX9ZnphdfhauutEdeHEVrmVxjmNU=</DigestValue>
      </Reference>
      <Reference URI="/word/footnotes.xml?ContentType=application/vnd.openxmlformats-officedocument.wordprocessingml.footnotes+xml">
        <DigestMethod Algorithm="http://www.w3.org/2001/04/xmlenc#sha256"/>
        <DigestValue>tMokSJTTNQqOFH5XYz+lva3fyFy33IYpXCLioqySs1A=</DigestValue>
      </Reference>
      <Reference URI="/word/header1.xml?ContentType=application/vnd.openxmlformats-officedocument.wordprocessingml.header+xml">
        <DigestMethod Algorithm="http://www.w3.org/2001/04/xmlenc#sha256"/>
        <DigestValue>Ef/fKTilKeDsNJ1NOQlvAbyd4lCDPQfbO7QmO176K0Q=</DigestValue>
      </Reference>
      <Reference URI="/word/media/image1.png?ContentType=image/png">
        <DigestMethod Algorithm="http://www.w3.org/2001/04/xmlenc#sha256"/>
        <DigestValue>KS6zOcxIfiKWt/SMoaTJXTQhT6sVVD9qcJph58NbgmQ=</DigestValue>
      </Reference>
      <Reference URI="/word/media/image2.jpeg?ContentType=image/jpeg">
        <DigestMethod Algorithm="http://www.w3.org/2001/04/xmlenc#sha256"/>
        <DigestValue>zvIqC+5aFjvKdOFTkO+INPCnSqJjgtnEqrL3JEwPqbA=</DigestValue>
      </Reference>
      <Reference URI="/word/numbering.xml?ContentType=application/vnd.openxmlformats-officedocument.wordprocessingml.numbering+xml">
        <DigestMethod Algorithm="http://www.w3.org/2001/04/xmlenc#sha256"/>
        <DigestValue>ywxadhY6nllXWL7l7a8/oLDbqGO0f8I5/mndTqsPH0Y=</DigestValue>
      </Reference>
      <Reference URI="/word/settings.xml?ContentType=application/vnd.openxmlformats-officedocument.wordprocessingml.settings+xml">
        <DigestMethod Algorithm="http://www.w3.org/2001/04/xmlenc#sha256"/>
        <DigestValue>JrLXxic1dphjiIwzN22rmUZ+D6md3MP3ANRVT1nWxag=</DigestValue>
      </Reference>
      <Reference URI="/word/styles.xml?ContentType=application/vnd.openxmlformats-officedocument.wordprocessingml.styles+xml">
        <DigestMethod Algorithm="http://www.w3.org/2001/04/xmlenc#sha256"/>
        <DigestValue>m2N5ewJ+4xvPYu/khsLjuLLsbhPwqg22AyqmaA81U0o=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eQToyrNIE5DtQdhyHxYU0QahPWf5bZkFfcvCGgLvKAc=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2020-01-21T09:47:02Z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16.0.12325/19</OfficeVersion>
          <ApplicationVersion>16.0.12325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2020-01-21T09:47:02Z</xd:SigningTime>
          <xd:SigningCertificate>
            <xd:Cert>
              <xd:CertDigest>
                <DigestMethod Algorithm="http://www.w3.org/2001/04/xmlenc#sha256"/>
                <DigestValue>dBVTiUbgTDeLw8O8IKJIiF0TBqWxu8BO/i7h1jT5SWM=</DigestValue>
              </xd:CertDigest>
              <xd:IssuerSerial>
                <X509IssuerName>CN=PostSignum Qualified CA 3, O="Česká pošta, s.p. [IČ 47114983]", C=CZ</X509IssuerName>
                <X509SerialNumber>5008228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Havel&amp;Partners</dc:creator>
  <cp:lastModifiedBy>Jan Růžička</cp:lastModifiedBy>
  <cp:revision>2</cp:revision>
  <cp:lastPrinted>2020-01-21T08:34:00Z</cp:lastPrinted>
  <dcterms:created xsi:type="dcterms:W3CDTF">2020-01-21T09:46:00Z</dcterms:created>
  <dcterms:modified xsi:type="dcterms:W3CDTF">2020-01-21T09:46:00Z</dcterms:modified>
</cp:coreProperties>
</file>