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r>
        <w:rPr>
          <w:sz w:val="20"/>
        </w:rPr>
        <w:t>STAVOPROJEKT 2000, spol. s r.o., projektová a inženýrská organizace,</w:t>
      </w:r>
    </w:p>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proofErr w:type="spellStart"/>
      <w:proofErr w:type="gramStart"/>
      <w:r>
        <w:rPr>
          <w:sz w:val="20"/>
        </w:rPr>
        <w:t>nám.Armády</w:t>
      </w:r>
      <w:proofErr w:type="spellEnd"/>
      <w:proofErr w:type="gramEnd"/>
      <w:r>
        <w:rPr>
          <w:sz w:val="20"/>
        </w:rPr>
        <w:t xml:space="preserve"> 1215/10,   669 02 Znojmo</w:t>
      </w:r>
    </w:p>
    <w:p w:rsidR="00AF2175" w:rsidRDefault="00AF2175" w:rsidP="00AF2175">
      <w:pPr>
        <w:pStyle w:val="Zhlav"/>
        <w:pBdr>
          <w:top w:val="single" w:sz="4" w:space="1" w:color="000000"/>
          <w:left w:val="single" w:sz="4" w:space="4" w:color="000000"/>
          <w:bottom w:val="single" w:sz="4" w:space="5" w:color="000000"/>
          <w:right w:val="single" w:sz="4" w:space="4" w:color="000000"/>
        </w:pBdr>
        <w:jc w:val="center"/>
        <w:rPr>
          <w:sz w:val="20"/>
        </w:rPr>
      </w:pPr>
      <w:r>
        <w:rPr>
          <w:sz w:val="20"/>
        </w:rPr>
        <w:t>tel. 515224829, e-mail: stavoprojekt2000-st</w:t>
      </w:r>
      <w:r>
        <w:rPr>
          <w:sz w:val="20"/>
          <w:lang w:val="en-US"/>
        </w:rPr>
        <w:t>@</w:t>
      </w:r>
      <w:r>
        <w:rPr>
          <w:sz w:val="20"/>
        </w:rPr>
        <w:t>cbox.cz</w:t>
      </w:r>
    </w:p>
    <w:p w:rsidR="00AF2175" w:rsidRDefault="00AF2175" w:rsidP="00AF2175">
      <w:pPr>
        <w:pStyle w:val="Zhlav"/>
        <w:tabs>
          <w:tab w:val="clear" w:pos="4536"/>
          <w:tab w:val="clear" w:pos="9072"/>
        </w:tabs>
      </w:pPr>
    </w:p>
    <w:p w:rsidR="00AF2175" w:rsidRDefault="00AF2175" w:rsidP="00AF2175">
      <w:pPr>
        <w:jc w:val="center"/>
        <w:rPr>
          <w:b/>
        </w:rPr>
      </w:pPr>
    </w:p>
    <w:p w:rsidR="00AF2175" w:rsidRDefault="00AF2175" w:rsidP="00AF2175">
      <w:pPr>
        <w:jc w:val="center"/>
        <w:rPr>
          <w:b/>
        </w:rPr>
      </w:pPr>
    </w:p>
    <w:p w:rsidR="00F27A90" w:rsidRDefault="00F27A90" w:rsidP="00F27A90">
      <w:pPr>
        <w:jc w:val="center"/>
        <w:rPr>
          <w:b/>
        </w:rPr>
      </w:pPr>
      <w:r>
        <w:rPr>
          <w:b/>
        </w:rPr>
        <w:t>Město Znojmo</w:t>
      </w:r>
    </w:p>
    <w:p w:rsidR="00F27A90" w:rsidRDefault="00F27A90" w:rsidP="00F27A90">
      <w:pPr>
        <w:jc w:val="center"/>
        <w:rPr>
          <w:b/>
        </w:rPr>
      </w:pPr>
      <w:proofErr w:type="spellStart"/>
      <w:r>
        <w:rPr>
          <w:b/>
        </w:rPr>
        <w:t>Obroková</w:t>
      </w:r>
      <w:proofErr w:type="spellEnd"/>
      <w:r>
        <w:rPr>
          <w:b/>
        </w:rPr>
        <w:t xml:space="preserve"> 1/12, 669 22 Znojmo</w:t>
      </w:r>
    </w:p>
    <w:p w:rsidR="00AD66A6" w:rsidRDefault="00AD66A6" w:rsidP="00AD66A6">
      <w:pPr>
        <w:jc w:val="center"/>
        <w:rPr>
          <w:b/>
        </w:rPr>
      </w:pPr>
    </w:p>
    <w:p w:rsidR="00AD66A6" w:rsidRDefault="00AD66A6" w:rsidP="00AD66A6">
      <w:pPr>
        <w:jc w:val="center"/>
        <w:rPr>
          <w:b/>
        </w:rPr>
      </w:pPr>
    </w:p>
    <w:p w:rsidR="00AD66A6" w:rsidRDefault="00AD66A6" w:rsidP="00AD66A6">
      <w:pPr>
        <w:jc w:val="center"/>
        <w:rPr>
          <w:b/>
        </w:rPr>
      </w:pPr>
    </w:p>
    <w:p w:rsidR="00AD66A6" w:rsidRDefault="00AD66A6" w:rsidP="00AD66A6">
      <w:pPr>
        <w:jc w:val="center"/>
        <w:rPr>
          <w:b/>
        </w:rPr>
      </w:pPr>
    </w:p>
    <w:p w:rsidR="00AD66A6" w:rsidRDefault="00AD66A6" w:rsidP="00AD66A6">
      <w:pPr>
        <w:jc w:val="center"/>
        <w:rPr>
          <w:b/>
        </w:rPr>
      </w:pPr>
    </w:p>
    <w:p w:rsidR="00AD66A6" w:rsidRDefault="00AD66A6" w:rsidP="00AD66A6">
      <w:pPr>
        <w:jc w:val="center"/>
        <w:rPr>
          <w:b/>
        </w:rPr>
      </w:pPr>
    </w:p>
    <w:p w:rsidR="00F27A90" w:rsidRDefault="00F27A90" w:rsidP="00F27A90">
      <w:pPr>
        <w:jc w:val="center"/>
        <w:rPr>
          <w:b/>
        </w:rPr>
      </w:pPr>
      <w:r>
        <w:rPr>
          <w:b/>
        </w:rPr>
        <w:t>ROZŠÍŘENÍ HŘBITOVA ZNOJMO – LOUKA</w:t>
      </w:r>
    </w:p>
    <w:p w:rsidR="00F27A90" w:rsidRDefault="00F27A90" w:rsidP="00F27A90">
      <w:pPr>
        <w:jc w:val="center"/>
        <w:rPr>
          <w:b/>
        </w:rPr>
      </w:pPr>
      <w:r>
        <w:rPr>
          <w:b/>
        </w:rPr>
        <w:t xml:space="preserve"> KOLUMBÁRIUM </w:t>
      </w:r>
    </w:p>
    <w:p w:rsidR="00001F7E" w:rsidRDefault="00001F7E" w:rsidP="00001F7E"/>
    <w:p w:rsidR="00AD66A6" w:rsidRPr="00016C1F" w:rsidRDefault="00D67EE1" w:rsidP="00D67EE1">
      <w:pPr>
        <w:jc w:val="center"/>
        <w:rPr>
          <w:i/>
        </w:rPr>
      </w:pPr>
      <w:r w:rsidRPr="00016C1F">
        <w:rPr>
          <w:i/>
        </w:rPr>
        <w:t xml:space="preserve"> </w:t>
      </w:r>
    </w:p>
    <w:p w:rsidR="00AD66A6" w:rsidRPr="00016C1F" w:rsidRDefault="00AD66A6" w:rsidP="00AD66A6">
      <w:pPr>
        <w:rPr>
          <w:i/>
        </w:rPr>
      </w:pPr>
    </w:p>
    <w:p w:rsidR="00AF2175" w:rsidRDefault="00AF2175" w:rsidP="00AF2175"/>
    <w:p w:rsidR="00AF2175" w:rsidRDefault="00AF2175" w:rsidP="00AF2175"/>
    <w:p w:rsidR="00AF2175" w:rsidRDefault="00AF2175" w:rsidP="00AF2175"/>
    <w:p w:rsidR="0071705B" w:rsidRDefault="0071705B" w:rsidP="00AF2175">
      <w:pPr>
        <w:rPr>
          <w:b/>
          <w:bCs/>
        </w:rPr>
      </w:pPr>
    </w:p>
    <w:p w:rsidR="0071705B" w:rsidRDefault="0071705B" w:rsidP="00AF2175">
      <w:pPr>
        <w:rPr>
          <w:b/>
          <w:bCs/>
        </w:rPr>
      </w:pPr>
    </w:p>
    <w:p w:rsidR="0071705B" w:rsidRDefault="0071705B" w:rsidP="00AF2175">
      <w:pPr>
        <w:rPr>
          <w:b/>
          <w:bCs/>
        </w:rPr>
      </w:pPr>
    </w:p>
    <w:p w:rsidR="0071705B" w:rsidRDefault="0071705B" w:rsidP="00AF2175">
      <w:pPr>
        <w:rPr>
          <w:b/>
          <w:bCs/>
        </w:rPr>
      </w:pPr>
    </w:p>
    <w:p w:rsidR="0071705B" w:rsidRDefault="0071705B" w:rsidP="00AF2175">
      <w:pPr>
        <w:rPr>
          <w:b/>
          <w:bCs/>
        </w:rPr>
      </w:pPr>
    </w:p>
    <w:p w:rsidR="0071705B" w:rsidRDefault="0071705B" w:rsidP="00AF2175">
      <w:pPr>
        <w:rPr>
          <w:b/>
          <w:bCs/>
        </w:rPr>
      </w:pPr>
    </w:p>
    <w:p w:rsidR="0071705B" w:rsidRDefault="0071705B" w:rsidP="00AF2175">
      <w:pPr>
        <w:rPr>
          <w:b/>
          <w:bCs/>
        </w:rPr>
      </w:pPr>
    </w:p>
    <w:p w:rsidR="00AF2175" w:rsidRDefault="00090279" w:rsidP="00AF2175">
      <w:pPr>
        <w:rPr>
          <w:b/>
        </w:rPr>
      </w:pPr>
      <w:r>
        <w:rPr>
          <w:b/>
          <w:bCs/>
        </w:rPr>
        <w:t>PODMÍNKY PRO ZPRACOVÁNÍ NABÍDKOVÉ CENY</w:t>
      </w:r>
    </w:p>
    <w:p w:rsidR="0071705B" w:rsidRDefault="0071705B" w:rsidP="00AF2175"/>
    <w:p w:rsidR="00AF2175" w:rsidRDefault="00AD66A6" w:rsidP="00AF2175">
      <w:r>
        <w:t>Z</w:t>
      </w:r>
      <w:r w:rsidR="00AF2175">
        <w:t>adávací dokumentace stavby</w:t>
      </w:r>
    </w:p>
    <w:p w:rsidR="00AF2175" w:rsidRDefault="00AF2175" w:rsidP="00AF2175"/>
    <w:p w:rsidR="00AF2175" w:rsidRDefault="00AF2175" w:rsidP="00AF2175"/>
    <w:p w:rsidR="00AF2175" w:rsidRDefault="00AF2175" w:rsidP="00AF2175"/>
    <w:p w:rsidR="00AF2175" w:rsidRDefault="00AF2175" w:rsidP="00AF2175"/>
    <w:p w:rsidR="00AF2175" w:rsidRDefault="00AF2175" w:rsidP="00AF2175"/>
    <w:p w:rsidR="0071705B" w:rsidRDefault="0071705B" w:rsidP="00B93200">
      <w:pPr>
        <w:rPr>
          <w:szCs w:val="24"/>
        </w:rPr>
      </w:pPr>
    </w:p>
    <w:p w:rsidR="0071705B" w:rsidRDefault="0071705B" w:rsidP="00B93200">
      <w:pPr>
        <w:rPr>
          <w:szCs w:val="24"/>
        </w:rPr>
      </w:pPr>
    </w:p>
    <w:p w:rsidR="0071705B" w:rsidRDefault="0071705B" w:rsidP="00B93200">
      <w:pPr>
        <w:rPr>
          <w:szCs w:val="24"/>
        </w:rPr>
      </w:pPr>
    </w:p>
    <w:p w:rsidR="0071705B" w:rsidRDefault="0071705B" w:rsidP="00B93200">
      <w:pPr>
        <w:rPr>
          <w:szCs w:val="24"/>
        </w:rPr>
      </w:pPr>
    </w:p>
    <w:p w:rsidR="00B93200" w:rsidRPr="00AE7BAE" w:rsidRDefault="00B93200" w:rsidP="00B93200">
      <w:pPr>
        <w:rPr>
          <w:szCs w:val="24"/>
        </w:rPr>
      </w:pPr>
      <w:r w:rsidRPr="00AE7BAE">
        <w:rPr>
          <w:szCs w:val="24"/>
        </w:rPr>
        <w:t xml:space="preserve">Počet stran </w:t>
      </w:r>
      <w:r>
        <w:rPr>
          <w:szCs w:val="24"/>
        </w:rPr>
        <w:t>7</w:t>
      </w:r>
    </w:p>
    <w:p w:rsidR="00401741" w:rsidRDefault="00B93200" w:rsidP="00401741">
      <w:proofErr w:type="spellStart"/>
      <w:proofErr w:type="gramStart"/>
      <w:r w:rsidRPr="00AE7BAE">
        <w:rPr>
          <w:szCs w:val="24"/>
        </w:rPr>
        <w:t>Zak</w:t>
      </w:r>
      <w:proofErr w:type="gramEnd"/>
      <w:r w:rsidRPr="00AE7BAE">
        <w:rPr>
          <w:szCs w:val="24"/>
        </w:rPr>
        <w:t>.</w:t>
      </w:r>
      <w:proofErr w:type="gramStart"/>
      <w:r w:rsidRPr="00AE7BAE">
        <w:rPr>
          <w:szCs w:val="24"/>
        </w:rPr>
        <w:t>č</w:t>
      </w:r>
      <w:proofErr w:type="spellEnd"/>
      <w:r w:rsidRPr="00AE7BAE">
        <w:rPr>
          <w:szCs w:val="24"/>
        </w:rPr>
        <w:t>.</w:t>
      </w:r>
      <w:proofErr w:type="gramEnd"/>
      <w:r w:rsidRPr="00AE7BAE">
        <w:rPr>
          <w:szCs w:val="24"/>
        </w:rPr>
        <w:t xml:space="preserve"> </w:t>
      </w:r>
      <w:r w:rsidR="00401741">
        <w:t>10</w:t>
      </w:r>
      <w:r w:rsidR="00D752BB">
        <w:t>7</w:t>
      </w:r>
      <w:r w:rsidR="00F27A90">
        <w:t>4</w:t>
      </w:r>
      <w:r w:rsidR="00401741">
        <w:t>/1</w:t>
      </w:r>
      <w:r w:rsidR="00F27A90">
        <w:t>9</w:t>
      </w:r>
    </w:p>
    <w:p w:rsidR="00B93200" w:rsidRPr="00AE7BAE" w:rsidRDefault="00B93200" w:rsidP="00B93200">
      <w:pPr>
        <w:rPr>
          <w:szCs w:val="24"/>
        </w:rPr>
      </w:pPr>
      <w:r w:rsidRPr="00AE7BAE">
        <w:rPr>
          <w:szCs w:val="24"/>
        </w:rPr>
        <w:t xml:space="preserve">Odpovědný projektant:      Ing. Václav Starý                        </w:t>
      </w:r>
    </w:p>
    <w:p w:rsidR="00B93200" w:rsidRPr="00AE7BAE" w:rsidRDefault="00F27A90" w:rsidP="00B93200">
      <w:pPr>
        <w:rPr>
          <w:szCs w:val="24"/>
        </w:rPr>
      </w:pPr>
      <w:r>
        <w:rPr>
          <w:szCs w:val="24"/>
        </w:rPr>
        <w:t>Únor 2019</w:t>
      </w: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AF2175" w:rsidRDefault="00AF2175" w:rsidP="00AF2175">
      <w:pPr>
        <w:rPr>
          <w:rFonts w:ascii="Arial" w:hAnsi="Arial" w:cs="Arial"/>
          <w:b/>
          <w:sz w:val="22"/>
          <w:szCs w:val="22"/>
        </w:rPr>
      </w:pPr>
    </w:p>
    <w:p w:rsidR="00B93200" w:rsidRDefault="00B93200" w:rsidP="00AF2175">
      <w:pPr>
        <w:rPr>
          <w:rFonts w:ascii="Arial" w:hAnsi="Arial" w:cs="Arial"/>
          <w:b/>
          <w:sz w:val="22"/>
          <w:szCs w:val="22"/>
        </w:rPr>
      </w:pPr>
      <w:bookmarkStart w:id="0" w:name="_GoBack"/>
      <w:bookmarkEnd w:id="0"/>
    </w:p>
    <w:p w:rsidR="00AF2175" w:rsidRDefault="00AF2175" w:rsidP="00AF2175">
      <w:pPr>
        <w:rPr>
          <w:rFonts w:ascii="Arial" w:hAnsi="Arial" w:cs="Arial"/>
          <w:b/>
          <w:sz w:val="22"/>
          <w:szCs w:val="22"/>
        </w:rPr>
      </w:pPr>
      <w:r>
        <w:rPr>
          <w:rFonts w:ascii="Arial" w:hAnsi="Arial" w:cs="Arial"/>
          <w:b/>
          <w:sz w:val="22"/>
          <w:szCs w:val="22"/>
        </w:rPr>
        <w:t>PODMÍNKY PRO ZPRACOVÁNÍ NABÍDKOVÉ CENY</w:t>
      </w:r>
    </w:p>
    <w:p w:rsidR="00AF2175" w:rsidRDefault="00AF2175" w:rsidP="00AF2175">
      <w:pPr>
        <w:rPr>
          <w:rFonts w:ascii="Arial" w:hAnsi="Arial" w:cs="Arial"/>
          <w:b/>
          <w:sz w:val="22"/>
          <w:szCs w:val="22"/>
        </w:rPr>
      </w:pPr>
    </w:p>
    <w:p w:rsidR="00AF2175" w:rsidRPr="000F3307" w:rsidRDefault="00AF2175" w:rsidP="00AF2175">
      <w:pPr>
        <w:rPr>
          <w:rFonts w:ascii="Arial" w:hAnsi="Arial" w:cs="Arial"/>
          <w:b/>
          <w:szCs w:val="24"/>
        </w:rPr>
      </w:pPr>
      <w:r w:rsidRPr="000F3307">
        <w:rPr>
          <w:rFonts w:ascii="Arial" w:hAnsi="Arial" w:cs="Arial"/>
          <w:color w:val="000000"/>
          <w:szCs w:val="24"/>
        </w:rPr>
        <w:t>Preambule</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Tento soupis stavebních prací, dodávek a služeb je sestaven jako podklad pro zpracování nabídek dodavatelů na veřejnou zakázku na stavební práce a obsahuje podmínky a požadavky zadavatele, za kterých má být zpracována nabídková cena dodavatelů. Účelem tohoto soupisu je zabezpečit obsahovou shodu všech nabídkových cen a usnadnit následné posouzení dodavateli předložených cenových nabídek.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Předpokládá se, že dodavatel před zpracováním cenové nabídky pečlivě prostuduje všechny pokyny a technické specifikace obsažené v zadávacích podmínkách a bude se jimi při zpracování nabídkové ceny řídit. Pokud dodavatel nesplní ve vztahu k nabídkové ceně všechny pokyny nebo pokud neposkytne včas všechny požadované informace a dokumenty, nebo pokud jeho cenová nabídka nebude v každém ohledu odpovídat zadávacím podmínkám, může to mít za důsledek vyřazení nabídky a následné vyloučení uchazeče ze zadávacího řízení. Zadavatel nemůže vzít v úvahu žádnou dodatečnou výhradu dodavatele k soupisu stavebních prací, dodávek a služeb. Jakákoliv dodatečná výhrada může znamenat vyřazení nabídky a vyloučení dodavatele ze zadávacího řízení. Zpracovaný soupis stavebních prací, dodávek a služeb je sestaven plně s povinnostmi zadavatele definovanými vyhláškou Ministerstva pro místní rozvoj č.230/2012 Sb.</w:t>
      </w:r>
    </w:p>
    <w:p w:rsidR="00AF2175" w:rsidRPr="000F3307" w:rsidRDefault="00AF2175" w:rsidP="00AF2175">
      <w:pPr>
        <w:rPr>
          <w:rFonts w:ascii="Arial" w:hAnsi="Arial" w:cs="Arial"/>
          <w:b/>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Vymezení některých pojmů</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Pro účely tohoto svazku zadávací dokumentace se rozumí: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a)Soupisem stavebních prací dodávek a služeb dokument, ve kterém jsou definovány zadavatelem požadované stavební práce, dodávky a služby v</w:t>
      </w:r>
    </w:p>
    <w:p w:rsidR="00AF2175" w:rsidRPr="000F3307" w:rsidRDefault="00AF2175" w:rsidP="00AF2175">
      <w:pPr>
        <w:widowControl w:val="0"/>
        <w:snapToGrid w:val="0"/>
        <w:rPr>
          <w:rFonts w:ascii="Arial" w:hAnsi="Arial" w:cs="Arial"/>
          <w:szCs w:val="24"/>
        </w:rPr>
      </w:pPr>
      <w:proofErr w:type="gramStart"/>
      <w:r w:rsidRPr="000F3307">
        <w:rPr>
          <w:rFonts w:ascii="Arial" w:hAnsi="Arial" w:cs="Arial"/>
          <w:color w:val="000000"/>
          <w:szCs w:val="24"/>
        </w:rPr>
        <w:t>podrobnostech</w:t>
      </w:r>
      <w:proofErr w:type="gramEnd"/>
      <w:r w:rsidRPr="000F3307">
        <w:rPr>
          <w:rFonts w:ascii="Arial" w:hAnsi="Arial" w:cs="Arial"/>
          <w:color w:val="000000"/>
          <w:szCs w:val="24"/>
        </w:rPr>
        <w:t xml:space="preserve"> nezbytných pro zpracování cenové nabídky dodavatele. Soupis obsahuje i definici požadovaného množství stavebních prací,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b)Cenovou soustavou uspořádaný soubor informací o stavebních a montážních pracích, materiálech a výrobcích obsahující zatřídění položek, podrobný popis a měrnou jednotku, způsob měření a další technické a cenové podmínky pro</w:t>
      </w:r>
      <w:r>
        <w:rPr>
          <w:rFonts w:ascii="Arial" w:hAnsi="Arial" w:cs="Arial"/>
          <w:color w:val="000000"/>
          <w:szCs w:val="24"/>
        </w:rPr>
        <w:t xml:space="preserve"> možnost sestavení kalkulace ne</w:t>
      </w:r>
      <w:r w:rsidRPr="000F3307">
        <w:rPr>
          <w:rFonts w:ascii="Arial" w:hAnsi="Arial" w:cs="Arial"/>
          <w:color w:val="000000"/>
          <w:szCs w:val="24"/>
        </w:rPr>
        <w:t>zbytných nákladů a stanovení jednotkové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c)Ostatními náklady - ekonomicky nutné náklady dodavatele spojené se splněním povinností dodavatele vyplývajících z obchodních či jiných podmínek zadávací dokumentace. Patří do nich zejména náklady na vyhotovení dokumentace skutečného provedení stavby, náklady na geodetické zaměření dokončeného díla, náklady spojené s podmínkami pro publicitu projektu, náklady na dílenskou či výrobní dokumentaci apod.</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d)Položkovým rozpočtem dokument odpovídající svým obsahem a strukturou soupisu stavebních prací, dodávek a služeb, předaného zadavatelem dodavateli ke zpracování nabídky, v němž dodavatel doplní k jednotlivým položkám stavebních prací, dodávek nebo služeb svoje nabídkové jednotkové ceny a stanoví i celkovou nabídkovou cenu příslušné položky a dále stanoví nabídkové ceny jednotlivých částí soupisu až po celkovou nabídkovou cenu za veškeré stavební práce, dodávky nebo služby, které jsou obsahem soupisu stavebních prací,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e)Profilem zadavatele elektronický nástroj, prostřednictvím kterého zadavatel podle zákona uveřejňuje informace a dokumenty ke svým veřejným zakázkám a který umožňuje neomezený a přímý dálkový přístup, a jehož internetová adresa je uveřejněna ve Věstníku veřejných zakázek.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lastRenderedPageBreak/>
        <w:t>f)Vedlejšími náklady ekonomicky nutné náklady na činností zhotovitele, které nejsou zahrnuty v položkách soupisu stavebních prací, dodávek nebo služeb, ale se zhotovením stavby souvisí a jsou pro realizaci stavby nezbytné. Někdy se definují jako vedlejší rozpočtové náklady a zahrnují zejména náklady na vybudování, provoz a odstranění zařízení staveniště.</w:t>
      </w:r>
    </w:p>
    <w:p w:rsidR="00AF2175" w:rsidRPr="000F3307" w:rsidRDefault="00AF2175" w:rsidP="00AF2175">
      <w:pPr>
        <w:rPr>
          <w:rFonts w:ascii="Arial" w:hAnsi="Arial" w:cs="Arial"/>
          <w:b/>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Použitá cenová soustava</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Soupisy stavebních prací, dodávek a služeb jsou zpracovány kombinací cenové soustavy zpracované společností RTS, a.s., a individuálního popisu. Veškeré položky obsažené v </w:t>
      </w:r>
      <w:proofErr w:type="gramStart"/>
      <w:r w:rsidRPr="000F3307">
        <w:rPr>
          <w:rFonts w:ascii="Arial" w:hAnsi="Arial" w:cs="Arial"/>
          <w:color w:val="000000"/>
          <w:szCs w:val="24"/>
        </w:rPr>
        <w:t>soupise u nichž</w:t>
      </w:r>
      <w:proofErr w:type="gramEnd"/>
      <w:r w:rsidRPr="000F3307">
        <w:rPr>
          <w:rFonts w:ascii="Arial" w:hAnsi="Arial" w:cs="Arial"/>
          <w:color w:val="000000"/>
          <w:szCs w:val="24"/>
        </w:rPr>
        <w:t xml:space="preserve"> je definován i příslušný sborník jsou převzaty z cenové soustavy RTS, a.s., ostatní položky jsou definovány individuálním popisem. </w:t>
      </w:r>
    </w:p>
    <w:p w:rsidR="00AF2175" w:rsidRPr="000F3307" w:rsidRDefault="00AF2175" w:rsidP="00AF2175">
      <w:pPr>
        <w:widowControl w:val="0"/>
        <w:snapToGrid w:val="0"/>
        <w:rPr>
          <w:rFonts w:ascii="Arial" w:hAnsi="Arial" w:cs="Arial"/>
          <w:szCs w:val="24"/>
        </w:rPr>
      </w:pPr>
    </w:p>
    <w:p w:rsidR="00AF2175" w:rsidRPr="000F3307" w:rsidRDefault="00AF2175" w:rsidP="00AF2175">
      <w:pPr>
        <w:rPr>
          <w:rFonts w:ascii="Arial" w:hAnsi="Arial" w:cs="Arial"/>
          <w:szCs w:val="24"/>
        </w:rPr>
      </w:pPr>
      <w:r w:rsidRPr="000F3307">
        <w:rPr>
          <w:rFonts w:ascii="Arial" w:hAnsi="Arial" w:cs="Arial"/>
          <w:color w:val="000000"/>
          <w:szCs w:val="24"/>
        </w:rPr>
        <w:t>Technické a kvalitativní podmínky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Obsah jednotlivých položek, způsob měření a ostatní další podmínky definující obsah a použití jednotlivých položek jsou obsaženy v úvodních ustanoveních příslušných sborníků (viz zařazení u položky), které jsou volně dostupné na elektronické adrese www.cenovasoustava.cz</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Technické a kvalitativní podmínky individuálních položek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xml:space="preserve">V soupise </w:t>
      </w:r>
      <w:r w:rsidR="00001F7E">
        <w:rPr>
          <w:rFonts w:ascii="Arial" w:hAnsi="Arial" w:cs="Arial"/>
          <w:color w:val="000000"/>
          <w:szCs w:val="24"/>
        </w:rPr>
        <w:t>mohou být</w:t>
      </w:r>
      <w:r w:rsidRPr="000F3307">
        <w:rPr>
          <w:rFonts w:ascii="Arial" w:hAnsi="Arial" w:cs="Arial"/>
          <w:color w:val="000000"/>
          <w:szCs w:val="24"/>
        </w:rPr>
        <w:t xml:space="preserve"> vzhledem ke specifikům stavby použity v </w:t>
      </w:r>
      <w:r w:rsidR="00D752BB">
        <w:rPr>
          <w:rFonts w:ascii="Arial" w:hAnsi="Arial" w:cs="Arial"/>
          <w:color w:val="000000"/>
          <w:szCs w:val="24"/>
        </w:rPr>
        <w:t>men</w:t>
      </w:r>
      <w:r w:rsidRPr="000F3307">
        <w:rPr>
          <w:rFonts w:ascii="Arial" w:hAnsi="Arial" w:cs="Arial"/>
          <w:color w:val="000000"/>
          <w:szCs w:val="24"/>
        </w:rPr>
        <w:t>ší míře individuální popisy položek (tedy položky neobsažen</w:t>
      </w:r>
      <w:r>
        <w:rPr>
          <w:rFonts w:ascii="Arial" w:hAnsi="Arial" w:cs="Arial"/>
          <w:color w:val="000000"/>
          <w:szCs w:val="24"/>
        </w:rPr>
        <w:t>é</w:t>
      </w:r>
      <w:r w:rsidRPr="000F3307">
        <w:rPr>
          <w:rFonts w:ascii="Arial" w:hAnsi="Arial" w:cs="Arial"/>
          <w:color w:val="000000"/>
          <w:szCs w:val="24"/>
        </w:rPr>
        <w:t xml:space="preserve"> v cenové soustavě RTS, a.s.). </w:t>
      </w:r>
      <w:r w:rsidR="00D752BB">
        <w:rPr>
          <w:rFonts w:ascii="Arial" w:hAnsi="Arial" w:cs="Arial"/>
          <w:color w:val="000000"/>
          <w:szCs w:val="24"/>
        </w:rPr>
        <w:t xml:space="preserve">Jedná se především o dodávky materiálů a výrobků. </w:t>
      </w:r>
      <w:r w:rsidRPr="000F3307">
        <w:rPr>
          <w:rFonts w:ascii="Arial" w:hAnsi="Arial" w:cs="Arial"/>
          <w:color w:val="000000"/>
          <w:szCs w:val="24"/>
        </w:rPr>
        <w:t>Jejich technické a kvalitativní podmínky jsou definovány popisem položky</w:t>
      </w:r>
      <w:r w:rsidR="00D67EE1">
        <w:rPr>
          <w:rFonts w:ascii="Arial" w:hAnsi="Arial" w:cs="Arial"/>
          <w:color w:val="000000"/>
          <w:szCs w:val="24"/>
        </w:rPr>
        <w:t xml:space="preserve"> popř. odkazem na </w:t>
      </w:r>
      <w:proofErr w:type="spellStart"/>
      <w:r w:rsidR="00D67EE1">
        <w:rPr>
          <w:rFonts w:ascii="Arial" w:hAnsi="Arial" w:cs="Arial"/>
          <w:color w:val="000000"/>
          <w:szCs w:val="24"/>
        </w:rPr>
        <w:t>tech</w:t>
      </w:r>
      <w:proofErr w:type="spellEnd"/>
      <w:r w:rsidR="00D67EE1">
        <w:rPr>
          <w:rFonts w:ascii="Arial" w:hAnsi="Arial" w:cs="Arial"/>
          <w:color w:val="000000"/>
          <w:szCs w:val="24"/>
        </w:rPr>
        <w:t>. standard položky</w:t>
      </w:r>
      <w:r w:rsidRPr="000F3307">
        <w:rPr>
          <w:rFonts w:ascii="Arial" w:hAnsi="Arial" w:cs="Arial"/>
          <w:color w:val="000000"/>
          <w:szCs w:val="24"/>
        </w:rPr>
        <w:t>. Tyto položky jsou označené u čísla položky označením VL (vlastní položka)</w:t>
      </w:r>
      <w:r w:rsidR="00D752BB">
        <w:rPr>
          <w:rFonts w:ascii="Arial" w:hAnsi="Arial" w:cs="Arial"/>
          <w:color w:val="000000"/>
          <w:szCs w:val="24"/>
        </w:rPr>
        <w:t xml:space="preserve"> a TS (technický standard)</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Zvláštní technické a kvalitativní podmínky individuálních položek</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Pro použité položky stavebních prací, které </w:t>
      </w:r>
      <w:proofErr w:type="gramStart"/>
      <w:r w:rsidRPr="000F3307">
        <w:rPr>
          <w:rFonts w:ascii="Arial" w:hAnsi="Arial" w:cs="Arial"/>
          <w:color w:val="000000"/>
          <w:szCs w:val="24"/>
        </w:rPr>
        <w:t>nejsou</w:t>
      </w:r>
      <w:proofErr w:type="gramEnd"/>
      <w:r w:rsidRPr="000F3307">
        <w:rPr>
          <w:rFonts w:ascii="Arial" w:hAnsi="Arial" w:cs="Arial"/>
          <w:color w:val="000000"/>
          <w:szCs w:val="24"/>
        </w:rPr>
        <w:t xml:space="preserve"> součástí definované cenové soustavy </w:t>
      </w:r>
      <w:proofErr w:type="gramStart"/>
      <w:r w:rsidRPr="000F3307">
        <w:rPr>
          <w:rFonts w:ascii="Arial" w:hAnsi="Arial" w:cs="Arial"/>
          <w:color w:val="000000"/>
          <w:szCs w:val="24"/>
        </w:rPr>
        <w:t>platí</w:t>
      </w:r>
      <w:proofErr w:type="gramEnd"/>
      <w:r w:rsidRPr="000F3307">
        <w:rPr>
          <w:rFonts w:ascii="Arial" w:hAnsi="Arial" w:cs="Arial"/>
          <w:color w:val="000000"/>
          <w:szCs w:val="24"/>
        </w:rPr>
        <w:t xml:space="preserve"> dále následující podmínky</w:t>
      </w:r>
    </w:p>
    <w:p w:rsidR="00AF2175" w:rsidRDefault="00AF2175" w:rsidP="00AF2175">
      <w:pPr>
        <w:widowControl w:val="0"/>
        <w:snapToGrid w:val="0"/>
        <w:rPr>
          <w:rFonts w:ascii="Arial" w:hAnsi="Arial" w:cs="Arial"/>
          <w:color w:val="000000"/>
          <w:szCs w:val="24"/>
        </w:rPr>
      </w:pPr>
      <w:r w:rsidRPr="000F3307">
        <w:rPr>
          <w:rFonts w:ascii="Arial" w:hAnsi="Arial" w:cs="Arial"/>
          <w:color w:val="000000"/>
          <w:szCs w:val="24"/>
        </w:rPr>
        <w:t>Je-li popsaná individuální položka stavebních prací v textu označena popisem D+M, rozumí se tím vždy dodávka a montáž materiálů, prvků či zařízení definovaných popisem položky.</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Pokud podle ocenění některých specializovaných řemesel je obvyklé dopočítávat do nabídkové ceny podíly na přidružené výkony, doplňkové náklady nebo zednické výpomoci či podružný materiál, pak je dodavatel povinen kalkulovat tyto doplňkové náklady přímo do položek soupisu stavebních prací. Soupisy neobsahují pro tyto doplňkové náklady žádný samostatný popis.</w:t>
      </w:r>
    </w:p>
    <w:p w:rsidR="00AF2175" w:rsidRPr="000F3307" w:rsidRDefault="00AF2175" w:rsidP="00AF2175">
      <w:pPr>
        <w:rPr>
          <w:rFonts w:ascii="Arial" w:hAnsi="Arial" w:cs="Arial"/>
          <w:color w:val="000000"/>
          <w:szCs w:val="24"/>
        </w:rPr>
      </w:pPr>
      <w:r w:rsidRPr="000F3307">
        <w:rPr>
          <w:rFonts w:ascii="Arial" w:hAnsi="Arial" w:cs="Arial"/>
          <w:color w:val="000000"/>
          <w:szCs w:val="24"/>
        </w:rPr>
        <w:t>Je-li popsaná individuální položka stavebních prací v textu označena popisem TS, rozumí se tím odkaz na technický standard specifikace dodávky, který je uveden samostatně jako příloha pod názvem Technické a užitné standardy dodávek a služeb stavebních prací</w:t>
      </w:r>
      <w:r w:rsidR="00D752BB">
        <w:rPr>
          <w:rFonts w:ascii="Arial" w:hAnsi="Arial" w:cs="Arial"/>
          <w:color w:val="000000"/>
          <w:szCs w:val="24"/>
        </w:rPr>
        <w:t xml:space="preserve"> nebo je součástí technické zprávy.</w:t>
      </w:r>
    </w:p>
    <w:p w:rsidR="00AF2175" w:rsidRPr="000F3307" w:rsidRDefault="00AF2175" w:rsidP="00AF2175">
      <w:pPr>
        <w:rPr>
          <w:rFonts w:ascii="Arial" w:hAnsi="Arial" w:cs="Arial"/>
          <w:color w:val="000000"/>
          <w:szCs w:val="24"/>
        </w:rPr>
      </w:pPr>
      <w:r w:rsidRPr="000F3307">
        <w:rPr>
          <w:rFonts w:ascii="Arial" w:hAnsi="Arial" w:cs="Arial"/>
          <w:color w:val="000000"/>
          <w:szCs w:val="24"/>
        </w:rPr>
        <w:t>Je-li popsaná individuální položka stavebních prací v</w:t>
      </w:r>
      <w:r w:rsidR="00D752BB">
        <w:rPr>
          <w:rFonts w:ascii="Arial" w:hAnsi="Arial" w:cs="Arial"/>
          <w:color w:val="000000"/>
          <w:szCs w:val="24"/>
        </w:rPr>
        <w:t> </w:t>
      </w:r>
      <w:r w:rsidRPr="000F3307">
        <w:rPr>
          <w:rFonts w:ascii="Arial" w:hAnsi="Arial" w:cs="Arial"/>
          <w:color w:val="000000"/>
          <w:szCs w:val="24"/>
        </w:rPr>
        <w:t>textu</w:t>
      </w:r>
      <w:r w:rsidR="00D752BB">
        <w:rPr>
          <w:rFonts w:ascii="Arial" w:hAnsi="Arial" w:cs="Arial"/>
          <w:color w:val="000000"/>
          <w:szCs w:val="24"/>
        </w:rPr>
        <w:t xml:space="preserve"> navíc</w:t>
      </w:r>
      <w:r w:rsidRPr="000F3307">
        <w:rPr>
          <w:rFonts w:ascii="Arial" w:hAnsi="Arial" w:cs="Arial"/>
          <w:color w:val="000000"/>
          <w:szCs w:val="24"/>
        </w:rPr>
        <w:t xml:space="preserve"> označena odkazem výpis</w:t>
      </w:r>
      <w:r w:rsidR="00D752BB">
        <w:rPr>
          <w:rFonts w:ascii="Arial" w:hAnsi="Arial" w:cs="Arial"/>
          <w:color w:val="000000"/>
          <w:szCs w:val="24"/>
        </w:rPr>
        <w:t>u</w:t>
      </w:r>
      <w:r w:rsidRPr="000F3307">
        <w:rPr>
          <w:rFonts w:ascii="Arial" w:hAnsi="Arial" w:cs="Arial"/>
          <w:color w:val="000000"/>
          <w:szCs w:val="24"/>
        </w:rPr>
        <w:t xml:space="preserve"> výrobků, rozumí se tím odkaz na technický standard specifikace dodávky, který je uveden jako samostatný popis technických a užitných standardů výrobku u výpisu výrobků.</w:t>
      </w:r>
    </w:p>
    <w:p w:rsidR="00D02EA0" w:rsidRDefault="00D02EA0" w:rsidP="00AF2175">
      <w:pPr>
        <w:rPr>
          <w:rFonts w:ascii="Arial" w:hAnsi="Arial" w:cs="Arial"/>
          <w:color w:val="000000"/>
          <w:szCs w:val="24"/>
        </w:rPr>
      </w:pPr>
    </w:p>
    <w:p w:rsidR="00AF2175" w:rsidRPr="000F3307" w:rsidRDefault="00AF2175" w:rsidP="00AF2175">
      <w:pPr>
        <w:rPr>
          <w:rFonts w:ascii="Arial" w:hAnsi="Arial" w:cs="Arial"/>
          <w:color w:val="000000"/>
          <w:szCs w:val="24"/>
        </w:rPr>
      </w:pPr>
      <w:r w:rsidRPr="000F3307">
        <w:rPr>
          <w:rFonts w:ascii="Arial" w:hAnsi="Arial" w:cs="Arial"/>
          <w:color w:val="000000"/>
          <w:szCs w:val="24"/>
        </w:rPr>
        <w:t>Závaznost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xml:space="preserve">Zadavatelem poskytnuté soupisy jsou pro zpracování nabídkové ceny závazné. Je vyloučeno jakékoliv vyřazení položek ze soupisu, doplnění položek do soupisu, </w:t>
      </w:r>
      <w:r w:rsidRPr="000F3307">
        <w:rPr>
          <w:rFonts w:ascii="Arial" w:hAnsi="Arial" w:cs="Arial"/>
          <w:color w:val="000000"/>
          <w:szCs w:val="24"/>
        </w:rPr>
        <w:lastRenderedPageBreak/>
        <w:t>jakýkoliv zásah do popisu položky, změna množství nebo měnit jakéhokoliv jiného údaje v soupisu, pokud není dále v těchto podmínkách uvedeno jinak.</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Kontrola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Zadavatel si je vědom své zákonné odpovědnosti za správnost a úplnost zadávací dokumentace. Přesto, s ohledem na reálný stav a složitost zpracování soupisu doporučuje dodavatelům, aby při zpracování nabídkové ceny prováděli přiměřenou kontrolu soupisu, zda odpovídá ostatním částem zadávací dokumentace. Jakékoliv zjištěné nejasnosti, chyby či doplnění si vyjasnili ještě před podáním nabídky.</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Změna soupisu v průběhu lhůty pro podání nabídek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Pokud v důsledku žádostí dodavatelů o dodatečné informace k soupisu dojde k jakékoliv změně předaného soupisu, pak zadavatel předloží opětovně celý nový soupis příslušného stavebního objektu, popřípadě i soupis Ostatních a vedlejších nákladů. Tento nově předaný soupis nahradí v plném rozsahu původně předaný. Dodavatel je pak povinen pro zpracování nabídkové ceny použít tento nově předaný soupis. Původní soupis příslušného stavebního objektu pozbývá předáním nového soupisu platnosti. Pro poskytování dodatečných informací k soupisu platí v celém rozsahu zákonná ustanovení (lhůty a forma) vztahující se k dodatečným informacím k zadávacím podmínkám. Shodný postup platí i v případě, že dodatečné informace k soupisu poskytne zadavatel z vlastního podnětu.</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Elektronická forma soupisu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souladu se zákonem poskytuje zadavatel dodavatelům i elektronickou formu soupisu včetně všech rekapitulací. Elektronická forma soupisu je ve formátu MS EXCEL.</w:t>
      </w:r>
    </w:p>
    <w:p w:rsidR="00AF2175" w:rsidRPr="000F3307" w:rsidRDefault="00AF2175" w:rsidP="00AF2175">
      <w:pPr>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Zpracování elektronické formy soupisu</w:t>
      </w:r>
    </w:p>
    <w:p w:rsidR="00AF2175"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Předaný formát MS EXCEL. </w:t>
      </w:r>
      <w:proofErr w:type="gramStart"/>
      <w:r>
        <w:rPr>
          <w:rFonts w:ascii="Arial" w:hAnsi="Arial" w:cs="Arial"/>
          <w:color w:val="000000"/>
          <w:szCs w:val="24"/>
        </w:rPr>
        <w:t>j</w:t>
      </w:r>
      <w:r w:rsidRPr="000F3307">
        <w:rPr>
          <w:rFonts w:ascii="Arial" w:hAnsi="Arial" w:cs="Arial"/>
          <w:color w:val="000000"/>
          <w:szCs w:val="24"/>
        </w:rPr>
        <w:t>e</w:t>
      </w:r>
      <w:proofErr w:type="gramEnd"/>
      <w:r w:rsidRPr="000F3307">
        <w:rPr>
          <w:rFonts w:ascii="Arial" w:hAnsi="Arial" w:cs="Arial"/>
          <w:color w:val="000000"/>
          <w:szCs w:val="24"/>
        </w:rPr>
        <w:t xml:space="preserve"> nepřístupným (uzamčeným) souborem, do kterého dodavatel doplňuje pouze jednotkové ceny ke všem položkám. Ostatní cenové údaje, jako celková cena položky, mezisoučty za stavební či funkční díly nebo součty celkové ceny stavebního objektu, jakož i cena stavby jsou výsledkem matematických operací bez zásahu dodavatele.</w:t>
      </w:r>
    </w:p>
    <w:p w:rsidR="00AF2175" w:rsidRDefault="00AF2175" w:rsidP="00AF2175">
      <w:pPr>
        <w:widowControl w:val="0"/>
        <w:snapToGrid w:val="0"/>
        <w:rPr>
          <w:rFonts w:ascii="Arial" w:hAnsi="Arial" w:cs="Arial"/>
          <w:color w:val="000000"/>
          <w:szCs w:val="24"/>
        </w:rPr>
      </w:pPr>
      <w:r>
        <w:rPr>
          <w:rFonts w:ascii="Arial" w:hAnsi="Arial" w:cs="Arial"/>
          <w:color w:val="000000"/>
          <w:szCs w:val="24"/>
        </w:rPr>
        <w:t xml:space="preserve">V případě zpracování elektronické formy soupisu tak, že tento formát nedoplňuje automaticky </w:t>
      </w:r>
      <w:r w:rsidRPr="000F3307">
        <w:rPr>
          <w:rFonts w:ascii="Arial" w:hAnsi="Arial" w:cs="Arial"/>
          <w:color w:val="000000"/>
          <w:szCs w:val="24"/>
        </w:rPr>
        <w:t xml:space="preserve">mezisoučty za stavební či funkční díly nebo součty celkové ceny stavebního objektu </w:t>
      </w:r>
      <w:r>
        <w:rPr>
          <w:rFonts w:ascii="Arial" w:hAnsi="Arial" w:cs="Arial"/>
          <w:color w:val="000000"/>
          <w:szCs w:val="24"/>
        </w:rPr>
        <w:t>je dodavatel povinen tyto údaje doplnit ručně</w:t>
      </w:r>
    </w:p>
    <w:p w:rsidR="00AF2175"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SW produkty pro zpracování nabídkové ceny</w:t>
      </w:r>
    </w:p>
    <w:p w:rsidR="00AF2175" w:rsidRPr="000F3307" w:rsidRDefault="00AF2175" w:rsidP="00D67EE1">
      <w:pPr>
        <w:widowControl w:val="0"/>
        <w:snapToGrid w:val="0"/>
        <w:rPr>
          <w:rFonts w:ascii="Arial" w:hAnsi="Arial" w:cs="Arial"/>
          <w:szCs w:val="24"/>
        </w:rPr>
      </w:pPr>
      <w:r w:rsidRPr="000F3307">
        <w:rPr>
          <w:rFonts w:ascii="Arial" w:hAnsi="Arial" w:cs="Arial"/>
          <w:color w:val="000000"/>
          <w:szCs w:val="24"/>
        </w:rPr>
        <w:t xml:space="preserve">Všechny běžně užívané SW produkty umožňují transport položek ze souboru MS EXCEL do oceňovacích programů a následně po výpočtu nabídkové ceny transport dat zpět do předaného formátu soupisu stavebních prací, dodávek a služeb. </w:t>
      </w:r>
    </w:p>
    <w:p w:rsidR="00D02EA0" w:rsidRDefault="00D02EA0"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Požadavky na způsob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Nabídkovou cenou za splnění veřejné zakázky se rozumí celková cena za každou dílčí část veřejné zakázky samostatně. Nabídková cena musí obsahovat veškeré nutné náklady dodavatele k řádnému provedení stavby včetně ostatních a vedlejších nákladů</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Vývoj cen stavebních prací a ostatní rizika</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xml:space="preserve">V rámci jednotkových cen stavebních prací, dodávek a služeb definovaných v </w:t>
      </w:r>
      <w:r w:rsidRPr="000F3307">
        <w:rPr>
          <w:rFonts w:ascii="Arial" w:hAnsi="Arial" w:cs="Arial"/>
          <w:color w:val="000000"/>
          <w:szCs w:val="24"/>
        </w:rPr>
        <w:lastRenderedPageBreak/>
        <w:t>nabídce dodavatele musí dodavatel zohlednit i očekávaný vývoj cen v národním hospodářství (inflaci) a rovněž i očekávaný vývoj kurzů české měny vůči zahraničním měnám, a to zejména v případě, kdy součástí stavby jsou v soupise dodávky z jiných zemí.</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Položkový rozpočet</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Za soulad položkového rozpočtu s předaným soupisem stavebních prací, dodávek a služeb je odpovědný dodavatel (má se na mysli soulad jak v množství, tak v definované kvalitě). V případě jakéhokoliv nesouladu může hodnotící komise vyžadovat vysvětlení nabídky ve smyslu § 76 odstavec 3 zákona nebo nabídku vyřadit.</w:t>
      </w:r>
      <w:r w:rsidR="00D02EA0">
        <w:rPr>
          <w:rFonts w:ascii="Arial" w:hAnsi="Arial" w:cs="Arial"/>
          <w:color w:val="000000"/>
          <w:szCs w:val="24"/>
        </w:rPr>
        <w:t xml:space="preserve"> </w:t>
      </w:r>
      <w:r w:rsidRPr="000F3307">
        <w:rPr>
          <w:rFonts w:ascii="Arial" w:hAnsi="Arial" w:cs="Arial"/>
          <w:color w:val="000000"/>
          <w:szCs w:val="24"/>
        </w:rPr>
        <w:t>Povinností dodavatele související s položkovými rozpočty předkládanými v nabídce je, že musí být obsahově, textově a formátem shodné jako předané soupisy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stavebních prací, dodávek a služeb.</w:t>
      </w:r>
    </w:p>
    <w:p w:rsidR="00AF2175" w:rsidRPr="000F3307" w:rsidRDefault="00AF2175" w:rsidP="00AF2175">
      <w:pPr>
        <w:widowControl w:val="0"/>
        <w:snapToGrid w:val="0"/>
        <w:rPr>
          <w:rFonts w:ascii="Arial" w:hAnsi="Arial" w:cs="Arial"/>
          <w:color w:val="000000"/>
          <w:szCs w:val="24"/>
        </w:rPr>
      </w:pPr>
    </w:p>
    <w:p w:rsidR="00AF2175" w:rsidRPr="00001F7E" w:rsidRDefault="00AF2175" w:rsidP="00AF2175">
      <w:pPr>
        <w:widowControl w:val="0"/>
        <w:snapToGrid w:val="0"/>
        <w:rPr>
          <w:rFonts w:ascii="Arial" w:hAnsi="Arial" w:cs="Arial"/>
          <w:b/>
          <w:szCs w:val="24"/>
        </w:rPr>
      </w:pPr>
      <w:r w:rsidRPr="00001F7E">
        <w:rPr>
          <w:rFonts w:ascii="Arial" w:hAnsi="Arial" w:cs="Arial"/>
          <w:b/>
          <w:color w:val="000000"/>
          <w:szCs w:val="24"/>
        </w:rPr>
        <w:t>Zvláštní podmínky pro stanovení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Některé položky stavebních prací popsané v soupisech stavebních prací, dodávek a služeb mají specifické obvyklé postupy výpočtu. Pro sestavení nabídkové ceny dodavatele pak platí:</w:t>
      </w:r>
    </w:p>
    <w:p w:rsidR="00AF2175" w:rsidRDefault="00AF2175" w:rsidP="00AF2175">
      <w:pPr>
        <w:widowControl w:val="0"/>
        <w:snapToGrid w:val="0"/>
        <w:rPr>
          <w:rFonts w:ascii="Arial" w:hAnsi="Arial" w:cs="Arial"/>
          <w:color w:val="000000"/>
          <w:szCs w:val="24"/>
        </w:rPr>
      </w:pPr>
      <w:r w:rsidRPr="000F3307">
        <w:rPr>
          <w:rFonts w:ascii="Arial" w:hAnsi="Arial" w:cs="Arial"/>
          <w:color w:val="000000"/>
          <w:szCs w:val="24"/>
        </w:rPr>
        <w:t>Přeprava vybouraných hmot, suti a vytěžené zeminy</w:t>
      </w:r>
      <w:r>
        <w:rPr>
          <w:rFonts w:ascii="Arial" w:hAnsi="Arial" w:cs="Arial"/>
          <w:color w:val="000000"/>
          <w:szCs w:val="24"/>
        </w:rPr>
        <w:t>.</w:t>
      </w:r>
      <w:r w:rsidRPr="000F3307">
        <w:rPr>
          <w:rFonts w:ascii="Arial" w:hAnsi="Arial" w:cs="Arial"/>
          <w:color w:val="000000"/>
          <w:szCs w:val="24"/>
        </w:rPr>
        <w:t xml:space="preserve"> Pokud soupis obsahuje i některé technologické položky vztahující se k uložení vytěžené zeminy nebo vybouraných hmot, vodorovné přesuny zeminy nebo vybouraných hmot pak v takovém případě zadavatel v době sestavení soupisu nezná a znát nemůže, jaký technologický postup zhotovitel zvolí a jaká místa pro uložení zeminy nebo vybouranýc</w:t>
      </w:r>
      <w:r>
        <w:rPr>
          <w:rFonts w:ascii="Arial" w:hAnsi="Arial" w:cs="Arial"/>
          <w:color w:val="000000"/>
          <w:szCs w:val="24"/>
        </w:rPr>
        <w:t>h hmot zajistí. U takových polo</w:t>
      </w:r>
      <w:r w:rsidRPr="000F3307">
        <w:rPr>
          <w:rFonts w:ascii="Arial" w:hAnsi="Arial" w:cs="Arial"/>
          <w:color w:val="000000"/>
          <w:szCs w:val="24"/>
        </w:rPr>
        <w:t xml:space="preserve">žek platí rovněž zákaz zásahu do množství či popisu položky a je povinností dodavatele stanovit takovou jednotkovou cenu aby celková cena položky odpovídala jeho konkrétním technologickým podmínkám a konkrétní přepravní vzdálenosti, při soupisem vymezeném množství měrných </w:t>
      </w:r>
      <w:proofErr w:type="gramStart"/>
      <w:r w:rsidRPr="000F3307">
        <w:rPr>
          <w:rFonts w:ascii="Arial" w:hAnsi="Arial" w:cs="Arial"/>
          <w:color w:val="000000"/>
          <w:szCs w:val="24"/>
        </w:rPr>
        <w:t>jednotek .</w:t>
      </w:r>
      <w:proofErr w:type="gramEnd"/>
    </w:p>
    <w:p w:rsidR="00AF2175" w:rsidRPr="000F3307" w:rsidRDefault="00AD5152" w:rsidP="00AF2175">
      <w:pPr>
        <w:widowControl w:val="0"/>
        <w:snapToGrid w:val="0"/>
        <w:rPr>
          <w:rFonts w:ascii="Arial" w:hAnsi="Arial" w:cs="Arial"/>
          <w:szCs w:val="24"/>
        </w:rPr>
      </w:pPr>
      <w:r>
        <w:rPr>
          <w:rFonts w:ascii="Arial" w:hAnsi="Arial" w:cs="Arial"/>
          <w:szCs w:val="24"/>
        </w:rPr>
        <w:t xml:space="preserve">V případě, že dodavatel požaduje vzhledem ke svým technologickým možnostem ocenit </w:t>
      </w:r>
      <w:proofErr w:type="spellStart"/>
      <w:r>
        <w:rPr>
          <w:rFonts w:ascii="Arial" w:hAnsi="Arial" w:cs="Arial"/>
          <w:szCs w:val="24"/>
        </w:rPr>
        <w:t>vnitrostaveništní</w:t>
      </w:r>
      <w:proofErr w:type="spellEnd"/>
      <w:r>
        <w:rPr>
          <w:rFonts w:ascii="Arial" w:hAnsi="Arial" w:cs="Arial"/>
          <w:szCs w:val="24"/>
        </w:rPr>
        <w:t xml:space="preserve"> přesun hmot a ten není v soupisu uveden, je povinen tento přesun zakalkulovat do vodorovného přesunu vybouraných hmot opět při </w:t>
      </w:r>
      <w:r w:rsidRPr="000F3307">
        <w:rPr>
          <w:rFonts w:ascii="Arial" w:hAnsi="Arial" w:cs="Arial"/>
          <w:color w:val="000000"/>
          <w:szCs w:val="24"/>
        </w:rPr>
        <w:t>zákaz</w:t>
      </w:r>
      <w:r>
        <w:rPr>
          <w:rFonts w:ascii="Arial" w:hAnsi="Arial" w:cs="Arial"/>
          <w:color w:val="000000"/>
          <w:szCs w:val="24"/>
        </w:rPr>
        <w:t>u</w:t>
      </w:r>
      <w:r w:rsidRPr="000F3307">
        <w:rPr>
          <w:rFonts w:ascii="Arial" w:hAnsi="Arial" w:cs="Arial"/>
          <w:color w:val="000000"/>
          <w:szCs w:val="24"/>
        </w:rPr>
        <w:t xml:space="preserve"> zásahu do množství či popisu položky a je povinností dodavatele stanovit takovou jednotkovou</w:t>
      </w:r>
      <w:r>
        <w:rPr>
          <w:rFonts w:ascii="Arial" w:hAnsi="Arial" w:cs="Arial"/>
          <w:color w:val="000000"/>
          <w:szCs w:val="24"/>
        </w:rPr>
        <w:t xml:space="preserve"> cenu </w:t>
      </w:r>
      <w:r w:rsidRPr="000F3307">
        <w:rPr>
          <w:rFonts w:ascii="Arial" w:hAnsi="Arial" w:cs="Arial"/>
          <w:color w:val="000000"/>
          <w:szCs w:val="24"/>
        </w:rPr>
        <w:t>položky</w:t>
      </w:r>
      <w:r>
        <w:rPr>
          <w:rFonts w:ascii="Arial" w:hAnsi="Arial" w:cs="Arial"/>
          <w:color w:val="000000"/>
          <w:szCs w:val="24"/>
        </w:rPr>
        <w:t>, aby</w:t>
      </w:r>
      <w:r w:rsidRPr="000F3307">
        <w:rPr>
          <w:rFonts w:ascii="Arial" w:hAnsi="Arial" w:cs="Arial"/>
          <w:color w:val="000000"/>
          <w:szCs w:val="24"/>
        </w:rPr>
        <w:t xml:space="preserve"> odpovídala jeho konkrétním technologickým podmínkám a konkrétní přepravní vzdálenosti, při soupisem vymezeném množství měrných</w:t>
      </w:r>
      <w:r>
        <w:rPr>
          <w:rFonts w:ascii="Arial" w:hAnsi="Arial" w:cs="Arial"/>
          <w:color w:val="000000"/>
          <w:szCs w:val="24"/>
        </w:rPr>
        <w:t xml:space="preserve"> jednotek</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Poplatky za uskladnění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 xml:space="preserve">Pokud soupis definuje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 obsažena samostatně položka poplatek za skládku“ nebo jí textem odpovídající položka, pak cena poplatku za uložení bude definována v této položce. Pouze v případě, pokud by samostatná položka poplatek za skládku“ soupisem definována nebyla, pak cena za poplatek za skládku musí být obsažena v ceně za vodorovné přemístění takového ukládaného materiálu. Zadavatel v době sestavení soupisu nezná a znát nemůže, jaký technologický postup zhotovitel pro ukládání zeminy nebo vybourané suti či materiálu zvolí a jaké místo pro uložení zeminy nebo vybouraných hmot zajistí a z tohoto důvodu nemůže přesně určit ani nutnost poplatku za uložení těchto hmot. Proto v případě, kdy soupis položku takového poplatku neobsahuje a podle zjištění dodavatele je nutno poplatek uhradit, </w:t>
      </w:r>
      <w:r w:rsidRPr="000F3307">
        <w:rPr>
          <w:rFonts w:ascii="Arial" w:hAnsi="Arial" w:cs="Arial"/>
          <w:color w:val="000000"/>
          <w:szCs w:val="24"/>
        </w:rPr>
        <w:lastRenderedPageBreak/>
        <w:t>započte dodavatel jeho hodnotu do položky vodorovného přesunu.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Příplatky za ztížené podmínky prací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 cenových soustavách využívaných pro sestavení soupisu stavebních prací, dodávek a služeb jsou obsaženy podle zásad tvorby cen i položky vyjadřující příplatky k cenám stavebních prací vyjadřující jejich ztížené provádění či jiné specifické podmínky. Jde např. o příplatky za lepivost, příplatky za malé plochy, příplatky za požadavky na odlišný způsob provedení, příplatky za používání lešení apod. Pokud soupis takovouto položku definuje, je dodavatel povinen ji ocenit i bez ohledu na to,</w:t>
      </w:r>
      <w:r w:rsidR="00D02EA0">
        <w:rPr>
          <w:rFonts w:ascii="Arial" w:hAnsi="Arial" w:cs="Arial"/>
          <w:color w:val="000000"/>
          <w:szCs w:val="24"/>
        </w:rPr>
        <w:t xml:space="preserve"> </w:t>
      </w:r>
      <w:r w:rsidRPr="000F3307">
        <w:rPr>
          <w:rFonts w:ascii="Arial" w:hAnsi="Arial" w:cs="Arial"/>
          <w:color w:val="000000"/>
          <w:szCs w:val="24"/>
        </w:rPr>
        <w:t>že tento příplatek standardně neuplatňuje. V takovém případě musí nabídková cena položky stavebních prací a s ní souvisejícího příplatku v součtu definovat nabídkovou cenu za provedení popsané stavební práce.</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Struktura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Nabídková cena za stavbu bude uvedena v české měně a bude zpracována podle objektového členění stavby v rozsahu předaných soupisů. Dodavatel jako doklad prokazující jeho nabídkovou cenu v nabídce předloží souhrn dokumentů, z nichž vyplývá je</w:t>
      </w:r>
      <w:r>
        <w:rPr>
          <w:rFonts w:ascii="Arial" w:hAnsi="Arial" w:cs="Arial"/>
          <w:color w:val="000000"/>
          <w:szCs w:val="24"/>
        </w:rPr>
        <w:t>ho nabídková cena. V rámci ceno</w:t>
      </w:r>
      <w:r w:rsidRPr="000F3307">
        <w:rPr>
          <w:rFonts w:ascii="Arial" w:hAnsi="Arial" w:cs="Arial"/>
          <w:color w:val="000000"/>
          <w:szCs w:val="24"/>
        </w:rPr>
        <w:t>vých údajů dodavatel předloží: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a)Rekapitulaci celkové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b)Položkové rozpočty na všechny stavební objekty a provozní soubory v požadovaném členění: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Krycí list</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Rekapitulací stavebních dílů</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 Položkovým soupisem</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U těch soupisů, které nemají výše pospanou strukturu, předloží dodavatel položkový rozpočet v takové struktuře, jaká odpovídá předanému soupisu.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Zásady pro sestavení nabídkového rozpočtu</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Pod pojmem položkové rozpočty se rozumí oceněné soupisy stavebních prací, dodávek a služeb, do nichž dodavatel doplní jednotkové ceny za jednotlivé položky stavebních prací, dodávek a služeb a u každé položky vyjádří celkovou nabídkovou cenu položky odpovídající požadovanému počtu měrných jednotek. Pro předložení položkových rozpočtů dodavatelem v nabídce platí:</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a)každý předaný soupis stavebních prací dodávek a služeb předaný zadavatelem v rámci zadávací dokumentace musí být v nabídce dodavatele prokázán položkovým rozpočtem</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b)položkový rozpočet musí svoji strukturou a obsahem odpovídat příslušnému soupisu, změny v kterékoliv části položky jsou nepřípustné. Změna struktury či obsahu soupisu je nepřípustná.</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c)veškeré cenové údaje musí být uvedeny v Kč, nabídkové jednotkové ceny položek stavebních prací, dodávek a služeb budou uvedeny nejvýše na dvě desetinná místa.</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Vedlejší a ostatní náklady</w:t>
      </w:r>
    </w:p>
    <w:p w:rsidR="00AF2175" w:rsidRDefault="00AF2175" w:rsidP="00AF2175">
      <w:pPr>
        <w:widowControl w:val="0"/>
        <w:snapToGrid w:val="0"/>
        <w:rPr>
          <w:rFonts w:ascii="Arial" w:hAnsi="Arial" w:cs="Arial"/>
          <w:color w:val="000000"/>
          <w:szCs w:val="24"/>
        </w:rPr>
      </w:pPr>
      <w:r w:rsidRPr="000F3307">
        <w:rPr>
          <w:rFonts w:ascii="Arial" w:hAnsi="Arial" w:cs="Arial"/>
          <w:color w:val="000000"/>
          <w:szCs w:val="24"/>
        </w:rPr>
        <w:t>V souvislosti s provedením stavby je povinností dodavatele provést nebo zabezpečit další související činnosti vyplývající z druhu a charakteru prováděné stavby, jejího umístění, specifických podmínek provádění, zejména s nutnou koordinací provedení všech částí stavby a rovněž z obchodních podmínek stanovených zadavatelem.</w:t>
      </w:r>
      <w:r w:rsidR="00D02EA0">
        <w:rPr>
          <w:rFonts w:ascii="Arial" w:hAnsi="Arial" w:cs="Arial"/>
          <w:color w:val="000000"/>
          <w:szCs w:val="24"/>
        </w:rPr>
        <w:t xml:space="preserve"> </w:t>
      </w:r>
      <w:r w:rsidRPr="000F3307">
        <w:rPr>
          <w:rFonts w:ascii="Arial" w:hAnsi="Arial" w:cs="Arial"/>
          <w:color w:val="000000"/>
          <w:szCs w:val="24"/>
        </w:rPr>
        <w:t xml:space="preserve">Tyto náklady jsou popsány v samostatném soupisu stavebních prací, dodávek a služeb s tím, že dodavatel je povinen v rámci těchto nákladů ocenit všechny definované náklady a to pro celou stavbu společně (obvykle </w:t>
      </w:r>
      <w:proofErr w:type="spellStart"/>
      <w:r w:rsidRPr="000F3307">
        <w:rPr>
          <w:rFonts w:ascii="Arial" w:hAnsi="Arial" w:cs="Arial"/>
          <w:color w:val="000000"/>
          <w:szCs w:val="24"/>
        </w:rPr>
        <w:t>procentickým</w:t>
      </w:r>
      <w:proofErr w:type="spellEnd"/>
      <w:r w:rsidRPr="000F3307">
        <w:rPr>
          <w:rFonts w:ascii="Arial" w:hAnsi="Arial" w:cs="Arial"/>
          <w:color w:val="000000"/>
          <w:szCs w:val="24"/>
        </w:rPr>
        <w:t xml:space="preserve"> podílem z hodnoty </w:t>
      </w:r>
      <w:r w:rsidRPr="000F3307">
        <w:rPr>
          <w:rFonts w:ascii="Arial" w:hAnsi="Arial" w:cs="Arial"/>
          <w:color w:val="000000"/>
          <w:szCs w:val="24"/>
        </w:rPr>
        <w:lastRenderedPageBreak/>
        <w:t>stavebních prací, ale je na dodavateli jakým způsobem nebo metodou požadovanou položku ocení).</w:t>
      </w:r>
      <w:r w:rsidR="0062026C">
        <w:rPr>
          <w:rFonts w:ascii="Arial" w:hAnsi="Arial" w:cs="Arial"/>
          <w:color w:val="000000"/>
          <w:szCs w:val="24"/>
        </w:rPr>
        <w:t xml:space="preserve"> V případě požadavku dodavatele na další (neuvedené) vedlejší náklady, je dodavatel povinen zahrnout tyto náklady do nákladů obsažených v soupisu </w:t>
      </w:r>
      <w:r w:rsidR="0062026C" w:rsidRPr="000F3307">
        <w:rPr>
          <w:rFonts w:ascii="Arial" w:hAnsi="Arial" w:cs="Arial"/>
          <w:color w:val="000000"/>
          <w:szCs w:val="24"/>
        </w:rPr>
        <w:t>stavebních prací, dodávek a služeb</w:t>
      </w:r>
      <w:r w:rsidR="0062026C">
        <w:rPr>
          <w:rFonts w:ascii="Arial" w:hAnsi="Arial" w:cs="Arial"/>
          <w:color w:val="000000"/>
          <w:szCs w:val="24"/>
        </w:rPr>
        <w:t xml:space="preserve"> úpravou jejich hodnoty tak, aby celkový součet vedlejších nákladů pokryl veškeré požadavky dodavatele.</w:t>
      </w:r>
    </w:p>
    <w:p w:rsidR="0062026C" w:rsidRPr="000F3307" w:rsidRDefault="0062026C"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Rekapitulace celkové nabídkové ceny</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Pro dílčí část veřejné zakázky předkládá zadavatel i rekapitulaci celkové nabídkové ceny, v jejímž rámci jsou požadovány dílčí ceny jednotlivých stavebních objektů a ostatních a vedlejších nákladů. Je povinností dodavatele předložit ve své nabídce i tuto oceněnou rekapitulaci celkové nabídkové ceny.</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Dodatečné informace k soupisům stavebních prací</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Pro dodatečné informace k soupisům stavebních prací platí shodné podmínky jako podmínky stanovené zákonem pro dodatečné informace k zadávacím podmínkám</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Obchodní názvy obsažené v soupisech stavebních prací a dodávek a služeb</w:t>
      </w: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Příslušná dokumentace a soupisy stavebních prací, dodávek a služeb jsou zpracovány s maximální snahou na vymezení technických standardů prací, dodávek a služeb, jejichž splnění zadavatel požaduje. Protože však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p>
    <w:p w:rsidR="00AF2175" w:rsidRPr="000F3307" w:rsidRDefault="00AF2175" w:rsidP="00AF2175">
      <w:pPr>
        <w:widowControl w:val="0"/>
        <w:snapToGrid w:val="0"/>
        <w:rPr>
          <w:rFonts w:ascii="Arial" w:hAnsi="Arial" w:cs="Arial"/>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2. SPECIFICKÉ PODMÍNKY PRO ZPRACOVÁNÍ NABÍDKOVÉ CENY</w:t>
      </w:r>
    </w:p>
    <w:p w:rsidR="00AF2175" w:rsidRPr="000F3307" w:rsidRDefault="00AF2175" w:rsidP="00AF2175">
      <w:pPr>
        <w:widowControl w:val="0"/>
        <w:snapToGrid w:val="0"/>
        <w:rPr>
          <w:rFonts w:ascii="Arial" w:hAnsi="Arial" w:cs="Arial"/>
          <w:szCs w:val="24"/>
        </w:rPr>
      </w:pPr>
      <w:r w:rsidRPr="000F3307">
        <w:rPr>
          <w:rFonts w:ascii="Arial" w:hAnsi="Arial" w:cs="Arial"/>
          <w:szCs w:val="24"/>
        </w:rPr>
        <w:t>Nejsou</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3. ELEKTRONICKÁ PODOBA CENOVÉ NABÍDKY</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Elektronická podoba cenové nabídky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Dodavatel je povinen předložit ve své nabídce souhrn dokumentů, z nichž vyplývá jeho nabídková cena i v elektronické podobě. Elektronická podoba slouží k rychlému a přehlednému posouzení nabídkových cen z hlediska jejich obsahové úplnosti, tak jak ukládá zadavateli zákon.</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Formát elektronické podoby</w:t>
      </w:r>
    </w:p>
    <w:p w:rsidR="00AF2175" w:rsidRPr="000F3307" w:rsidRDefault="00AF2175" w:rsidP="00AF2175">
      <w:pPr>
        <w:widowControl w:val="0"/>
        <w:snapToGrid w:val="0"/>
        <w:rPr>
          <w:rFonts w:ascii="Arial" w:hAnsi="Arial" w:cs="Arial"/>
          <w:color w:val="000000"/>
          <w:szCs w:val="24"/>
        </w:rPr>
      </w:pPr>
      <w:r w:rsidRPr="000F3307">
        <w:rPr>
          <w:rFonts w:ascii="Arial" w:hAnsi="Arial" w:cs="Arial"/>
          <w:color w:val="000000"/>
          <w:szCs w:val="24"/>
        </w:rPr>
        <w:t>Dodavatel předloží elektronickou podobu souhrnu dokumentů, z nichž vyplývá jeho nabídková cena ve formátu shodném s formátem předaných soupisů stavebních prací, dodávek a služeb.</w:t>
      </w:r>
    </w:p>
    <w:p w:rsidR="00AF2175" w:rsidRPr="000F3307" w:rsidRDefault="00AF2175" w:rsidP="00AF2175">
      <w:pPr>
        <w:widowControl w:val="0"/>
        <w:snapToGrid w:val="0"/>
        <w:rPr>
          <w:rFonts w:ascii="Arial" w:hAnsi="Arial" w:cs="Arial"/>
          <w:color w:val="000000"/>
          <w:szCs w:val="24"/>
        </w:rPr>
      </w:pPr>
    </w:p>
    <w:p w:rsidR="00AF2175" w:rsidRPr="000F3307" w:rsidRDefault="00AF2175" w:rsidP="00AF2175">
      <w:pPr>
        <w:widowControl w:val="0"/>
        <w:snapToGrid w:val="0"/>
        <w:rPr>
          <w:rFonts w:ascii="Arial" w:hAnsi="Arial" w:cs="Arial"/>
          <w:szCs w:val="24"/>
        </w:rPr>
      </w:pPr>
      <w:r w:rsidRPr="000F3307">
        <w:rPr>
          <w:rFonts w:ascii="Arial" w:hAnsi="Arial" w:cs="Arial"/>
          <w:color w:val="000000"/>
          <w:szCs w:val="24"/>
        </w:rPr>
        <w:t>Nepředložení elektronické podoby cenové nabídky</w:t>
      </w:r>
    </w:p>
    <w:p w:rsidR="0071705B" w:rsidRPr="0071705B" w:rsidRDefault="00AF2175" w:rsidP="0071705B">
      <w:pPr>
        <w:widowControl w:val="0"/>
        <w:snapToGrid w:val="0"/>
        <w:rPr>
          <w:rFonts w:ascii="Arial" w:hAnsi="Arial" w:cs="Arial"/>
          <w:color w:val="000000"/>
          <w:szCs w:val="24"/>
        </w:rPr>
      </w:pPr>
      <w:r w:rsidRPr="000F3307">
        <w:rPr>
          <w:rFonts w:ascii="Arial" w:hAnsi="Arial" w:cs="Arial"/>
          <w:color w:val="000000"/>
          <w:szCs w:val="24"/>
        </w:rPr>
        <w:t xml:space="preserve">Pokud dodavatel elektronickou podobu souhrnu dokumentů, z nichž </w:t>
      </w:r>
      <w:proofErr w:type="gramStart"/>
      <w:r w:rsidRPr="000F3307">
        <w:rPr>
          <w:rFonts w:ascii="Arial" w:hAnsi="Arial" w:cs="Arial"/>
          <w:color w:val="000000"/>
          <w:szCs w:val="24"/>
        </w:rPr>
        <w:t>vyplývá</w:t>
      </w:r>
      <w:proofErr w:type="gramEnd"/>
      <w:r w:rsidRPr="000F3307">
        <w:rPr>
          <w:rFonts w:ascii="Arial" w:hAnsi="Arial" w:cs="Arial"/>
          <w:color w:val="000000"/>
          <w:szCs w:val="24"/>
        </w:rPr>
        <w:t xml:space="preserve"> jeho nabídková cena v nabídce </w:t>
      </w:r>
      <w:proofErr w:type="gramStart"/>
      <w:r w:rsidRPr="000F3307">
        <w:rPr>
          <w:rFonts w:ascii="Arial" w:hAnsi="Arial" w:cs="Arial"/>
          <w:color w:val="000000"/>
          <w:szCs w:val="24"/>
        </w:rPr>
        <w:t>nepředloží</w:t>
      </w:r>
      <w:proofErr w:type="gramEnd"/>
      <w:r w:rsidRPr="000F3307">
        <w:rPr>
          <w:rFonts w:ascii="Arial" w:hAnsi="Arial" w:cs="Arial"/>
          <w:color w:val="000000"/>
          <w:szCs w:val="24"/>
        </w:rPr>
        <w:t>, považuje se tato okolnost za úmyslné ztížení procesu posouzení nabídek a t</w:t>
      </w:r>
      <w:r w:rsidR="0071705B">
        <w:rPr>
          <w:rFonts w:ascii="Arial" w:hAnsi="Arial" w:cs="Arial"/>
          <w:color w:val="000000"/>
          <w:szCs w:val="24"/>
        </w:rPr>
        <w:t>aková nabídka může být vyřazena</w:t>
      </w:r>
    </w:p>
    <w:sectPr w:rsidR="0071705B" w:rsidRPr="0071705B">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9D1" w:rsidRDefault="009B29D1">
      <w:r>
        <w:separator/>
      </w:r>
    </w:p>
  </w:endnote>
  <w:endnote w:type="continuationSeparator" w:id="0">
    <w:p w:rsidR="009B29D1" w:rsidRDefault="009B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32" w:rsidRDefault="009B29D1">
    <w:pPr>
      <w:pStyle w:val="Zpat"/>
      <w:framePr w:wrap="auto" w:vAnchor="text" w:hAnchor="margin" w:xAlign="right" w:y="1"/>
      <w:rPr>
        <w:rStyle w:val="slostrnky"/>
      </w:rPr>
    </w:pPr>
  </w:p>
  <w:p w:rsidR="00252C32" w:rsidRDefault="009B29D1">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9D1" w:rsidRDefault="009B29D1">
      <w:r>
        <w:separator/>
      </w:r>
    </w:p>
  </w:footnote>
  <w:footnote w:type="continuationSeparator" w:id="0">
    <w:p w:rsidR="009B29D1" w:rsidRDefault="009B29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32" w:rsidRDefault="00AF2175">
    <w:pPr>
      <w:pStyle w:val="Zhlav"/>
    </w:pPr>
    <w:r>
      <w:rPr>
        <w:sz w:val="20"/>
      </w:rPr>
      <w:tab/>
      <w:t xml:space="preserve">- </w:t>
    </w:r>
    <w:r>
      <w:rPr>
        <w:sz w:val="20"/>
      </w:rPr>
      <w:fldChar w:fldCharType="begin"/>
    </w:r>
    <w:r>
      <w:rPr>
        <w:sz w:val="20"/>
      </w:rPr>
      <w:instrText xml:space="preserve"> PAGE </w:instrText>
    </w:r>
    <w:r>
      <w:rPr>
        <w:sz w:val="20"/>
      </w:rPr>
      <w:fldChar w:fldCharType="separate"/>
    </w:r>
    <w:r w:rsidR="00F27A90">
      <w:rPr>
        <w:noProof/>
        <w:sz w:val="20"/>
      </w:rPr>
      <w:t>7</w:t>
    </w:r>
    <w:r>
      <w:rPr>
        <w:sz w:val="20"/>
      </w:rPr>
      <w:fldChar w:fldCharType="end"/>
    </w:r>
    <w:r>
      <w:rPr>
        <w:sz w:val="20"/>
      </w:rPr>
      <w:t xml:space="preserve"> -</w:t>
    </w:r>
  </w:p>
  <w:p w:rsidR="00252C32" w:rsidRDefault="009B29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175"/>
    <w:rsid w:val="00001F7E"/>
    <w:rsid w:val="00032E25"/>
    <w:rsid w:val="00083245"/>
    <w:rsid w:val="00090279"/>
    <w:rsid w:val="000B24B8"/>
    <w:rsid w:val="000E1161"/>
    <w:rsid w:val="002301CD"/>
    <w:rsid w:val="00265A4E"/>
    <w:rsid w:val="002A22FC"/>
    <w:rsid w:val="00401741"/>
    <w:rsid w:val="005A53BC"/>
    <w:rsid w:val="0062026C"/>
    <w:rsid w:val="00636E56"/>
    <w:rsid w:val="006722D0"/>
    <w:rsid w:val="006C1DA5"/>
    <w:rsid w:val="006F5DA0"/>
    <w:rsid w:val="00701F03"/>
    <w:rsid w:val="0071705B"/>
    <w:rsid w:val="00746AB8"/>
    <w:rsid w:val="00752C1E"/>
    <w:rsid w:val="00772EB4"/>
    <w:rsid w:val="0077306E"/>
    <w:rsid w:val="008F5970"/>
    <w:rsid w:val="009A2089"/>
    <w:rsid w:val="009B29D1"/>
    <w:rsid w:val="00A13203"/>
    <w:rsid w:val="00AD0BAD"/>
    <w:rsid w:val="00AD5152"/>
    <w:rsid w:val="00AD66A6"/>
    <w:rsid w:val="00AE3A91"/>
    <w:rsid w:val="00AF2175"/>
    <w:rsid w:val="00AF43A0"/>
    <w:rsid w:val="00B10A8A"/>
    <w:rsid w:val="00B30474"/>
    <w:rsid w:val="00B93200"/>
    <w:rsid w:val="00BC7530"/>
    <w:rsid w:val="00BF7570"/>
    <w:rsid w:val="00C16746"/>
    <w:rsid w:val="00C44223"/>
    <w:rsid w:val="00C60C91"/>
    <w:rsid w:val="00C83537"/>
    <w:rsid w:val="00C854B3"/>
    <w:rsid w:val="00C9347B"/>
    <w:rsid w:val="00D02EA0"/>
    <w:rsid w:val="00D67EE1"/>
    <w:rsid w:val="00D752BB"/>
    <w:rsid w:val="00D82D2A"/>
    <w:rsid w:val="00DC43D2"/>
    <w:rsid w:val="00F14922"/>
    <w:rsid w:val="00F27A90"/>
    <w:rsid w:val="00F45B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21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B932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AF2175"/>
    <w:pPr>
      <w:keepNext/>
      <w:numPr>
        <w:ilvl w:val="1"/>
        <w:numId w:val="1"/>
      </w:numPr>
      <w:suppressAutoHyphens/>
      <w:autoSpaceDN/>
      <w:adjustRightInd/>
      <w:jc w:val="center"/>
      <w:outlineLvl w:val="1"/>
    </w:pPr>
    <w:rPr>
      <w:b/>
      <w:lang w:eastAsia="ar-SA"/>
    </w:rPr>
  </w:style>
  <w:style w:type="paragraph" w:styleId="Nadpis4">
    <w:name w:val="heading 4"/>
    <w:basedOn w:val="Normln"/>
    <w:next w:val="Normln"/>
    <w:link w:val="Nadpis4Char"/>
    <w:qFormat/>
    <w:rsid w:val="00AD66A6"/>
    <w:pPr>
      <w:keepNext/>
      <w:tabs>
        <w:tab w:val="num" w:pos="0"/>
      </w:tabs>
      <w:suppressAutoHyphens/>
      <w:autoSpaceDN/>
      <w:adjustRightInd/>
      <w:spacing w:before="240" w:after="60"/>
      <w:ind w:left="864" w:hanging="864"/>
      <w:outlineLvl w:val="3"/>
    </w:pPr>
    <w:rPr>
      <w:b/>
      <w:bCs/>
      <w:sz w:val="28"/>
      <w:szCs w:val="28"/>
      <w:lang w:eastAsia="ar-SA"/>
    </w:rPr>
  </w:style>
  <w:style w:type="paragraph" w:styleId="Nadpis5">
    <w:name w:val="heading 5"/>
    <w:basedOn w:val="Normln"/>
    <w:next w:val="Normln"/>
    <w:link w:val="Nadpis5Char"/>
    <w:qFormat/>
    <w:rsid w:val="00AD66A6"/>
    <w:pPr>
      <w:tabs>
        <w:tab w:val="num" w:pos="0"/>
      </w:tabs>
      <w:suppressAutoHyphens/>
      <w:autoSpaceDN/>
      <w:adjustRightInd/>
      <w:spacing w:before="240" w:after="60"/>
      <w:ind w:left="1008" w:hanging="1008"/>
      <w:outlineLvl w:val="4"/>
    </w:pPr>
    <w:rPr>
      <w:b/>
      <w:bCs/>
      <w:i/>
      <w:iCs/>
      <w:sz w:val="26"/>
      <w:szCs w:val="26"/>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F2175"/>
    <w:pPr>
      <w:tabs>
        <w:tab w:val="center" w:pos="4536"/>
        <w:tab w:val="right" w:pos="9072"/>
      </w:tabs>
    </w:pPr>
  </w:style>
  <w:style w:type="character" w:customStyle="1" w:styleId="ZhlavChar">
    <w:name w:val="Záhlaví Char"/>
    <w:basedOn w:val="Standardnpsmoodstavce"/>
    <w:link w:val="Zhlav"/>
    <w:rsid w:val="00AF2175"/>
    <w:rPr>
      <w:rFonts w:ascii="Times New Roman" w:eastAsia="Times New Roman" w:hAnsi="Times New Roman" w:cs="Times New Roman"/>
      <w:sz w:val="24"/>
      <w:szCs w:val="20"/>
      <w:lang w:eastAsia="cs-CZ"/>
    </w:rPr>
  </w:style>
  <w:style w:type="paragraph" w:styleId="Zpat">
    <w:name w:val="footer"/>
    <w:basedOn w:val="Normln"/>
    <w:link w:val="ZpatChar"/>
    <w:semiHidden/>
    <w:rsid w:val="00AF2175"/>
    <w:pPr>
      <w:tabs>
        <w:tab w:val="center" w:pos="4536"/>
        <w:tab w:val="right" w:pos="9072"/>
      </w:tabs>
    </w:pPr>
  </w:style>
  <w:style w:type="character" w:customStyle="1" w:styleId="ZpatChar">
    <w:name w:val="Zápatí Char"/>
    <w:basedOn w:val="Standardnpsmoodstavce"/>
    <w:link w:val="Zpat"/>
    <w:semiHidden/>
    <w:rsid w:val="00AF2175"/>
    <w:rPr>
      <w:rFonts w:ascii="Times New Roman" w:eastAsia="Times New Roman" w:hAnsi="Times New Roman" w:cs="Times New Roman"/>
      <w:sz w:val="24"/>
      <w:szCs w:val="20"/>
      <w:lang w:eastAsia="cs-CZ"/>
    </w:rPr>
  </w:style>
  <w:style w:type="character" w:styleId="slostrnky">
    <w:name w:val="page number"/>
    <w:semiHidden/>
    <w:rsid w:val="00AF2175"/>
  </w:style>
  <w:style w:type="character" w:customStyle="1" w:styleId="Nadpis2Char">
    <w:name w:val="Nadpis 2 Char"/>
    <w:basedOn w:val="Standardnpsmoodstavce"/>
    <w:link w:val="Nadpis2"/>
    <w:rsid w:val="00AF2175"/>
    <w:rPr>
      <w:rFonts w:ascii="Times New Roman" w:eastAsia="Times New Roman" w:hAnsi="Times New Roman" w:cs="Times New Roman"/>
      <w:b/>
      <w:sz w:val="24"/>
      <w:szCs w:val="20"/>
      <w:lang w:eastAsia="ar-SA"/>
    </w:rPr>
  </w:style>
  <w:style w:type="character" w:customStyle="1" w:styleId="Nadpis1Char">
    <w:name w:val="Nadpis 1 Char"/>
    <w:basedOn w:val="Standardnpsmoodstavce"/>
    <w:link w:val="Nadpis1"/>
    <w:uiPriority w:val="9"/>
    <w:rsid w:val="00B93200"/>
    <w:rPr>
      <w:rFonts w:asciiTheme="majorHAnsi" w:eastAsiaTheme="majorEastAsia" w:hAnsiTheme="majorHAnsi" w:cstheme="majorBidi"/>
      <w:b/>
      <w:bCs/>
      <w:color w:val="365F91" w:themeColor="accent1" w:themeShade="BF"/>
      <w:sz w:val="28"/>
      <w:szCs w:val="28"/>
      <w:lang w:eastAsia="cs-CZ"/>
    </w:rPr>
  </w:style>
  <w:style w:type="paragraph" w:styleId="Bezmezer">
    <w:name w:val="No Spacing"/>
    <w:uiPriority w:val="1"/>
    <w:qFormat/>
    <w:rsid w:val="00D02E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AD66A6"/>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AD66A6"/>
    <w:rPr>
      <w:rFonts w:ascii="Times New Roman" w:eastAsia="Times New Roman" w:hAnsi="Times New Roman" w:cs="Times New Roman"/>
      <w:b/>
      <w:bCs/>
      <w:i/>
      <w:iCs/>
      <w:sz w:val="26"/>
      <w:szCs w:val="26"/>
      <w:lang w:eastAsia="ar-SA"/>
    </w:rPr>
  </w:style>
  <w:style w:type="paragraph" w:styleId="Textbubliny">
    <w:name w:val="Balloon Text"/>
    <w:basedOn w:val="Normln"/>
    <w:link w:val="TextbublinyChar"/>
    <w:uiPriority w:val="99"/>
    <w:semiHidden/>
    <w:unhideWhenUsed/>
    <w:rsid w:val="0071705B"/>
    <w:rPr>
      <w:rFonts w:ascii="Tahoma" w:hAnsi="Tahoma" w:cs="Tahoma"/>
      <w:sz w:val="16"/>
      <w:szCs w:val="16"/>
    </w:rPr>
  </w:style>
  <w:style w:type="character" w:customStyle="1" w:styleId="TextbublinyChar">
    <w:name w:val="Text bubliny Char"/>
    <w:basedOn w:val="Standardnpsmoodstavce"/>
    <w:link w:val="Textbubliny"/>
    <w:uiPriority w:val="99"/>
    <w:semiHidden/>
    <w:rsid w:val="0071705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21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B932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AF2175"/>
    <w:pPr>
      <w:keepNext/>
      <w:numPr>
        <w:ilvl w:val="1"/>
        <w:numId w:val="1"/>
      </w:numPr>
      <w:suppressAutoHyphens/>
      <w:autoSpaceDN/>
      <w:adjustRightInd/>
      <w:jc w:val="center"/>
      <w:outlineLvl w:val="1"/>
    </w:pPr>
    <w:rPr>
      <w:b/>
      <w:lang w:eastAsia="ar-SA"/>
    </w:rPr>
  </w:style>
  <w:style w:type="paragraph" w:styleId="Nadpis4">
    <w:name w:val="heading 4"/>
    <w:basedOn w:val="Normln"/>
    <w:next w:val="Normln"/>
    <w:link w:val="Nadpis4Char"/>
    <w:qFormat/>
    <w:rsid w:val="00AD66A6"/>
    <w:pPr>
      <w:keepNext/>
      <w:tabs>
        <w:tab w:val="num" w:pos="0"/>
      </w:tabs>
      <w:suppressAutoHyphens/>
      <w:autoSpaceDN/>
      <w:adjustRightInd/>
      <w:spacing w:before="240" w:after="60"/>
      <w:ind w:left="864" w:hanging="864"/>
      <w:outlineLvl w:val="3"/>
    </w:pPr>
    <w:rPr>
      <w:b/>
      <w:bCs/>
      <w:sz w:val="28"/>
      <w:szCs w:val="28"/>
      <w:lang w:eastAsia="ar-SA"/>
    </w:rPr>
  </w:style>
  <w:style w:type="paragraph" w:styleId="Nadpis5">
    <w:name w:val="heading 5"/>
    <w:basedOn w:val="Normln"/>
    <w:next w:val="Normln"/>
    <w:link w:val="Nadpis5Char"/>
    <w:qFormat/>
    <w:rsid w:val="00AD66A6"/>
    <w:pPr>
      <w:tabs>
        <w:tab w:val="num" w:pos="0"/>
      </w:tabs>
      <w:suppressAutoHyphens/>
      <w:autoSpaceDN/>
      <w:adjustRightInd/>
      <w:spacing w:before="240" w:after="60"/>
      <w:ind w:left="1008" w:hanging="1008"/>
      <w:outlineLvl w:val="4"/>
    </w:pPr>
    <w:rPr>
      <w:b/>
      <w:bCs/>
      <w:i/>
      <w:iCs/>
      <w:sz w:val="26"/>
      <w:szCs w:val="26"/>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F2175"/>
    <w:pPr>
      <w:tabs>
        <w:tab w:val="center" w:pos="4536"/>
        <w:tab w:val="right" w:pos="9072"/>
      </w:tabs>
    </w:pPr>
  </w:style>
  <w:style w:type="character" w:customStyle="1" w:styleId="ZhlavChar">
    <w:name w:val="Záhlaví Char"/>
    <w:basedOn w:val="Standardnpsmoodstavce"/>
    <w:link w:val="Zhlav"/>
    <w:rsid w:val="00AF2175"/>
    <w:rPr>
      <w:rFonts w:ascii="Times New Roman" w:eastAsia="Times New Roman" w:hAnsi="Times New Roman" w:cs="Times New Roman"/>
      <w:sz w:val="24"/>
      <w:szCs w:val="20"/>
      <w:lang w:eastAsia="cs-CZ"/>
    </w:rPr>
  </w:style>
  <w:style w:type="paragraph" w:styleId="Zpat">
    <w:name w:val="footer"/>
    <w:basedOn w:val="Normln"/>
    <w:link w:val="ZpatChar"/>
    <w:semiHidden/>
    <w:rsid w:val="00AF2175"/>
    <w:pPr>
      <w:tabs>
        <w:tab w:val="center" w:pos="4536"/>
        <w:tab w:val="right" w:pos="9072"/>
      </w:tabs>
    </w:pPr>
  </w:style>
  <w:style w:type="character" w:customStyle="1" w:styleId="ZpatChar">
    <w:name w:val="Zápatí Char"/>
    <w:basedOn w:val="Standardnpsmoodstavce"/>
    <w:link w:val="Zpat"/>
    <w:semiHidden/>
    <w:rsid w:val="00AF2175"/>
    <w:rPr>
      <w:rFonts w:ascii="Times New Roman" w:eastAsia="Times New Roman" w:hAnsi="Times New Roman" w:cs="Times New Roman"/>
      <w:sz w:val="24"/>
      <w:szCs w:val="20"/>
      <w:lang w:eastAsia="cs-CZ"/>
    </w:rPr>
  </w:style>
  <w:style w:type="character" w:styleId="slostrnky">
    <w:name w:val="page number"/>
    <w:semiHidden/>
    <w:rsid w:val="00AF2175"/>
  </w:style>
  <w:style w:type="character" w:customStyle="1" w:styleId="Nadpis2Char">
    <w:name w:val="Nadpis 2 Char"/>
    <w:basedOn w:val="Standardnpsmoodstavce"/>
    <w:link w:val="Nadpis2"/>
    <w:rsid w:val="00AF2175"/>
    <w:rPr>
      <w:rFonts w:ascii="Times New Roman" w:eastAsia="Times New Roman" w:hAnsi="Times New Roman" w:cs="Times New Roman"/>
      <w:b/>
      <w:sz w:val="24"/>
      <w:szCs w:val="20"/>
      <w:lang w:eastAsia="ar-SA"/>
    </w:rPr>
  </w:style>
  <w:style w:type="character" w:customStyle="1" w:styleId="Nadpis1Char">
    <w:name w:val="Nadpis 1 Char"/>
    <w:basedOn w:val="Standardnpsmoodstavce"/>
    <w:link w:val="Nadpis1"/>
    <w:uiPriority w:val="9"/>
    <w:rsid w:val="00B93200"/>
    <w:rPr>
      <w:rFonts w:asciiTheme="majorHAnsi" w:eastAsiaTheme="majorEastAsia" w:hAnsiTheme="majorHAnsi" w:cstheme="majorBidi"/>
      <w:b/>
      <w:bCs/>
      <w:color w:val="365F91" w:themeColor="accent1" w:themeShade="BF"/>
      <w:sz w:val="28"/>
      <w:szCs w:val="28"/>
      <w:lang w:eastAsia="cs-CZ"/>
    </w:rPr>
  </w:style>
  <w:style w:type="paragraph" w:styleId="Bezmezer">
    <w:name w:val="No Spacing"/>
    <w:uiPriority w:val="1"/>
    <w:qFormat/>
    <w:rsid w:val="00D02E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AD66A6"/>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AD66A6"/>
    <w:rPr>
      <w:rFonts w:ascii="Times New Roman" w:eastAsia="Times New Roman" w:hAnsi="Times New Roman" w:cs="Times New Roman"/>
      <w:b/>
      <w:bCs/>
      <w:i/>
      <w:iCs/>
      <w:sz w:val="26"/>
      <w:szCs w:val="26"/>
      <w:lang w:eastAsia="ar-SA"/>
    </w:rPr>
  </w:style>
  <w:style w:type="paragraph" w:styleId="Textbubliny">
    <w:name w:val="Balloon Text"/>
    <w:basedOn w:val="Normln"/>
    <w:link w:val="TextbublinyChar"/>
    <w:uiPriority w:val="99"/>
    <w:semiHidden/>
    <w:unhideWhenUsed/>
    <w:rsid w:val="0071705B"/>
    <w:rPr>
      <w:rFonts w:ascii="Tahoma" w:hAnsi="Tahoma" w:cs="Tahoma"/>
      <w:sz w:val="16"/>
      <w:szCs w:val="16"/>
    </w:rPr>
  </w:style>
  <w:style w:type="character" w:customStyle="1" w:styleId="TextbublinyChar">
    <w:name w:val="Text bubliny Char"/>
    <w:basedOn w:val="Standardnpsmoodstavce"/>
    <w:link w:val="Textbubliny"/>
    <w:uiPriority w:val="99"/>
    <w:semiHidden/>
    <w:rsid w:val="0071705B"/>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2638</Words>
  <Characters>15569</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dc:creator>
  <cp:lastModifiedBy>Václav</cp:lastModifiedBy>
  <cp:revision>3</cp:revision>
  <cp:lastPrinted>2019-02-11T07:54:00Z</cp:lastPrinted>
  <dcterms:created xsi:type="dcterms:W3CDTF">2019-02-11T07:49:00Z</dcterms:created>
  <dcterms:modified xsi:type="dcterms:W3CDTF">2019-02-11T07:56:00Z</dcterms:modified>
</cp:coreProperties>
</file>