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1734DCB8" w:rsidR="0009600F" w:rsidRPr="0009600F" w:rsidRDefault="00906D61" w:rsidP="00511552">
      <w:pPr>
        <w:spacing w:after="120" w:line="276" w:lineRule="auto"/>
        <w:jc w:val="both"/>
        <w:rPr>
          <w:rFonts w:ascii="Arial Narrow" w:hAnsi="Arial Narrow" w:cs="Times New Roman"/>
          <w:b/>
        </w:rPr>
      </w:pPr>
      <w:r>
        <w:rPr>
          <w:rFonts w:ascii="Arial Narrow" w:hAnsi="Arial Narrow" w:cs="Times New Roman"/>
          <w:b/>
        </w:rPr>
        <w:t xml:space="preserve">Strážna </w:t>
      </w:r>
      <w:proofErr w:type="spellStart"/>
      <w:r>
        <w:rPr>
          <w:rFonts w:ascii="Arial Narrow" w:hAnsi="Arial Narrow" w:cs="Times New Roman"/>
          <w:b/>
        </w:rPr>
        <w:t>služba_</w:t>
      </w:r>
      <w:r w:rsidR="0009600F" w:rsidRPr="0009600F">
        <w:rPr>
          <w:rFonts w:ascii="Arial Narrow" w:hAnsi="Arial Narrow" w:cs="Times New Roman"/>
          <w:b/>
        </w:rPr>
        <w:t>DNS</w:t>
      </w:r>
      <w:proofErr w:type="spellEnd"/>
    </w:p>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77777777"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Uchádzač musí spĺňať nasledovné podmienky účasti týkajúce sa osobného postavenia :</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322DE19" w14:textId="0F4546FE" w:rsidR="003E763A"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lastRenderedPageBreak/>
        <w:t>Technická a odborná spôsobilosť podľa § 34 zákona</w:t>
      </w:r>
    </w:p>
    <w:p w14:paraId="347D9A4F" w14:textId="3FCBC3BE" w:rsidR="003572F7" w:rsidRDefault="003572F7" w:rsidP="003572F7">
      <w:pPr>
        <w:spacing w:after="0" w:line="276" w:lineRule="auto"/>
        <w:jc w:val="both"/>
        <w:rPr>
          <w:rFonts w:ascii="Arial Narrow" w:hAnsi="Arial Narrow" w:cs="Times New Roman"/>
        </w:rPr>
      </w:pPr>
      <w:r w:rsidRPr="003572F7">
        <w:rPr>
          <w:rFonts w:ascii="Arial Narrow" w:hAnsi="Arial Narrow" w:cs="Times New Roman"/>
        </w:rPr>
        <w:t>Neaplikuje sa.</w:t>
      </w:r>
    </w:p>
    <w:p w14:paraId="07213122" w14:textId="77777777" w:rsidR="003572F7" w:rsidRPr="003572F7" w:rsidRDefault="003572F7" w:rsidP="003572F7">
      <w:pPr>
        <w:spacing w:after="0" w:line="276" w:lineRule="auto"/>
        <w:jc w:val="both"/>
        <w:rPr>
          <w:rFonts w:ascii="Arial Narrow" w:hAnsi="Arial Narrow" w:cs="Times New Roman"/>
        </w:rPr>
      </w:pP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64617CD7"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 xml:space="preserve"> v</w:t>
      </w:r>
      <w:r w:rsidR="00E75FA5">
        <w:rPr>
          <w:rFonts w:ascii="Arial Narrow" w:hAnsi="Arial Narrow"/>
          <w:lang w:val="sk-SK"/>
        </w:rPr>
        <w:t> </w:t>
      </w:r>
      <w:r w:rsidRPr="00511552">
        <w:rPr>
          <w:rFonts w:ascii="Arial Narrow" w:hAnsi="Arial Narrow"/>
          <w:lang w:val="sk-SK"/>
        </w:rPr>
        <w:t>ponuke</w:t>
      </w:r>
      <w:r w:rsidR="00E75FA5">
        <w:rPr>
          <w:rFonts w:ascii="Arial Narrow" w:hAnsi="Arial Narrow"/>
          <w:lang w:val="sk-SK"/>
        </w:rPr>
        <w:t xml:space="preserve"> </w:t>
      </w:r>
      <w:bookmarkStart w:id="0" w:name="_GoBack"/>
      <w:bookmarkEnd w:id="0"/>
      <w:r w:rsidRPr="00511552">
        <w:rPr>
          <w:rFonts w:ascii="Arial Narrow" w:hAnsi="Arial Narrow"/>
        </w:rPr>
        <w:t>doklad</w:t>
      </w:r>
      <w:r w:rsidRPr="00511552">
        <w:rPr>
          <w:rFonts w:ascii="Arial Narrow" w:hAnsi="Arial Narrow"/>
          <w:lang w:val="sk-SK"/>
        </w:rPr>
        <w:t>y</w:t>
      </w:r>
      <w:r w:rsidRPr="00511552">
        <w:rPr>
          <w:rFonts w:ascii="Arial Narrow" w:hAnsi="Arial Narrow"/>
        </w:rPr>
        <w:t xml:space="preserve"> na preukázanie splnenia podmienok účasti </w:t>
      </w:r>
      <w:bookmarkStart w:id="1" w:name="_Hlk534973602"/>
      <w:r w:rsidRPr="00511552">
        <w:rPr>
          <w:rFonts w:ascii="Arial Narrow" w:hAnsi="Arial Narrow"/>
        </w:rPr>
        <w:t>v </w:t>
      </w:r>
      <w:r w:rsidRPr="00511552">
        <w:rPr>
          <w:rFonts w:ascii="Arial Narrow" w:hAnsi="Arial Narrow"/>
          <w:lang w:val="sk-SK"/>
        </w:rPr>
        <w:t xml:space="preserve">pôvodnej </w:t>
      </w:r>
      <w:r w:rsidRPr="00511552">
        <w:rPr>
          <w:rFonts w:ascii="Arial Narrow" w:hAnsi="Arial Narrow"/>
        </w:rPr>
        <w:t>elektronickej podobe podľa bodu 10.</w:t>
      </w:r>
      <w:r w:rsidRPr="00511552">
        <w:rPr>
          <w:rFonts w:ascii="Arial Narrow" w:hAnsi="Arial Narrow"/>
          <w:lang w:val="sk-SK"/>
        </w:rPr>
        <w:t>2</w:t>
      </w:r>
      <w:r w:rsidRPr="00511552">
        <w:rPr>
          <w:rFonts w:ascii="Arial Narrow" w:hAnsi="Arial Narrow"/>
        </w:rPr>
        <w:t xml:space="preserve">  </w:t>
      </w:r>
      <w:r w:rsidRPr="00511552">
        <w:rPr>
          <w:rFonts w:ascii="Arial Narrow" w:hAnsi="Arial Narrow"/>
          <w:lang w:val="sk-SK"/>
        </w:rPr>
        <w:t xml:space="preserve">týchto súťažných </w:t>
      </w:r>
      <w:r w:rsidRPr="00511552">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FED3" w14:textId="77777777" w:rsidR="00F728AA" w:rsidRDefault="00F728AA" w:rsidP="00551242">
      <w:pPr>
        <w:spacing w:after="0" w:line="240" w:lineRule="auto"/>
      </w:pPr>
      <w:r>
        <w:separator/>
      </w:r>
    </w:p>
  </w:endnote>
  <w:endnote w:type="continuationSeparator" w:id="0">
    <w:p w14:paraId="1D1DDCA0" w14:textId="77777777" w:rsidR="00F728AA" w:rsidRDefault="00F728AA"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 Neue">
    <w:altName w:val="﷽﷽﷽﷽﷽﷽﷽﷽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5E97575F"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E75FA5">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E75FA5">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4811" w14:textId="77777777" w:rsidR="00F728AA" w:rsidRDefault="00F728AA" w:rsidP="00551242">
      <w:pPr>
        <w:spacing w:after="0" w:line="240" w:lineRule="auto"/>
      </w:pPr>
      <w:r>
        <w:separator/>
      </w:r>
    </w:p>
  </w:footnote>
  <w:footnote w:type="continuationSeparator" w:id="0">
    <w:p w14:paraId="00D3AD28" w14:textId="77777777" w:rsidR="00F728AA" w:rsidRDefault="00F728AA"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040C" w14:textId="14BD6F2D" w:rsidR="002536B7" w:rsidRDefault="002536B7" w:rsidP="002536B7">
    <w:pPr>
      <w:pStyle w:val="Hlavika"/>
      <w:jc w:val="center"/>
    </w:pPr>
    <w:r>
      <w:tab/>
    </w:r>
    <w:r>
      <w:tab/>
      <w:t xml:space="preserve">Príloha č. 4 SP </w:t>
    </w:r>
  </w:p>
  <w:p w14:paraId="39811C26" w14:textId="77777777" w:rsidR="002536B7" w:rsidRDefault="002536B7" w:rsidP="002536B7">
    <w:pPr>
      <w:pStyle w:val="Hlavika"/>
      <w:ind w:left="2098"/>
      <w:jc w:val="both"/>
      <w:rPr>
        <w:lang w:val="x-none"/>
      </w:rPr>
    </w:pPr>
    <w:r>
      <w:t>SÚŤAŽNÉ PODKLADY K ZRIADENIU DYNAMICKÉHO NÁKUPNÉHO ELEKTRONICKÉHO PROSTRIEDKU</w:t>
    </w:r>
  </w:p>
  <w:p w14:paraId="2921BBD7" w14:textId="77777777" w:rsidR="002536B7" w:rsidRDefault="002536B7" w:rsidP="002536B7">
    <w:pPr>
      <w:pStyle w:val="Hlavika"/>
      <w:ind w:left="2098"/>
      <w:jc w:val="both"/>
    </w:pPr>
    <w:r>
      <w:rPr>
        <w:b/>
      </w:rPr>
      <w:t xml:space="preserve"> </w:t>
    </w:r>
    <w:r>
      <w:t xml:space="preserve">„Strážna </w:t>
    </w:r>
    <w:proofErr w:type="spellStart"/>
    <w:r>
      <w:t>služba_DNS</w:t>
    </w:r>
    <w:proofErr w:type="spellEnd"/>
    <w:r>
      <w:t>“</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D70A9"/>
    <w:rsid w:val="002011B1"/>
    <w:rsid w:val="00211B0F"/>
    <w:rsid w:val="00217747"/>
    <w:rsid w:val="002261C5"/>
    <w:rsid w:val="002536B7"/>
    <w:rsid w:val="00275020"/>
    <w:rsid w:val="00276D96"/>
    <w:rsid w:val="002929A8"/>
    <w:rsid w:val="00296EA8"/>
    <w:rsid w:val="002B2BBC"/>
    <w:rsid w:val="002B2C7F"/>
    <w:rsid w:val="002B72EC"/>
    <w:rsid w:val="002C2DFA"/>
    <w:rsid w:val="002D0213"/>
    <w:rsid w:val="002D6125"/>
    <w:rsid w:val="00312AD6"/>
    <w:rsid w:val="00315A88"/>
    <w:rsid w:val="00331267"/>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E763A"/>
    <w:rsid w:val="003F5110"/>
    <w:rsid w:val="004078C1"/>
    <w:rsid w:val="00412251"/>
    <w:rsid w:val="00430CE7"/>
    <w:rsid w:val="00432902"/>
    <w:rsid w:val="00447E48"/>
    <w:rsid w:val="004544FE"/>
    <w:rsid w:val="00476FDC"/>
    <w:rsid w:val="004842E7"/>
    <w:rsid w:val="004A6068"/>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32DE"/>
    <w:rsid w:val="005F7148"/>
    <w:rsid w:val="00607C0B"/>
    <w:rsid w:val="006227BE"/>
    <w:rsid w:val="00635725"/>
    <w:rsid w:val="00645854"/>
    <w:rsid w:val="00661882"/>
    <w:rsid w:val="0066211A"/>
    <w:rsid w:val="006849AF"/>
    <w:rsid w:val="0068546E"/>
    <w:rsid w:val="006946FE"/>
    <w:rsid w:val="006B2E4D"/>
    <w:rsid w:val="006D6D08"/>
    <w:rsid w:val="00705772"/>
    <w:rsid w:val="00705B1F"/>
    <w:rsid w:val="007076DF"/>
    <w:rsid w:val="0072608F"/>
    <w:rsid w:val="00753A6A"/>
    <w:rsid w:val="00767800"/>
    <w:rsid w:val="0077362C"/>
    <w:rsid w:val="007F1D52"/>
    <w:rsid w:val="007F3039"/>
    <w:rsid w:val="00810AF8"/>
    <w:rsid w:val="008121D3"/>
    <w:rsid w:val="00820FBD"/>
    <w:rsid w:val="00853CC3"/>
    <w:rsid w:val="0085752D"/>
    <w:rsid w:val="00885232"/>
    <w:rsid w:val="008B652C"/>
    <w:rsid w:val="00900EE8"/>
    <w:rsid w:val="00906D61"/>
    <w:rsid w:val="00922D36"/>
    <w:rsid w:val="009255BF"/>
    <w:rsid w:val="0092636F"/>
    <w:rsid w:val="009617FE"/>
    <w:rsid w:val="009663BA"/>
    <w:rsid w:val="00982428"/>
    <w:rsid w:val="00982D8C"/>
    <w:rsid w:val="009A3C36"/>
    <w:rsid w:val="009B62D4"/>
    <w:rsid w:val="009B644E"/>
    <w:rsid w:val="009C52DF"/>
    <w:rsid w:val="009C7F10"/>
    <w:rsid w:val="009D010B"/>
    <w:rsid w:val="009D31AD"/>
    <w:rsid w:val="009F70FA"/>
    <w:rsid w:val="00A05561"/>
    <w:rsid w:val="00A45642"/>
    <w:rsid w:val="00A50D37"/>
    <w:rsid w:val="00A706C8"/>
    <w:rsid w:val="00AB55F5"/>
    <w:rsid w:val="00AB74FA"/>
    <w:rsid w:val="00B02924"/>
    <w:rsid w:val="00B04270"/>
    <w:rsid w:val="00B074F4"/>
    <w:rsid w:val="00B23E76"/>
    <w:rsid w:val="00B24907"/>
    <w:rsid w:val="00B2743B"/>
    <w:rsid w:val="00B460E1"/>
    <w:rsid w:val="00B47A94"/>
    <w:rsid w:val="00B842DB"/>
    <w:rsid w:val="00BC3A6D"/>
    <w:rsid w:val="00BE3F35"/>
    <w:rsid w:val="00BE405E"/>
    <w:rsid w:val="00C24527"/>
    <w:rsid w:val="00C45FA1"/>
    <w:rsid w:val="00C57EE4"/>
    <w:rsid w:val="00C67A47"/>
    <w:rsid w:val="00C74429"/>
    <w:rsid w:val="00C828B8"/>
    <w:rsid w:val="00C912B1"/>
    <w:rsid w:val="00C968E0"/>
    <w:rsid w:val="00CA6053"/>
    <w:rsid w:val="00CB7ADB"/>
    <w:rsid w:val="00CD17B8"/>
    <w:rsid w:val="00D14AB6"/>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75FA5"/>
    <w:rsid w:val="00EB1EF2"/>
    <w:rsid w:val="00ED0262"/>
    <w:rsid w:val="00EE60B1"/>
    <w:rsid w:val="00EF633A"/>
    <w:rsid w:val="00F060F8"/>
    <w:rsid w:val="00F32086"/>
    <w:rsid w:val="00F51A2D"/>
    <w:rsid w:val="00F6575F"/>
    <w:rsid w:val="00F728AA"/>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6663C714-0D1B-4C6B-A6D3-63182E78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21009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3C8D-6F91-40B2-83BA-BD3A43D4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1238</Words>
  <Characters>7061</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Ivana Chudá</cp:lastModifiedBy>
  <cp:revision>3</cp:revision>
  <cp:lastPrinted>2022-08-09T11:11:00Z</cp:lastPrinted>
  <dcterms:created xsi:type="dcterms:W3CDTF">2023-09-26T10:44:00Z</dcterms:created>
  <dcterms:modified xsi:type="dcterms:W3CDTF">2023-09-26T12:50:00Z</dcterms:modified>
</cp:coreProperties>
</file>