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10" w:rsidRDefault="00356E10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6E10" w:rsidRDefault="00356E10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5948" w:rsidRPr="00B0039A" w:rsidRDefault="00356E10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44</w:t>
      </w:r>
      <w:r w:rsidR="00D1021C">
        <w:rPr>
          <w:rFonts w:ascii="Times New Roman" w:hAnsi="Times New Roman"/>
          <w:b/>
          <w:bCs/>
          <w:sz w:val="24"/>
          <w:szCs w:val="24"/>
        </w:rPr>
        <w:t>/2019</w:t>
      </w:r>
    </w:p>
    <w:p w:rsidR="009231D6" w:rsidRPr="00B0039A" w:rsidRDefault="005E144E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44"/>
          <w:szCs w:val="44"/>
        </w:rPr>
      </w:pPr>
      <w:r w:rsidRPr="00B0039A">
        <w:rPr>
          <w:rFonts w:ascii="Times New Roman" w:hAnsi="Times New Roman"/>
          <w:b/>
          <w:bCs/>
          <w:sz w:val="44"/>
          <w:szCs w:val="44"/>
        </w:rPr>
        <w:t>ZADÁVACÍ DOKUMENTACE</w:t>
      </w:r>
    </w:p>
    <w:p w:rsidR="00BA390F" w:rsidRPr="00B0039A" w:rsidRDefault="00BA390F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5754" w:rsidRDefault="00BA390F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 w:rsidRPr="00B0039A">
        <w:rPr>
          <w:rFonts w:ascii="Times New Roman" w:hAnsi="Times New Roman"/>
          <w:bCs/>
          <w:sz w:val="24"/>
        </w:rPr>
        <w:t xml:space="preserve">pro </w:t>
      </w:r>
      <w:r w:rsidR="00C75754">
        <w:rPr>
          <w:rFonts w:ascii="Times New Roman" w:hAnsi="Times New Roman"/>
          <w:bCs/>
          <w:sz w:val="24"/>
        </w:rPr>
        <w:t xml:space="preserve">nadlimitní </w:t>
      </w:r>
      <w:r w:rsidRPr="00B0039A">
        <w:rPr>
          <w:rFonts w:ascii="Times New Roman" w:hAnsi="Times New Roman"/>
          <w:bCs/>
          <w:sz w:val="24"/>
        </w:rPr>
        <w:t>veřejnou zakázku na služby zadávanou v</w:t>
      </w:r>
      <w:r w:rsidR="00A746AE">
        <w:rPr>
          <w:rFonts w:ascii="Times New Roman" w:hAnsi="Times New Roman"/>
          <w:bCs/>
          <w:sz w:val="24"/>
        </w:rPr>
        <w:t> </w:t>
      </w:r>
      <w:r w:rsidR="009E30BB" w:rsidRPr="00B0039A">
        <w:rPr>
          <w:rFonts w:ascii="Times New Roman" w:hAnsi="Times New Roman"/>
          <w:bCs/>
          <w:sz w:val="24"/>
        </w:rPr>
        <w:t>otevřeném</w:t>
      </w:r>
      <w:r w:rsidR="00A746AE">
        <w:rPr>
          <w:rFonts w:ascii="Times New Roman" w:hAnsi="Times New Roman"/>
          <w:bCs/>
          <w:sz w:val="24"/>
        </w:rPr>
        <w:t xml:space="preserve"> </w:t>
      </w:r>
      <w:r w:rsidRPr="00B0039A">
        <w:rPr>
          <w:rFonts w:ascii="Times New Roman" w:hAnsi="Times New Roman"/>
          <w:bCs/>
          <w:sz w:val="24"/>
        </w:rPr>
        <w:t xml:space="preserve">řízení </w:t>
      </w:r>
      <w:r w:rsidR="000913EF" w:rsidRPr="00B0039A">
        <w:rPr>
          <w:rFonts w:ascii="Times New Roman" w:hAnsi="Times New Roman"/>
          <w:bCs/>
          <w:sz w:val="24"/>
        </w:rPr>
        <w:t xml:space="preserve">ve smyslu § 56 </w:t>
      </w:r>
      <w:r w:rsidR="00B06DBE" w:rsidRPr="00B0039A">
        <w:rPr>
          <w:rFonts w:ascii="Times New Roman" w:hAnsi="Times New Roman"/>
          <w:bCs/>
          <w:sz w:val="24"/>
        </w:rPr>
        <w:t>zákona</w:t>
      </w:r>
      <w:r w:rsidR="000913EF" w:rsidRPr="00B0039A">
        <w:rPr>
          <w:rFonts w:ascii="Times New Roman" w:hAnsi="Times New Roman"/>
          <w:bCs/>
          <w:sz w:val="24"/>
        </w:rPr>
        <w:t xml:space="preserve"> č. 134/2016 Sb., o zadávání veřejných zakázek (dále jen „</w:t>
      </w:r>
      <w:r w:rsidR="00B06DBE" w:rsidRPr="00B0039A">
        <w:rPr>
          <w:rFonts w:ascii="Times New Roman" w:hAnsi="Times New Roman"/>
          <w:bCs/>
          <w:sz w:val="24"/>
        </w:rPr>
        <w:t>zákon</w:t>
      </w:r>
      <w:r w:rsidR="000913EF" w:rsidRPr="00B0039A">
        <w:rPr>
          <w:rFonts w:ascii="Times New Roman" w:hAnsi="Times New Roman"/>
          <w:bCs/>
          <w:sz w:val="24"/>
        </w:rPr>
        <w:t>“</w:t>
      </w:r>
      <w:r w:rsidR="008A2214" w:rsidRPr="00B0039A">
        <w:rPr>
          <w:rFonts w:ascii="Times New Roman" w:hAnsi="Times New Roman"/>
          <w:bCs/>
          <w:sz w:val="24"/>
        </w:rPr>
        <w:t xml:space="preserve"> nebo „ZZVZ“</w:t>
      </w:r>
      <w:r w:rsidR="000913EF" w:rsidRPr="00B0039A">
        <w:rPr>
          <w:rFonts w:ascii="Times New Roman" w:hAnsi="Times New Roman"/>
          <w:bCs/>
          <w:sz w:val="24"/>
        </w:rPr>
        <w:t>)</w:t>
      </w:r>
    </w:p>
    <w:p w:rsidR="00BA390F" w:rsidRPr="00B0039A" w:rsidRDefault="00B0039A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 názvem</w:t>
      </w:r>
    </w:p>
    <w:p w:rsidR="00275ABD" w:rsidRPr="00B0039A" w:rsidRDefault="00275ABD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47CC1" w:rsidRDefault="0035241A" w:rsidP="00C47B37">
      <w:pPr>
        <w:pStyle w:val="Nzev"/>
        <w:spacing w:after="120" w:line="276" w:lineRule="auto"/>
        <w:rPr>
          <w:rFonts w:ascii="Times New Roman" w:hAnsi="Times New Roman"/>
          <w:sz w:val="32"/>
          <w:szCs w:val="32"/>
        </w:rPr>
      </w:pPr>
      <w:r w:rsidRPr="00B0039A">
        <w:rPr>
          <w:rFonts w:ascii="Times New Roman" w:hAnsi="Times New Roman"/>
          <w:sz w:val="32"/>
          <w:szCs w:val="32"/>
        </w:rPr>
        <w:t>„</w:t>
      </w:r>
      <w:r w:rsidR="00356E10" w:rsidRPr="00356E10">
        <w:rPr>
          <w:rFonts w:ascii="Times New Roman" w:hAnsi="Times New Roman"/>
          <w:sz w:val="32"/>
          <w:szCs w:val="32"/>
        </w:rPr>
        <w:t>Provedení hlavních a mimořádných prohlídek mostů a technická pomoc při správě a údržbě mostních objektů na silnicích II. a III. třídy v Libereckém kraji</w:t>
      </w:r>
      <w:r w:rsidR="00286F20" w:rsidRPr="00B0039A">
        <w:rPr>
          <w:rFonts w:ascii="Times New Roman" w:hAnsi="Times New Roman"/>
          <w:sz w:val="32"/>
          <w:szCs w:val="32"/>
        </w:rPr>
        <w:t>“</w:t>
      </w:r>
    </w:p>
    <w:p w:rsidR="00B0039A" w:rsidRPr="00B0039A" w:rsidRDefault="00B0039A" w:rsidP="00B0039A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 w:rsidRPr="00B0039A">
        <w:rPr>
          <w:rFonts w:ascii="Times New Roman" w:hAnsi="Times New Roman"/>
          <w:bCs/>
          <w:sz w:val="24"/>
        </w:rPr>
        <w:t>prostřednictvím elektronického nástroje dle § 211 odst. 3 ZZVZ</w:t>
      </w:r>
      <w:r>
        <w:rPr>
          <w:rFonts w:ascii="Times New Roman" w:hAnsi="Times New Roman"/>
          <w:bCs/>
          <w:sz w:val="24"/>
        </w:rPr>
        <w:t>.</w:t>
      </w:r>
    </w:p>
    <w:p w:rsidR="00B74625" w:rsidRDefault="00B74625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 w:type="page"/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761406975"/>
        <w:docPartObj>
          <w:docPartGallery w:val="Table of Contents"/>
          <w:docPartUnique/>
        </w:docPartObj>
      </w:sdtPr>
      <w:sdtEndPr>
        <w:rPr>
          <w:rFonts w:ascii="Calibri" w:hAnsi="Calibri"/>
          <w:sz w:val="22"/>
          <w:szCs w:val="22"/>
        </w:rPr>
      </w:sdtEndPr>
      <w:sdtContent>
        <w:p w:rsidR="0063319E" w:rsidRPr="0063319E" w:rsidRDefault="0063319E">
          <w:pPr>
            <w:pStyle w:val="Nadpisobsahu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3319E">
            <w:rPr>
              <w:rFonts w:ascii="Times New Roman" w:hAnsi="Times New Roman" w:cs="Times New Roman"/>
              <w:color w:val="auto"/>
              <w:sz w:val="24"/>
              <w:szCs w:val="24"/>
            </w:rPr>
            <w:t>Obsah</w:t>
          </w:r>
        </w:p>
        <w:p w:rsidR="0063319E" w:rsidRPr="0063319E" w:rsidRDefault="0063319E" w:rsidP="00BD0965">
          <w:pPr>
            <w:pStyle w:val="Obsah1"/>
            <w:rPr>
              <w:noProof/>
            </w:rPr>
          </w:pPr>
          <w:r w:rsidRPr="0063319E">
            <w:fldChar w:fldCharType="begin"/>
          </w:r>
          <w:r w:rsidRPr="0063319E">
            <w:instrText xml:space="preserve"> TOC \o "1-3" \h \z \u </w:instrText>
          </w:r>
          <w:r w:rsidRPr="0063319E">
            <w:fldChar w:fldCharType="separate"/>
          </w:r>
          <w:hyperlink w:anchor="_Toc7675669" w:history="1">
            <w:r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1.</w:t>
            </w:r>
            <w:r w:rsidRPr="0063319E">
              <w:rPr>
                <w:noProof/>
              </w:rPr>
              <w:tab/>
            </w:r>
            <w:r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Identifikační údaje veřejného zadavatele</w:t>
            </w:r>
            <w:r w:rsidRPr="0063319E">
              <w:rPr>
                <w:noProof/>
                <w:webHidden/>
              </w:rPr>
              <w:tab/>
            </w:r>
            <w:r w:rsidRPr="0063319E">
              <w:rPr>
                <w:noProof/>
                <w:webHidden/>
              </w:rPr>
              <w:fldChar w:fldCharType="begin"/>
            </w:r>
            <w:r w:rsidRPr="0063319E">
              <w:rPr>
                <w:noProof/>
                <w:webHidden/>
              </w:rPr>
              <w:instrText xml:space="preserve"> PAGEREF _Toc7675669 \h </w:instrText>
            </w:r>
            <w:r w:rsidRPr="0063319E">
              <w:rPr>
                <w:noProof/>
                <w:webHidden/>
              </w:rPr>
            </w:r>
            <w:r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3</w:t>
            </w:r>
            <w:r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70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2.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Úvod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_Toc7675670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3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71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3.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Informace o druhu a předmětu veřejné zakázky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_Toc7675671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3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75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4.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Doba realizace zakázky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_Toc7675675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4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76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5.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Předpokládaná hodnota veřejné zakázky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_Toc7675676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7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77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6.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Místo plnění a prohlídka místa plnění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_Toc7675677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7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78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7.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Podmínky poskytnutí zadávací dokumentace a jejího vysvětlení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_Toc7675678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7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79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8.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Požadavky na prokázání splnění kvalifikace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_Toc7675679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7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87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9.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Obchodní a platební podmínky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_Toc7675687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11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88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10.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Požadavky na způsob zpracování nabídkové ceny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_Toc7675688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11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89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11.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Hodnotící kritéria a způsob hodnocení nabídek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_Toc7675689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12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90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12.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Formální požadavky na zpracování nabídky, seznam poddodavatelů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_Toc7675690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14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95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13.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Způsob, lhůta a místo pro podání nabídek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_Toc7675695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15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96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14.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Otevírání nabídek v elektronické podobě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_Toc7675696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15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97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15.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Vyhrazená práva zadavatele a další informace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_Toc7675697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15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98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16.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Osoby podílející se na zpracování zadávací dokumentace kromě zadavatele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_Toc7675698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18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Pr="0063319E" w:rsidRDefault="003C48BC" w:rsidP="00BD0965">
          <w:pPr>
            <w:pStyle w:val="Obsah1"/>
            <w:rPr>
              <w:noProof/>
            </w:rPr>
          </w:pPr>
          <w:hyperlink w:anchor="_Toc7675699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17.</w:t>
            </w:r>
            <w:r w:rsidR="0063319E" w:rsidRPr="0063319E">
              <w:rPr>
                <w:noProof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Přílohy</w:t>
            </w:r>
            <w:r w:rsidR="0063319E" w:rsidRPr="0063319E">
              <w:rPr>
                <w:noProof/>
                <w:webHidden/>
              </w:rPr>
              <w:tab/>
            </w:r>
            <w:r w:rsidR="0063319E" w:rsidRPr="0063319E">
              <w:rPr>
                <w:noProof/>
                <w:webHidden/>
              </w:rPr>
              <w:fldChar w:fldCharType="begin"/>
            </w:r>
            <w:r w:rsidR="0063319E" w:rsidRPr="0063319E">
              <w:rPr>
                <w:noProof/>
                <w:webHidden/>
              </w:rPr>
              <w:instrText xml:space="preserve"> PAGEREF _Toc7675699 \h </w:instrText>
            </w:r>
            <w:r w:rsidR="0063319E" w:rsidRPr="0063319E">
              <w:rPr>
                <w:noProof/>
                <w:webHidden/>
              </w:rPr>
            </w:r>
            <w:r w:rsidR="0063319E" w:rsidRPr="0063319E">
              <w:rPr>
                <w:noProof/>
                <w:webHidden/>
              </w:rPr>
              <w:fldChar w:fldCharType="separate"/>
            </w:r>
            <w:r w:rsidR="00B63CFA">
              <w:rPr>
                <w:noProof/>
                <w:webHidden/>
              </w:rPr>
              <w:t>18</w:t>
            </w:r>
            <w:r w:rsidR="0063319E" w:rsidRPr="0063319E">
              <w:rPr>
                <w:noProof/>
                <w:webHidden/>
              </w:rPr>
              <w:fldChar w:fldCharType="end"/>
            </w:r>
          </w:hyperlink>
        </w:p>
        <w:p w:rsidR="0063319E" w:rsidRDefault="0063319E">
          <w:r w:rsidRPr="0063319E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B74625" w:rsidRDefault="00B74625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 w:type="page"/>
      </w:r>
    </w:p>
    <w:p w:rsidR="009231D6" w:rsidRPr="00B0039A" w:rsidRDefault="009231D6" w:rsidP="00356E10">
      <w:pPr>
        <w:pStyle w:val="Nadpis1"/>
        <w:spacing w:before="240"/>
        <w:ind w:left="567" w:hanging="567"/>
      </w:pPr>
      <w:bookmarkStart w:id="0" w:name="_Toc7675669"/>
      <w:r w:rsidRPr="00B0039A">
        <w:lastRenderedPageBreak/>
        <w:t>Identifikační údaje veřejného zadavatele</w:t>
      </w:r>
      <w:bookmarkEnd w:id="0"/>
    </w:p>
    <w:p w:rsidR="009F1E7B" w:rsidRPr="00B0039A" w:rsidRDefault="009F1E7B" w:rsidP="00513180">
      <w:pPr>
        <w:pStyle w:val="Bezmezer"/>
        <w:spacing w:before="120" w:line="276" w:lineRule="auto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b/>
          <w:sz w:val="24"/>
        </w:rPr>
        <w:t xml:space="preserve">Krajská správa silnic Libereckého kraje, příspěvková organizace </w:t>
      </w:r>
    </w:p>
    <w:p w:rsidR="009F1E7B" w:rsidRPr="00B0039A" w:rsidRDefault="009F1E7B" w:rsidP="00513180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se sídlem: České mládeže 632/32, 460 06 Liberec VI</w:t>
      </w:r>
    </w:p>
    <w:p w:rsidR="009F1E7B" w:rsidRPr="00B0039A" w:rsidRDefault="009F1E7B" w:rsidP="00513180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korespondenční adresa: Československé armády 4805/24, 466 05 Jablonec nad Nisou</w:t>
      </w:r>
    </w:p>
    <w:p w:rsidR="009F1E7B" w:rsidRPr="00B0039A" w:rsidRDefault="009F1E7B" w:rsidP="00513180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IČ</w:t>
      </w:r>
      <w:r w:rsidR="000C308D" w:rsidRPr="00B0039A">
        <w:rPr>
          <w:rFonts w:ascii="Times New Roman" w:hAnsi="Times New Roman"/>
          <w:sz w:val="24"/>
        </w:rPr>
        <w:t>O</w:t>
      </w:r>
      <w:r w:rsidRPr="00B0039A">
        <w:rPr>
          <w:rFonts w:ascii="Times New Roman" w:hAnsi="Times New Roman"/>
          <w:sz w:val="24"/>
        </w:rPr>
        <w:t>: 70946078</w:t>
      </w:r>
    </w:p>
    <w:p w:rsidR="009F1E7B" w:rsidRPr="00B0039A" w:rsidRDefault="009F1E7B" w:rsidP="00513180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DIČ: CZ70946078</w:t>
      </w:r>
    </w:p>
    <w:p w:rsidR="009F1E7B" w:rsidRPr="00B0039A" w:rsidRDefault="009F1E7B" w:rsidP="00513180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zastoupená: Ing. Janem Růžičkou, ředitelem</w:t>
      </w:r>
    </w:p>
    <w:p w:rsidR="002853CD" w:rsidRPr="00B0039A" w:rsidRDefault="002853CD" w:rsidP="00B74625">
      <w:pPr>
        <w:pStyle w:val="Bezmezer"/>
        <w:spacing w:before="120" w:line="276" w:lineRule="auto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b/>
          <w:sz w:val="24"/>
        </w:rPr>
        <w:t>Kontaktní osoba</w:t>
      </w:r>
      <w:r w:rsidR="0000724D" w:rsidRPr="00B0039A">
        <w:rPr>
          <w:rFonts w:ascii="Times New Roman" w:hAnsi="Times New Roman"/>
          <w:b/>
          <w:sz w:val="24"/>
        </w:rPr>
        <w:t xml:space="preserve"> ve věcech veřejné zakázky</w:t>
      </w:r>
      <w:r w:rsidRPr="00B0039A">
        <w:rPr>
          <w:rFonts w:ascii="Times New Roman" w:hAnsi="Times New Roman"/>
          <w:b/>
          <w:sz w:val="24"/>
        </w:rPr>
        <w:t>:</w:t>
      </w:r>
    </w:p>
    <w:p w:rsidR="002853CD" w:rsidRPr="00B0039A" w:rsidRDefault="006559F2" w:rsidP="00B74625">
      <w:pPr>
        <w:pStyle w:val="Bezmezer"/>
        <w:spacing w:line="276" w:lineRule="auto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Mgr. Veronika Sedláčková</w:t>
      </w:r>
      <w:r w:rsidR="002853CD" w:rsidRPr="00B0039A">
        <w:rPr>
          <w:rFonts w:ascii="Times New Roman" w:hAnsi="Times New Roman"/>
          <w:sz w:val="24"/>
        </w:rPr>
        <w:t xml:space="preserve">, </w:t>
      </w:r>
      <w:r w:rsidRPr="00B0039A">
        <w:rPr>
          <w:rFonts w:ascii="Times New Roman" w:hAnsi="Times New Roman"/>
          <w:sz w:val="24"/>
        </w:rPr>
        <w:t xml:space="preserve">referentka veřejných zakázek </w:t>
      </w:r>
      <w:r w:rsidR="009B1D27" w:rsidRPr="00B0039A">
        <w:rPr>
          <w:rFonts w:ascii="Times New Roman" w:hAnsi="Times New Roman"/>
          <w:sz w:val="24"/>
        </w:rPr>
        <w:t>Krajské správy silnic Libereckého kraje, příspěvkov</w:t>
      </w:r>
      <w:r w:rsidR="005F2072" w:rsidRPr="00B0039A">
        <w:rPr>
          <w:rFonts w:ascii="Times New Roman" w:hAnsi="Times New Roman"/>
          <w:sz w:val="24"/>
        </w:rPr>
        <w:t>é</w:t>
      </w:r>
      <w:r w:rsidR="009B1D27" w:rsidRPr="00B0039A">
        <w:rPr>
          <w:rFonts w:ascii="Times New Roman" w:hAnsi="Times New Roman"/>
          <w:sz w:val="24"/>
        </w:rPr>
        <w:t xml:space="preserve"> organizace</w:t>
      </w:r>
    </w:p>
    <w:p w:rsidR="002853CD" w:rsidRPr="00B0039A" w:rsidRDefault="002853CD" w:rsidP="0000724D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e-mail: </w:t>
      </w:r>
      <w:r w:rsidR="006559F2" w:rsidRPr="00B0039A">
        <w:rPr>
          <w:rFonts w:ascii="Times New Roman" w:hAnsi="Times New Roman"/>
          <w:sz w:val="24"/>
        </w:rPr>
        <w:t>veronika.sedlackova</w:t>
      </w:r>
      <w:r w:rsidRPr="00B0039A">
        <w:rPr>
          <w:rFonts w:ascii="Times New Roman" w:hAnsi="Times New Roman"/>
          <w:sz w:val="24"/>
        </w:rPr>
        <w:t>@ksslk.cz</w:t>
      </w:r>
    </w:p>
    <w:p w:rsidR="002853CD" w:rsidRPr="00B0039A" w:rsidRDefault="002853CD" w:rsidP="0000724D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tel.: +420 488 043</w:t>
      </w:r>
      <w:r w:rsidR="00356E10">
        <w:rPr>
          <w:rFonts w:ascii="Times New Roman" w:hAnsi="Times New Roman"/>
          <w:sz w:val="24"/>
        </w:rPr>
        <w:t> </w:t>
      </w:r>
      <w:r w:rsidR="006559F2" w:rsidRPr="00B0039A">
        <w:rPr>
          <w:rFonts w:ascii="Times New Roman" w:hAnsi="Times New Roman"/>
          <w:sz w:val="24"/>
        </w:rPr>
        <w:t>272</w:t>
      </w:r>
      <w:r w:rsidR="00356E10">
        <w:rPr>
          <w:rFonts w:ascii="Times New Roman" w:hAnsi="Times New Roman"/>
          <w:sz w:val="24"/>
        </w:rPr>
        <w:t>, +420</w:t>
      </w:r>
      <w:r w:rsidR="00513180">
        <w:rPr>
          <w:rFonts w:ascii="Times New Roman" w:hAnsi="Times New Roman"/>
          <w:sz w:val="24"/>
        </w:rPr>
        <w:t> </w:t>
      </w:r>
      <w:r w:rsidR="00356E10">
        <w:rPr>
          <w:rFonts w:ascii="Times New Roman" w:eastAsiaTheme="minorEastAsia" w:hAnsi="Times New Roman"/>
          <w:noProof/>
          <w:sz w:val="24"/>
          <w:szCs w:val="24"/>
          <w:lang w:eastAsia="cs-CZ"/>
        </w:rPr>
        <w:t>725</w:t>
      </w:r>
      <w:r w:rsidR="00513180">
        <w:rPr>
          <w:rFonts w:ascii="Times New Roman" w:eastAsiaTheme="minorEastAsia" w:hAnsi="Times New Roman"/>
          <w:noProof/>
          <w:sz w:val="24"/>
          <w:szCs w:val="24"/>
          <w:lang w:eastAsia="cs-CZ"/>
        </w:rPr>
        <w:t> </w:t>
      </w:r>
      <w:r w:rsidR="00356E10">
        <w:rPr>
          <w:rFonts w:ascii="Times New Roman" w:eastAsiaTheme="minorEastAsia" w:hAnsi="Times New Roman"/>
          <w:noProof/>
          <w:sz w:val="24"/>
          <w:szCs w:val="24"/>
          <w:lang w:eastAsia="cs-CZ"/>
        </w:rPr>
        <w:t>691</w:t>
      </w:r>
      <w:r w:rsidR="00513180">
        <w:rPr>
          <w:rFonts w:ascii="Times New Roman" w:eastAsiaTheme="minorEastAsia" w:hAnsi="Times New Roman"/>
          <w:noProof/>
          <w:sz w:val="24"/>
          <w:szCs w:val="24"/>
          <w:lang w:eastAsia="cs-CZ"/>
        </w:rPr>
        <w:t> </w:t>
      </w:r>
      <w:r w:rsidR="00356E10">
        <w:rPr>
          <w:rFonts w:ascii="Times New Roman" w:eastAsiaTheme="minorEastAsia" w:hAnsi="Times New Roman"/>
          <w:noProof/>
          <w:sz w:val="24"/>
          <w:szCs w:val="24"/>
          <w:lang w:eastAsia="cs-CZ"/>
        </w:rPr>
        <w:t>346</w:t>
      </w:r>
    </w:p>
    <w:p w:rsidR="0070182F" w:rsidRPr="00B0039A" w:rsidRDefault="0070182F" w:rsidP="0000724D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ID datové schránky: bdnkk7w</w:t>
      </w:r>
    </w:p>
    <w:p w:rsidR="00526EF0" w:rsidRPr="00B0039A" w:rsidRDefault="00AE2362" w:rsidP="00B74625">
      <w:pPr>
        <w:pStyle w:val="Nadpis1"/>
        <w:spacing w:before="240"/>
        <w:ind w:left="567" w:hanging="567"/>
      </w:pPr>
      <w:bookmarkStart w:id="1" w:name="_Toc7675670"/>
      <w:r w:rsidRPr="00B0039A">
        <w:t>Úvod</w:t>
      </w:r>
      <w:bookmarkEnd w:id="1"/>
    </w:p>
    <w:p w:rsidR="008A12B9" w:rsidRPr="00B0039A" w:rsidRDefault="008206A5" w:rsidP="00B74625">
      <w:pPr>
        <w:spacing w:before="120" w:after="0"/>
        <w:jc w:val="both"/>
        <w:rPr>
          <w:rFonts w:ascii="Times New Roman" w:hAnsi="Times New Roman"/>
          <w:i/>
          <w:sz w:val="24"/>
        </w:rPr>
      </w:pPr>
      <w:r w:rsidRPr="00B0039A">
        <w:rPr>
          <w:rFonts w:ascii="Times New Roman" w:hAnsi="Times New Roman"/>
          <w:sz w:val="24"/>
        </w:rPr>
        <w:t xml:space="preserve">Zadávací dokumentace je souhrnem požadavků zadavatele a nikoliv konečným souhrnem veškerých požadavků vyplývajících z obecně platných právních norem. </w:t>
      </w:r>
      <w:r w:rsidR="000913EF" w:rsidRPr="00B0039A">
        <w:rPr>
          <w:rFonts w:ascii="Times New Roman" w:hAnsi="Times New Roman"/>
          <w:sz w:val="24"/>
        </w:rPr>
        <w:t>Účastník</w:t>
      </w:r>
      <w:r w:rsidRPr="00B0039A">
        <w:rPr>
          <w:rFonts w:ascii="Times New Roman" w:hAnsi="Times New Roman"/>
          <w:sz w:val="24"/>
        </w:rPr>
        <w:t xml:space="preserve"> se tak musí při zpracování své nabídky vždy řídit nejen požadavky obsaženými v zadávací dokumentaci, ale též ustanoveními příslušných obecně závazných právních předpisů.</w:t>
      </w:r>
    </w:p>
    <w:p w:rsidR="008206A5" w:rsidRPr="00B0039A" w:rsidRDefault="008206A5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Informace a údaje uvedené v jednotlivých částech zadávací dokumentace vymezují závazné požadavky zadavatele. Tyto požadavky je každý </w:t>
      </w:r>
      <w:r w:rsidR="000913EF" w:rsidRPr="00B0039A">
        <w:rPr>
          <w:rFonts w:ascii="Times New Roman" w:hAnsi="Times New Roman"/>
          <w:sz w:val="24"/>
        </w:rPr>
        <w:t>účastník</w:t>
      </w:r>
      <w:r w:rsidRPr="00B0039A">
        <w:rPr>
          <w:rFonts w:ascii="Times New Roman" w:hAnsi="Times New Roman"/>
          <w:sz w:val="24"/>
        </w:rPr>
        <w:t xml:space="preserve"> povinen plně a bezvýhradně respektovat při zpracování své nabídky. Neakceptování požadavků zadavatele uvedených v této zadávací dokumentaci bude považováno za nesplnění zadávacích podmínek s následkem </w:t>
      </w:r>
      <w:r w:rsidR="002821C5" w:rsidRPr="00B0039A">
        <w:rPr>
          <w:rFonts w:ascii="Times New Roman" w:hAnsi="Times New Roman"/>
          <w:sz w:val="24"/>
        </w:rPr>
        <w:t xml:space="preserve">možného </w:t>
      </w:r>
      <w:r w:rsidRPr="00B0039A">
        <w:rPr>
          <w:rFonts w:ascii="Times New Roman" w:hAnsi="Times New Roman"/>
          <w:sz w:val="24"/>
        </w:rPr>
        <w:t xml:space="preserve">vyloučení </w:t>
      </w:r>
      <w:r w:rsidR="000913EF" w:rsidRPr="00B0039A">
        <w:rPr>
          <w:rFonts w:ascii="Times New Roman" w:hAnsi="Times New Roman"/>
          <w:sz w:val="24"/>
        </w:rPr>
        <w:t>účastníka</w:t>
      </w:r>
      <w:r w:rsidRPr="00B0039A">
        <w:rPr>
          <w:rFonts w:ascii="Times New Roman" w:hAnsi="Times New Roman"/>
          <w:sz w:val="24"/>
        </w:rPr>
        <w:t xml:space="preserve"> z účasti v zadávacím řízení.</w:t>
      </w:r>
    </w:p>
    <w:p w:rsidR="00331586" w:rsidRPr="00B0039A" w:rsidRDefault="00331586" w:rsidP="00B74625">
      <w:pPr>
        <w:autoSpaceDE w:val="0"/>
        <w:autoSpaceDN w:val="0"/>
        <w:adjustRightInd w:val="0"/>
        <w:spacing w:before="120" w:after="0"/>
        <w:jc w:val="both"/>
        <w:rPr>
          <w:rStyle w:val="Hypertextovodkaz"/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Kompletní zadávací dokumentace Veřejné zakázky (dále jen „ZD“) je uveřejněna na profilu </w:t>
      </w:r>
      <w:r w:rsidR="00A950B3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 xml:space="preserve">adavatele: </w:t>
      </w:r>
      <w:hyperlink r:id="rId8" w:history="1">
        <w:r w:rsidRPr="00B0039A">
          <w:rPr>
            <w:rStyle w:val="Hypertextovodkaz"/>
            <w:rFonts w:ascii="Times New Roman" w:hAnsi="Times New Roman"/>
            <w:sz w:val="24"/>
          </w:rPr>
          <w:t>https://profily.proebiz.com/profile/70946078</w:t>
        </w:r>
      </w:hyperlink>
      <w:r w:rsidRPr="00B0039A">
        <w:rPr>
          <w:rStyle w:val="Hypertextovodkaz"/>
          <w:rFonts w:ascii="Times New Roman" w:hAnsi="Times New Roman"/>
          <w:sz w:val="24"/>
        </w:rPr>
        <w:t>.</w:t>
      </w:r>
    </w:p>
    <w:p w:rsidR="0070182F" w:rsidRPr="00B0039A" w:rsidRDefault="0070182F" w:rsidP="00B74625">
      <w:pPr>
        <w:spacing w:before="120" w:after="0"/>
        <w:jc w:val="both"/>
        <w:rPr>
          <w:rFonts w:ascii="Times New Roman" w:eastAsiaTheme="minorHAnsi" w:hAnsi="Times New Roman"/>
          <w:sz w:val="24"/>
        </w:rPr>
      </w:pPr>
      <w:r w:rsidRPr="00B0039A">
        <w:rPr>
          <w:rFonts w:ascii="Times New Roman" w:eastAsiaTheme="minorHAnsi" w:hAnsi="Times New Roman"/>
          <w:sz w:val="24"/>
        </w:rPr>
        <w:t xml:space="preserve">Komunikace mezi zadavatelem a dodavatelem bude v souladu s § 211 odst. 3 ZZVZ probíhat elektronickými prostředky, a to přednostně prostřednictvím nástroje „JOSEPHINE“. Veškeré informace k elektronické komunikaci a způsobu podání nabídek jsou uvedeny v příloze č. </w:t>
      </w:r>
      <w:r w:rsidR="00BE2456">
        <w:rPr>
          <w:rFonts w:ascii="Times New Roman" w:eastAsiaTheme="minorHAnsi" w:hAnsi="Times New Roman"/>
          <w:sz w:val="24"/>
        </w:rPr>
        <w:t>8</w:t>
      </w:r>
      <w:r w:rsidRPr="00B0039A">
        <w:rPr>
          <w:rFonts w:ascii="Times New Roman" w:eastAsiaTheme="minorHAnsi" w:hAnsi="Times New Roman"/>
          <w:sz w:val="24"/>
        </w:rPr>
        <w:t xml:space="preserve"> této ZD.</w:t>
      </w:r>
    </w:p>
    <w:p w:rsidR="009231D6" w:rsidRPr="00A80D8D" w:rsidRDefault="009231D6" w:rsidP="00B74625">
      <w:pPr>
        <w:pStyle w:val="Nadpis1"/>
        <w:spacing w:before="240"/>
        <w:ind w:left="567" w:hanging="567"/>
      </w:pPr>
      <w:bookmarkStart w:id="2" w:name="_Toc7675671"/>
      <w:r w:rsidRPr="00A80D8D">
        <w:t>Informace o druhu a předmětu veřejné zakázky</w:t>
      </w:r>
      <w:bookmarkEnd w:id="2"/>
    </w:p>
    <w:p w:rsidR="00D66C87" w:rsidRPr="00B0039A" w:rsidRDefault="00D66C87" w:rsidP="00BD0965">
      <w:pPr>
        <w:pStyle w:val="Nadpis2"/>
        <w:numPr>
          <w:ilvl w:val="1"/>
          <w:numId w:val="11"/>
        </w:numPr>
        <w:spacing w:before="120" w:after="0"/>
        <w:ind w:left="709" w:hanging="567"/>
      </w:pPr>
      <w:bookmarkStart w:id="3" w:name="_Toc7675672"/>
      <w:r w:rsidRPr="00B0039A">
        <w:t>Druh veřejné zakázky:</w:t>
      </w:r>
      <w:bookmarkEnd w:id="3"/>
    </w:p>
    <w:p w:rsidR="00B74625" w:rsidRDefault="00D66C87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Jedná se o</w:t>
      </w:r>
      <w:r w:rsidR="00246911">
        <w:rPr>
          <w:rFonts w:ascii="Times New Roman" w:hAnsi="Times New Roman"/>
          <w:sz w:val="24"/>
        </w:rPr>
        <w:t xml:space="preserve"> nadlimitní</w:t>
      </w:r>
      <w:r w:rsidRPr="00B0039A">
        <w:rPr>
          <w:rFonts w:ascii="Times New Roman" w:hAnsi="Times New Roman"/>
          <w:sz w:val="24"/>
        </w:rPr>
        <w:t xml:space="preserve"> veřejnou zakázku na služby.</w:t>
      </w:r>
    </w:p>
    <w:p w:rsidR="00D66C87" w:rsidRPr="00B0039A" w:rsidRDefault="00D66C87" w:rsidP="00BD0965">
      <w:pPr>
        <w:pStyle w:val="Nadpis2"/>
        <w:numPr>
          <w:ilvl w:val="1"/>
          <w:numId w:val="11"/>
        </w:numPr>
        <w:spacing w:before="120" w:after="0"/>
        <w:ind w:left="709" w:hanging="567"/>
      </w:pPr>
      <w:bookmarkStart w:id="4" w:name="_Toc7675673"/>
      <w:r w:rsidRPr="00B0039A">
        <w:t>Hlavní činnosti dle CPV:</w:t>
      </w:r>
      <w:bookmarkEnd w:id="4"/>
    </w:p>
    <w:p w:rsidR="00356E10" w:rsidRPr="00356E10" w:rsidRDefault="00356E10" w:rsidP="00513180">
      <w:pPr>
        <w:pStyle w:val="Zkladntextodsazen"/>
        <w:spacing w:before="60" w:after="0"/>
        <w:ind w:left="0"/>
        <w:rPr>
          <w:szCs w:val="22"/>
        </w:rPr>
      </w:pPr>
      <w:r w:rsidRPr="00356E10">
        <w:rPr>
          <w:szCs w:val="22"/>
        </w:rPr>
        <w:t>71631450-9</w:t>
      </w:r>
      <w:r w:rsidRPr="00356E10">
        <w:rPr>
          <w:szCs w:val="22"/>
        </w:rPr>
        <w:tab/>
        <w:t>Inspekce mostů</w:t>
      </w:r>
    </w:p>
    <w:p w:rsidR="00356E10" w:rsidRPr="00356E10" w:rsidRDefault="00356E10" w:rsidP="00513180">
      <w:pPr>
        <w:pStyle w:val="Zkladntextodsazen"/>
        <w:spacing w:before="60" w:after="0"/>
        <w:ind w:left="0"/>
        <w:rPr>
          <w:szCs w:val="22"/>
        </w:rPr>
      </w:pPr>
      <w:r w:rsidRPr="00356E10">
        <w:rPr>
          <w:szCs w:val="22"/>
        </w:rPr>
        <w:t>71322300-4</w:t>
      </w:r>
      <w:r w:rsidRPr="00356E10">
        <w:rPr>
          <w:szCs w:val="22"/>
        </w:rPr>
        <w:tab/>
        <w:t xml:space="preserve">Projektování mostů </w:t>
      </w:r>
    </w:p>
    <w:p w:rsidR="00513180" w:rsidRDefault="00356E10" w:rsidP="00513180">
      <w:pPr>
        <w:pStyle w:val="Zkladntextodsazen"/>
        <w:spacing w:before="60" w:after="0"/>
        <w:ind w:left="0"/>
        <w:rPr>
          <w:szCs w:val="22"/>
        </w:rPr>
      </w:pPr>
      <w:r w:rsidRPr="00356E10">
        <w:rPr>
          <w:szCs w:val="22"/>
        </w:rPr>
        <w:t>74232200-6</w:t>
      </w:r>
      <w:r w:rsidRPr="00356E10">
        <w:rPr>
          <w:szCs w:val="22"/>
        </w:rPr>
        <w:tab/>
        <w:t>Technické projekty pro provádění stavebně inženýrských prací</w:t>
      </w:r>
    </w:p>
    <w:p w:rsidR="00513180" w:rsidRDefault="00513180">
      <w:pPr>
        <w:spacing w:after="0" w:line="240" w:lineRule="auto"/>
        <w:rPr>
          <w:rFonts w:ascii="Times New Roman" w:eastAsia="Times New Roman" w:hAnsi="Times New Roman"/>
          <w:sz w:val="24"/>
          <w:lang w:eastAsia="cs-CZ"/>
        </w:rPr>
      </w:pPr>
      <w:r>
        <w:br w:type="page"/>
      </w:r>
    </w:p>
    <w:p w:rsidR="00D66C87" w:rsidRPr="00B0039A" w:rsidRDefault="00D66C87" w:rsidP="00BD0965">
      <w:pPr>
        <w:pStyle w:val="Nadpis2"/>
        <w:numPr>
          <w:ilvl w:val="1"/>
          <w:numId w:val="11"/>
        </w:numPr>
        <w:spacing w:before="120" w:after="0"/>
        <w:ind w:left="709" w:hanging="567"/>
      </w:pPr>
      <w:bookmarkStart w:id="5" w:name="_Toc7675674"/>
      <w:r w:rsidRPr="00B0039A">
        <w:lastRenderedPageBreak/>
        <w:t>Předmět veřejné zakázky:</w:t>
      </w:r>
      <w:bookmarkEnd w:id="5"/>
    </w:p>
    <w:p w:rsidR="00DE0862" w:rsidRDefault="00356E10" w:rsidP="0051318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bookmarkStart w:id="6" w:name="_Toc7675675"/>
      <w:r w:rsidRPr="00356E10">
        <w:rPr>
          <w:rFonts w:ascii="Times New Roman" w:hAnsi="Times New Roman"/>
          <w:sz w:val="24"/>
          <w:szCs w:val="24"/>
        </w:rPr>
        <w:t xml:space="preserve">Předmětem veřejné zakázky je provádění hlavních mostních prohlídek (dále </w:t>
      </w:r>
      <w:r w:rsidRPr="00DE0862">
        <w:rPr>
          <w:rFonts w:ascii="Times New Roman" w:hAnsi="Times New Roman"/>
          <w:sz w:val="24"/>
          <w:szCs w:val="24"/>
        </w:rPr>
        <w:t>také „HMP“)</w:t>
      </w:r>
      <w:r w:rsidRPr="00356E10">
        <w:rPr>
          <w:rFonts w:ascii="Times New Roman" w:hAnsi="Times New Roman"/>
          <w:sz w:val="24"/>
          <w:szCs w:val="24"/>
        </w:rPr>
        <w:t xml:space="preserve"> na silničních mostech v Libereckém kraji, které jsou ve vlastnictví Libereckého kraje a ve správě </w:t>
      </w:r>
      <w:r w:rsidR="00DE0862">
        <w:rPr>
          <w:rFonts w:ascii="Times New Roman" w:hAnsi="Times New Roman"/>
          <w:sz w:val="24"/>
          <w:szCs w:val="24"/>
        </w:rPr>
        <w:t>z</w:t>
      </w:r>
      <w:r w:rsidRPr="00356E10">
        <w:rPr>
          <w:rFonts w:ascii="Times New Roman" w:hAnsi="Times New Roman"/>
          <w:sz w:val="24"/>
          <w:szCs w:val="24"/>
        </w:rPr>
        <w:t>adavatele</w:t>
      </w:r>
      <w:r w:rsidR="00DE0862">
        <w:rPr>
          <w:rFonts w:ascii="Times New Roman" w:hAnsi="Times New Roman"/>
          <w:sz w:val="24"/>
          <w:szCs w:val="24"/>
        </w:rPr>
        <w:t xml:space="preserve"> na základě</w:t>
      </w:r>
      <w:r w:rsidRPr="00356E10">
        <w:rPr>
          <w:rFonts w:ascii="Times New Roman" w:hAnsi="Times New Roman"/>
          <w:sz w:val="24"/>
          <w:szCs w:val="24"/>
        </w:rPr>
        <w:t xml:space="preserve"> </w:t>
      </w:r>
      <w:r w:rsidR="00DE0862" w:rsidRPr="00DE0862">
        <w:rPr>
          <w:rFonts w:ascii="Times New Roman" w:hAnsi="Times New Roman"/>
          <w:sz w:val="24"/>
          <w:szCs w:val="24"/>
        </w:rPr>
        <w:t>uzavření rámcové smlouvy s jedním dodavatelem</w:t>
      </w:r>
      <w:r w:rsidR="00A56876">
        <w:rPr>
          <w:rFonts w:ascii="Times New Roman" w:hAnsi="Times New Roman"/>
          <w:sz w:val="24"/>
          <w:szCs w:val="24"/>
        </w:rPr>
        <w:t xml:space="preserve"> na dobu 72 měsíců</w:t>
      </w:r>
      <w:r w:rsidR="00513180">
        <w:rPr>
          <w:rFonts w:ascii="Times New Roman" w:hAnsi="Times New Roman"/>
          <w:sz w:val="24"/>
          <w:szCs w:val="24"/>
        </w:rPr>
        <w:t>.</w:t>
      </w:r>
    </w:p>
    <w:p w:rsidR="00356E10" w:rsidRDefault="00356E10" w:rsidP="0051318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E0862">
        <w:rPr>
          <w:rFonts w:ascii="Times New Roman" w:hAnsi="Times New Roman"/>
          <w:sz w:val="24"/>
          <w:szCs w:val="24"/>
        </w:rPr>
        <w:t>Zadavatel člení</w:t>
      </w:r>
      <w:r w:rsidRPr="00356E10">
        <w:rPr>
          <w:rFonts w:ascii="Times New Roman" w:hAnsi="Times New Roman"/>
          <w:sz w:val="24"/>
          <w:szCs w:val="24"/>
        </w:rPr>
        <w:t xml:space="preserve"> spravované území na oblast Západ a oblast Východ. Správu mostních objektů vykonává v každé oblasti vždy jeden mostmistr </w:t>
      </w:r>
      <w:r w:rsidR="00DE0862">
        <w:rPr>
          <w:rFonts w:ascii="Times New Roman" w:hAnsi="Times New Roman"/>
          <w:sz w:val="24"/>
          <w:szCs w:val="24"/>
        </w:rPr>
        <w:t>z</w:t>
      </w:r>
      <w:r w:rsidRPr="00356E10">
        <w:rPr>
          <w:rFonts w:ascii="Times New Roman" w:hAnsi="Times New Roman"/>
          <w:sz w:val="24"/>
          <w:szCs w:val="24"/>
        </w:rPr>
        <w:t>adavatele. Zadavatel má k</w:t>
      </w:r>
      <w:r w:rsidR="00513180">
        <w:rPr>
          <w:rFonts w:ascii="Times New Roman" w:hAnsi="Times New Roman"/>
          <w:sz w:val="24"/>
          <w:szCs w:val="24"/>
        </w:rPr>
        <w:t xml:space="preserve"> </w:t>
      </w:r>
      <w:r w:rsidR="00DE0862">
        <w:rPr>
          <w:rFonts w:ascii="Times New Roman" w:hAnsi="Times New Roman"/>
          <w:sz w:val="24"/>
          <w:szCs w:val="24"/>
        </w:rPr>
        <w:t>1</w:t>
      </w:r>
      <w:r w:rsidRPr="00356E10">
        <w:rPr>
          <w:rFonts w:ascii="Times New Roman" w:hAnsi="Times New Roman"/>
          <w:sz w:val="24"/>
          <w:szCs w:val="24"/>
        </w:rPr>
        <w:t>. </w:t>
      </w:r>
      <w:r w:rsidR="00DE0862">
        <w:rPr>
          <w:rFonts w:ascii="Times New Roman" w:hAnsi="Times New Roman"/>
          <w:sz w:val="24"/>
          <w:szCs w:val="24"/>
        </w:rPr>
        <w:t>6</w:t>
      </w:r>
      <w:r w:rsidRPr="00356E10">
        <w:rPr>
          <w:rFonts w:ascii="Times New Roman" w:hAnsi="Times New Roman"/>
          <w:sz w:val="24"/>
          <w:szCs w:val="24"/>
        </w:rPr>
        <w:t>.</w:t>
      </w:r>
      <w:r w:rsidR="00513180">
        <w:rPr>
          <w:rFonts w:ascii="Times New Roman" w:hAnsi="Times New Roman"/>
          <w:sz w:val="24"/>
          <w:szCs w:val="24"/>
        </w:rPr>
        <w:t> </w:t>
      </w:r>
      <w:r w:rsidRPr="00356E10">
        <w:rPr>
          <w:rFonts w:ascii="Times New Roman" w:hAnsi="Times New Roman"/>
          <w:sz w:val="24"/>
          <w:szCs w:val="24"/>
        </w:rPr>
        <w:t>201</w:t>
      </w:r>
      <w:r w:rsidR="00DE0862">
        <w:rPr>
          <w:rFonts w:ascii="Times New Roman" w:hAnsi="Times New Roman"/>
          <w:sz w:val="24"/>
          <w:szCs w:val="24"/>
        </w:rPr>
        <w:t>9</w:t>
      </w:r>
      <w:r w:rsidRPr="00356E10">
        <w:rPr>
          <w:rFonts w:ascii="Times New Roman" w:hAnsi="Times New Roman"/>
          <w:sz w:val="24"/>
          <w:szCs w:val="24"/>
        </w:rPr>
        <w:t xml:space="preserve"> ve své správě celkem 6</w:t>
      </w:r>
      <w:r w:rsidR="00DE0862">
        <w:rPr>
          <w:rFonts w:ascii="Times New Roman" w:hAnsi="Times New Roman"/>
          <w:sz w:val="24"/>
          <w:szCs w:val="24"/>
        </w:rPr>
        <w:t>53</w:t>
      </w:r>
      <w:r w:rsidRPr="00356E10">
        <w:rPr>
          <w:rFonts w:ascii="Times New Roman" w:hAnsi="Times New Roman"/>
          <w:sz w:val="24"/>
          <w:szCs w:val="24"/>
        </w:rPr>
        <w:t xml:space="preserve"> mostů, které jsou </w:t>
      </w:r>
      <w:r w:rsidR="00DE0862">
        <w:rPr>
          <w:rFonts w:ascii="Times New Roman" w:hAnsi="Times New Roman"/>
          <w:sz w:val="24"/>
          <w:szCs w:val="24"/>
        </w:rPr>
        <w:t>z</w:t>
      </w:r>
      <w:r w:rsidRPr="00356E10">
        <w:rPr>
          <w:rFonts w:ascii="Times New Roman" w:hAnsi="Times New Roman"/>
          <w:sz w:val="24"/>
          <w:szCs w:val="24"/>
        </w:rPr>
        <w:t>adavatelem z hlediska HMP rozděleny do následujících sedmi kategorií:</w:t>
      </w:r>
    </w:p>
    <w:tbl>
      <w:tblPr>
        <w:tblW w:w="5744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3465"/>
      </w:tblGrid>
      <w:tr w:rsidR="00356E10" w:rsidRPr="00356E10" w:rsidTr="00513180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Kategorie HMP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Rozmezí délek přemostění</w:t>
            </w:r>
          </w:p>
        </w:tc>
      </w:tr>
      <w:tr w:rsidR="00356E10" w:rsidRPr="00356E10" w:rsidTr="00513180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2,01 m - 10,00 m</w:t>
            </w:r>
          </w:p>
        </w:tc>
      </w:tr>
      <w:tr w:rsidR="00356E10" w:rsidRPr="00356E10" w:rsidTr="00513180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10,01 m - 20,00 m</w:t>
            </w:r>
          </w:p>
        </w:tc>
      </w:tr>
      <w:tr w:rsidR="00356E10" w:rsidRPr="00356E10" w:rsidTr="00513180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20,01 m - 30,00 m</w:t>
            </w:r>
          </w:p>
        </w:tc>
      </w:tr>
      <w:tr w:rsidR="00356E10" w:rsidRPr="00356E10" w:rsidTr="00513180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30,01 m - 40,00 m</w:t>
            </w:r>
          </w:p>
        </w:tc>
      </w:tr>
      <w:tr w:rsidR="00356E10" w:rsidRPr="00356E10" w:rsidTr="00513180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40,01 m - 50,00 m</w:t>
            </w:r>
          </w:p>
        </w:tc>
      </w:tr>
      <w:tr w:rsidR="00356E10" w:rsidRPr="00356E10" w:rsidTr="00513180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50,01m - 60,00 m</w:t>
            </w:r>
          </w:p>
        </w:tc>
      </w:tr>
      <w:tr w:rsidR="00356E10" w:rsidRPr="00356E10" w:rsidTr="00513180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E10" w:rsidRPr="00356E10" w:rsidRDefault="00356E10" w:rsidP="0051318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10">
              <w:rPr>
                <w:rFonts w:ascii="Times New Roman" w:hAnsi="Times New Roman"/>
                <w:b/>
                <w:bCs/>
                <w:sz w:val="24"/>
                <w:szCs w:val="24"/>
              </w:rPr>
              <w:t>60,01 m a výše</w:t>
            </w:r>
          </w:p>
        </w:tc>
      </w:tr>
    </w:tbl>
    <w:p w:rsidR="00356E10" w:rsidRPr="00356E10" w:rsidRDefault="00356E10" w:rsidP="0051318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Předmětem veřejné zakázky je vedle provádění HMP taktéž provádění mimořádných mostních prohlídek (dále </w:t>
      </w:r>
      <w:r w:rsidRPr="00DE0862">
        <w:rPr>
          <w:rFonts w:ascii="Times New Roman" w:hAnsi="Times New Roman"/>
          <w:sz w:val="24"/>
          <w:szCs w:val="24"/>
        </w:rPr>
        <w:t>také „MMP“)</w:t>
      </w:r>
      <w:r w:rsidRPr="00356E10">
        <w:rPr>
          <w:rFonts w:ascii="Times New Roman" w:hAnsi="Times New Roman"/>
          <w:sz w:val="24"/>
          <w:szCs w:val="24"/>
        </w:rPr>
        <w:t xml:space="preserve"> na silničních mostech v Libereckém kraji, které jsou ve vlastnictví Libereckého kraje a ve správě </w:t>
      </w:r>
      <w:r w:rsidR="00DE0862">
        <w:rPr>
          <w:rFonts w:ascii="Times New Roman" w:hAnsi="Times New Roman"/>
          <w:sz w:val="24"/>
          <w:szCs w:val="24"/>
        </w:rPr>
        <w:t>z</w:t>
      </w:r>
      <w:r w:rsidRPr="00356E10">
        <w:rPr>
          <w:rFonts w:ascii="Times New Roman" w:hAnsi="Times New Roman"/>
          <w:sz w:val="24"/>
          <w:szCs w:val="24"/>
        </w:rPr>
        <w:t>adavatele.</w:t>
      </w:r>
    </w:p>
    <w:p w:rsidR="00356E10" w:rsidRPr="00356E10" w:rsidRDefault="00356E10" w:rsidP="0051318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Aktuální seznam silničních mostů v Libereckém kraji, které jsou ve vlastnictví Libereckého kraje a ve správě </w:t>
      </w:r>
      <w:r w:rsidR="00DE0862">
        <w:rPr>
          <w:rFonts w:ascii="Times New Roman" w:hAnsi="Times New Roman"/>
          <w:sz w:val="24"/>
          <w:szCs w:val="24"/>
        </w:rPr>
        <w:t>z</w:t>
      </w:r>
      <w:r w:rsidRPr="00356E10">
        <w:rPr>
          <w:rFonts w:ascii="Times New Roman" w:hAnsi="Times New Roman"/>
          <w:sz w:val="24"/>
          <w:szCs w:val="24"/>
        </w:rPr>
        <w:t xml:space="preserve">adavatele, je součástí přílohy číslo 1 ZD. Seznam silničních mostů v Libereckém kraji, které jsou ve vlastnictví Libereckého kraje a ve správě </w:t>
      </w:r>
      <w:r w:rsidR="00DE0862">
        <w:rPr>
          <w:rFonts w:ascii="Times New Roman" w:hAnsi="Times New Roman"/>
          <w:sz w:val="24"/>
          <w:szCs w:val="24"/>
        </w:rPr>
        <w:t>z</w:t>
      </w:r>
      <w:r w:rsidRPr="00356E10">
        <w:rPr>
          <w:rFonts w:ascii="Times New Roman" w:hAnsi="Times New Roman"/>
          <w:sz w:val="24"/>
          <w:szCs w:val="24"/>
        </w:rPr>
        <w:t>adavatele, může být v průběhu plnění veřejné zakázky měněn.</w:t>
      </w:r>
    </w:p>
    <w:p w:rsidR="00356E10" w:rsidRPr="00356E10" w:rsidRDefault="00356E10" w:rsidP="0051318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Předmětem veřejné zakázky je vedle provádění HMP a MMP dále též technická pomoc spočívající zejména ve spolupráci </w:t>
      </w:r>
      <w:r w:rsidR="00DE0862">
        <w:rPr>
          <w:rFonts w:ascii="Times New Roman" w:hAnsi="Times New Roman"/>
          <w:sz w:val="24"/>
          <w:szCs w:val="24"/>
        </w:rPr>
        <w:t>p</w:t>
      </w:r>
      <w:r w:rsidRPr="00356E10">
        <w:rPr>
          <w:rFonts w:ascii="Times New Roman" w:hAnsi="Times New Roman"/>
          <w:sz w:val="24"/>
          <w:szCs w:val="24"/>
        </w:rPr>
        <w:t>oskytovatele s </w:t>
      </w:r>
      <w:r w:rsidR="00DE0862">
        <w:rPr>
          <w:rFonts w:ascii="Times New Roman" w:hAnsi="Times New Roman"/>
          <w:sz w:val="24"/>
          <w:szCs w:val="24"/>
        </w:rPr>
        <w:t>o</w:t>
      </w:r>
      <w:r w:rsidRPr="00356E10">
        <w:rPr>
          <w:rFonts w:ascii="Times New Roman" w:hAnsi="Times New Roman"/>
          <w:sz w:val="24"/>
          <w:szCs w:val="24"/>
        </w:rPr>
        <w:t>bjednatelem při správě a údržbě mostních objektů (např. zpracování statických posudků a přepočtů zatížitelnosti, zpracování mostních listů, návrh způsobu opravy, vypracování jednoduché projektové dokumentace a rozpočtu, zajištění diagnostických činností, poradenská a konzultační činnost, apod.).</w:t>
      </w:r>
    </w:p>
    <w:p w:rsidR="00356E10" w:rsidRPr="00356E10" w:rsidRDefault="00356E10" w:rsidP="0051318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Zadavatel požaduje, aby provádění HMP a MMP zajišťoval </w:t>
      </w:r>
      <w:r w:rsidR="00DE0862">
        <w:rPr>
          <w:rFonts w:ascii="Times New Roman" w:hAnsi="Times New Roman"/>
          <w:sz w:val="24"/>
          <w:szCs w:val="24"/>
        </w:rPr>
        <w:t>p</w:t>
      </w:r>
      <w:r w:rsidRPr="00356E10">
        <w:rPr>
          <w:rFonts w:ascii="Times New Roman" w:hAnsi="Times New Roman"/>
          <w:sz w:val="24"/>
          <w:szCs w:val="24"/>
        </w:rPr>
        <w:t xml:space="preserve">oskytovatel vlastní kapacitou, tedy bez využití </w:t>
      </w:r>
      <w:r w:rsidR="00DE0862">
        <w:rPr>
          <w:rFonts w:ascii="Times New Roman" w:hAnsi="Times New Roman"/>
          <w:sz w:val="24"/>
          <w:szCs w:val="24"/>
        </w:rPr>
        <w:t>pod</w:t>
      </w:r>
      <w:r w:rsidRPr="00356E10">
        <w:rPr>
          <w:rFonts w:ascii="Times New Roman" w:hAnsi="Times New Roman"/>
          <w:sz w:val="24"/>
          <w:szCs w:val="24"/>
        </w:rPr>
        <w:t xml:space="preserve">dodavatelů. Zadavatel si vyhrazuje požadavek, že část plnění veřejné zakázky věcně vymezená prováděním HMP a MMP nesmí být plněna </w:t>
      </w:r>
      <w:r w:rsidR="00DE0862">
        <w:rPr>
          <w:rFonts w:ascii="Times New Roman" w:hAnsi="Times New Roman"/>
          <w:sz w:val="24"/>
          <w:szCs w:val="24"/>
        </w:rPr>
        <w:t>poddodavatelem</w:t>
      </w:r>
      <w:r w:rsidRPr="00356E10">
        <w:rPr>
          <w:rFonts w:ascii="Times New Roman" w:hAnsi="Times New Roman"/>
          <w:sz w:val="24"/>
          <w:szCs w:val="24"/>
        </w:rPr>
        <w:t xml:space="preserve">. Pro zajištění technické pomoci (tj. služeb popsaných v předchozím odstavci) může </w:t>
      </w:r>
      <w:r w:rsidR="00DE0862">
        <w:rPr>
          <w:rFonts w:ascii="Times New Roman" w:hAnsi="Times New Roman"/>
          <w:sz w:val="24"/>
          <w:szCs w:val="24"/>
        </w:rPr>
        <w:t>p</w:t>
      </w:r>
      <w:r w:rsidRPr="00356E10">
        <w:rPr>
          <w:rFonts w:ascii="Times New Roman" w:hAnsi="Times New Roman"/>
          <w:sz w:val="24"/>
          <w:szCs w:val="24"/>
        </w:rPr>
        <w:t xml:space="preserve">oskytovatel využít </w:t>
      </w:r>
      <w:r w:rsidR="00DE0862">
        <w:rPr>
          <w:rFonts w:ascii="Times New Roman" w:hAnsi="Times New Roman"/>
          <w:sz w:val="24"/>
          <w:szCs w:val="24"/>
        </w:rPr>
        <w:t>pod</w:t>
      </w:r>
      <w:r w:rsidRPr="00356E10">
        <w:rPr>
          <w:rFonts w:ascii="Times New Roman" w:hAnsi="Times New Roman"/>
          <w:sz w:val="24"/>
          <w:szCs w:val="24"/>
        </w:rPr>
        <w:t xml:space="preserve">dodavatele, a to za podmínek stanovených v závazném návrhu rámcové smlouvy, který je přílohou č. </w:t>
      </w:r>
      <w:r w:rsidR="00BE2456">
        <w:rPr>
          <w:rFonts w:ascii="Times New Roman" w:hAnsi="Times New Roman"/>
          <w:sz w:val="24"/>
          <w:szCs w:val="24"/>
        </w:rPr>
        <w:t>2</w:t>
      </w:r>
      <w:r w:rsidRPr="00356E10">
        <w:rPr>
          <w:rFonts w:ascii="Times New Roman" w:hAnsi="Times New Roman"/>
          <w:sz w:val="24"/>
          <w:szCs w:val="24"/>
        </w:rPr>
        <w:t xml:space="preserve"> ZD.</w:t>
      </w:r>
    </w:p>
    <w:p w:rsidR="00513180" w:rsidRDefault="005131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56E10" w:rsidRPr="00356E10" w:rsidRDefault="00356E10" w:rsidP="00513180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356E10">
        <w:rPr>
          <w:rFonts w:ascii="Times New Roman" w:hAnsi="Times New Roman"/>
          <w:b/>
          <w:sz w:val="24"/>
          <w:szCs w:val="24"/>
        </w:rPr>
        <w:lastRenderedPageBreak/>
        <w:t>Provádění HMP a MMP</w:t>
      </w:r>
    </w:p>
    <w:p w:rsidR="00356E10" w:rsidRPr="00356E10" w:rsidRDefault="00356E10" w:rsidP="0051318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Hlavní mostní prohlídky budou vykonány po písemné výzvě </w:t>
      </w:r>
      <w:r w:rsidR="00DE0862">
        <w:rPr>
          <w:rFonts w:ascii="Times New Roman" w:hAnsi="Times New Roman"/>
          <w:sz w:val="24"/>
          <w:szCs w:val="24"/>
        </w:rPr>
        <w:t>o</w:t>
      </w:r>
      <w:r w:rsidRPr="00356E10">
        <w:rPr>
          <w:rFonts w:ascii="Times New Roman" w:hAnsi="Times New Roman"/>
          <w:sz w:val="24"/>
          <w:szCs w:val="24"/>
        </w:rPr>
        <w:t>bjednatele dle zaslaného seznamu mostů aktualizovaného na základě faktického stavebního stavu mostů pro každý kalendářní rok. Mosty budou rozděleny na jednotlivé kategorie HMP.</w:t>
      </w:r>
    </w:p>
    <w:p w:rsidR="00356E10" w:rsidRPr="00356E10" w:rsidRDefault="00356E10" w:rsidP="0051318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MMP budou prováděny </w:t>
      </w:r>
      <w:r w:rsidRPr="00356E10">
        <w:rPr>
          <w:rFonts w:ascii="Times New Roman" w:hAnsi="Times New Roman"/>
          <w:spacing w:val="-1"/>
          <w:sz w:val="24"/>
          <w:szCs w:val="24"/>
        </w:rPr>
        <w:t xml:space="preserve">po písemné výzvě </w:t>
      </w:r>
      <w:r w:rsidR="00DE0862">
        <w:rPr>
          <w:rFonts w:ascii="Times New Roman" w:hAnsi="Times New Roman"/>
          <w:spacing w:val="-1"/>
          <w:sz w:val="24"/>
          <w:szCs w:val="24"/>
        </w:rPr>
        <w:t>o</w:t>
      </w:r>
      <w:r w:rsidRPr="00356E10">
        <w:rPr>
          <w:rFonts w:ascii="Times New Roman" w:hAnsi="Times New Roman"/>
          <w:spacing w:val="-1"/>
          <w:sz w:val="24"/>
          <w:szCs w:val="24"/>
        </w:rPr>
        <w:t>bjednatele</w:t>
      </w:r>
      <w:r w:rsidRPr="00356E10">
        <w:rPr>
          <w:rFonts w:ascii="Times New Roman" w:hAnsi="Times New Roman"/>
          <w:sz w:val="24"/>
          <w:szCs w:val="24"/>
        </w:rPr>
        <w:t xml:space="preserve"> dle aktuálních potřeb a pokynů </w:t>
      </w:r>
      <w:r w:rsidR="00DE0862">
        <w:rPr>
          <w:rFonts w:ascii="Times New Roman" w:hAnsi="Times New Roman"/>
          <w:sz w:val="24"/>
          <w:szCs w:val="24"/>
        </w:rPr>
        <w:t>o</w:t>
      </w:r>
      <w:r w:rsidRPr="00356E10">
        <w:rPr>
          <w:rFonts w:ascii="Times New Roman" w:hAnsi="Times New Roman"/>
          <w:sz w:val="24"/>
          <w:szCs w:val="24"/>
        </w:rPr>
        <w:t>bjednatele</w:t>
      </w:r>
      <w:r w:rsidR="00513180">
        <w:rPr>
          <w:rFonts w:ascii="Times New Roman" w:hAnsi="Times New Roman"/>
          <w:spacing w:val="-1"/>
          <w:sz w:val="24"/>
          <w:szCs w:val="24"/>
        </w:rPr>
        <w:t>.</w:t>
      </w:r>
    </w:p>
    <w:p w:rsidR="00356E10" w:rsidRPr="00356E10" w:rsidRDefault="00356E10" w:rsidP="0051318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Seznam mostů pro provedení HMP předá </w:t>
      </w:r>
      <w:r w:rsidR="00DE0862">
        <w:rPr>
          <w:rFonts w:ascii="Times New Roman" w:hAnsi="Times New Roman"/>
          <w:sz w:val="24"/>
          <w:szCs w:val="24"/>
        </w:rPr>
        <w:t>o</w:t>
      </w:r>
      <w:r w:rsidRPr="00356E10">
        <w:rPr>
          <w:rFonts w:ascii="Times New Roman" w:hAnsi="Times New Roman"/>
          <w:sz w:val="24"/>
          <w:szCs w:val="24"/>
        </w:rPr>
        <w:t xml:space="preserve">bjednatel </w:t>
      </w:r>
      <w:r w:rsidR="00DE0862">
        <w:rPr>
          <w:rFonts w:ascii="Times New Roman" w:hAnsi="Times New Roman"/>
          <w:sz w:val="24"/>
          <w:szCs w:val="24"/>
        </w:rPr>
        <w:t>p</w:t>
      </w:r>
      <w:r w:rsidRPr="00356E10">
        <w:rPr>
          <w:rFonts w:ascii="Times New Roman" w:hAnsi="Times New Roman"/>
          <w:sz w:val="24"/>
          <w:szCs w:val="24"/>
        </w:rPr>
        <w:t xml:space="preserve">oskytovateli vždy nejpozději do 30. 3. příslušného kalendářního roku. Fyzicky budou HMP prováděny vždy do 31. 10. příslušného kalendářního roku. Zadání do systému hospodaření s mosty (dále také </w:t>
      </w:r>
      <w:r w:rsidRPr="00DE0862">
        <w:rPr>
          <w:rFonts w:ascii="Times New Roman" w:hAnsi="Times New Roman"/>
          <w:sz w:val="24"/>
          <w:szCs w:val="24"/>
        </w:rPr>
        <w:t>„BMS“)</w:t>
      </w:r>
      <w:r w:rsidRPr="00356E10">
        <w:rPr>
          <w:rFonts w:ascii="Times New Roman" w:hAnsi="Times New Roman"/>
          <w:sz w:val="24"/>
          <w:szCs w:val="24"/>
        </w:rPr>
        <w:t xml:space="preserve"> a předání příslušné dokumentace a projednání výsledků HMP proběhne vždy do 30.</w:t>
      </w:r>
      <w:r w:rsidR="00513180">
        <w:rPr>
          <w:rFonts w:ascii="Times New Roman" w:hAnsi="Times New Roman"/>
          <w:sz w:val="24"/>
          <w:szCs w:val="24"/>
        </w:rPr>
        <w:t> </w:t>
      </w:r>
      <w:r w:rsidRPr="00356E10">
        <w:rPr>
          <w:rFonts w:ascii="Times New Roman" w:hAnsi="Times New Roman"/>
          <w:sz w:val="24"/>
          <w:szCs w:val="24"/>
        </w:rPr>
        <w:t>11.</w:t>
      </w:r>
      <w:r w:rsidR="00513180">
        <w:rPr>
          <w:rFonts w:ascii="Times New Roman" w:hAnsi="Times New Roman"/>
          <w:sz w:val="24"/>
          <w:szCs w:val="24"/>
        </w:rPr>
        <w:t xml:space="preserve"> příslušného kalendářního roku.</w:t>
      </w:r>
    </w:p>
    <w:p w:rsidR="00356E10" w:rsidRPr="00356E10" w:rsidRDefault="00356E10" w:rsidP="0051318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>HMP a MMP bude vždy vykonávat dvoučlenný tým tvořený jednou fyzickou osobou, která je držitelem oprávnění k výkonu hlavních a mimořádných prohlídek mostů pozemních komunikací ve smyslu ČSN 73 6221</w:t>
      </w:r>
      <w:r w:rsidR="00513180">
        <w:rPr>
          <w:rFonts w:ascii="Times New Roman" w:hAnsi="Times New Roman"/>
          <w:sz w:val="24"/>
          <w:szCs w:val="24"/>
        </w:rPr>
        <w:t>,</w:t>
      </w:r>
      <w:r w:rsidRPr="00356E10">
        <w:rPr>
          <w:rFonts w:ascii="Times New Roman" w:hAnsi="Times New Roman"/>
          <w:sz w:val="24"/>
          <w:szCs w:val="24"/>
        </w:rPr>
        <w:t xml:space="preserve"> a druhou fyzickou osobou, která je držitelem minimálně osvědčení k výkonu běžných prohlídek mostních objektů pozemních komunikací (je ale přípustné, aby i tato osoba byla držitelem oprávnění k výkonu hlavních a mimořádných prohlídek mostů pozemních kom</w:t>
      </w:r>
      <w:r w:rsidR="00513180">
        <w:rPr>
          <w:rFonts w:ascii="Times New Roman" w:hAnsi="Times New Roman"/>
          <w:sz w:val="24"/>
          <w:szCs w:val="24"/>
        </w:rPr>
        <w:t>unikací ve smyslu ČSN 73 6221).</w:t>
      </w:r>
    </w:p>
    <w:p w:rsidR="00356E10" w:rsidRPr="00356E10" w:rsidRDefault="00356E10" w:rsidP="0051318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Zadavatel </w:t>
      </w:r>
      <w:r w:rsidR="00C7023B">
        <w:rPr>
          <w:rFonts w:ascii="Times New Roman" w:hAnsi="Times New Roman"/>
          <w:sz w:val="24"/>
          <w:szCs w:val="24"/>
        </w:rPr>
        <w:t>požaduje</w:t>
      </w:r>
      <w:r w:rsidRPr="00356E10">
        <w:rPr>
          <w:rFonts w:ascii="Times New Roman" w:hAnsi="Times New Roman"/>
          <w:sz w:val="24"/>
          <w:szCs w:val="24"/>
        </w:rPr>
        <w:t xml:space="preserve"> v rámci plnění veřejné zakázky (v rozsahu HMP a MMP) činnost dvou fyzicky, časově a místně na sobě nezávislých týmů. Poskytovatel bude plnit veřejnou zakázku (v rozsahu HMP a MMP) prostřednictvím dvou samostatných a personálně odlišných dvoučlenných týmů splňujících požadavky</w:t>
      </w:r>
      <w:r w:rsidR="00513180">
        <w:rPr>
          <w:rFonts w:ascii="Times New Roman" w:hAnsi="Times New Roman"/>
          <w:sz w:val="24"/>
          <w:szCs w:val="24"/>
        </w:rPr>
        <w:t xml:space="preserve"> uvedené v předchozím odstavci.</w:t>
      </w:r>
    </w:p>
    <w:p w:rsidR="00356E10" w:rsidRPr="00356E10" w:rsidRDefault="00356E10" w:rsidP="0051318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Při provádění HMP budou dodrženy platné normy ČSN, TKP a případně následné předpisy, vztahující se k silničnímu a mostnímu stavitelství, zejména norma ČSN 73 6221 – Prohlídky mostů pozemních komunikací. Mimo všeobecných podmínek uvedených v normě je </w:t>
      </w:r>
      <w:r w:rsidR="00DE0862">
        <w:rPr>
          <w:rFonts w:ascii="Times New Roman" w:hAnsi="Times New Roman"/>
          <w:sz w:val="24"/>
          <w:szCs w:val="24"/>
        </w:rPr>
        <w:t>p</w:t>
      </w:r>
      <w:r w:rsidRPr="00356E10">
        <w:rPr>
          <w:rFonts w:ascii="Times New Roman" w:hAnsi="Times New Roman"/>
          <w:sz w:val="24"/>
          <w:szCs w:val="24"/>
        </w:rPr>
        <w:t>oskytovatel dále povinen plnit i níže uvedené požadavky:</w:t>
      </w:r>
    </w:p>
    <w:p w:rsidR="00356E10" w:rsidRPr="00356E10" w:rsidRDefault="00DE0862" w:rsidP="00F04E23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left="64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56E10" w:rsidRPr="00356E10">
        <w:rPr>
          <w:rFonts w:ascii="Times New Roman" w:hAnsi="Times New Roman"/>
          <w:sz w:val="24"/>
          <w:szCs w:val="24"/>
        </w:rPr>
        <w:t>oučástí HMP bude také porovnání údajů z Mostního listu se skutečným stavem a případná oprava těchto údajů;</w:t>
      </w:r>
    </w:p>
    <w:p w:rsidR="00C7023B" w:rsidRDefault="00DE0862" w:rsidP="00F04E23">
      <w:pPr>
        <w:pStyle w:val="Default"/>
        <w:numPr>
          <w:ilvl w:val="0"/>
          <w:numId w:val="16"/>
        </w:numPr>
        <w:spacing w:before="60"/>
        <w:ind w:left="64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356E10" w:rsidRPr="00356E10">
        <w:rPr>
          <w:rFonts w:ascii="Times New Roman" w:hAnsi="Times New Roman"/>
        </w:rPr>
        <w:t xml:space="preserve">lasifikační stupeň stavu mostu stanoví </w:t>
      </w:r>
      <w:r>
        <w:rPr>
          <w:rFonts w:ascii="Times New Roman" w:hAnsi="Times New Roman"/>
        </w:rPr>
        <w:t>p</w:t>
      </w:r>
      <w:r w:rsidR="00356E10" w:rsidRPr="00356E10">
        <w:rPr>
          <w:rFonts w:ascii="Times New Roman" w:hAnsi="Times New Roman"/>
        </w:rPr>
        <w:t>oskytovatel dle ČSN 73</w:t>
      </w:r>
      <w:r w:rsidR="00C62263">
        <w:rPr>
          <w:rFonts w:ascii="Times New Roman" w:hAnsi="Times New Roman"/>
        </w:rPr>
        <w:t> </w:t>
      </w:r>
      <w:r w:rsidR="00356E10" w:rsidRPr="00356E10">
        <w:rPr>
          <w:rFonts w:ascii="Times New Roman" w:hAnsi="Times New Roman"/>
        </w:rPr>
        <w:t>6221, zvlášť pro spo</w:t>
      </w:r>
      <w:r w:rsidR="00C62263">
        <w:rPr>
          <w:rFonts w:ascii="Times New Roman" w:hAnsi="Times New Roman"/>
        </w:rPr>
        <w:t>dní stavbu a nosnou konstrukci</w:t>
      </w:r>
      <w:r w:rsidR="00BD0965">
        <w:rPr>
          <w:rFonts w:ascii="Times New Roman" w:hAnsi="Times New Roman"/>
        </w:rPr>
        <w:t>;</w:t>
      </w:r>
    </w:p>
    <w:p w:rsidR="00356E10" w:rsidRPr="00D911F9" w:rsidRDefault="00BD0965" w:rsidP="004C24D7">
      <w:pPr>
        <w:pStyle w:val="Default"/>
        <w:numPr>
          <w:ilvl w:val="0"/>
          <w:numId w:val="16"/>
        </w:numPr>
        <w:spacing w:before="60" w:line="276" w:lineRule="auto"/>
        <w:ind w:left="646" w:hanging="357"/>
        <w:jc w:val="both"/>
        <w:rPr>
          <w:rFonts w:ascii="Times New Roman" w:hAnsi="Times New Roman"/>
          <w:color w:val="auto"/>
        </w:rPr>
      </w:pPr>
      <w:r w:rsidRPr="00D911F9">
        <w:rPr>
          <w:rFonts w:ascii="Times New Roman" w:hAnsi="Times New Roman"/>
          <w:color w:val="auto"/>
        </w:rPr>
        <w:t>p</w:t>
      </w:r>
      <w:r w:rsidR="00356E10" w:rsidRPr="00D911F9">
        <w:rPr>
          <w:rFonts w:ascii="Times New Roman" w:hAnsi="Times New Roman"/>
          <w:color w:val="auto"/>
        </w:rPr>
        <w:t>rovádění HMP musí být v souladu s Metodickým pokynem</w:t>
      </w:r>
      <w:r w:rsidRPr="00D911F9">
        <w:rPr>
          <w:rFonts w:ascii="Times New Roman" w:hAnsi="Times New Roman"/>
          <w:color w:val="auto"/>
        </w:rPr>
        <w:t xml:space="preserve"> </w:t>
      </w:r>
      <w:r w:rsidR="008652E8" w:rsidRPr="00D911F9">
        <w:rPr>
          <w:rFonts w:ascii="Times New Roman" w:hAnsi="Times New Roman"/>
          <w:color w:val="auto"/>
        </w:rPr>
        <w:t>MD – OPK č.</w:t>
      </w:r>
      <w:r w:rsidRPr="00D911F9">
        <w:rPr>
          <w:rFonts w:ascii="Times New Roman" w:hAnsi="Times New Roman"/>
          <w:color w:val="auto"/>
        </w:rPr>
        <w:t> </w:t>
      </w:r>
      <w:r w:rsidR="008652E8" w:rsidRPr="00D911F9">
        <w:rPr>
          <w:rFonts w:ascii="Times New Roman" w:hAnsi="Times New Roman"/>
          <w:color w:val="auto"/>
        </w:rPr>
        <w:t>j. 130/2016-120-TN/8, ze dne 22.</w:t>
      </w:r>
      <w:r w:rsidR="00C62263" w:rsidRPr="00D911F9">
        <w:rPr>
          <w:rFonts w:ascii="Times New Roman" w:hAnsi="Times New Roman"/>
          <w:color w:val="auto"/>
        </w:rPr>
        <w:t> </w:t>
      </w:r>
      <w:r w:rsidR="008652E8" w:rsidRPr="00D911F9">
        <w:rPr>
          <w:rFonts w:ascii="Times New Roman" w:hAnsi="Times New Roman"/>
          <w:color w:val="auto"/>
        </w:rPr>
        <w:t>11.</w:t>
      </w:r>
      <w:r w:rsidR="00C62263" w:rsidRPr="00D911F9">
        <w:rPr>
          <w:rFonts w:ascii="Times New Roman" w:hAnsi="Times New Roman"/>
          <w:color w:val="auto"/>
        </w:rPr>
        <w:t> </w:t>
      </w:r>
      <w:r w:rsidR="008652E8" w:rsidRPr="00D911F9">
        <w:rPr>
          <w:rFonts w:ascii="Times New Roman" w:hAnsi="Times New Roman"/>
          <w:color w:val="auto"/>
        </w:rPr>
        <w:t>2016</w:t>
      </w:r>
      <w:r w:rsidR="00356E10" w:rsidRPr="00D911F9">
        <w:rPr>
          <w:rFonts w:ascii="Times New Roman" w:hAnsi="Times New Roman"/>
          <w:color w:val="auto"/>
        </w:rPr>
        <w:t xml:space="preserve"> „Oprávnění k výkonu prohlídek mostů pozemních komunikací“;</w:t>
      </w:r>
    </w:p>
    <w:p w:rsidR="00356E10" w:rsidRPr="00D911F9" w:rsidRDefault="00D94731" w:rsidP="004C24D7">
      <w:pPr>
        <w:numPr>
          <w:ilvl w:val="0"/>
          <w:numId w:val="16"/>
        </w:numPr>
        <w:autoSpaceDE w:val="0"/>
        <w:autoSpaceDN w:val="0"/>
        <w:adjustRightInd w:val="0"/>
        <w:spacing w:before="60" w:after="0"/>
        <w:ind w:left="646" w:hanging="357"/>
        <w:jc w:val="both"/>
        <w:rPr>
          <w:rFonts w:ascii="Times New Roman" w:hAnsi="Times New Roman"/>
          <w:sz w:val="24"/>
          <w:szCs w:val="24"/>
        </w:rPr>
      </w:pPr>
      <w:r w:rsidRPr="00D911F9">
        <w:rPr>
          <w:rFonts w:ascii="Times New Roman" w:hAnsi="Times New Roman"/>
          <w:sz w:val="24"/>
          <w:szCs w:val="24"/>
        </w:rPr>
        <w:t>z</w:t>
      </w:r>
      <w:r w:rsidR="00356E10" w:rsidRPr="00D911F9">
        <w:rPr>
          <w:rFonts w:ascii="Times New Roman" w:hAnsi="Times New Roman"/>
          <w:sz w:val="24"/>
          <w:szCs w:val="24"/>
        </w:rPr>
        <w:t>adavatel si vyhrazuje právo zúčastnit se provádění HMP, toto je také podmínkou úplnosti HMP. Termín HMP bude stanoven po dohodě s</w:t>
      </w:r>
      <w:r w:rsidRPr="00D911F9">
        <w:rPr>
          <w:rFonts w:ascii="Times New Roman" w:hAnsi="Times New Roman"/>
          <w:sz w:val="24"/>
          <w:szCs w:val="24"/>
        </w:rPr>
        <w:t xml:space="preserve"> určeným</w:t>
      </w:r>
      <w:r w:rsidR="00356E10" w:rsidRPr="00D911F9">
        <w:rPr>
          <w:rFonts w:ascii="Times New Roman" w:hAnsi="Times New Roman"/>
          <w:sz w:val="24"/>
          <w:szCs w:val="24"/>
        </w:rPr>
        <w:t xml:space="preserve"> zástupcem </w:t>
      </w:r>
      <w:r w:rsidRPr="00D911F9">
        <w:rPr>
          <w:rFonts w:ascii="Times New Roman" w:hAnsi="Times New Roman"/>
          <w:sz w:val="24"/>
          <w:szCs w:val="24"/>
        </w:rPr>
        <w:t>objednatele</w:t>
      </w:r>
      <w:r w:rsidR="00356E10" w:rsidRPr="00D911F9">
        <w:rPr>
          <w:rFonts w:ascii="Times New Roman" w:hAnsi="Times New Roman"/>
          <w:sz w:val="24"/>
          <w:szCs w:val="24"/>
        </w:rPr>
        <w:t xml:space="preserve"> (místně příslušný mostmistr) tak, aby se mohl provádění HMP zúčastnit (předpoklad Po-Pá 7-</w:t>
      </w:r>
      <w:r w:rsidR="0013637F" w:rsidRPr="00D911F9">
        <w:rPr>
          <w:rFonts w:ascii="Times New Roman" w:hAnsi="Times New Roman"/>
          <w:sz w:val="24"/>
          <w:szCs w:val="24"/>
        </w:rPr>
        <w:t>16</w:t>
      </w:r>
      <w:r w:rsidR="00356E10" w:rsidRPr="00D911F9">
        <w:rPr>
          <w:rFonts w:ascii="Times New Roman" w:hAnsi="Times New Roman"/>
          <w:sz w:val="24"/>
          <w:szCs w:val="24"/>
        </w:rPr>
        <w:t xml:space="preserve"> hod.). Návrh termínu bude zaslán objednateli alespoň 3</w:t>
      </w:r>
      <w:r w:rsidR="00C62263" w:rsidRPr="00D911F9">
        <w:rPr>
          <w:rFonts w:ascii="Times New Roman" w:hAnsi="Times New Roman"/>
          <w:sz w:val="24"/>
          <w:szCs w:val="24"/>
        </w:rPr>
        <w:t> </w:t>
      </w:r>
      <w:r w:rsidR="00356E10" w:rsidRPr="00D911F9">
        <w:rPr>
          <w:rFonts w:ascii="Times New Roman" w:hAnsi="Times New Roman"/>
          <w:sz w:val="24"/>
          <w:szCs w:val="24"/>
        </w:rPr>
        <w:t>pracovní dny před navrhovaným termínem;</w:t>
      </w:r>
    </w:p>
    <w:p w:rsidR="00BD0965" w:rsidRPr="00D911F9" w:rsidRDefault="00D94731" w:rsidP="004C24D7">
      <w:pPr>
        <w:numPr>
          <w:ilvl w:val="0"/>
          <w:numId w:val="16"/>
        </w:numPr>
        <w:autoSpaceDE w:val="0"/>
        <w:autoSpaceDN w:val="0"/>
        <w:adjustRightInd w:val="0"/>
        <w:spacing w:before="60" w:after="0"/>
        <w:ind w:left="646" w:hanging="357"/>
        <w:jc w:val="both"/>
        <w:rPr>
          <w:rFonts w:ascii="Times New Roman" w:hAnsi="Times New Roman"/>
          <w:sz w:val="24"/>
          <w:szCs w:val="24"/>
        </w:rPr>
      </w:pPr>
      <w:r w:rsidRPr="00D911F9">
        <w:rPr>
          <w:rFonts w:ascii="Times New Roman" w:hAnsi="Times New Roman"/>
          <w:sz w:val="24"/>
          <w:szCs w:val="24"/>
        </w:rPr>
        <w:t>p</w:t>
      </w:r>
      <w:r w:rsidR="00356E10" w:rsidRPr="00D911F9">
        <w:rPr>
          <w:rFonts w:ascii="Times New Roman" w:hAnsi="Times New Roman"/>
          <w:sz w:val="24"/>
          <w:szCs w:val="24"/>
        </w:rPr>
        <w:t xml:space="preserve">rovedená HMP bude </w:t>
      </w:r>
      <w:r w:rsidRPr="00D911F9">
        <w:rPr>
          <w:rFonts w:ascii="Times New Roman" w:hAnsi="Times New Roman"/>
          <w:sz w:val="24"/>
          <w:szCs w:val="24"/>
        </w:rPr>
        <w:t>z</w:t>
      </w:r>
      <w:r w:rsidR="00356E10" w:rsidRPr="00D911F9">
        <w:rPr>
          <w:rFonts w:ascii="Times New Roman" w:hAnsi="Times New Roman"/>
          <w:sz w:val="24"/>
          <w:szCs w:val="24"/>
        </w:rPr>
        <w:t>adavatelem považována za úplnou při splnění těchto podmínek:</w:t>
      </w:r>
    </w:p>
    <w:p w:rsidR="00BD0965" w:rsidRPr="00D911F9" w:rsidRDefault="00356E10" w:rsidP="00BD0965">
      <w:pPr>
        <w:numPr>
          <w:ilvl w:val="1"/>
          <w:numId w:val="16"/>
        </w:numPr>
        <w:autoSpaceDE w:val="0"/>
        <w:autoSpaceDN w:val="0"/>
        <w:adjustRightInd w:val="0"/>
        <w:spacing w:after="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911F9">
        <w:rPr>
          <w:rFonts w:ascii="Times New Roman" w:hAnsi="Times New Roman"/>
          <w:sz w:val="24"/>
          <w:szCs w:val="24"/>
        </w:rPr>
        <w:t xml:space="preserve">účast zástupce </w:t>
      </w:r>
      <w:r w:rsidR="00D94731" w:rsidRPr="00D911F9">
        <w:rPr>
          <w:rFonts w:ascii="Times New Roman" w:hAnsi="Times New Roman"/>
          <w:sz w:val="24"/>
          <w:szCs w:val="24"/>
        </w:rPr>
        <w:t>objednatele</w:t>
      </w:r>
      <w:r w:rsidR="00A41B05" w:rsidRPr="00D911F9">
        <w:rPr>
          <w:rFonts w:ascii="Times New Roman" w:hAnsi="Times New Roman"/>
          <w:sz w:val="24"/>
          <w:szCs w:val="24"/>
        </w:rPr>
        <w:t xml:space="preserve"> při provádění HMP;</w:t>
      </w:r>
      <w:r w:rsidR="004C24D7" w:rsidRPr="00D911F9">
        <w:rPr>
          <w:rFonts w:ascii="Times New Roman" w:hAnsi="Times New Roman"/>
          <w:sz w:val="24"/>
          <w:szCs w:val="24"/>
        </w:rPr>
        <w:t xml:space="preserve"> </w:t>
      </w:r>
    </w:p>
    <w:p w:rsidR="00BD0965" w:rsidRPr="00D911F9" w:rsidRDefault="00356E10" w:rsidP="00BD0965">
      <w:pPr>
        <w:numPr>
          <w:ilvl w:val="1"/>
          <w:numId w:val="16"/>
        </w:numPr>
        <w:autoSpaceDE w:val="0"/>
        <w:autoSpaceDN w:val="0"/>
        <w:adjustRightInd w:val="0"/>
        <w:spacing w:after="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911F9">
        <w:rPr>
          <w:rFonts w:ascii="Times New Roman" w:hAnsi="Times New Roman"/>
          <w:sz w:val="24"/>
          <w:szCs w:val="24"/>
        </w:rPr>
        <w:t>zadání HMP do</w:t>
      </w:r>
      <w:r w:rsidR="00A41B05" w:rsidRPr="00D911F9">
        <w:rPr>
          <w:rFonts w:ascii="Times New Roman" w:hAnsi="Times New Roman"/>
          <w:sz w:val="24"/>
          <w:szCs w:val="24"/>
        </w:rPr>
        <w:t xml:space="preserve"> systému BMS a její autorizace;</w:t>
      </w:r>
      <w:r w:rsidR="004C24D7" w:rsidRPr="00D911F9">
        <w:rPr>
          <w:rFonts w:ascii="Times New Roman" w:hAnsi="Times New Roman"/>
          <w:sz w:val="24"/>
          <w:szCs w:val="24"/>
        </w:rPr>
        <w:t xml:space="preserve"> </w:t>
      </w:r>
    </w:p>
    <w:p w:rsidR="00BD0965" w:rsidRPr="00D911F9" w:rsidRDefault="00356E10" w:rsidP="00BD0965">
      <w:pPr>
        <w:numPr>
          <w:ilvl w:val="1"/>
          <w:numId w:val="16"/>
        </w:numPr>
        <w:autoSpaceDE w:val="0"/>
        <w:autoSpaceDN w:val="0"/>
        <w:adjustRightInd w:val="0"/>
        <w:spacing w:after="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911F9">
        <w:rPr>
          <w:rFonts w:ascii="Times New Roman" w:hAnsi="Times New Roman"/>
          <w:sz w:val="24"/>
          <w:szCs w:val="24"/>
        </w:rPr>
        <w:t>případn</w:t>
      </w:r>
      <w:r w:rsidR="00A41B05" w:rsidRPr="00D911F9">
        <w:rPr>
          <w:rFonts w:ascii="Times New Roman" w:hAnsi="Times New Roman"/>
          <w:sz w:val="24"/>
          <w:szCs w:val="24"/>
        </w:rPr>
        <w:t>á oprava údajů v Mostním listu;</w:t>
      </w:r>
      <w:r w:rsidR="004C24D7" w:rsidRPr="00D911F9">
        <w:rPr>
          <w:rFonts w:ascii="Times New Roman" w:hAnsi="Times New Roman"/>
          <w:sz w:val="24"/>
          <w:szCs w:val="24"/>
        </w:rPr>
        <w:t xml:space="preserve"> </w:t>
      </w:r>
    </w:p>
    <w:p w:rsidR="00BD0965" w:rsidRPr="00D911F9" w:rsidRDefault="00356E10" w:rsidP="00BD0965">
      <w:pPr>
        <w:numPr>
          <w:ilvl w:val="1"/>
          <w:numId w:val="16"/>
        </w:numPr>
        <w:autoSpaceDE w:val="0"/>
        <w:autoSpaceDN w:val="0"/>
        <w:adjustRightInd w:val="0"/>
        <w:spacing w:after="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911F9">
        <w:rPr>
          <w:rFonts w:ascii="Times New Roman" w:hAnsi="Times New Roman"/>
          <w:sz w:val="24"/>
          <w:szCs w:val="24"/>
        </w:rPr>
        <w:t xml:space="preserve">předání příslušné dokumentace HMP </w:t>
      </w:r>
      <w:r w:rsidR="00D94731" w:rsidRPr="00D911F9">
        <w:rPr>
          <w:rFonts w:ascii="Times New Roman" w:hAnsi="Times New Roman"/>
          <w:sz w:val="24"/>
          <w:szCs w:val="24"/>
        </w:rPr>
        <w:t>objednateli</w:t>
      </w:r>
      <w:r w:rsidR="00A41B05" w:rsidRPr="00D911F9">
        <w:rPr>
          <w:rFonts w:ascii="Times New Roman" w:hAnsi="Times New Roman"/>
          <w:sz w:val="24"/>
          <w:szCs w:val="24"/>
        </w:rPr>
        <w:t>;</w:t>
      </w:r>
      <w:r w:rsidR="004C24D7" w:rsidRPr="00D911F9">
        <w:rPr>
          <w:rFonts w:ascii="Times New Roman" w:hAnsi="Times New Roman"/>
          <w:sz w:val="24"/>
          <w:szCs w:val="24"/>
        </w:rPr>
        <w:t xml:space="preserve"> </w:t>
      </w:r>
    </w:p>
    <w:p w:rsidR="00356E10" w:rsidRPr="00D911F9" w:rsidRDefault="00356E10" w:rsidP="00BD0965">
      <w:pPr>
        <w:numPr>
          <w:ilvl w:val="1"/>
          <w:numId w:val="16"/>
        </w:numPr>
        <w:autoSpaceDE w:val="0"/>
        <w:autoSpaceDN w:val="0"/>
        <w:adjustRightInd w:val="0"/>
        <w:spacing w:after="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911F9">
        <w:rPr>
          <w:rFonts w:ascii="Times New Roman" w:hAnsi="Times New Roman"/>
          <w:sz w:val="24"/>
          <w:szCs w:val="24"/>
        </w:rPr>
        <w:lastRenderedPageBreak/>
        <w:t xml:space="preserve">projednání výsledků HMP a z nich vyplývajících opatření se zástupcem </w:t>
      </w:r>
      <w:r w:rsidR="00D94731" w:rsidRPr="00D911F9">
        <w:rPr>
          <w:rFonts w:ascii="Times New Roman" w:hAnsi="Times New Roman"/>
          <w:sz w:val="24"/>
          <w:szCs w:val="24"/>
        </w:rPr>
        <w:t>objednatele, s</w:t>
      </w:r>
      <w:r w:rsidRPr="00D911F9">
        <w:rPr>
          <w:rFonts w:ascii="Times New Roman" w:hAnsi="Times New Roman"/>
          <w:sz w:val="24"/>
          <w:szCs w:val="24"/>
        </w:rPr>
        <w:t xml:space="preserve">plnění podmínek a tedy úplnost HMP potvrdí místně příslušný mostmistr </w:t>
      </w:r>
      <w:r w:rsidR="00D94731" w:rsidRPr="00D911F9">
        <w:rPr>
          <w:rFonts w:ascii="Times New Roman" w:hAnsi="Times New Roman"/>
          <w:sz w:val="24"/>
          <w:szCs w:val="24"/>
        </w:rPr>
        <w:t>p</w:t>
      </w:r>
      <w:r w:rsidRPr="00D911F9">
        <w:rPr>
          <w:rFonts w:ascii="Times New Roman" w:hAnsi="Times New Roman"/>
          <w:sz w:val="24"/>
          <w:szCs w:val="24"/>
        </w:rPr>
        <w:t>oskytovateli písemně;</w:t>
      </w:r>
    </w:p>
    <w:p w:rsidR="00356E10" w:rsidRPr="00356E10" w:rsidRDefault="00A56876" w:rsidP="004C24D7">
      <w:pPr>
        <w:numPr>
          <w:ilvl w:val="0"/>
          <w:numId w:val="16"/>
        </w:num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56E10" w:rsidRPr="00356E10">
        <w:rPr>
          <w:rFonts w:ascii="Times New Roman" w:hAnsi="Times New Roman"/>
          <w:sz w:val="24"/>
          <w:szCs w:val="24"/>
        </w:rPr>
        <w:t xml:space="preserve">rovedení HMP bez účasti zástupce </w:t>
      </w:r>
      <w:r>
        <w:rPr>
          <w:rFonts w:ascii="Times New Roman" w:hAnsi="Times New Roman"/>
          <w:sz w:val="24"/>
          <w:szCs w:val="24"/>
        </w:rPr>
        <w:t>objednatele</w:t>
      </w:r>
      <w:r w:rsidR="00356E10" w:rsidRPr="00356E10">
        <w:rPr>
          <w:rFonts w:ascii="Times New Roman" w:hAnsi="Times New Roman"/>
          <w:sz w:val="24"/>
          <w:szCs w:val="24"/>
        </w:rPr>
        <w:t xml:space="preserve"> je možné pouze v ojedinělých případech, a to pouze s předchozím písemným souhlasem zástupce </w:t>
      </w:r>
      <w:r>
        <w:rPr>
          <w:rFonts w:ascii="Times New Roman" w:hAnsi="Times New Roman"/>
          <w:sz w:val="24"/>
          <w:szCs w:val="24"/>
        </w:rPr>
        <w:t>objednatele</w:t>
      </w:r>
      <w:r w:rsidR="00C62263">
        <w:rPr>
          <w:rFonts w:ascii="Times New Roman" w:hAnsi="Times New Roman"/>
          <w:sz w:val="24"/>
          <w:szCs w:val="24"/>
        </w:rPr>
        <w:t>;</w:t>
      </w:r>
    </w:p>
    <w:p w:rsidR="00356E10" w:rsidRPr="00356E10" w:rsidRDefault="00A56876" w:rsidP="004C24D7">
      <w:pPr>
        <w:numPr>
          <w:ilvl w:val="0"/>
          <w:numId w:val="16"/>
        </w:numPr>
        <w:autoSpaceDE w:val="0"/>
        <w:autoSpaceDN w:val="0"/>
        <w:adjustRightInd w:val="0"/>
        <w:spacing w:before="60" w:after="0"/>
        <w:ind w:left="64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56E10" w:rsidRPr="00356E10">
        <w:rPr>
          <w:rFonts w:ascii="Times New Roman" w:hAnsi="Times New Roman"/>
          <w:sz w:val="24"/>
          <w:szCs w:val="24"/>
        </w:rPr>
        <w:t xml:space="preserve"> případě zjištění závažných závad s vlivem na bezpečnost provozu na mostě je </w:t>
      </w:r>
      <w:r>
        <w:rPr>
          <w:rFonts w:ascii="Times New Roman" w:hAnsi="Times New Roman"/>
          <w:sz w:val="24"/>
          <w:szCs w:val="24"/>
        </w:rPr>
        <w:t>p</w:t>
      </w:r>
      <w:r w:rsidR="00356E10" w:rsidRPr="00356E10">
        <w:rPr>
          <w:rFonts w:ascii="Times New Roman" w:hAnsi="Times New Roman"/>
          <w:sz w:val="24"/>
          <w:szCs w:val="24"/>
        </w:rPr>
        <w:t>oskytovatel povinen o těchto skutečnostech neprodleně</w:t>
      </w:r>
      <w:r w:rsidR="00DC3A3F">
        <w:rPr>
          <w:rFonts w:ascii="Times New Roman" w:hAnsi="Times New Roman"/>
          <w:sz w:val="24"/>
          <w:szCs w:val="24"/>
        </w:rPr>
        <w:t xml:space="preserve"> písemně i</w:t>
      </w:r>
      <w:r w:rsidR="00356E10" w:rsidRPr="00356E10">
        <w:rPr>
          <w:rFonts w:ascii="Times New Roman" w:hAnsi="Times New Roman"/>
          <w:sz w:val="24"/>
          <w:szCs w:val="24"/>
        </w:rPr>
        <w:t xml:space="preserve">nformovat zástupce </w:t>
      </w:r>
      <w:r>
        <w:rPr>
          <w:rFonts w:ascii="Times New Roman" w:hAnsi="Times New Roman"/>
          <w:sz w:val="24"/>
          <w:szCs w:val="24"/>
        </w:rPr>
        <w:t>objednatele</w:t>
      </w:r>
      <w:r w:rsidR="00356E10" w:rsidRPr="00356E10">
        <w:rPr>
          <w:rFonts w:ascii="Times New Roman" w:hAnsi="Times New Roman"/>
          <w:sz w:val="24"/>
          <w:szCs w:val="24"/>
        </w:rPr>
        <w:t xml:space="preserve"> (mostmistra).</w:t>
      </w:r>
    </w:p>
    <w:p w:rsidR="00356E10" w:rsidRPr="00356E10" w:rsidRDefault="00356E10" w:rsidP="00C622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Na provádění MMP se přiměřeně použijí ujednání upravující </w:t>
      </w:r>
      <w:r w:rsidR="00A41B05">
        <w:rPr>
          <w:rFonts w:ascii="Times New Roman" w:hAnsi="Times New Roman"/>
          <w:sz w:val="24"/>
          <w:szCs w:val="24"/>
        </w:rPr>
        <w:t>provádění HMP.</w:t>
      </w:r>
    </w:p>
    <w:p w:rsidR="00356E10" w:rsidRPr="00356E10" w:rsidRDefault="00356E10" w:rsidP="00A41B05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356E10">
        <w:rPr>
          <w:rFonts w:ascii="Times New Roman" w:hAnsi="Times New Roman"/>
          <w:b/>
          <w:sz w:val="24"/>
          <w:szCs w:val="24"/>
        </w:rPr>
        <w:t>Technická pomoc</w:t>
      </w:r>
    </w:p>
    <w:p w:rsidR="00356E10" w:rsidRPr="00356E10" w:rsidRDefault="00356E10" w:rsidP="00A41B0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>Při poskytování služeb technické podpory budou platit následující podmínky:</w:t>
      </w:r>
    </w:p>
    <w:p w:rsidR="00356E10" w:rsidRPr="00A56876" w:rsidRDefault="00A56876" w:rsidP="00F04E2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60" w:after="0"/>
        <w:ind w:left="64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356E10" w:rsidRPr="00A56876">
        <w:rPr>
          <w:rFonts w:ascii="Times New Roman" w:hAnsi="Times New Roman"/>
          <w:sz w:val="24"/>
          <w:szCs w:val="24"/>
        </w:rPr>
        <w:t>pracování mostního listu bude vždy vykonávat fyzická osoba, která je držitelem oprávnění k výkonu hlavních a mimořádných prohl</w:t>
      </w:r>
      <w:r>
        <w:rPr>
          <w:rFonts w:ascii="Times New Roman" w:hAnsi="Times New Roman"/>
          <w:sz w:val="24"/>
          <w:szCs w:val="24"/>
        </w:rPr>
        <w:t>ídek mostů pozemních komunikací,</w:t>
      </w:r>
    </w:p>
    <w:p w:rsidR="00356E10" w:rsidRPr="00A56876" w:rsidRDefault="00A56876" w:rsidP="00F04E2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60" w:after="0"/>
        <w:ind w:left="64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356E10" w:rsidRPr="00A56876">
        <w:rPr>
          <w:rFonts w:ascii="Times New Roman" w:hAnsi="Times New Roman"/>
          <w:sz w:val="24"/>
          <w:szCs w:val="24"/>
        </w:rPr>
        <w:t>pracování přepočtů zatížitelnosti, jakož i ostatní technickou pomoc, bude vždy vykonávat (tj. minimálně potvrdí/autorizuje výstupy z činnosti) fyzická osoba, která je držitelem osvědčení o autorizaci dle zákona č. 360/1992 Sb., ve znění pozdějších předpisů, a to autorizovaný inženýr pro obor mosty a inženýrské konstrukce</w:t>
      </w:r>
      <w:r>
        <w:rPr>
          <w:rFonts w:ascii="Times New Roman" w:hAnsi="Times New Roman"/>
          <w:sz w:val="24"/>
          <w:szCs w:val="24"/>
        </w:rPr>
        <w:t>,</w:t>
      </w:r>
    </w:p>
    <w:p w:rsidR="00356E10" w:rsidRPr="00A56876" w:rsidRDefault="00A56876" w:rsidP="00F04E2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60" w:after="0"/>
        <w:ind w:left="64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356E10" w:rsidRPr="00A56876">
        <w:rPr>
          <w:rFonts w:ascii="Times New Roman" w:hAnsi="Times New Roman"/>
          <w:sz w:val="24"/>
          <w:szCs w:val="24"/>
        </w:rPr>
        <w:t xml:space="preserve">echnická pomoc bude prováděna po písemné výzvě </w:t>
      </w:r>
      <w:r>
        <w:rPr>
          <w:rFonts w:ascii="Times New Roman" w:hAnsi="Times New Roman"/>
          <w:sz w:val="24"/>
          <w:szCs w:val="24"/>
        </w:rPr>
        <w:t>o</w:t>
      </w:r>
      <w:r w:rsidR="00356E10" w:rsidRPr="00A56876">
        <w:rPr>
          <w:rFonts w:ascii="Times New Roman" w:hAnsi="Times New Roman"/>
          <w:sz w:val="24"/>
          <w:szCs w:val="24"/>
        </w:rPr>
        <w:t xml:space="preserve">bjednatele dle aktuálních potřeb a pokynů </w:t>
      </w:r>
      <w:r>
        <w:rPr>
          <w:rFonts w:ascii="Times New Roman" w:hAnsi="Times New Roman"/>
          <w:sz w:val="24"/>
          <w:szCs w:val="24"/>
        </w:rPr>
        <w:t>o</w:t>
      </w:r>
      <w:r w:rsidR="00A41B05">
        <w:rPr>
          <w:rFonts w:ascii="Times New Roman" w:hAnsi="Times New Roman"/>
          <w:sz w:val="24"/>
          <w:szCs w:val="24"/>
        </w:rPr>
        <w:t>bjednatele.</w:t>
      </w:r>
    </w:p>
    <w:p w:rsidR="00356E10" w:rsidRPr="00356E10" w:rsidRDefault="00356E10" w:rsidP="00A41B05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b/>
          <w:sz w:val="24"/>
          <w:szCs w:val="24"/>
        </w:rPr>
        <w:t>Výsledky</w:t>
      </w:r>
      <w:r w:rsidRPr="00356E10">
        <w:rPr>
          <w:rFonts w:ascii="Times New Roman" w:hAnsi="Times New Roman"/>
          <w:sz w:val="24"/>
          <w:szCs w:val="24"/>
        </w:rPr>
        <w:t xml:space="preserve"> </w:t>
      </w:r>
      <w:r w:rsidRPr="00356E10">
        <w:rPr>
          <w:rFonts w:ascii="Times New Roman" w:hAnsi="Times New Roman"/>
          <w:b/>
          <w:sz w:val="24"/>
          <w:szCs w:val="24"/>
        </w:rPr>
        <w:t>HMP i MMP budou předávány zadavateli následovně:</w:t>
      </w:r>
    </w:p>
    <w:p w:rsidR="00356E10" w:rsidRPr="00356E10" w:rsidRDefault="00356E10" w:rsidP="00A41B0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 xml:space="preserve">Výsledky HMP/MMP budou předány vždy pro každý most v 1 vyhotovení v tištěné podobě a 1x v elektronické podobě na CD jako výstup ze systému BMS a dále budou data z HMP/MMP zadána do systému hospodaření s mosty – BMS. Součástí dat předaných v elektronické podobě bude i fotodokumentace pořízená při provádění HMP/MMP v rozlišení </w:t>
      </w:r>
      <w:r w:rsidR="006F6EAE">
        <w:rPr>
          <w:rFonts w:ascii="Times New Roman" w:hAnsi="Times New Roman"/>
          <w:sz w:val="24"/>
          <w:szCs w:val="24"/>
        </w:rPr>
        <w:t xml:space="preserve">cca </w:t>
      </w:r>
      <w:r w:rsidRPr="00356E10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356E10">
        <w:rPr>
          <w:rFonts w:ascii="Times New Roman" w:hAnsi="Times New Roman"/>
          <w:sz w:val="24"/>
          <w:szCs w:val="24"/>
        </w:rPr>
        <w:t>Mpx</w:t>
      </w:r>
      <w:proofErr w:type="spellEnd"/>
      <w:r w:rsidRPr="00356E10">
        <w:rPr>
          <w:rFonts w:ascii="Times New Roman" w:hAnsi="Times New Roman"/>
          <w:sz w:val="24"/>
          <w:szCs w:val="24"/>
        </w:rPr>
        <w:t>.</w:t>
      </w:r>
    </w:p>
    <w:p w:rsidR="00356E10" w:rsidRPr="00356E10" w:rsidRDefault="00356E10" w:rsidP="00A41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6E10">
        <w:rPr>
          <w:rFonts w:ascii="Times New Roman" w:hAnsi="Times New Roman"/>
          <w:sz w:val="24"/>
          <w:szCs w:val="24"/>
        </w:rPr>
        <w:t>Technické podklady (zpracované v rámci technické pomoci)</w:t>
      </w:r>
      <w:r w:rsidR="00A41B05">
        <w:rPr>
          <w:rFonts w:ascii="Times New Roman" w:hAnsi="Times New Roman"/>
          <w:sz w:val="24"/>
          <w:szCs w:val="24"/>
        </w:rPr>
        <w:t>,</w:t>
      </w:r>
      <w:r w:rsidRPr="00356E10">
        <w:rPr>
          <w:rFonts w:ascii="Times New Roman" w:hAnsi="Times New Roman"/>
          <w:sz w:val="24"/>
          <w:szCs w:val="24"/>
        </w:rPr>
        <w:t xml:space="preserve"> tj. veškerá grafická, obrazová, textová, tabulková a jiná dokumentace</w:t>
      </w:r>
      <w:r w:rsidR="00A41B05">
        <w:rPr>
          <w:rFonts w:ascii="Times New Roman" w:hAnsi="Times New Roman"/>
          <w:sz w:val="24"/>
          <w:szCs w:val="24"/>
        </w:rPr>
        <w:t>,</w:t>
      </w:r>
      <w:r w:rsidRPr="00356E10">
        <w:rPr>
          <w:rFonts w:ascii="Times New Roman" w:hAnsi="Times New Roman"/>
          <w:sz w:val="24"/>
          <w:szCs w:val="24"/>
        </w:rPr>
        <w:t xml:space="preserve"> budou předány v elektronické (digitální) podobě, která bude 1x ve formátu </w:t>
      </w:r>
      <w:r w:rsidR="00A41B05">
        <w:rPr>
          <w:rFonts w:ascii="Times New Roman" w:hAnsi="Times New Roman"/>
          <w:sz w:val="24"/>
          <w:szCs w:val="24"/>
        </w:rPr>
        <w:t>*.</w:t>
      </w:r>
      <w:proofErr w:type="spellStart"/>
      <w:r w:rsidRPr="00356E10">
        <w:rPr>
          <w:rFonts w:ascii="Times New Roman" w:hAnsi="Times New Roman"/>
          <w:sz w:val="24"/>
          <w:szCs w:val="24"/>
        </w:rPr>
        <w:t>pdf</w:t>
      </w:r>
      <w:proofErr w:type="spellEnd"/>
      <w:r w:rsidRPr="00356E10">
        <w:rPr>
          <w:rFonts w:ascii="Times New Roman" w:hAnsi="Times New Roman"/>
          <w:sz w:val="24"/>
          <w:szCs w:val="24"/>
        </w:rPr>
        <w:t xml:space="preserve">. a 1x v otevřeném formátu </w:t>
      </w:r>
      <w:r w:rsidR="00A41B05">
        <w:rPr>
          <w:rFonts w:ascii="Times New Roman" w:hAnsi="Times New Roman"/>
          <w:sz w:val="24"/>
          <w:szCs w:val="24"/>
        </w:rPr>
        <w:t>*</w:t>
      </w:r>
      <w:r w:rsidRPr="00356E10">
        <w:rPr>
          <w:rFonts w:ascii="Times New Roman" w:hAnsi="Times New Roman"/>
          <w:sz w:val="24"/>
          <w:szCs w:val="24"/>
        </w:rPr>
        <w:t xml:space="preserve">.doc, </w:t>
      </w:r>
      <w:r w:rsidR="00A41B05">
        <w:rPr>
          <w:rFonts w:ascii="Times New Roman" w:hAnsi="Times New Roman"/>
          <w:sz w:val="24"/>
          <w:szCs w:val="24"/>
        </w:rPr>
        <w:t>*</w:t>
      </w:r>
      <w:r w:rsidRPr="00356E10">
        <w:rPr>
          <w:rFonts w:ascii="Times New Roman" w:hAnsi="Times New Roman"/>
          <w:sz w:val="24"/>
          <w:szCs w:val="24"/>
        </w:rPr>
        <w:t xml:space="preserve">.dwg nebo </w:t>
      </w:r>
      <w:r w:rsidR="00A41B05">
        <w:rPr>
          <w:rFonts w:ascii="Times New Roman" w:hAnsi="Times New Roman"/>
          <w:sz w:val="24"/>
          <w:szCs w:val="24"/>
        </w:rPr>
        <w:t>*</w:t>
      </w:r>
      <w:r w:rsidRPr="00356E10">
        <w:rPr>
          <w:rFonts w:ascii="Times New Roman" w:hAnsi="Times New Roman"/>
          <w:sz w:val="24"/>
          <w:szCs w:val="24"/>
        </w:rPr>
        <w:t xml:space="preserve">.dgn a </w:t>
      </w:r>
      <w:r w:rsidR="00A41B05">
        <w:rPr>
          <w:rFonts w:ascii="Times New Roman" w:hAnsi="Times New Roman"/>
          <w:sz w:val="24"/>
          <w:szCs w:val="24"/>
        </w:rPr>
        <w:t>*</w:t>
      </w:r>
      <w:r w:rsidRPr="00356E10">
        <w:rPr>
          <w:rFonts w:ascii="Times New Roman" w:hAnsi="Times New Roman"/>
          <w:sz w:val="24"/>
          <w:szCs w:val="24"/>
        </w:rPr>
        <w:t>.</w:t>
      </w:r>
      <w:proofErr w:type="spellStart"/>
      <w:r w:rsidRPr="00356E10">
        <w:rPr>
          <w:rFonts w:ascii="Times New Roman" w:hAnsi="Times New Roman"/>
          <w:sz w:val="24"/>
          <w:szCs w:val="24"/>
        </w:rPr>
        <w:t>xls</w:t>
      </w:r>
      <w:proofErr w:type="spellEnd"/>
      <w:r w:rsidRPr="00356E10">
        <w:rPr>
          <w:rFonts w:ascii="Times New Roman" w:hAnsi="Times New Roman"/>
          <w:sz w:val="24"/>
          <w:szCs w:val="24"/>
        </w:rPr>
        <w:t xml:space="preserve">, a </w:t>
      </w:r>
      <w:r w:rsidR="00A41B05">
        <w:rPr>
          <w:rFonts w:ascii="Times New Roman" w:hAnsi="Times New Roman"/>
          <w:sz w:val="24"/>
          <w:szCs w:val="24"/>
        </w:rPr>
        <w:t>*.</w:t>
      </w:r>
      <w:proofErr w:type="spellStart"/>
      <w:r w:rsidRPr="00356E10">
        <w:rPr>
          <w:rFonts w:ascii="Times New Roman" w:hAnsi="Times New Roman"/>
          <w:sz w:val="24"/>
          <w:szCs w:val="24"/>
        </w:rPr>
        <w:t>jpg</w:t>
      </w:r>
      <w:proofErr w:type="spellEnd"/>
      <w:r w:rsidRPr="00356E10">
        <w:rPr>
          <w:rFonts w:ascii="Times New Roman" w:hAnsi="Times New Roman"/>
          <w:sz w:val="24"/>
          <w:szCs w:val="24"/>
        </w:rPr>
        <w:t>.</w:t>
      </w:r>
    </w:p>
    <w:p w:rsidR="00FF6D57" w:rsidRPr="00B0039A" w:rsidRDefault="00723A7F" w:rsidP="00B74625">
      <w:pPr>
        <w:pStyle w:val="Nadpis1"/>
        <w:spacing w:before="240"/>
        <w:ind w:left="567" w:hanging="567"/>
      </w:pPr>
      <w:r w:rsidRPr="00B0039A">
        <w:t>Doba realizace</w:t>
      </w:r>
      <w:r w:rsidR="00FF6D57" w:rsidRPr="00B0039A">
        <w:t xml:space="preserve"> zakázky</w:t>
      </w:r>
      <w:bookmarkEnd w:id="6"/>
    </w:p>
    <w:p w:rsidR="00A56876" w:rsidRDefault="00A56876" w:rsidP="00A41B05">
      <w:pPr>
        <w:spacing w:before="120" w:after="0"/>
        <w:jc w:val="both"/>
        <w:rPr>
          <w:rFonts w:ascii="Times New Roman" w:hAnsi="Times New Roman"/>
          <w:sz w:val="24"/>
        </w:rPr>
      </w:pPr>
      <w:r w:rsidRPr="00A56876">
        <w:rPr>
          <w:rFonts w:ascii="Times New Roman" w:hAnsi="Times New Roman"/>
          <w:sz w:val="24"/>
        </w:rPr>
        <w:t xml:space="preserve">Služby budou poskytovány na základě dílčích objednávek (písemných výzev k plnění) dle potřeb </w:t>
      </w:r>
      <w:r>
        <w:rPr>
          <w:rFonts w:ascii="Times New Roman" w:hAnsi="Times New Roman"/>
          <w:sz w:val="24"/>
        </w:rPr>
        <w:t>z</w:t>
      </w:r>
      <w:r w:rsidRPr="00A56876">
        <w:rPr>
          <w:rFonts w:ascii="Times New Roman" w:hAnsi="Times New Roman"/>
          <w:sz w:val="24"/>
        </w:rPr>
        <w:t xml:space="preserve">adavatele, a to </w:t>
      </w:r>
      <w:r>
        <w:rPr>
          <w:rFonts w:ascii="Times New Roman" w:hAnsi="Times New Roman"/>
          <w:sz w:val="24"/>
        </w:rPr>
        <w:t xml:space="preserve">po dobu 72 měsíců </w:t>
      </w:r>
      <w:r w:rsidRPr="00A56876">
        <w:rPr>
          <w:rFonts w:ascii="Times New Roman" w:hAnsi="Times New Roman"/>
          <w:sz w:val="24"/>
        </w:rPr>
        <w:t xml:space="preserve">od </w:t>
      </w:r>
      <w:r>
        <w:rPr>
          <w:rFonts w:ascii="Times New Roman" w:hAnsi="Times New Roman"/>
          <w:sz w:val="24"/>
        </w:rPr>
        <w:t>nabytí účinnosti</w:t>
      </w:r>
      <w:r w:rsidRPr="00A56876">
        <w:rPr>
          <w:rFonts w:ascii="Times New Roman" w:hAnsi="Times New Roman"/>
          <w:sz w:val="24"/>
        </w:rPr>
        <w:t xml:space="preserve"> rámcové smlouvy</w:t>
      </w:r>
      <w:r>
        <w:rPr>
          <w:rFonts w:ascii="Times New Roman" w:hAnsi="Times New Roman"/>
          <w:sz w:val="24"/>
        </w:rPr>
        <w:t>. Nabytí účinnosti rámcové smlouvy nastane 1.</w:t>
      </w:r>
      <w:r w:rsidR="00A41B0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1.</w:t>
      </w:r>
      <w:r w:rsidR="00A41B05">
        <w:rPr>
          <w:rFonts w:ascii="Times New Roman" w:hAnsi="Times New Roman"/>
          <w:sz w:val="24"/>
        </w:rPr>
        <w:t> 2020.</w:t>
      </w:r>
    </w:p>
    <w:p w:rsidR="00A56876" w:rsidRPr="00A56876" w:rsidRDefault="00A56876" w:rsidP="00A41B05">
      <w:pPr>
        <w:spacing w:before="120" w:after="0"/>
        <w:jc w:val="both"/>
        <w:rPr>
          <w:rFonts w:ascii="Times New Roman" w:hAnsi="Times New Roman"/>
          <w:sz w:val="24"/>
        </w:rPr>
      </w:pPr>
      <w:r w:rsidRPr="00A56876">
        <w:rPr>
          <w:rFonts w:ascii="Times New Roman" w:hAnsi="Times New Roman"/>
          <w:sz w:val="24"/>
        </w:rPr>
        <w:t xml:space="preserve">Doba plnění veřejné zakázky v délce 72 měsíců je </w:t>
      </w:r>
      <w:r>
        <w:rPr>
          <w:rFonts w:ascii="Times New Roman" w:hAnsi="Times New Roman"/>
          <w:sz w:val="24"/>
        </w:rPr>
        <w:t>z</w:t>
      </w:r>
      <w:r w:rsidRPr="00A56876">
        <w:rPr>
          <w:rFonts w:ascii="Times New Roman" w:hAnsi="Times New Roman"/>
          <w:sz w:val="24"/>
        </w:rPr>
        <w:t xml:space="preserve">adavatelem odůvodněna potřebou respektovat cykly kontrol (tj. HMP) silničních mostů v Libereckém kraji, které jsou ve vlastnictví Libereckého kraje a ve správě </w:t>
      </w:r>
      <w:r>
        <w:rPr>
          <w:rFonts w:ascii="Times New Roman" w:hAnsi="Times New Roman"/>
          <w:sz w:val="24"/>
        </w:rPr>
        <w:t>z</w:t>
      </w:r>
      <w:r w:rsidRPr="00A56876">
        <w:rPr>
          <w:rFonts w:ascii="Times New Roman" w:hAnsi="Times New Roman"/>
          <w:sz w:val="24"/>
        </w:rPr>
        <w:t xml:space="preserve">adavatele. Tyto cykly kontrol (tj. HMP) silničních mostů v Libereckém kraji, které jsou ve vlastnictví Libereckého kraje a ve správě </w:t>
      </w:r>
      <w:r>
        <w:rPr>
          <w:rFonts w:ascii="Times New Roman" w:hAnsi="Times New Roman"/>
          <w:sz w:val="24"/>
        </w:rPr>
        <w:t>z</w:t>
      </w:r>
      <w:r w:rsidRPr="00A56876">
        <w:rPr>
          <w:rFonts w:ascii="Times New Roman" w:hAnsi="Times New Roman"/>
          <w:sz w:val="24"/>
        </w:rPr>
        <w:t>adavatele jsou v závislosti na klasifikačním stupni stavu jednotlivých mostů stanoveny v délce 24</w:t>
      </w:r>
      <w:r w:rsidR="00D642EF">
        <w:rPr>
          <w:rFonts w:ascii="Times New Roman" w:hAnsi="Times New Roman"/>
          <w:sz w:val="24"/>
        </w:rPr>
        <w:t> </w:t>
      </w:r>
      <w:r w:rsidRPr="00A56876">
        <w:rPr>
          <w:rFonts w:ascii="Times New Roman" w:hAnsi="Times New Roman"/>
          <w:sz w:val="24"/>
        </w:rPr>
        <w:t xml:space="preserve">měsíců, 48 měsíců a 72 měsíců. Délka trvání rámcové smlouvy tedy </w:t>
      </w:r>
      <w:r>
        <w:rPr>
          <w:rFonts w:ascii="Times New Roman" w:hAnsi="Times New Roman"/>
          <w:sz w:val="24"/>
        </w:rPr>
        <w:t>z</w:t>
      </w:r>
      <w:r w:rsidRPr="00A56876">
        <w:rPr>
          <w:rFonts w:ascii="Times New Roman" w:hAnsi="Times New Roman"/>
          <w:sz w:val="24"/>
        </w:rPr>
        <w:t xml:space="preserve">adavateli umožňuje, aby </w:t>
      </w:r>
      <w:r>
        <w:rPr>
          <w:rFonts w:ascii="Times New Roman" w:hAnsi="Times New Roman"/>
          <w:sz w:val="24"/>
        </w:rPr>
        <w:t>p</w:t>
      </w:r>
      <w:r w:rsidRPr="00A56876">
        <w:rPr>
          <w:rFonts w:ascii="Times New Roman" w:hAnsi="Times New Roman"/>
          <w:sz w:val="24"/>
        </w:rPr>
        <w:t xml:space="preserve">oskytovatel provedl alespoň jednu HMP u každého ze silničních mostů v Libereckém </w:t>
      </w:r>
      <w:r w:rsidRPr="00A56876">
        <w:rPr>
          <w:rFonts w:ascii="Times New Roman" w:hAnsi="Times New Roman"/>
          <w:sz w:val="24"/>
        </w:rPr>
        <w:lastRenderedPageBreak/>
        <w:t xml:space="preserve">kraji, které jsou ve vlastnictví Libereckého kraje a ve správě </w:t>
      </w:r>
      <w:r>
        <w:rPr>
          <w:rFonts w:ascii="Times New Roman" w:hAnsi="Times New Roman"/>
          <w:sz w:val="24"/>
        </w:rPr>
        <w:t>z</w:t>
      </w:r>
      <w:r w:rsidRPr="00A56876">
        <w:rPr>
          <w:rFonts w:ascii="Times New Roman" w:hAnsi="Times New Roman"/>
          <w:sz w:val="24"/>
        </w:rPr>
        <w:t>adavatele, tj. aby proběhl alespoň jeden cyklus HMP u každého z předmětných mostů. Tato objektivní okolnost odůvodňuje zadání rámcové smlouvy v délce trvání 72 měsíců.</w:t>
      </w:r>
    </w:p>
    <w:p w:rsidR="00A35171" w:rsidRPr="00B0039A" w:rsidRDefault="00D66C87" w:rsidP="00B74625">
      <w:pPr>
        <w:pStyle w:val="Nadpis1"/>
        <w:spacing w:before="240"/>
        <w:ind w:left="567" w:hanging="567"/>
      </w:pPr>
      <w:bookmarkStart w:id="7" w:name="_Toc7675676"/>
      <w:r w:rsidRPr="00B0039A">
        <w:t>P</w:t>
      </w:r>
      <w:r w:rsidR="003A6AD1" w:rsidRPr="00B0039A">
        <w:t xml:space="preserve">ředpokládaná hodnota </w:t>
      </w:r>
      <w:r w:rsidR="00723A7F" w:rsidRPr="00B0039A">
        <w:t>veřejné zakázky</w:t>
      </w:r>
      <w:bookmarkEnd w:id="7"/>
    </w:p>
    <w:p w:rsidR="006F7DC2" w:rsidRPr="002B0DA8" w:rsidRDefault="00A46447" w:rsidP="006F7DC2">
      <w:pPr>
        <w:pStyle w:val="BodyText21"/>
        <w:widowControl/>
        <w:numPr>
          <w:ilvl w:val="12"/>
          <w:numId w:val="0"/>
        </w:numPr>
        <w:snapToGrid/>
        <w:spacing w:before="120" w:line="276" w:lineRule="auto"/>
        <w:rPr>
          <w:bCs/>
          <w:sz w:val="24"/>
          <w:szCs w:val="22"/>
        </w:rPr>
      </w:pPr>
      <w:r w:rsidRPr="00B0039A">
        <w:rPr>
          <w:sz w:val="24"/>
          <w:szCs w:val="22"/>
        </w:rPr>
        <w:t>Celková předpokládaná hodnota veřejné zakázky činí</w:t>
      </w:r>
      <w:r w:rsidR="00684862" w:rsidRPr="00B0039A">
        <w:rPr>
          <w:sz w:val="24"/>
          <w:szCs w:val="22"/>
        </w:rPr>
        <w:t xml:space="preserve"> </w:t>
      </w:r>
      <w:r w:rsidR="006F7DC2">
        <w:rPr>
          <w:sz w:val="24"/>
          <w:szCs w:val="22"/>
        </w:rPr>
        <w:t>6.428.500</w:t>
      </w:r>
      <w:r w:rsidR="00D642EF">
        <w:rPr>
          <w:sz w:val="24"/>
          <w:szCs w:val="22"/>
        </w:rPr>
        <w:t> </w:t>
      </w:r>
      <w:r w:rsidR="002B0DA8">
        <w:rPr>
          <w:sz w:val="24"/>
          <w:szCs w:val="22"/>
        </w:rPr>
        <w:t>Kč bez DPH</w:t>
      </w:r>
      <w:r w:rsidR="006F7DC2">
        <w:rPr>
          <w:sz w:val="24"/>
          <w:szCs w:val="22"/>
        </w:rPr>
        <w:t xml:space="preserve"> a byla stanovena pro zadavatelem předpokládaný rozsah služeb za </w:t>
      </w:r>
      <w:r w:rsidR="00D642EF">
        <w:rPr>
          <w:sz w:val="24"/>
          <w:szCs w:val="22"/>
        </w:rPr>
        <w:t>dobu účinnosti rámcové smlouvy.</w:t>
      </w:r>
    </w:p>
    <w:p w:rsidR="009231D6" w:rsidRPr="00B0039A" w:rsidRDefault="00D66C87" w:rsidP="00B74625">
      <w:pPr>
        <w:pStyle w:val="Nadpis1"/>
        <w:spacing w:before="240"/>
        <w:ind w:left="567" w:hanging="567"/>
      </w:pPr>
      <w:bookmarkStart w:id="8" w:name="_Toc7675677"/>
      <w:r w:rsidRPr="00B0039A">
        <w:t>Místo plnění a prohlídka místa plnění</w:t>
      </w:r>
      <w:bookmarkEnd w:id="8"/>
    </w:p>
    <w:p w:rsidR="00D66C87" w:rsidRPr="006F7DC2" w:rsidRDefault="00D66C87" w:rsidP="00BD0965">
      <w:pPr>
        <w:pStyle w:val="Nadpis2"/>
        <w:numPr>
          <w:ilvl w:val="1"/>
          <w:numId w:val="17"/>
        </w:numPr>
        <w:spacing w:before="120" w:after="0"/>
        <w:ind w:left="709" w:hanging="567"/>
      </w:pPr>
      <w:r w:rsidRPr="006F7DC2">
        <w:t>Místo plnění</w:t>
      </w:r>
    </w:p>
    <w:p w:rsidR="00D66C87" w:rsidRPr="006F7DC2" w:rsidRDefault="006F7DC2" w:rsidP="00B74625">
      <w:pPr>
        <w:spacing w:before="120" w:after="0"/>
        <w:jc w:val="both"/>
        <w:rPr>
          <w:rFonts w:ascii="Times New Roman" w:hAnsi="Times New Roman"/>
          <w:strike/>
          <w:sz w:val="28"/>
        </w:rPr>
      </w:pPr>
      <w:r w:rsidRPr="006F7DC2">
        <w:rPr>
          <w:rFonts w:ascii="Times New Roman" w:hAnsi="Times New Roman"/>
          <w:sz w:val="24"/>
        </w:rPr>
        <w:t>Místem plnění veřejné zakázky jsou j</w:t>
      </w:r>
      <w:r w:rsidRPr="006F7DC2">
        <w:rPr>
          <w:rFonts w:ascii="Times New Roman" w:hAnsi="Times New Roman"/>
          <w:iCs/>
          <w:sz w:val="24"/>
        </w:rPr>
        <w:t xml:space="preserve">ednotlivé silniční mosty ve vlastnictví Libereckého kraje, které spravuje </w:t>
      </w:r>
      <w:r w:rsidR="00E329B3">
        <w:rPr>
          <w:rFonts w:ascii="Times New Roman" w:hAnsi="Times New Roman"/>
          <w:iCs/>
          <w:sz w:val="24"/>
        </w:rPr>
        <w:t>z</w:t>
      </w:r>
      <w:r w:rsidRPr="006F7DC2">
        <w:rPr>
          <w:rFonts w:ascii="Times New Roman" w:hAnsi="Times New Roman"/>
          <w:iCs/>
          <w:sz w:val="24"/>
        </w:rPr>
        <w:t>adavatel. Aktuální seznam silničních mostů ve vlastnictví Lib</w:t>
      </w:r>
      <w:r w:rsidR="00E329B3">
        <w:rPr>
          <w:rFonts w:ascii="Times New Roman" w:hAnsi="Times New Roman"/>
          <w:iCs/>
          <w:sz w:val="24"/>
        </w:rPr>
        <w:t>ereckého kraje, které spravuje z</w:t>
      </w:r>
      <w:r w:rsidRPr="006F7DC2">
        <w:rPr>
          <w:rFonts w:ascii="Times New Roman" w:hAnsi="Times New Roman"/>
          <w:iCs/>
          <w:sz w:val="24"/>
        </w:rPr>
        <w:t>adavatel, je součástí přílohy č. 1 této ZD.</w:t>
      </w:r>
    </w:p>
    <w:p w:rsidR="00D66C87" w:rsidRPr="006F7DC2" w:rsidRDefault="00D66C87" w:rsidP="00BD0965">
      <w:pPr>
        <w:pStyle w:val="Nadpis2"/>
        <w:numPr>
          <w:ilvl w:val="1"/>
          <w:numId w:val="17"/>
        </w:numPr>
        <w:spacing w:before="120" w:after="0"/>
        <w:ind w:left="709" w:hanging="567"/>
      </w:pPr>
      <w:r w:rsidRPr="006F7DC2">
        <w:t>Prohlídka místa plnění</w:t>
      </w:r>
    </w:p>
    <w:p w:rsidR="00D66C87" w:rsidRPr="00B0039A" w:rsidRDefault="00D66C87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Zadavatelem organizovaná prohlídka místa plnění se nepředpokládá. </w:t>
      </w:r>
      <w:r w:rsidR="00A57C02" w:rsidRPr="00B0039A">
        <w:rPr>
          <w:rFonts w:ascii="Times New Roman" w:hAnsi="Times New Roman"/>
          <w:sz w:val="24"/>
        </w:rPr>
        <w:t>Místa</w:t>
      </w:r>
      <w:r w:rsidRPr="00B0039A">
        <w:rPr>
          <w:rFonts w:ascii="Times New Roman" w:hAnsi="Times New Roman"/>
          <w:sz w:val="24"/>
        </w:rPr>
        <w:t xml:space="preserve"> plnění </w:t>
      </w:r>
      <w:r w:rsidR="00A82BE0" w:rsidRPr="00B0039A">
        <w:rPr>
          <w:rFonts w:ascii="Times New Roman" w:hAnsi="Times New Roman"/>
          <w:sz w:val="24"/>
        </w:rPr>
        <w:t xml:space="preserve">vymezená </w:t>
      </w:r>
      <w:r w:rsidR="00C551B1" w:rsidRPr="00B0039A">
        <w:rPr>
          <w:rFonts w:ascii="Times New Roman" w:hAnsi="Times New Roman"/>
          <w:sz w:val="24"/>
        </w:rPr>
        <w:t xml:space="preserve">touto </w:t>
      </w:r>
      <w:r w:rsidR="00975AD3" w:rsidRPr="00B0039A">
        <w:rPr>
          <w:rFonts w:ascii="Times New Roman" w:hAnsi="Times New Roman"/>
          <w:sz w:val="24"/>
        </w:rPr>
        <w:t>zadávací dokumentací</w:t>
      </w:r>
      <w:r w:rsidRPr="00B0039A">
        <w:rPr>
          <w:rFonts w:ascii="Times New Roman" w:hAnsi="Times New Roman"/>
          <w:sz w:val="24"/>
        </w:rPr>
        <w:t xml:space="preserve"> j</w:t>
      </w:r>
      <w:r w:rsidR="00A57C02" w:rsidRPr="00B0039A">
        <w:rPr>
          <w:rFonts w:ascii="Times New Roman" w:hAnsi="Times New Roman"/>
          <w:sz w:val="24"/>
        </w:rPr>
        <w:t>sou</w:t>
      </w:r>
      <w:r w:rsidRPr="00B0039A">
        <w:rPr>
          <w:rFonts w:ascii="Times New Roman" w:hAnsi="Times New Roman"/>
          <w:sz w:val="24"/>
        </w:rPr>
        <w:t xml:space="preserve"> veřejně přístupným prostorem, a proto </w:t>
      </w:r>
      <w:r w:rsidR="00E7716D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 nebude organizovat prohlídku místa plnění.</w:t>
      </w:r>
    </w:p>
    <w:p w:rsidR="00D66C87" w:rsidRPr="00B0039A" w:rsidRDefault="00D66C87" w:rsidP="00B74625">
      <w:pPr>
        <w:pStyle w:val="Nadpis1"/>
        <w:spacing w:before="240"/>
        <w:ind w:left="567" w:hanging="567"/>
      </w:pPr>
      <w:bookmarkStart w:id="9" w:name="_Toc7675678"/>
      <w:r w:rsidRPr="00B0039A">
        <w:t xml:space="preserve">Podmínky poskytnutí zadávací dokumentace a </w:t>
      </w:r>
      <w:r w:rsidR="00460160" w:rsidRPr="00B0039A">
        <w:t>jejího vysvětlení</w:t>
      </w:r>
      <w:bookmarkEnd w:id="9"/>
    </w:p>
    <w:p w:rsidR="00D66C87" w:rsidRPr="0063319E" w:rsidRDefault="00D66C87" w:rsidP="00BD0965">
      <w:pPr>
        <w:pStyle w:val="Nadpis2"/>
        <w:numPr>
          <w:ilvl w:val="1"/>
          <w:numId w:val="14"/>
        </w:numPr>
        <w:spacing w:before="120" w:after="0"/>
        <w:ind w:left="709" w:hanging="567"/>
      </w:pPr>
      <w:r w:rsidRPr="0063319E">
        <w:t>Podmínky poskytnutí zadávací dokumentace</w:t>
      </w:r>
    </w:p>
    <w:p w:rsidR="00B74625" w:rsidRDefault="00D66C8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Kompletní </w:t>
      </w:r>
      <w:r w:rsidR="004010E0" w:rsidRPr="00B0039A">
        <w:rPr>
          <w:rFonts w:ascii="Times New Roman" w:hAnsi="Times New Roman"/>
          <w:sz w:val="24"/>
        </w:rPr>
        <w:t>zadávací dokumentac</w:t>
      </w:r>
      <w:r w:rsidR="00A57C02" w:rsidRPr="00B0039A">
        <w:rPr>
          <w:rFonts w:ascii="Times New Roman" w:hAnsi="Times New Roman"/>
          <w:sz w:val="24"/>
        </w:rPr>
        <w:t>e</w:t>
      </w:r>
      <w:r w:rsidRPr="00B0039A">
        <w:rPr>
          <w:rFonts w:ascii="Times New Roman" w:hAnsi="Times New Roman"/>
          <w:sz w:val="24"/>
        </w:rPr>
        <w:t xml:space="preserve"> je uveřejněna na profilu </w:t>
      </w:r>
      <w:r w:rsidR="00E7716D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adavatele</w:t>
      </w:r>
      <w:r w:rsidR="00624F5E" w:rsidRPr="00B0039A">
        <w:rPr>
          <w:rFonts w:ascii="Times New Roman" w:hAnsi="Times New Roman"/>
          <w:sz w:val="24"/>
        </w:rPr>
        <w:t xml:space="preserve"> na adrese</w:t>
      </w:r>
      <w:r w:rsidR="009B1D27" w:rsidRPr="00B0039A">
        <w:rPr>
          <w:rFonts w:ascii="Times New Roman" w:hAnsi="Times New Roman"/>
          <w:sz w:val="24"/>
        </w:rPr>
        <w:t>:</w:t>
      </w:r>
    </w:p>
    <w:p w:rsidR="00D66C87" w:rsidRPr="00B0039A" w:rsidRDefault="003C48BC" w:rsidP="00026170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  <w:sz w:val="24"/>
        </w:rPr>
      </w:pPr>
      <w:hyperlink r:id="rId9" w:tgtFrame="_blank" w:history="1">
        <w:r w:rsidR="00A950B3" w:rsidRPr="00B0039A">
          <w:rPr>
            <w:rStyle w:val="Hypertextovodkaz"/>
            <w:rFonts w:ascii="Times New Roman" w:hAnsi="Times New Roman"/>
            <w:sz w:val="24"/>
          </w:rPr>
          <w:t>https://profily.proebiz.com/profile/70946078</w:t>
        </w:r>
      </w:hyperlink>
      <w:r w:rsidR="004E5056" w:rsidRPr="00B0039A">
        <w:rPr>
          <w:rFonts w:ascii="Times New Roman" w:hAnsi="Times New Roman"/>
          <w:sz w:val="24"/>
        </w:rPr>
        <w:t>.</w:t>
      </w:r>
    </w:p>
    <w:p w:rsidR="00D66C87" w:rsidRPr="0063319E" w:rsidRDefault="00884D37" w:rsidP="00BD0965">
      <w:pPr>
        <w:pStyle w:val="Nadpis2"/>
        <w:numPr>
          <w:ilvl w:val="1"/>
          <w:numId w:val="14"/>
        </w:numPr>
        <w:spacing w:before="120" w:after="0"/>
        <w:ind w:left="709" w:hanging="567"/>
      </w:pPr>
      <w:r w:rsidRPr="0063319E">
        <w:t>Vysvětlení zadávací dokumentace</w:t>
      </w:r>
    </w:p>
    <w:p w:rsidR="00884D37" w:rsidRPr="00B0039A" w:rsidRDefault="00884D3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 souladu s § 98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mohou dodavatelé požádat o vysvětlení zadávací dokumentace. Písemná žádost musí být </w:t>
      </w:r>
      <w:r w:rsidR="00460160" w:rsidRPr="00B0039A">
        <w:rPr>
          <w:rFonts w:ascii="Times New Roman" w:hAnsi="Times New Roman"/>
          <w:sz w:val="24"/>
        </w:rPr>
        <w:t>z</w:t>
      </w:r>
      <w:r w:rsidR="00E7716D" w:rsidRPr="00B0039A">
        <w:rPr>
          <w:rFonts w:ascii="Times New Roman" w:hAnsi="Times New Roman"/>
          <w:sz w:val="24"/>
        </w:rPr>
        <w:t xml:space="preserve">adavateli doručena ve lhůtě dle § 98 odst. 3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>. Zadavatel uveřejní vysvětlení zadávací dokumentace na profilu zadavatele nejpozději do 3 pracovních dnů po doručení žádosti dodavatele</w:t>
      </w:r>
      <w:r w:rsidR="00E7716D" w:rsidRPr="00B0039A">
        <w:rPr>
          <w:rFonts w:ascii="Times New Roman" w:hAnsi="Times New Roman"/>
          <w:sz w:val="24"/>
        </w:rPr>
        <w:t xml:space="preserve">, jinak bude postupovat v souladu s § 98 odst. 4 </w:t>
      </w:r>
      <w:r w:rsidR="00515B98" w:rsidRPr="00B0039A">
        <w:rPr>
          <w:rFonts w:ascii="Times New Roman" w:hAnsi="Times New Roman"/>
          <w:sz w:val="24"/>
        </w:rPr>
        <w:t>zákona</w:t>
      </w:r>
      <w:r w:rsidR="00026170">
        <w:rPr>
          <w:rFonts w:ascii="Times New Roman" w:hAnsi="Times New Roman"/>
          <w:sz w:val="24"/>
        </w:rPr>
        <w:t>.</w:t>
      </w:r>
    </w:p>
    <w:p w:rsidR="00884D37" w:rsidRPr="00B0039A" w:rsidRDefault="00884D3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může zadávací dokumentaci vys</w:t>
      </w:r>
      <w:r w:rsidR="00026170">
        <w:rPr>
          <w:rFonts w:ascii="Times New Roman" w:hAnsi="Times New Roman"/>
          <w:sz w:val="24"/>
        </w:rPr>
        <w:t>větlit i bez předchozí žádosti.</w:t>
      </w:r>
    </w:p>
    <w:p w:rsidR="00B0039A" w:rsidRPr="006222F0" w:rsidRDefault="00B0039A" w:rsidP="00B74625">
      <w:pPr>
        <w:shd w:val="clear" w:color="auto" w:fill="FFFFFF"/>
        <w:spacing w:before="120" w:after="0"/>
        <w:jc w:val="both"/>
        <w:rPr>
          <w:rFonts w:ascii="Times New Roman" w:hAnsi="Times New Roman"/>
          <w:snapToGrid w:val="0"/>
          <w:sz w:val="24"/>
        </w:rPr>
      </w:pPr>
      <w:r w:rsidRPr="006222F0">
        <w:rPr>
          <w:rFonts w:ascii="Times New Roman" w:hAnsi="Times New Roman"/>
          <w:snapToGrid w:val="0"/>
          <w:sz w:val="24"/>
        </w:rPr>
        <w:t>Dodavatelé musí žádost zasílat v písemné formě v elektronické podobě přednostně prostřednictvím elektronického nástroje „JOSEPHINE“, případně datovou zprávou (emailem) nebo do datové schránky zadavatele. Zadavatel doporučuje každou žádost zřetelně označit n</w:t>
      </w:r>
      <w:r>
        <w:rPr>
          <w:rFonts w:ascii="Times New Roman" w:hAnsi="Times New Roman"/>
          <w:snapToGrid w:val="0"/>
          <w:sz w:val="24"/>
        </w:rPr>
        <w:t>ázvem a číslem veřejné zakázky.</w:t>
      </w:r>
    </w:p>
    <w:p w:rsidR="00B0039A" w:rsidRPr="006222F0" w:rsidRDefault="00B0039A" w:rsidP="00B74625">
      <w:pPr>
        <w:shd w:val="clear" w:color="auto" w:fill="FFFFFF"/>
        <w:spacing w:before="120" w:after="0"/>
        <w:jc w:val="both"/>
        <w:rPr>
          <w:rFonts w:ascii="Times New Roman" w:hAnsi="Times New Roman"/>
          <w:snapToGrid w:val="0"/>
          <w:sz w:val="24"/>
        </w:rPr>
      </w:pPr>
      <w:r w:rsidRPr="006222F0">
        <w:rPr>
          <w:rFonts w:ascii="Times New Roman" w:hAnsi="Times New Roman"/>
          <w:snapToGrid w:val="0"/>
          <w:sz w:val="24"/>
        </w:rPr>
        <w:t>Vysvětlení, změna či doplnění budou uveřejněny na profilu zadavatele:</w:t>
      </w:r>
    </w:p>
    <w:p w:rsidR="00460160" w:rsidRDefault="003C48BC" w:rsidP="00026170">
      <w:pPr>
        <w:autoSpaceDE w:val="0"/>
        <w:autoSpaceDN w:val="0"/>
        <w:adjustRightInd w:val="0"/>
        <w:spacing w:before="60" w:after="0"/>
        <w:jc w:val="both"/>
        <w:rPr>
          <w:rStyle w:val="Hypertextovodkaz"/>
          <w:rFonts w:ascii="Times New Roman" w:hAnsi="Times New Roman"/>
          <w:snapToGrid w:val="0"/>
          <w:sz w:val="24"/>
        </w:rPr>
      </w:pPr>
      <w:hyperlink r:id="rId10" w:history="1">
        <w:r w:rsidR="00B0039A" w:rsidRPr="006222F0">
          <w:rPr>
            <w:rStyle w:val="Hypertextovodkaz"/>
            <w:rFonts w:ascii="Times New Roman" w:hAnsi="Times New Roman"/>
            <w:snapToGrid w:val="0"/>
            <w:sz w:val="24"/>
          </w:rPr>
          <w:t>https://profily.proebiz.com/profile/70946078</w:t>
        </w:r>
      </w:hyperlink>
      <w:r w:rsidR="00B0039A">
        <w:rPr>
          <w:rStyle w:val="Hypertextovodkaz"/>
          <w:rFonts w:ascii="Times New Roman" w:hAnsi="Times New Roman"/>
          <w:snapToGrid w:val="0"/>
          <w:sz w:val="24"/>
        </w:rPr>
        <w:t>.</w:t>
      </w:r>
    </w:p>
    <w:p w:rsidR="009231D6" w:rsidRPr="00B0039A" w:rsidRDefault="009231D6" w:rsidP="00026170">
      <w:pPr>
        <w:pStyle w:val="Nadpis1"/>
        <w:spacing w:before="240"/>
        <w:ind w:left="567" w:hanging="567"/>
      </w:pPr>
      <w:bookmarkStart w:id="10" w:name="_Toc7675679"/>
      <w:r w:rsidRPr="00B0039A">
        <w:t>Požadavky na prokázání splnění kvalifikace</w:t>
      </w:r>
      <w:bookmarkEnd w:id="10"/>
    </w:p>
    <w:p w:rsidR="00884D37" w:rsidRPr="00026170" w:rsidRDefault="00884D37" w:rsidP="00026170">
      <w:pPr>
        <w:spacing w:before="120" w:after="0"/>
        <w:jc w:val="both"/>
        <w:rPr>
          <w:rFonts w:ascii="Times New Roman" w:hAnsi="Times New Roman"/>
          <w:sz w:val="24"/>
        </w:rPr>
      </w:pPr>
      <w:bookmarkStart w:id="11" w:name="_Ref84063434"/>
      <w:bookmarkStart w:id="12" w:name="_Toc85797912"/>
      <w:bookmarkStart w:id="13" w:name="_Toc85838705"/>
      <w:bookmarkStart w:id="14" w:name="_Toc313532833"/>
      <w:r w:rsidRPr="00026170">
        <w:rPr>
          <w:rFonts w:ascii="Times New Roman" w:hAnsi="Times New Roman"/>
          <w:sz w:val="24"/>
        </w:rPr>
        <w:t xml:space="preserve">Dodavatelé jsou povinni prokázat splnění kvalifikace podle § 73 a násl. </w:t>
      </w:r>
      <w:r w:rsidR="00515B98" w:rsidRPr="00026170">
        <w:rPr>
          <w:rFonts w:ascii="Times New Roman" w:hAnsi="Times New Roman"/>
          <w:sz w:val="24"/>
        </w:rPr>
        <w:t>zákona</w:t>
      </w:r>
      <w:r w:rsidRPr="00026170">
        <w:rPr>
          <w:rFonts w:ascii="Times New Roman" w:hAnsi="Times New Roman"/>
          <w:sz w:val="24"/>
        </w:rPr>
        <w:t>.</w:t>
      </w:r>
    </w:p>
    <w:p w:rsidR="00EB0C4E" w:rsidRPr="00026170" w:rsidRDefault="00B21352" w:rsidP="00026170">
      <w:pPr>
        <w:pStyle w:val="text-nov"/>
        <w:rPr>
          <w:szCs w:val="22"/>
        </w:rPr>
      </w:pPr>
      <w:r w:rsidRPr="00026170">
        <w:rPr>
          <w:szCs w:val="22"/>
        </w:rPr>
        <w:t xml:space="preserve">Doklady </w:t>
      </w:r>
      <w:r w:rsidR="00684469" w:rsidRPr="00026170">
        <w:rPr>
          <w:szCs w:val="22"/>
        </w:rPr>
        <w:t>k prokázání kvalifikace je dodavatel opr</w:t>
      </w:r>
      <w:r w:rsidR="00026170">
        <w:rPr>
          <w:szCs w:val="22"/>
        </w:rPr>
        <w:t>ávněn předložit v prosté kopii.</w:t>
      </w:r>
    </w:p>
    <w:p w:rsidR="00B21352" w:rsidRPr="00026170" w:rsidRDefault="00684469" w:rsidP="00026170">
      <w:pPr>
        <w:pStyle w:val="text-nov"/>
        <w:rPr>
          <w:szCs w:val="22"/>
        </w:rPr>
      </w:pPr>
      <w:r w:rsidRPr="00026170">
        <w:rPr>
          <w:szCs w:val="22"/>
        </w:rPr>
        <w:lastRenderedPageBreak/>
        <w:t>V souladu s §</w:t>
      </w:r>
      <w:r w:rsidR="00D642EF">
        <w:rPr>
          <w:szCs w:val="22"/>
        </w:rPr>
        <w:t> </w:t>
      </w:r>
      <w:r w:rsidRPr="00026170">
        <w:rPr>
          <w:szCs w:val="22"/>
        </w:rPr>
        <w:t>86 odst.</w:t>
      </w:r>
      <w:r w:rsidR="00D642EF">
        <w:rPr>
          <w:szCs w:val="22"/>
        </w:rPr>
        <w:t> </w:t>
      </w:r>
      <w:r w:rsidRPr="00026170">
        <w:rPr>
          <w:szCs w:val="22"/>
        </w:rPr>
        <w:t>2 zákona může dodavatel nahradit předložení dokladů čestn</w:t>
      </w:r>
      <w:r w:rsidR="00EB0C4E" w:rsidRPr="00026170">
        <w:rPr>
          <w:szCs w:val="22"/>
        </w:rPr>
        <w:t>ým</w:t>
      </w:r>
      <w:r w:rsidRPr="00026170">
        <w:rPr>
          <w:szCs w:val="22"/>
        </w:rPr>
        <w:t xml:space="preserve"> prohlášení</w:t>
      </w:r>
      <w:r w:rsidR="00EB0C4E" w:rsidRPr="00026170">
        <w:rPr>
          <w:szCs w:val="22"/>
        </w:rPr>
        <w:t>m</w:t>
      </w:r>
      <w:r w:rsidRPr="00026170">
        <w:rPr>
          <w:szCs w:val="22"/>
        </w:rPr>
        <w:t>, nebo předložením jednotného evropského osvědčení</w:t>
      </w:r>
      <w:r w:rsidR="00EB0C4E" w:rsidRPr="00026170">
        <w:rPr>
          <w:szCs w:val="22"/>
        </w:rPr>
        <w:t xml:space="preserve">. </w:t>
      </w:r>
      <w:r w:rsidR="00B21352" w:rsidRPr="00026170">
        <w:rPr>
          <w:szCs w:val="22"/>
        </w:rPr>
        <w:t>Zadavatel pro tyto účely doporučuje využít vzor</w:t>
      </w:r>
      <w:r w:rsidR="00EB0C4E" w:rsidRPr="00026170">
        <w:rPr>
          <w:szCs w:val="22"/>
        </w:rPr>
        <w:t xml:space="preserve"> čestného prohlášení o splnění kvalifikace</w:t>
      </w:r>
      <w:r w:rsidR="00B21352" w:rsidRPr="00026170">
        <w:rPr>
          <w:szCs w:val="22"/>
        </w:rPr>
        <w:t>, který je přílohou č. 3 zadávací dokumentace.</w:t>
      </w:r>
    </w:p>
    <w:p w:rsidR="00884D37" w:rsidRDefault="00884D37" w:rsidP="00026170">
      <w:pPr>
        <w:pStyle w:val="text-nov"/>
        <w:rPr>
          <w:szCs w:val="22"/>
        </w:rPr>
      </w:pPr>
      <w:r w:rsidRPr="00026170">
        <w:rPr>
          <w:szCs w:val="22"/>
        </w:rPr>
        <w:t xml:space="preserve">Před uzavřením smlouvy je vybraný dodavatel povinen předložit originály nebo ověřené kopie dokladů o kvalifikaci (pokud již nebyly v zadávacím řízení na </w:t>
      </w:r>
      <w:r w:rsidR="00DB1E20" w:rsidRPr="00026170">
        <w:rPr>
          <w:szCs w:val="22"/>
        </w:rPr>
        <w:t>v</w:t>
      </w:r>
      <w:r w:rsidRPr="00026170">
        <w:rPr>
          <w:szCs w:val="22"/>
        </w:rPr>
        <w:t>eřejnou zakázku předloženy).</w:t>
      </w:r>
    </w:p>
    <w:p w:rsidR="00884D37" w:rsidRPr="00026170" w:rsidRDefault="00884D37" w:rsidP="00026170">
      <w:pPr>
        <w:pStyle w:val="text-nov"/>
        <w:rPr>
          <w:szCs w:val="22"/>
        </w:rPr>
      </w:pPr>
      <w:r w:rsidRPr="00026170">
        <w:rPr>
          <w:szCs w:val="22"/>
        </w:rPr>
        <w:t>V případě cizojazyčných dokumentů prokazujících splnění k</w:t>
      </w:r>
      <w:r w:rsidR="00DB1E20" w:rsidRPr="00026170">
        <w:rPr>
          <w:szCs w:val="22"/>
        </w:rPr>
        <w:t>valifikace připojí dodavatelé k </w:t>
      </w:r>
      <w:r w:rsidRPr="00026170">
        <w:rPr>
          <w:szCs w:val="22"/>
        </w:rPr>
        <w:t>dokumentům překlad do českého jazyka. Dokumenty ve slovenském jazyce se předkládají bez překladu.</w:t>
      </w:r>
    </w:p>
    <w:p w:rsidR="004F0474" w:rsidRDefault="004F0474" w:rsidP="00BD0965">
      <w:pPr>
        <w:pStyle w:val="Nadpis2"/>
        <w:numPr>
          <w:ilvl w:val="1"/>
          <w:numId w:val="12"/>
        </w:numPr>
        <w:spacing w:before="120" w:after="0"/>
        <w:ind w:left="709" w:hanging="567"/>
      </w:pPr>
      <w:bookmarkStart w:id="15" w:name="_Toc7675680"/>
      <w:r>
        <w:t>Prokazování kvalifikace</w:t>
      </w:r>
    </w:p>
    <w:p w:rsidR="00884D37" w:rsidRPr="00A80D8D" w:rsidRDefault="00884D37" w:rsidP="00F04E23">
      <w:pPr>
        <w:pStyle w:val="Nadpis2"/>
        <w:numPr>
          <w:ilvl w:val="2"/>
          <w:numId w:val="12"/>
        </w:numPr>
        <w:tabs>
          <w:tab w:val="left" w:pos="1276"/>
        </w:tabs>
        <w:spacing w:before="120" w:after="0"/>
        <w:ind w:left="1276" w:hanging="709"/>
      </w:pPr>
      <w:r w:rsidRPr="00A80D8D">
        <w:t>Prokazování kvalifikace prostřednictvím jiných osob</w:t>
      </w:r>
      <w:bookmarkEnd w:id="15"/>
    </w:p>
    <w:p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Dodavatel může prokázat určitou část </w:t>
      </w:r>
      <w:r w:rsidR="00CC531B" w:rsidRPr="00B0039A">
        <w:rPr>
          <w:rFonts w:ascii="Times New Roman" w:hAnsi="Times New Roman"/>
          <w:sz w:val="24"/>
        </w:rPr>
        <w:t xml:space="preserve">technické kvalifikace nebo </w:t>
      </w:r>
      <w:r w:rsidRPr="00B0039A">
        <w:rPr>
          <w:rFonts w:ascii="Times New Roman" w:hAnsi="Times New Roman"/>
          <w:sz w:val="24"/>
        </w:rPr>
        <w:t>profesní způsobilosti (s</w:t>
      </w:r>
      <w:r w:rsidR="00026170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 xml:space="preserve">výjimkou kritéria podle § 77 odst. 1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>) prostřednictvím jiných osob. Dodavatel je v</w:t>
      </w:r>
      <w:r w:rsidR="00026170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takovém případě povinen zadavateli předložit:</w:t>
      </w:r>
    </w:p>
    <w:p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doklady prokazující splnění profesní způsobilosti podle § 77 odst. 1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jinou osobou;</w:t>
      </w:r>
    </w:p>
    <w:p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doklady prokazující splnění chybějící části kvalifikace prostřednictvím jiné osoby;</w:t>
      </w:r>
    </w:p>
    <w:p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doklady o splnění základní způsobilosti podle § 74</w:t>
      </w:r>
      <w:r w:rsidR="00DB1E20" w:rsidRPr="00B0039A">
        <w:rPr>
          <w:rFonts w:ascii="Times New Roman" w:hAnsi="Times New Roman"/>
          <w:sz w:val="24"/>
        </w:rPr>
        <w:t xml:space="preserve">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jino</w:t>
      </w:r>
      <w:r w:rsidR="00026170">
        <w:rPr>
          <w:rFonts w:ascii="Times New Roman" w:hAnsi="Times New Roman"/>
          <w:sz w:val="24"/>
        </w:rPr>
        <w:t>u osobou;</w:t>
      </w:r>
    </w:p>
    <w:p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písemný závazek jiné osoby k poskytnutí plnění určeného </w:t>
      </w:r>
      <w:r w:rsidR="00DB1E20" w:rsidRPr="00B0039A">
        <w:rPr>
          <w:rFonts w:ascii="Times New Roman" w:hAnsi="Times New Roman"/>
          <w:sz w:val="24"/>
        </w:rPr>
        <w:t>k plnění v</w:t>
      </w:r>
      <w:r w:rsidR="00C77F51" w:rsidRPr="00B0039A">
        <w:rPr>
          <w:rFonts w:ascii="Times New Roman" w:hAnsi="Times New Roman"/>
          <w:sz w:val="24"/>
        </w:rPr>
        <w:t>eřejné zakázky nebo k </w:t>
      </w:r>
      <w:r w:rsidRPr="00B0039A">
        <w:rPr>
          <w:rFonts w:ascii="Times New Roman" w:hAnsi="Times New Roman"/>
          <w:sz w:val="24"/>
        </w:rPr>
        <w:t>poskytnutí věcí nebo práv, s nimiž bude dodavatel oprá</w:t>
      </w:r>
      <w:r w:rsidR="00DB1E20" w:rsidRPr="00B0039A">
        <w:rPr>
          <w:rFonts w:ascii="Times New Roman" w:hAnsi="Times New Roman"/>
          <w:sz w:val="24"/>
        </w:rPr>
        <w:t>vněn disponovat v rámci plnění v</w:t>
      </w:r>
      <w:r w:rsidRPr="00B0039A">
        <w:rPr>
          <w:rFonts w:ascii="Times New Roman" w:hAnsi="Times New Roman"/>
          <w:sz w:val="24"/>
        </w:rPr>
        <w:t>eřejné zakázky, a to alespoň v rozsahu, v jakém jiná osoba prokázala kvalifikaci za dodavatele.</w:t>
      </w:r>
    </w:p>
    <w:p w:rsidR="00884D37" w:rsidRDefault="00884D37" w:rsidP="00026170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Má se za to, že požadavek podle písm. d) je splněn, pokud obsahem písemného závazku jiné osoby je společná a nerozdílná od</w:t>
      </w:r>
      <w:r w:rsidR="00DB1E20" w:rsidRPr="00B0039A">
        <w:rPr>
          <w:rFonts w:ascii="Times New Roman" w:hAnsi="Times New Roman"/>
          <w:sz w:val="24"/>
        </w:rPr>
        <w:t>povědnost této osoby za plnění v</w:t>
      </w:r>
      <w:r w:rsidRPr="00B0039A">
        <w:rPr>
          <w:rFonts w:ascii="Times New Roman" w:hAnsi="Times New Roman"/>
          <w:sz w:val="24"/>
        </w:rPr>
        <w:t>eřejné zakázky společně s</w:t>
      </w:r>
      <w:r w:rsidR="00026170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dodavatelem.</w:t>
      </w:r>
      <w:r w:rsidR="00625DEC" w:rsidRPr="00B0039A">
        <w:rPr>
          <w:rFonts w:ascii="Times New Roman" w:hAnsi="Times New Roman"/>
          <w:sz w:val="24"/>
        </w:rPr>
        <w:t xml:space="preserve"> Prokazuje-li však dodavatel prostřednictvím jiné osoby kvalifikaci a předkládá doklady podle § 79 odst. 2 b)</w:t>
      </w:r>
      <w:r w:rsidR="00DB1E20" w:rsidRPr="00B0039A">
        <w:rPr>
          <w:rFonts w:ascii="Times New Roman" w:hAnsi="Times New Roman"/>
          <w:sz w:val="24"/>
        </w:rPr>
        <w:t xml:space="preserve"> </w:t>
      </w:r>
      <w:r w:rsidR="00D10915" w:rsidRPr="00B0039A">
        <w:rPr>
          <w:rFonts w:ascii="Times New Roman" w:hAnsi="Times New Roman"/>
          <w:sz w:val="24"/>
        </w:rPr>
        <w:t xml:space="preserve">a d) </w:t>
      </w:r>
      <w:r w:rsidR="00515B98" w:rsidRPr="00B0039A">
        <w:rPr>
          <w:rFonts w:ascii="Times New Roman" w:hAnsi="Times New Roman"/>
          <w:sz w:val="24"/>
        </w:rPr>
        <w:t>zákona</w:t>
      </w:r>
      <w:r w:rsidR="00625DEC" w:rsidRPr="00B0039A">
        <w:rPr>
          <w:rFonts w:ascii="Times New Roman" w:hAnsi="Times New Roman"/>
          <w:sz w:val="24"/>
        </w:rPr>
        <w:t xml:space="preserve"> vztahující se k takové osobě, musí dokument podle písm. d) obsahovat závazek, že jiná osoba bude vykonávat služby, ke kterým se prokazované kritérium kvalifikace vztahuje.</w:t>
      </w:r>
    </w:p>
    <w:p w:rsidR="004F0474" w:rsidRPr="004F0474" w:rsidRDefault="004F0474" w:rsidP="00026170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4F0474">
        <w:rPr>
          <w:rFonts w:ascii="Times New Roman" w:hAnsi="Times New Roman"/>
          <w:b/>
          <w:sz w:val="24"/>
          <w:szCs w:val="24"/>
        </w:rPr>
        <w:t>Zadavatel upozorňuje, že si vyhradil, že HMP a MMP je poskytovatel povinen zajistit vlastní kapacitou, tedy bez využití poddodavatelů.</w:t>
      </w:r>
    </w:p>
    <w:p w:rsidR="00884D37" w:rsidRPr="00A80D8D" w:rsidRDefault="00884D37" w:rsidP="00F04E23">
      <w:pPr>
        <w:pStyle w:val="Nadpis2"/>
        <w:numPr>
          <w:ilvl w:val="2"/>
          <w:numId w:val="12"/>
        </w:numPr>
        <w:tabs>
          <w:tab w:val="left" w:pos="1276"/>
        </w:tabs>
        <w:spacing w:before="120" w:after="0"/>
        <w:ind w:left="1276" w:hanging="709"/>
      </w:pPr>
      <w:bookmarkStart w:id="16" w:name="_Toc7675681"/>
      <w:r w:rsidRPr="00A80D8D">
        <w:t>Prokazování kvalifikace v případě společné nabídky</w:t>
      </w:r>
      <w:bookmarkEnd w:id="16"/>
    </w:p>
    <w:p w:rsidR="00BD34CB" w:rsidRPr="00B0039A" w:rsidRDefault="00884D37" w:rsidP="00026170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V případě společné účasti dodavatelů prokazuje základní způsobilost a profesní </w:t>
      </w:r>
      <w:r w:rsidR="004C0D0C" w:rsidRPr="00B0039A">
        <w:rPr>
          <w:rFonts w:ascii="Times New Roman" w:hAnsi="Times New Roman"/>
          <w:sz w:val="24"/>
          <w:szCs w:val="24"/>
        </w:rPr>
        <w:t>způsobilost podle § </w:t>
      </w:r>
      <w:r w:rsidR="00DB1E20" w:rsidRPr="00B0039A">
        <w:rPr>
          <w:rFonts w:ascii="Times New Roman" w:hAnsi="Times New Roman"/>
          <w:sz w:val="24"/>
          <w:szCs w:val="24"/>
        </w:rPr>
        <w:t xml:space="preserve">77 odst. 1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každý dodavatel samostatně. Zbývající kvalifikaci prokazují dodavatelé společně.</w:t>
      </w:r>
    </w:p>
    <w:p w:rsidR="00884D37" w:rsidRPr="004A7767" w:rsidRDefault="00884D37" w:rsidP="00F04E23">
      <w:pPr>
        <w:pStyle w:val="Nadpis2"/>
        <w:numPr>
          <w:ilvl w:val="2"/>
          <w:numId w:val="12"/>
        </w:numPr>
        <w:tabs>
          <w:tab w:val="left" w:pos="1276"/>
        </w:tabs>
        <w:spacing w:before="120" w:after="0"/>
        <w:ind w:left="1276" w:hanging="709"/>
      </w:pPr>
      <w:r w:rsidRPr="004A7767">
        <w:t>Prokazování kvalifikace prostřednictvím výpisu ze seznamu kvalifikovaných dodavatelů a certifikátu v rámci seznamu certifikovaných dodavatelů</w:t>
      </w:r>
    </w:p>
    <w:p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lastRenderedPageBreak/>
        <w:t>Dodavatel může k prokázání základní způsobilosti a profesní způsobilosti předložit za podmín</w:t>
      </w:r>
      <w:r w:rsidR="00DB1E20" w:rsidRPr="00B0039A">
        <w:rPr>
          <w:rFonts w:ascii="Times New Roman" w:hAnsi="Times New Roman"/>
          <w:sz w:val="24"/>
          <w:szCs w:val="24"/>
        </w:rPr>
        <w:t>ek stanovených v</w:t>
      </w:r>
      <w:r w:rsidR="00D642EF">
        <w:rPr>
          <w:rFonts w:ascii="Times New Roman" w:hAnsi="Times New Roman"/>
          <w:sz w:val="24"/>
          <w:szCs w:val="24"/>
        </w:rPr>
        <w:t> </w:t>
      </w:r>
      <w:r w:rsidR="00DB1E20" w:rsidRPr="00B0039A">
        <w:rPr>
          <w:rFonts w:ascii="Times New Roman" w:hAnsi="Times New Roman"/>
          <w:sz w:val="24"/>
          <w:szCs w:val="24"/>
        </w:rPr>
        <w:t>§</w:t>
      </w:r>
      <w:r w:rsidR="00D642EF">
        <w:rPr>
          <w:rFonts w:ascii="Times New Roman" w:hAnsi="Times New Roman"/>
          <w:sz w:val="24"/>
          <w:szCs w:val="24"/>
        </w:rPr>
        <w:t> </w:t>
      </w:r>
      <w:r w:rsidR="00DB1E20" w:rsidRPr="00B0039A">
        <w:rPr>
          <w:rFonts w:ascii="Times New Roman" w:hAnsi="Times New Roman"/>
          <w:sz w:val="24"/>
          <w:szCs w:val="24"/>
        </w:rPr>
        <w:t xml:space="preserve">226 a násl.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výpis ze seznamu kvalifikovaných dodavatelů ne starší než 3</w:t>
      </w:r>
      <w:r w:rsidR="00E93AE5" w:rsidRPr="00B0039A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>měsíce.</w:t>
      </w:r>
    </w:p>
    <w:p w:rsidR="006569D5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Dodavatel může k prokázání </w:t>
      </w:r>
      <w:r w:rsidR="00E70753" w:rsidRPr="00B0039A">
        <w:rPr>
          <w:rFonts w:ascii="Times New Roman" w:hAnsi="Times New Roman"/>
          <w:sz w:val="24"/>
          <w:szCs w:val="24"/>
        </w:rPr>
        <w:t>kvalifikace</w:t>
      </w:r>
      <w:r w:rsidRPr="00B0039A">
        <w:rPr>
          <w:rFonts w:ascii="Times New Roman" w:hAnsi="Times New Roman"/>
          <w:sz w:val="24"/>
          <w:szCs w:val="24"/>
        </w:rPr>
        <w:t xml:space="preserve"> předložit také za podmínek stanovených v § 233 a násl.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certifikát vydaný v rámci systému certifikovaných dodavatelů ne starší než 1 rok.</w:t>
      </w:r>
    </w:p>
    <w:p w:rsidR="00367E9A" w:rsidRPr="00A80D8D" w:rsidRDefault="00367E9A" w:rsidP="00F04E23">
      <w:pPr>
        <w:pStyle w:val="Nadpis2"/>
        <w:numPr>
          <w:ilvl w:val="2"/>
          <w:numId w:val="12"/>
        </w:numPr>
        <w:tabs>
          <w:tab w:val="left" w:pos="1276"/>
        </w:tabs>
        <w:spacing w:before="120" w:after="0"/>
        <w:ind w:left="1276" w:hanging="709"/>
      </w:pPr>
      <w:bookmarkStart w:id="17" w:name="_Toc7675682"/>
      <w:r w:rsidRPr="00A80D8D">
        <w:t>Prokazování kvalifikace prostřednictvím jednotného evropského osvědčení</w:t>
      </w:r>
      <w:bookmarkEnd w:id="17"/>
    </w:p>
    <w:p w:rsidR="007A4BD4" w:rsidRPr="00B0039A" w:rsidRDefault="00367E9A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Dodavatel může ve své nabídce nahradit požadované doklady o kvalifikaci jednotným evropským osvědčením pro veřejné zakázky ve smyslu § 87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.</w:t>
      </w:r>
      <w:r w:rsidR="00A151D8" w:rsidRPr="00B0039A">
        <w:rPr>
          <w:rFonts w:ascii="Times New Roman" w:hAnsi="Times New Roman"/>
          <w:sz w:val="24"/>
          <w:szCs w:val="24"/>
        </w:rPr>
        <w:t xml:space="preserve"> V případě, že dodavatel ve své nabídce předloží jednotné evropské osvědčení pro veřejné zakázky, není povinen předložit zadavateli doklady osvědčující skutečnosti obsažené v jednotném evropském osvědčení pro veřejné zakázky, pokud zadavateli sdělí, že mu je již předložil v předchozím zadávacím řízení.</w:t>
      </w:r>
    </w:p>
    <w:p w:rsidR="004F0474" w:rsidRDefault="004F0474" w:rsidP="00BD0965">
      <w:pPr>
        <w:pStyle w:val="Nadpis2"/>
        <w:numPr>
          <w:ilvl w:val="1"/>
          <w:numId w:val="12"/>
        </w:numPr>
        <w:spacing w:before="120" w:after="0"/>
        <w:ind w:left="709" w:hanging="567"/>
        <w:jc w:val="both"/>
      </w:pPr>
      <w:bookmarkStart w:id="18" w:name="_Toc7675683"/>
      <w:r>
        <w:t>Požadavky na kvalifikaci</w:t>
      </w:r>
    </w:p>
    <w:p w:rsidR="00C47B37" w:rsidRPr="00A80D8D" w:rsidRDefault="00346DCD" w:rsidP="00F04E23">
      <w:pPr>
        <w:pStyle w:val="Nadpis2"/>
        <w:numPr>
          <w:ilvl w:val="2"/>
          <w:numId w:val="12"/>
        </w:numPr>
        <w:spacing w:before="120" w:after="0"/>
        <w:ind w:left="1276" w:hanging="709"/>
        <w:jc w:val="both"/>
      </w:pPr>
      <w:r w:rsidRPr="00A80D8D">
        <w:t xml:space="preserve">Základní </w:t>
      </w:r>
      <w:r w:rsidR="00625DEC" w:rsidRPr="00A80D8D">
        <w:t>způsobilost</w:t>
      </w:r>
      <w:bookmarkEnd w:id="11"/>
      <w:bookmarkEnd w:id="12"/>
      <w:bookmarkEnd w:id="13"/>
      <w:bookmarkEnd w:id="14"/>
      <w:bookmarkEnd w:id="18"/>
    </w:p>
    <w:p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Zadavatel požaduje, aby dodavatelé splňovali</w:t>
      </w:r>
      <w:r w:rsidR="00DB1E20" w:rsidRPr="00B0039A">
        <w:rPr>
          <w:rFonts w:ascii="Times New Roman" w:hAnsi="Times New Roman"/>
          <w:sz w:val="24"/>
          <w:szCs w:val="24"/>
        </w:rPr>
        <w:t xml:space="preserve"> základní způsobilost dle § 74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. Způsobilým je dodavatel, který dle § 74 odst. 1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:</w:t>
      </w:r>
    </w:p>
    <w:p w:rsidR="00884D37" w:rsidRPr="00B0039A" w:rsidRDefault="00884D37" w:rsidP="00A749B2">
      <w:pPr>
        <w:pStyle w:val="Odstavecseseznamem"/>
        <w:numPr>
          <w:ilvl w:val="0"/>
          <w:numId w:val="6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nebyl v zemi svého sídla v posledních 5 letech před zahájením zadávacího řízení pravomocně odsouzen pro trestný čin uvedený v příloze č. 3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nebo obdobný trestný čin podle právního řádu země sídla dodavatele; k zahlazeným odsouzením se nepřihlíží;</w:t>
      </w:r>
    </w:p>
    <w:p w:rsidR="00884D37" w:rsidRPr="00B0039A" w:rsidRDefault="00884D37" w:rsidP="00A749B2">
      <w:pPr>
        <w:pStyle w:val="Odstavecseseznamem"/>
        <w:numPr>
          <w:ilvl w:val="0"/>
          <w:numId w:val="6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nedoplatek;</w:t>
      </w:r>
    </w:p>
    <w:p w:rsidR="00884D37" w:rsidRPr="00B0039A" w:rsidRDefault="00884D37" w:rsidP="00A749B2">
      <w:pPr>
        <w:pStyle w:val="Odstavecseseznamem"/>
        <w:numPr>
          <w:ilvl w:val="0"/>
          <w:numId w:val="6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pojištění;</w:t>
      </w:r>
    </w:p>
    <w:p w:rsidR="00884D37" w:rsidRPr="00B0039A" w:rsidRDefault="00884D37" w:rsidP="00A749B2">
      <w:pPr>
        <w:pStyle w:val="Odstavecseseznamem"/>
        <w:numPr>
          <w:ilvl w:val="0"/>
          <w:numId w:val="6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zaměstnanosti;</w:t>
      </w:r>
    </w:p>
    <w:p w:rsidR="00884D37" w:rsidRPr="00B0039A" w:rsidRDefault="00884D37" w:rsidP="00A749B2">
      <w:pPr>
        <w:pStyle w:val="Odstavecseseznamem"/>
        <w:numPr>
          <w:ilvl w:val="0"/>
          <w:numId w:val="6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:rsidR="00E93AE5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Je-li dodavatelem právnická osoba, musí podmínku podle písm. a) splňovat tato právnická osoba a zároveň každý člen statutárního orgánu. Je-li členem statutárního orgánu dodavatele právnická osoba, musí po</w:t>
      </w:r>
      <w:r w:rsidR="00026170">
        <w:rPr>
          <w:rFonts w:ascii="Times New Roman" w:hAnsi="Times New Roman"/>
          <w:sz w:val="24"/>
          <w:szCs w:val="24"/>
        </w:rPr>
        <w:t>dmínku podle písm. a) splňovat:</w:t>
      </w:r>
    </w:p>
    <w:p w:rsidR="00E93AE5" w:rsidRPr="00B0039A" w:rsidRDefault="00026170" w:rsidP="00F04E23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právnická osoba;</w:t>
      </w:r>
    </w:p>
    <w:p w:rsidR="00E93AE5" w:rsidRPr="00B0039A" w:rsidRDefault="00884D37" w:rsidP="00F04E23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každý člen statutárního</w:t>
      </w:r>
      <w:r w:rsidR="00026170">
        <w:rPr>
          <w:rFonts w:ascii="Times New Roman" w:hAnsi="Times New Roman"/>
          <w:sz w:val="24"/>
          <w:szCs w:val="24"/>
        </w:rPr>
        <w:t xml:space="preserve"> orgánu této právnické osoby;</w:t>
      </w:r>
    </w:p>
    <w:p w:rsidR="00E93AE5" w:rsidRPr="00B0039A" w:rsidRDefault="00884D37" w:rsidP="00F04E23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 w:line="240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osoba zastupující tuto právnickou osobu v statutárním orgánu dodavatele.</w:t>
      </w:r>
    </w:p>
    <w:p w:rsidR="00E93AE5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Účastní-li se za</w:t>
      </w:r>
      <w:r w:rsidR="00D642EF">
        <w:rPr>
          <w:rFonts w:ascii="Times New Roman" w:hAnsi="Times New Roman"/>
          <w:sz w:val="24"/>
          <w:szCs w:val="24"/>
        </w:rPr>
        <w:t>dávacího řízení pobočka závodu:</w:t>
      </w:r>
    </w:p>
    <w:p w:rsidR="00E93AE5" w:rsidRPr="00B0039A" w:rsidRDefault="00884D37" w:rsidP="00F04E23">
      <w:pPr>
        <w:pStyle w:val="Odstavecseseznamem"/>
        <w:numPr>
          <w:ilvl w:val="0"/>
          <w:numId w:val="9"/>
        </w:numPr>
        <w:tabs>
          <w:tab w:val="left" w:pos="567"/>
        </w:tabs>
        <w:spacing w:before="60" w:after="0"/>
        <w:ind w:left="567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zahraniční právnické osoby, musí podmínku podle písm. a) splňovat tato právnická </w:t>
      </w:r>
      <w:r w:rsidR="00D642EF">
        <w:rPr>
          <w:rFonts w:ascii="Times New Roman" w:hAnsi="Times New Roman"/>
          <w:sz w:val="24"/>
          <w:szCs w:val="24"/>
        </w:rPr>
        <w:t>osoba a vedoucí pobočky závodu;</w:t>
      </w:r>
    </w:p>
    <w:p w:rsidR="00884D37" w:rsidRPr="00B0039A" w:rsidRDefault="00884D37" w:rsidP="00F04E23">
      <w:pPr>
        <w:pStyle w:val="Odstavecseseznamem"/>
        <w:numPr>
          <w:ilvl w:val="0"/>
          <w:numId w:val="9"/>
        </w:numPr>
        <w:tabs>
          <w:tab w:val="left" w:pos="567"/>
        </w:tabs>
        <w:spacing w:before="60" w:after="0"/>
        <w:ind w:left="567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lastRenderedPageBreak/>
        <w:t>české právnické osoby, musí podmínku podle písm. a) splňovat osoby uvedené v</w:t>
      </w:r>
      <w:r w:rsidR="00E93AE5" w:rsidRPr="00B0039A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>předchozím odstavci a vedoucí pobočky závodu.</w:t>
      </w:r>
    </w:p>
    <w:p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Dodavatel prokazuje splnění podmínek základní způsobilosti ve vztahu k České republice předložením:</w:t>
      </w:r>
    </w:p>
    <w:p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výpisu z evidence Rejstříku trestů ve vztahu k § 74 odst. 1 písm. a)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potvrzení příslušného finančního úřadu ve </w:t>
      </w:r>
      <w:r w:rsidR="00DB1E20" w:rsidRPr="00B0039A">
        <w:rPr>
          <w:rFonts w:ascii="Times New Roman" w:hAnsi="Times New Roman"/>
          <w:sz w:val="24"/>
          <w:szCs w:val="24"/>
        </w:rPr>
        <w:t xml:space="preserve">vztahu k § 74 odst. 1 písm. b)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písemného čestného prohlášení ve vztahu ke spotřební dani ve vztahu k § 74 odst. 1 písm. b)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písemného čestného prohlášení ve vztahu k § 74 odst. 1 písm. c)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potvrzení příslušné okresní správy sociálního zabezpečení ve vztahu k § 74 odst. 1 písm. d)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="006F3E97">
        <w:rPr>
          <w:rFonts w:ascii="Times New Roman" w:hAnsi="Times New Roman"/>
          <w:sz w:val="24"/>
          <w:szCs w:val="24"/>
        </w:rPr>
        <w:t>;</w:t>
      </w:r>
    </w:p>
    <w:p w:rsidR="00346DCD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výpisu z obchodního rejstříku, nebo předložením písemného čestného prohlášení v</w:t>
      </w:r>
      <w:r w:rsidR="006F3E97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 xml:space="preserve">případě, že není v obchodním rejstříku zapsán, ve </w:t>
      </w:r>
      <w:r w:rsidR="00DB1E20" w:rsidRPr="00B0039A">
        <w:rPr>
          <w:rFonts w:ascii="Times New Roman" w:hAnsi="Times New Roman"/>
          <w:sz w:val="24"/>
          <w:szCs w:val="24"/>
        </w:rPr>
        <w:t xml:space="preserve">vztahu k § 74 odst. 1 písm. e)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.</w:t>
      </w:r>
    </w:p>
    <w:p w:rsidR="00DB1E20" w:rsidRPr="00B0039A" w:rsidRDefault="00E9139E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Doklady prokazující základní způsobilost podle § 74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musí prokazovat splnění požadovaného kritéria způsobilosti nejpozději v době 3 měsíců přede dnem zahájení zadávacího řízení.</w:t>
      </w:r>
    </w:p>
    <w:p w:rsidR="00A151D8" w:rsidRPr="00A80D8D" w:rsidRDefault="00A151D8" w:rsidP="00F04E23">
      <w:pPr>
        <w:pStyle w:val="Nadpis2"/>
        <w:numPr>
          <w:ilvl w:val="3"/>
          <w:numId w:val="12"/>
        </w:numPr>
        <w:tabs>
          <w:tab w:val="left" w:pos="567"/>
          <w:tab w:val="left" w:pos="1134"/>
        </w:tabs>
        <w:spacing w:before="120" w:after="0"/>
        <w:ind w:left="1985" w:hanging="992"/>
      </w:pPr>
      <w:bookmarkStart w:id="19" w:name="_Toc7675684"/>
      <w:bookmarkStart w:id="20" w:name="_Toc313532834"/>
      <w:r w:rsidRPr="00A80D8D">
        <w:t>Obnovení způsobilosti účastníka zadávacího řízení</w:t>
      </w:r>
      <w:bookmarkEnd w:id="19"/>
    </w:p>
    <w:p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Účastník zadávacího řízení může prokázat, že i přes nesplnění základní způsobilosti podle §</w:t>
      </w:r>
      <w:r w:rsidR="006F3E97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 xml:space="preserve">74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="004D6CEA" w:rsidRPr="00B0039A">
        <w:rPr>
          <w:rFonts w:ascii="Times New Roman" w:hAnsi="Times New Roman"/>
          <w:sz w:val="24"/>
          <w:szCs w:val="24"/>
        </w:rPr>
        <w:t xml:space="preserve"> </w:t>
      </w:r>
      <w:r w:rsidRPr="00B0039A">
        <w:rPr>
          <w:rFonts w:ascii="Times New Roman" w:hAnsi="Times New Roman"/>
          <w:sz w:val="24"/>
          <w:szCs w:val="24"/>
        </w:rPr>
        <w:t xml:space="preserve">nebo naplnění důvodu nezpůsobilosti podle § 48 odst. 5 a 6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="004D6CEA" w:rsidRPr="00B0039A">
        <w:rPr>
          <w:rFonts w:ascii="Times New Roman" w:hAnsi="Times New Roman"/>
          <w:sz w:val="24"/>
          <w:szCs w:val="24"/>
        </w:rPr>
        <w:t xml:space="preserve"> </w:t>
      </w:r>
      <w:r w:rsidRPr="00B0039A">
        <w:rPr>
          <w:rFonts w:ascii="Times New Roman" w:hAnsi="Times New Roman"/>
          <w:sz w:val="24"/>
          <w:szCs w:val="24"/>
        </w:rPr>
        <w:t>obnovil svou způsobilost k účasti v zadávacím řízení, pokud v průběhu zadávacího řízení zadavateli doloží, že přijal dostatečná nápravná opatření. To neplatí po dobu, na kterou byl účastník zadávacího řízení pravomocně odsouzen k zákazu plnění veřejných zakázek nebo účasti v koncesním řízení.</w:t>
      </w:r>
    </w:p>
    <w:p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Nápravnými opatřeními mohou být zejména</w:t>
      </w:r>
      <w:r w:rsidR="00E93AE5" w:rsidRPr="00B0039A">
        <w:rPr>
          <w:rFonts w:ascii="Times New Roman" w:hAnsi="Times New Roman"/>
          <w:sz w:val="24"/>
          <w:szCs w:val="24"/>
        </w:rPr>
        <w:t>:</w:t>
      </w:r>
    </w:p>
    <w:p w:rsidR="00A151D8" w:rsidRPr="00B0039A" w:rsidRDefault="00A151D8" w:rsidP="00A749B2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uhrazení dlužných částek nebo nedoplatků,</w:t>
      </w:r>
    </w:p>
    <w:p w:rsidR="00A151D8" w:rsidRPr="00B0039A" w:rsidRDefault="00A151D8" w:rsidP="00A749B2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úplná náhrada újmy způsobená spácháním trestného činu nebo pochybením,</w:t>
      </w:r>
    </w:p>
    <w:p w:rsidR="00A151D8" w:rsidRPr="00B0039A" w:rsidRDefault="00A151D8" w:rsidP="00A749B2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aktivní spolupráce s orgány provádějícími vyšetřování, dozor, dohled nebo přezkum, nebo</w:t>
      </w:r>
    </w:p>
    <w:p w:rsidR="00A151D8" w:rsidRPr="00B0039A" w:rsidRDefault="00A151D8" w:rsidP="00A749B2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přijetí technických, organizačních nebo personálních preventivních opatření proti trestné činnosti nebo pochybením.</w:t>
      </w:r>
    </w:p>
    <w:p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Zadavatel posoudí, zda přijatá nápravná opatření účastníka zadávacího řízení považuje za dostatečná k obnovení způsobilosti dodavatele s ohledem na závažnost a konkrétní okolnosti trestného činu nebo jiného pochybení.</w:t>
      </w:r>
    </w:p>
    <w:p w:rsidR="00A151D8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Pokud zadavatel dospěje k závěru, že způsobilost účastníka zadávacího řízení byla obnovena, ze zadávacího řízení jej nevyloučí nebo předchozí vyloučení účastníka zadávacího řízení zruší.</w:t>
      </w:r>
    </w:p>
    <w:p w:rsidR="00110BC3" w:rsidRDefault="00110BC3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110BC3" w:rsidRDefault="00110BC3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346DCD" w:rsidRPr="00A80D8D" w:rsidRDefault="00346DCD" w:rsidP="00F04E23">
      <w:pPr>
        <w:pStyle w:val="Nadpis2"/>
        <w:numPr>
          <w:ilvl w:val="2"/>
          <w:numId w:val="12"/>
        </w:numPr>
        <w:spacing w:before="120" w:after="0"/>
        <w:ind w:left="1276" w:hanging="709"/>
        <w:jc w:val="both"/>
      </w:pPr>
      <w:bookmarkStart w:id="21" w:name="_Toc7675685"/>
      <w:r w:rsidRPr="00A80D8D">
        <w:lastRenderedPageBreak/>
        <w:t xml:space="preserve">Profesní </w:t>
      </w:r>
      <w:bookmarkEnd w:id="20"/>
      <w:r w:rsidR="00625DEC" w:rsidRPr="00A80D8D">
        <w:t>způsobilost</w:t>
      </w:r>
      <w:bookmarkEnd w:id="21"/>
    </w:p>
    <w:p w:rsidR="00346DCD" w:rsidRPr="00B0039A" w:rsidRDefault="00625DEC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Zadavatel požaduje, aby dodavatelé splňovali profesní způsobilost dle §</w:t>
      </w:r>
      <w:r w:rsidR="005811C8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>77 odst.</w:t>
      </w:r>
      <w:r w:rsidR="005811C8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 xml:space="preserve">1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a §</w:t>
      </w:r>
      <w:r w:rsidR="005811C8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 xml:space="preserve">77 odst. 2 písm. a)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.</w:t>
      </w:r>
    </w:p>
    <w:p w:rsidR="00625DEC" w:rsidRPr="00B0039A" w:rsidRDefault="00625DEC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Způsobilým je dodavatel, který předloží:</w:t>
      </w:r>
    </w:p>
    <w:p w:rsidR="00625DEC" w:rsidRPr="00B0039A" w:rsidRDefault="00625DEC" w:rsidP="006F3E97">
      <w:pPr>
        <w:pStyle w:val="Odstavecseseznamem"/>
        <w:numPr>
          <w:ilvl w:val="0"/>
          <w:numId w:val="5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výpis z obchodního rejstříku nebo jiné obdobné evidence</w:t>
      </w:r>
      <w:r w:rsidR="00E9139E" w:rsidRPr="00B0039A">
        <w:rPr>
          <w:rFonts w:ascii="Times New Roman" w:hAnsi="Times New Roman"/>
          <w:sz w:val="24"/>
          <w:szCs w:val="24"/>
        </w:rPr>
        <w:t>, pokud jiný právní předpis zápis do takové evidence vyžaduje</w:t>
      </w:r>
      <w:r w:rsidRPr="00B0039A">
        <w:rPr>
          <w:rFonts w:ascii="Times New Roman" w:hAnsi="Times New Roman"/>
          <w:sz w:val="24"/>
          <w:szCs w:val="24"/>
        </w:rPr>
        <w:t>;</w:t>
      </w:r>
      <w:r w:rsidR="00E9139E" w:rsidRPr="00B0039A">
        <w:rPr>
          <w:rFonts w:ascii="Times New Roman" w:hAnsi="Times New Roman"/>
          <w:sz w:val="24"/>
          <w:szCs w:val="24"/>
        </w:rPr>
        <w:t xml:space="preserve"> doklad musí prokazovat splnění požadovaného kritéria způsobilosti nejpozději v době 3 měsíců přede dnem zahájení zadávacího řízení</w:t>
      </w:r>
      <w:r w:rsidR="005811C8">
        <w:rPr>
          <w:rFonts w:ascii="Times New Roman" w:hAnsi="Times New Roman"/>
          <w:sz w:val="24"/>
          <w:szCs w:val="24"/>
        </w:rPr>
        <w:t>,</w:t>
      </w:r>
    </w:p>
    <w:p w:rsidR="00625DEC" w:rsidRPr="00B0039A" w:rsidRDefault="00625DEC" w:rsidP="006F3E97">
      <w:pPr>
        <w:pStyle w:val="Odstavecseseznamem"/>
        <w:numPr>
          <w:ilvl w:val="0"/>
          <w:numId w:val="5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doklad o oprávnění k podnikání v rozsahu odpovídajícímu předmětu </w:t>
      </w:r>
      <w:r w:rsidR="00E9139E" w:rsidRPr="00B0039A">
        <w:rPr>
          <w:rFonts w:ascii="Times New Roman" w:hAnsi="Times New Roman"/>
          <w:sz w:val="24"/>
          <w:szCs w:val="24"/>
        </w:rPr>
        <w:t>v</w:t>
      </w:r>
      <w:r w:rsidRPr="00B0039A">
        <w:rPr>
          <w:rFonts w:ascii="Times New Roman" w:hAnsi="Times New Roman"/>
          <w:sz w:val="24"/>
          <w:szCs w:val="24"/>
        </w:rPr>
        <w:t xml:space="preserve">eřejné zakázky, </w:t>
      </w:r>
      <w:r w:rsidR="00B31685" w:rsidRPr="00B0039A">
        <w:rPr>
          <w:rFonts w:ascii="Times New Roman" w:hAnsi="Times New Roman"/>
          <w:sz w:val="24"/>
          <w:szCs w:val="24"/>
        </w:rPr>
        <w:t>tj</w:t>
      </w:r>
      <w:r w:rsidRPr="00B0039A">
        <w:rPr>
          <w:rFonts w:ascii="Times New Roman" w:hAnsi="Times New Roman"/>
          <w:sz w:val="24"/>
          <w:szCs w:val="24"/>
        </w:rPr>
        <w:t>.:</w:t>
      </w:r>
    </w:p>
    <w:p w:rsidR="004F0474" w:rsidRDefault="004F0474" w:rsidP="00F04E23">
      <w:pPr>
        <w:pStyle w:val="odsazfurt"/>
        <w:numPr>
          <w:ilvl w:val="0"/>
          <w:numId w:val="16"/>
        </w:numPr>
        <w:spacing w:line="276" w:lineRule="auto"/>
        <w:ind w:left="1134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projektová činnost ve výstavbě</w:t>
      </w:r>
      <w:r w:rsidR="005811C8">
        <w:rPr>
          <w:rFonts w:eastAsia="Calibri"/>
          <w:color w:val="auto"/>
          <w:sz w:val="24"/>
          <w:szCs w:val="24"/>
          <w:lang w:eastAsia="en-US"/>
        </w:rPr>
        <w:t>.</w:t>
      </w:r>
    </w:p>
    <w:p w:rsidR="00B66215" w:rsidRPr="00B0039A" w:rsidRDefault="00B66215" w:rsidP="00CC0742">
      <w:pPr>
        <w:pStyle w:val="Nadpis1"/>
        <w:spacing w:before="240"/>
        <w:ind w:left="567" w:hanging="567"/>
      </w:pPr>
      <w:bookmarkStart w:id="22" w:name="_Toc7675687"/>
      <w:r w:rsidRPr="00B0039A">
        <w:t>Obchodní a platební podmínky</w:t>
      </w:r>
      <w:bookmarkEnd w:id="22"/>
    </w:p>
    <w:p w:rsidR="006A1E80" w:rsidRPr="00B0039A" w:rsidRDefault="00B66215" w:rsidP="00CC0742">
      <w:pPr>
        <w:spacing w:before="120" w:after="0"/>
        <w:jc w:val="both"/>
        <w:rPr>
          <w:rFonts w:ascii="Times New Roman" w:hAnsi="Times New Roman"/>
          <w:bCs/>
          <w:strike/>
          <w:sz w:val="24"/>
        </w:rPr>
      </w:pPr>
      <w:r w:rsidRPr="00B0039A">
        <w:rPr>
          <w:rFonts w:ascii="Times New Roman" w:hAnsi="Times New Roman"/>
          <w:sz w:val="24"/>
        </w:rPr>
        <w:t xml:space="preserve">Obchodní a platební podmínky </w:t>
      </w:r>
      <w:r w:rsidR="00E167AC" w:rsidRPr="00B0039A">
        <w:rPr>
          <w:rFonts w:ascii="Times New Roman" w:hAnsi="Times New Roman"/>
          <w:sz w:val="24"/>
        </w:rPr>
        <w:t xml:space="preserve">veřejné zakázky jsou </w:t>
      </w:r>
      <w:r w:rsidRPr="00B0039A">
        <w:rPr>
          <w:rFonts w:ascii="Times New Roman" w:hAnsi="Times New Roman"/>
          <w:sz w:val="24"/>
        </w:rPr>
        <w:t>specifikovány v</w:t>
      </w:r>
      <w:r w:rsidR="00342DC5" w:rsidRPr="00B0039A">
        <w:rPr>
          <w:rFonts w:ascii="Times New Roman" w:hAnsi="Times New Roman"/>
          <w:sz w:val="24"/>
        </w:rPr>
        <w:t> závazném</w:t>
      </w:r>
      <w:r w:rsidR="00A222A6" w:rsidRPr="00B0039A">
        <w:rPr>
          <w:rFonts w:ascii="Times New Roman" w:hAnsi="Times New Roman"/>
          <w:sz w:val="24"/>
        </w:rPr>
        <w:t xml:space="preserve"> </w:t>
      </w:r>
      <w:r w:rsidRPr="00B0039A">
        <w:rPr>
          <w:rFonts w:ascii="Times New Roman" w:hAnsi="Times New Roman"/>
          <w:sz w:val="24"/>
        </w:rPr>
        <w:t>návr</w:t>
      </w:r>
      <w:r w:rsidR="00342DC5" w:rsidRPr="00B0039A">
        <w:rPr>
          <w:rFonts w:ascii="Times New Roman" w:hAnsi="Times New Roman"/>
          <w:sz w:val="24"/>
        </w:rPr>
        <w:t>hu</w:t>
      </w:r>
      <w:r w:rsidRPr="00B0039A">
        <w:rPr>
          <w:rFonts w:ascii="Times New Roman" w:hAnsi="Times New Roman"/>
          <w:sz w:val="24"/>
        </w:rPr>
        <w:t xml:space="preserve"> </w:t>
      </w:r>
      <w:r w:rsidR="00E167AC" w:rsidRPr="00B0039A">
        <w:rPr>
          <w:rFonts w:ascii="Times New Roman" w:hAnsi="Times New Roman"/>
          <w:sz w:val="24"/>
        </w:rPr>
        <w:t>sml</w:t>
      </w:r>
      <w:r w:rsidR="00F7478A" w:rsidRPr="00B0039A">
        <w:rPr>
          <w:rFonts w:ascii="Times New Roman" w:hAnsi="Times New Roman"/>
          <w:sz w:val="24"/>
        </w:rPr>
        <w:t>o</w:t>
      </w:r>
      <w:r w:rsidR="00E167AC" w:rsidRPr="00B0039A">
        <w:rPr>
          <w:rFonts w:ascii="Times New Roman" w:hAnsi="Times New Roman"/>
          <w:sz w:val="24"/>
        </w:rPr>
        <w:t>uv</w:t>
      </w:r>
      <w:r w:rsidR="00342DC5" w:rsidRPr="00B0039A">
        <w:rPr>
          <w:rFonts w:ascii="Times New Roman" w:hAnsi="Times New Roman"/>
          <w:sz w:val="24"/>
        </w:rPr>
        <w:t>y</w:t>
      </w:r>
      <w:r w:rsidR="00A222A6" w:rsidRPr="00B0039A">
        <w:rPr>
          <w:rFonts w:ascii="Times New Roman" w:hAnsi="Times New Roman"/>
          <w:sz w:val="24"/>
        </w:rPr>
        <w:t>, kter</w:t>
      </w:r>
      <w:r w:rsidR="00342DC5" w:rsidRPr="00B0039A">
        <w:rPr>
          <w:rFonts w:ascii="Times New Roman" w:hAnsi="Times New Roman"/>
          <w:sz w:val="24"/>
        </w:rPr>
        <w:t>á</w:t>
      </w:r>
      <w:r w:rsidR="00A222A6" w:rsidRPr="00B0039A">
        <w:rPr>
          <w:rFonts w:ascii="Times New Roman" w:hAnsi="Times New Roman"/>
          <w:sz w:val="24"/>
        </w:rPr>
        <w:t xml:space="preserve"> tvoří přílohu č. 2</w:t>
      </w:r>
      <w:r w:rsidR="00B2336C" w:rsidRPr="00B0039A">
        <w:rPr>
          <w:rFonts w:ascii="Times New Roman" w:hAnsi="Times New Roman"/>
          <w:sz w:val="24"/>
        </w:rPr>
        <w:t xml:space="preserve"> </w:t>
      </w:r>
      <w:r w:rsidR="00A222A6" w:rsidRPr="00B0039A">
        <w:rPr>
          <w:rFonts w:ascii="Times New Roman" w:hAnsi="Times New Roman"/>
          <w:sz w:val="24"/>
        </w:rPr>
        <w:t xml:space="preserve">této </w:t>
      </w:r>
      <w:r w:rsidR="00470564" w:rsidRPr="00B0039A">
        <w:rPr>
          <w:rFonts w:ascii="Times New Roman" w:hAnsi="Times New Roman"/>
          <w:sz w:val="24"/>
        </w:rPr>
        <w:t>zadávací dokumentace</w:t>
      </w:r>
      <w:r w:rsidR="00CC0742">
        <w:rPr>
          <w:rFonts w:ascii="Times New Roman" w:hAnsi="Times New Roman"/>
          <w:sz w:val="24"/>
        </w:rPr>
        <w:t>.</w:t>
      </w:r>
    </w:p>
    <w:p w:rsidR="007A4BD4" w:rsidRPr="00B0039A" w:rsidRDefault="00E167AC" w:rsidP="00CC0742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rPr>
          <w:b/>
          <w:szCs w:val="22"/>
        </w:rPr>
      </w:pPr>
      <w:r w:rsidRPr="00B0039A">
        <w:rPr>
          <w:b/>
          <w:szCs w:val="22"/>
        </w:rPr>
        <w:t xml:space="preserve">Účastník není povinen do své nabídky </w:t>
      </w:r>
      <w:r w:rsidR="00CC0742">
        <w:rPr>
          <w:b/>
          <w:szCs w:val="22"/>
        </w:rPr>
        <w:t>připojit závazný návrh smlouvy.</w:t>
      </w:r>
    </w:p>
    <w:p w:rsidR="00E167AC" w:rsidRPr="00B0039A" w:rsidRDefault="00E167AC" w:rsidP="00CC0742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rPr>
          <w:b/>
          <w:szCs w:val="22"/>
        </w:rPr>
      </w:pPr>
      <w:r w:rsidRPr="00B0039A">
        <w:rPr>
          <w:b/>
          <w:szCs w:val="22"/>
        </w:rPr>
        <w:t>Podáním nabídky účastník zadávacího řízení bezvýhradně so</w:t>
      </w:r>
      <w:r w:rsidR="00B261B5" w:rsidRPr="00B0039A">
        <w:rPr>
          <w:b/>
          <w:szCs w:val="22"/>
        </w:rPr>
        <w:t>uhlasí s podmínkami uvedenými v </w:t>
      </w:r>
      <w:r w:rsidRPr="00B0039A">
        <w:rPr>
          <w:b/>
          <w:szCs w:val="22"/>
        </w:rPr>
        <w:t>závazném ná</w:t>
      </w:r>
      <w:r w:rsidR="008F0989" w:rsidRPr="00B0039A">
        <w:rPr>
          <w:b/>
          <w:szCs w:val="22"/>
        </w:rPr>
        <w:t>vrhu smlouvy (včetně příloh). S </w:t>
      </w:r>
      <w:r w:rsidRPr="00B0039A">
        <w:rPr>
          <w:b/>
          <w:szCs w:val="22"/>
        </w:rPr>
        <w:t>vybraným dodav</w:t>
      </w:r>
      <w:r w:rsidR="00B261B5" w:rsidRPr="00B0039A">
        <w:rPr>
          <w:b/>
          <w:szCs w:val="22"/>
        </w:rPr>
        <w:t>atelem bude uzavřena smlouva ve </w:t>
      </w:r>
      <w:r w:rsidRPr="00B0039A">
        <w:rPr>
          <w:b/>
          <w:szCs w:val="22"/>
        </w:rPr>
        <w:t xml:space="preserve">znění dle závazného návrhu smlouvy, přičemž do textu smlouvy budou před jejím uzavřením doplněny </w:t>
      </w:r>
      <w:r w:rsidR="008F0989" w:rsidRPr="00B0039A">
        <w:rPr>
          <w:b/>
          <w:szCs w:val="22"/>
        </w:rPr>
        <w:t xml:space="preserve">vyznačené </w:t>
      </w:r>
      <w:r w:rsidRPr="00B0039A">
        <w:rPr>
          <w:b/>
          <w:szCs w:val="22"/>
        </w:rPr>
        <w:t xml:space="preserve">údaje (v souladu s informacemi uvedenými v nabídce </w:t>
      </w:r>
      <w:r w:rsidR="008F0989" w:rsidRPr="00B0039A">
        <w:rPr>
          <w:b/>
          <w:szCs w:val="22"/>
        </w:rPr>
        <w:t>účastníka</w:t>
      </w:r>
      <w:r w:rsidRPr="00B0039A">
        <w:rPr>
          <w:b/>
          <w:szCs w:val="22"/>
        </w:rPr>
        <w:t xml:space="preserve">). V případě, že vybraný dodavatel podá společnou nabídku, bude závazný návrh smlouvy před podpisem upraven takovým způsobem, aby respektoval skutečnost, že na straně </w:t>
      </w:r>
      <w:r w:rsidR="008F0989" w:rsidRPr="00B0039A">
        <w:rPr>
          <w:b/>
          <w:szCs w:val="22"/>
        </w:rPr>
        <w:t>dodavatele</w:t>
      </w:r>
      <w:r w:rsidRPr="00B0039A">
        <w:rPr>
          <w:b/>
          <w:szCs w:val="22"/>
        </w:rPr>
        <w:t xml:space="preserve"> je více osob.</w:t>
      </w:r>
    </w:p>
    <w:p w:rsidR="00E167AC" w:rsidRPr="00B0039A" w:rsidRDefault="00A57C02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 případě, že </w:t>
      </w:r>
      <w:r w:rsidR="008F0989" w:rsidRPr="00B0039A">
        <w:rPr>
          <w:rFonts w:ascii="Times New Roman" w:hAnsi="Times New Roman"/>
          <w:sz w:val="24"/>
        </w:rPr>
        <w:t>účastník přesto připojí do své nabídky návrh smlouvy</w:t>
      </w:r>
      <w:r w:rsidR="002657F0" w:rsidRPr="00B0039A">
        <w:rPr>
          <w:rFonts w:ascii="Times New Roman" w:hAnsi="Times New Roman"/>
          <w:sz w:val="24"/>
        </w:rPr>
        <w:t>, v</w:t>
      </w:r>
      <w:r w:rsidR="00E167AC" w:rsidRPr="00B0039A">
        <w:rPr>
          <w:rFonts w:ascii="Times New Roman" w:hAnsi="Times New Roman"/>
          <w:sz w:val="24"/>
        </w:rPr>
        <w:t xml:space="preserve">zorové znění </w:t>
      </w:r>
      <w:r w:rsidR="008F0989" w:rsidRPr="00B0039A">
        <w:rPr>
          <w:rFonts w:ascii="Times New Roman" w:hAnsi="Times New Roman"/>
          <w:sz w:val="24"/>
        </w:rPr>
        <w:t>s</w:t>
      </w:r>
      <w:r w:rsidR="00E167AC" w:rsidRPr="00B0039A">
        <w:rPr>
          <w:rFonts w:ascii="Times New Roman" w:hAnsi="Times New Roman"/>
          <w:sz w:val="24"/>
        </w:rPr>
        <w:t>mlouvy</w:t>
      </w:r>
      <w:r w:rsidR="00E167AC" w:rsidRPr="00B0039A" w:rsidDel="00B20A5A">
        <w:rPr>
          <w:rFonts w:ascii="Times New Roman" w:hAnsi="Times New Roman"/>
          <w:sz w:val="24"/>
        </w:rPr>
        <w:t xml:space="preserve"> </w:t>
      </w:r>
      <w:r w:rsidR="00E167AC" w:rsidRPr="00B0039A">
        <w:rPr>
          <w:rFonts w:ascii="Times New Roman" w:hAnsi="Times New Roman"/>
          <w:sz w:val="24"/>
        </w:rPr>
        <w:t xml:space="preserve">nesmí </w:t>
      </w:r>
      <w:r w:rsidR="008F0989" w:rsidRPr="00B0039A">
        <w:rPr>
          <w:rFonts w:ascii="Times New Roman" w:hAnsi="Times New Roman"/>
          <w:sz w:val="24"/>
        </w:rPr>
        <w:t xml:space="preserve">účastník </w:t>
      </w:r>
      <w:r w:rsidR="00E167AC" w:rsidRPr="00B0039A">
        <w:rPr>
          <w:rFonts w:ascii="Times New Roman" w:hAnsi="Times New Roman"/>
          <w:sz w:val="24"/>
        </w:rPr>
        <w:t xml:space="preserve">měnit, doplňovat ani jinak upravovat. </w:t>
      </w:r>
      <w:r w:rsidR="008F0989" w:rsidRPr="00B0039A">
        <w:rPr>
          <w:rFonts w:ascii="Times New Roman" w:hAnsi="Times New Roman"/>
          <w:sz w:val="24"/>
        </w:rPr>
        <w:t xml:space="preserve">Účastník </w:t>
      </w:r>
      <w:r w:rsidR="00E167AC" w:rsidRPr="00B0039A">
        <w:rPr>
          <w:rFonts w:ascii="Times New Roman" w:hAnsi="Times New Roman"/>
          <w:sz w:val="24"/>
        </w:rPr>
        <w:t xml:space="preserve">doplní pouze požadované údaje, které jsou ve </w:t>
      </w:r>
      <w:r w:rsidR="008F0989" w:rsidRPr="00B0039A">
        <w:rPr>
          <w:rFonts w:ascii="Times New Roman" w:hAnsi="Times New Roman"/>
          <w:sz w:val="24"/>
        </w:rPr>
        <w:t>s</w:t>
      </w:r>
      <w:r w:rsidR="00E167AC" w:rsidRPr="00B0039A">
        <w:rPr>
          <w:rFonts w:ascii="Times New Roman" w:hAnsi="Times New Roman"/>
          <w:sz w:val="24"/>
        </w:rPr>
        <w:t>mlouvě pro tento účel označeny.</w:t>
      </w:r>
      <w:r w:rsidR="008F0989" w:rsidRPr="00B0039A">
        <w:rPr>
          <w:rFonts w:ascii="Times New Roman" w:hAnsi="Times New Roman"/>
          <w:sz w:val="24"/>
        </w:rPr>
        <w:t xml:space="preserve"> </w:t>
      </w:r>
      <w:r w:rsidR="00E167AC" w:rsidRPr="00B0039A">
        <w:rPr>
          <w:rFonts w:ascii="Times New Roman" w:hAnsi="Times New Roman"/>
          <w:sz w:val="24"/>
        </w:rPr>
        <w:t>K návrhu smlouvy</w:t>
      </w:r>
      <w:r w:rsidR="00E167AC" w:rsidRPr="00B0039A" w:rsidDel="00B20A5A">
        <w:rPr>
          <w:rFonts w:ascii="Times New Roman" w:hAnsi="Times New Roman"/>
          <w:sz w:val="24"/>
        </w:rPr>
        <w:t xml:space="preserve"> </w:t>
      </w:r>
      <w:r w:rsidR="008F0989" w:rsidRPr="00B0039A">
        <w:rPr>
          <w:rFonts w:ascii="Times New Roman" w:hAnsi="Times New Roman"/>
          <w:sz w:val="24"/>
        </w:rPr>
        <w:t>účastník</w:t>
      </w:r>
      <w:r w:rsidR="00E167AC" w:rsidRPr="00B0039A">
        <w:rPr>
          <w:rFonts w:ascii="Times New Roman" w:hAnsi="Times New Roman"/>
          <w:sz w:val="24"/>
        </w:rPr>
        <w:t xml:space="preserve"> připojí </w:t>
      </w:r>
      <w:r w:rsidR="008F0989" w:rsidRPr="00B0039A">
        <w:rPr>
          <w:rFonts w:ascii="Times New Roman" w:hAnsi="Times New Roman"/>
          <w:sz w:val="24"/>
        </w:rPr>
        <w:t>požadované přílohy (</w:t>
      </w:r>
      <w:r w:rsidR="000E54F4" w:rsidRPr="00B0039A">
        <w:rPr>
          <w:rFonts w:ascii="Times New Roman" w:hAnsi="Times New Roman"/>
          <w:sz w:val="24"/>
        </w:rPr>
        <w:t xml:space="preserve">přílohu </w:t>
      </w:r>
      <w:r w:rsidR="00E167AC" w:rsidRPr="00B0039A">
        <w:rPr>
          <w:rFonts w:ascii="Times New Roman" w:hAnsi="Times New Roman"/>
          <w:sz w:val="24"/>
        </w:rPr>
        <w:t xml:space="preserve">č. 1 návrhu </w:t>
      </w:r>
      <w:r w:rsidR="008F0989" w:rsidRPr="00B0039A">
        <w:rPr>
          <w:rFonts w:ascii="Times New Roman" w:hAnsi="Times New Roman"/>
          <w:sz w:val="24"/>
        </w:rPr>
        <w:t>s</w:t>
      </w:r>
      <w:r w:rsidR="00E167AC" w:rsidRPr="00B0039A">
        <w:rPr>
          <w:rFonts w:ascii="Times New Roman" w:hAnsi="Times New Roman"/>
          <w:sz w:val="24"/>
        </w:rPr>
        <w:t>mlouvy</w:t>
      </w:r>
      <w:r w:rsidR="00E167AC" w:rsidRPr="00B0039A" w:rsidDel="00B20A5A">
        <w:rPr>
          <w:rFonts w:ascii="Times New Roman" w:hAnsi="Times New Roman"/>
          <w:sz w:val="24"/>
        </w:rPr>
        <w:t xml:space="preserve"> </w:t>
      </w:r>
      <w:r w:rsidR="008F0989" w:rsidRPr="00B0039A">
        <w:rPr>
          <w:rFonts w:ascii="Times New Roman" w:hAnsi="Times New Roman"/>
          <w:sz w:val="24"/>
        </w:rPr>
        <w:t>účastník</w:t>
      </w:r>
      <w:r w:rsidR="00E167AC" w:rsidRPr="00B0039A">
        <w:rPr>
          <w:rFonts w:ascii="Times New Roman" w:hAnsi="Times New Roman"/>
          <w:sz w:val="24"/>
        </w:rPr>
        <w:t xml:space="preserve"> </w:t>
      </w:r>
      <w:r w:rsidR="008F0989" w:rsidRPr="00B0039A">
        <w:rPr>
          <w:rFonts w:ascii="Times New Roman" w:hAnsi="Times New Roman"/>
          <w:sz w:val="24"/>
        </w:rPr>
        <w:t xml:space="preserve">však </w:t>
      </w:r>
      <w:r w:rsidR="00E167AC" w:rsidRPr="00B0039A">
        <w:rPr>
          <w:rFonts w:ascii="Times New Roman" w:hAnsi="Times New Roman"/>
          <w:sz w:val="24"/>
        </w:rPr>
        <w:t>nemusí přikládat</w:t>
      </w:r>
      <w:r w:rsidR="008F0989" w:rsidRPr="00B0039A">
        <w:rPr>
          <w:rFonts w:ascii="Times New Roman" w:hAnsi="Times New Roman"/>
          <w:sz w:val="24"/>
        </w:rPr>
        <w:t>)</w:t>
      </w:r>
      <w:r w:rsidR="00E167AC" w:rsidRPr="00B0039A">
        <w:rPr>
          <w:rFonts w:ascii="Times New Roman" w:hAnsi="Times New Roman"/>
          <w:sz w:val="24"/>
        </w:rPr>
        <w:t xml:space="preserve">. </w:t>
      </w:r>
      <w:r w:rsidR="008F0989" w:rsidRPr="00B0039A">
        <w:rPr>
          <w:rFonts w:ascii="Times New Roman" w:hAnsi="Times New Roman"/>
          <w:sz w:val="24"/>
        </w:rPr>
        <w:t xml:space="preserve">Údaje doplněné účastníkem do návrhu smlouvy musí být doplněny v </w:t>
      </w:r>
      <w:r w:rsidR="00B261B5" w:rsidRPr="00B0039A">
        <w:rPr>
          <w:rFonts w:ascii="Times New Roman" w:hAnsi="Times New Roman"/>
          <w:sz w:val="24"/>
        </w:rPr>
        <w:t>souladu s nabídkou účastníka. V </w:t>
      </w:r>
      <w:r w:rsidR="008F0989" w:rsidRPr="00B0039A">
        <w:rPr>
          <w:rFonts w:ascii="Times New Roman" w:hAnsi="Times New Roman"/>
          <w:sz w:val="24"/>
        </w:rPr>
        <w:t>případě, že účastník vypracuje návrh smlouvy</w:t>
      </w:r>
      <w:r w:rsidR="008F0989" w:rsidRPr="00B0039A" w:rsidDel="00B20A5A">
        <w:rPr>
          <w:rFonts w:ascii="Times New Roman" w:hAnsi="Times New Roman"/>
          <w:sz w:val="24"/>
        </w:rPr>
        <w:t xml:space="preserve"> </w:t>
      </w:r>
      <w:r w:rsidR="008F0989" w:rsidRPr="00B0039A">
        <w:rPr>
          <w:rFonts w:ascii="Times New Roman" w:hAnsi="Times New Roman"/>
          <w:sz w:val="24"/>
        </w:rPr>
        <w:t>v rozporu s tímto ustanovením, může být jeho nabídka vyřazena jako nepřijatelná a účastník může být z další účasti v zadávacím řízení vyloučen.</w:t>
      </w:r>
    </w:p>
    <w:p w:rsidR="00412C65" w:rsidRPr="00B0039A" w:rsidRDefault="00412C65" w:rsidP="00CC0742">
      <w:pPr>
        <w:pStyle w:val="Nadpis1"/>
        <w:spacing w:before="240"/>
        <w:ind w:left="567" w:hanging="567"/>
      </w:pPr>
      <w:bookmarkStart w:id="23" w:name="_Toc7675688"/>
      <w:r w:rsidRPr="00B0039A">
        <w:t>Požadavky na způsob zpracování nabídkové ceny</w:t>
      </w:r>
      <w:bookmarkEnd w:id="23"/>
    </w:p>
    <w:p w:rsidR="00412C65" w:rsidRPr="00B0039A" w:rsidRDefault="00B858BE" w:rsidP="00CC074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Nabídková cena musí být zpracována v Kč za splnění specifikovaného předmětu plnění veřejné zakázky v nabízeném termínu</w:t>
      </w:r>
      <w:r w:rsidR="009A4C95">
        <w:rPr>
          <w:rFonts w:ascii="Times New Roman" w:hAnsi="Times New Roman"/>
          <w:sz w:val="24"/>
        </w:rPr>
        <w:t xml:space="preserve">, </w:t>
      </w:r>
      <w:r w:rsidRPr="00B0039A">
        <w:rPr>
          <w:rFonts w:ascii="Times New Roman" w:hAnsi="Times New Roman"/>
          <w:sz w:val="24"/>
        </w:rPr>
        <w:t>kvalitě</w:t>
      </w:r>
      <w:r w:rsidR="009A4C95">
        <w:rPr>
          <w:rFonts w:ascii="Times New Roman" w:hAnsi="Times New Roman"/>
          <w:sz w:val="24"/>
        </w:rPr>
        <w:t xml:space="preserve"> a předpokládaném rozsahu</w:t>
      </w:r>
      <w:r w:rsidRPr="00B0039A">
        <w:rPr>
          <w:rFonts w:ascii="Times New Roman" w:hAnsi="Times New Roman"/>
          <w:sz w:val="24"/>
        </w:rPr>
        <w:t xml:space="preserve">. Nabídková cena bude obsahovat veškeré práce a související činnosti nutné k řádnému a úplnému </w:t>
      </w:r>
      <w:r w:rsidR="009A4C95">
        <w:rPr>
          <w:rFonts w:ascii="Times New Roman" w:hAnsi="Times New Roman"/>
          <w:sz w:val="24"/>
        </w:rPr>
        <w:t>provedení</w:t>
      </w:r>
      <w:r w:rsidRPr="00B0039A">
        <w:rPr>
          <w:rFonts w:ascii="Times New Roman" w:hAnsi="Times New Roman"/>
          <w:sz w:val="24"/>
        </w:rPr>
        <w:t xml:space="preserve"> předmětu plnění veřejné zakázky.</w:t>
      </w:r>
    </w:p>
    <w:p w:rsidR="00351525" w:rsidRPr="00B0039A" w:rsidRDefault="004010E0" w:rsidP="00CC0742">
      <w:pPr>
        <w:tabs>
          <w:tab w:val="left" w:pos="4918"/>
        </w:tabs>
        <w:spacing w:before="120" w:after="0"/>
        <w:jc w:val="both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b/>
          <w:sz w:val="24"/>
        </w:rPr>
        <w:t>Nabídková cena bude zpracována</w:t>
      </w:r>
      <w:r w:rsidR="00351525" w:rsidRPr="00B0039A">
        <w:rPr>
          <w:rFonts w:ascii="Times New Roman" w:hAnsi="Times New Roman"/>
          <w:b/>
          <w:sz w:val="24"/>
        </w:rPr>
        <w:t>:</w:t>
      </w:r>
    </w:p>
    <w:p w:rsidR="00D76FA1" w:rsidRPr="00B0039A" w:rsidRDefault="004010E0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/>
          <w:bCs/>
          <w:strike/>
          <w:sz w:val="24"/>
          <w:szCs w:val="22"/>
        </w:rPr>
      </w:pPr>
      <w:r w:rsidRPr="00B0039A">
        <w:rPr>
          <w:b/>
          <w:bCs/>
          <w:sz w:val="24"/>
          <w:szCs w:val="22"/>
        </w:rPr>
        <w:t xml:space="preserve">oceněním </w:t>
      </w:r>
      <w:r w:rsidR="003A2655" w:rsidRPr="00B0039A">
        <w:rPr>
          <w:b/>
          <w:bCs/>
          <w:sz w:val="24"/>
          <w:szCs w:val="22"/>
        </w:rPr>
        <w:t>položkového soupisu prací</w:t>
      </w:r>
      <w:r w:rsidRPr="00B0039A">
        <w:rPr>
          <w:b/>
          <w:bCs/>
          <w:sz w:val="24"/>
          <w:szCs w:val="22"/>
        </w:rPr>
        <w:t xml:space="preserve">, </w:t>
      </w:r>
      <w:r w:rsidR="003A2655" w:rsidRPr="00B0039A">
        <w:rPr>
          <w:b/>
          <w:bCs/>
          <w:sz w:val="24"/>
          <w:szCs w:val="22"/>
        </w:rPr>
        <w:t xml:space="preserve">který </w:t>
      </w:r>
      <w:r w:rsidRPr="00B0039A">
        <w:rPr>
          <w:b/>
          <w:bCs/>
          <w:sz w:val="24"/>
          <w:szCs w:val="22"/>
        </w:rPr>
        <w:t xml:space="preserve">tvoří přílohu </w:t>
      </w:r>
      <w:r w:rsidRPr="00B0039A">
        <w:rPr>
          <w:b/>
          <w:bCs/>
          <w:color w:val="auto"/>
          <w:sz w:val="24"/>
          <w:szCs w:val="22"/>
        </w:rPr>
        <w:t xml:space="preserve">č. </w:t>
      </w:r>
      <w:r w:rsidR="0025506C" w:rsidRPr="00B0039A">
        <w:rPr>
          <w:b/>
          <w:bCs/>
          <w:color w:val="auto"/>
          <w:sz w:val="24"/>
          <w:szCs w:val="22"/>
        </w:rPr>
        <w:t>4</w:t>
      </w:r>
      <w:r w:rsidRPr="00B0039A">
        <w:rPr>
          <w:b/>
          <w:bCs/>
          <w:color w:val="auto"/>
          <w:sz w:val="24"/>
          <w:szCs w:val="22"/>
        </w:rPr>
        <w:t xml:space="preserve"> </w:t>
      </w:r>
      <w:r w:rsidR="00E9510C" w:rsidRPr="00B0039A">
        <w:rPr>
          <w:b/>
          <w:bCs/>
          <w:sz w:val="24"/>
          <w:szCs w:val="22"/>
        </w:rPr>
        <w:t xml:space="preserve">této </w:t>
      </w:r>
      <w:r w:rsidR="00877852" w:rsidRPr="00B0039A">
        <w:rPr>
          <w:b/>
          <w:bCs/>
          <w:sz w:val="24"/>
          <w:szCs w:val="22"/>
        </w:rPr>
        <w:t>zadávací dokumentace</w:t>
      </w:r>
      <w:r w:rsidR="00B17430">
        <w:rPr>
          <w:b/>
          <w:bCs/>
          <w:sz w:val="24"/>
          <w:szCs w:val="22"/>
        </w:rPr>
        <w:t xml:space="preserve"> s předpokládaným rozsahem služeb za dobu účinnosti smlouvy</w:t>
      </w:r>
      <w:r w:rsidR="005811C8">
        <w:rPr>
          <w:b/>
          <w:bCs/>
          <w:sz w:val="24"/>
          <w:szCs w:val="22"/>
        </w:rPr>
        <w:t>.</w:t>
      </w:r>
    </w:p>
    <w:p w:rsidR="00351525" w:rsidRPr="00B0039A" w:rsidRDefault="00220084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Účastník je povinen ocenit všechny položky v položkovém soupisu prací.</w:t>
      </w:r>
      <w:r w:rsidR="00B17430">
        <w:rPr>
          <w:rFonts w:ascii="Times New Roman" w:hAnsi="Times New Roman"/>
          <w:sz w:val="24"/>
        </w:rPr>
        <w:t xml:space="preserve"> Účastník je oprávněn vyplňovat pouze jednotkové ceny u dílčích položek, tyto jednotkové ceny budou podkladem pro průběžné fakturace a budou závazné p</w:t>
      </w:r>
      <w:r w:rsidR="005811C8">
        <w:rPr>
          <w:rFonts w:ascii="Times New Roman" w:hAnsi="Times New Roman"/>
          <w:sz w:val="24"/>
        </w:rPr>
        <w:t>o celou dobu účinnosti smlouvy.</w:t>
      </w:r>
    </w:p>
    <w:p w:rsidR="00351525" w:rsidRPr="00B0039A" w:rsidRDefault="0035152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lastRenderedPageBreak/>
        <w:t xml:space="preserve">Jakékoliv zásahy </w:t>
      </w:r>
      <w:r w:rsidR="005363C6" w:rsidRPr="00B0039A">
        <w:rPr>
          <w:rFonts w:ascii="Times New Roman" w:hAnsi="Times New Roman"/>
          <w:sz w:val="24"/>
        </w:rPr>
        <w:t>účastníka</w:t>
      </w:r>
      <w:r w:rsidRPr="00B0039A">
        <w:rPr>
          <w:rFonts w:ascii="Times New Roman" w:hAnsi="Times New Roman"/>
          <w:sz w:val="24"/>
        </w:rPr>
        <w:t xml:space="preserve"> do </w:t>
      </w:r>
      <w:r w:rsidR="00220084" w:rsidRPr="00B0039A">
        <w:rPr>
          <w:rFonts w:ascii="Times New Roman" w:hAnsi="Times New Roman"/>
          <w:sz w:val="24"/>
        </w:rPr>
        <w:t>položkového soupisu prací</w:t>
      </w:r>
      <w:r w:rsidR="000C62AE" w:rsidRPr="00B0039A">
        <w:rPr>
          <w:rFonts w:ascii="Times New Roman" w:hAnsi="Times New Roman"/>
          <w:sz w:val="24"/>
        </w:rPr>
        <w:t xml:space="preserve"> </w:t>
      </w:r>
      <w:r w:rsidRPr="00B0039A">
        <w:rPr>
          <w:rFonts w:ascii="Times New Roman" w:hAnsi="Times New Roman"/>
          <w:sz w:val="24"/>
        </w:rPr>
        <w:t xml:space="preserve">jsou bez předchozího souhlasu </w:t>
      </w:r>
      <w:r w:rsidR="00B261B5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 xml:space="preserve">adavatele nepřípustné a budou důvodem pro vyloučení </w:t>
      </w:r>
      <w:r w:rsidR="005363C6" w:rsidRPr="00B0039A">
        <w:rPr>
          <w:rFonts w:ascii="Times New Roman" w:hAnsi="Times New Roman"/>
          <w:sz w:val="24"/>
        </w:rPr>
        <w:t>účastníka</w:t>
      </w:r>
      <w:r w:rsidRPr="00B0039A">
        <w:rPr>
          <w:rFonts w:ascii="Times New Roman" w:hAnsi="Times New Roman"/>
          <w:sz w:val="24"/>
        </w:rPr>
        <w:t xml:space="preserve"> ze </w:t>
      </w:r>
      <w:r w:rsidR="00513FA0" w:rsidRPr="00B0039A">
        <w:rPr>
          <w:rFonts w:ascii="Times New Roman" w:hAnsi="Times New Roman"/>
          <w:sz w:val="24"/>
        </w:rPr>
        <w:t>zadávacího řízení</w:t>
      </w:r>
      <w:r w:rsidRPr="00B0039A">
        <w:rPr>
          <w:rFonts w:ascii="Times New Roman" w:hAnsi="Times New Roman"/>
          <w:sz w:val="24"/>
        </w:rPr>
        <w:t>.</w:t>
      </w:r>
    </w:p>
    <w:p w:rsidR="00351525" w:rsidRPr="00B0039A" w:rsidRDefault="0035152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Nabídková cena </w:t>
      </w:r>
      <w:r w:rsidR="005F7183" w:rsidRPr="00B0039A">
        <w:rPr>
          <w:rFonts w:ascii="Times New Roman" w:hAnsi="Times New Roman"/>
          <w:sz w:val="24"/>
        </w:rPr>
        <w:t>v</w:t>
      </w:r>
      <w:r w:rsidR="00C6620E" w:rsidRPr="00B0039A">
        <w:rPr>
          <w:rFonts w:ascii="Times New Roman" w:hAnsi="Times New Roman"/>
          <w:sz w:val="24"/>
        </w:rPr>
        <w:t xml:space="preserve"> souhrnném </w:t>
      </w:r>
      <w:r w:rsidR="005F7183" w:rsidRPr="00B0039A">
        <w:rPr>
          <w:rFonts w:ascii="Times New Roman" w:hAnsi="Times New Roman"/>
          <w:sz w:val="24"/>
        </w:rPr>
        <w:t xml:space="preserve"> krycím listu oceněného soupisu prací </w:t>
      </w:r>
      <w:r w:rsidRPr="00B0039A">
        <w:rPr>
          <w:rFonts w:ascii="Times New Roman" w:hAnsi="Times New Roman"/>
          <w:sz w:val="24"/>
        </w:rPr>
        <w:t>bude uvedena v následující struktuře:</w:t>
      </w:r>
    </w:p>
    <w:p w:rsidR="00351525" w:rsidRPr="00B0039A" w:rsidRDefault="00351525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Nabídková cena</w:t>
      </w:r>
      <w:r w:rsidR="009A0A74">
        <w:rPr>
          <w:bCs/>
          <w:sz w:val="24"/>
          <w:szCs w:val="22"/>
        </w:rPr>
        <w:t xml:space="preserve"> v Kč</w:t>
      </w:r>
      <w:r w:rsidR="009A0A74" w:rsidRPr="00B0039A">
        <w:rPr>
          <w:bCs/>
          <w:sz w:val="24"/>
          <w:szCs w:val="22"/>
        </w:rPr>
        <w:t xml:space="preserve"> </w:t>
      </w:r>
      <w:r w:rsidRPr="00B0039A">
        <w:rPr>
          <w:bCs/>
          <w:sz w:val="24"/>
          <w:szCs w:val="22"/>
        </w:rPr>
        <w:t>bez DPH</w:t>
      </w:r>
      <w:r w:rsidR="00D01880" w:rsidRPr="00B0039A">
        <w:rPr>
          <w:bCs/>
          <w:sz w:val="24"/>
          <w:szCs w:val="22"/>
        </w:rPr>
        <w:t>;</w:t>
      </w:r>
    </w:p>
    <w:p w:rsidR="00351525" w:rsidRPr="00B0039A" w:rsidRDefault="00D01880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DPH</w:t>
      </w:r>
      <w:r w:rsidR="009A0A74">
        <w:rPr>
          <w:bCs/>
          <w:sz w:val="24"/>
          <w:szCs w:val="22"/>
        </w:rPr>
        <w:t xml:space="preserve"> v Kč</w:t>
      </w:r>
      <w:r w:rsidRPr="00B0039A">
        <w:rPr>
          <w:bCs/>
          <w:sz w:val="24"/>
          <w:szCs w:val="22"/>
        </w:rPr>
        <w:t>;</w:t>
      </w:r>
    </w:p>
    <w:p w:rsidR="00351525" w:rsidRPr="00B0039A" w:rsidRDefault="00351525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Nabídková cena</w:t>
      </w:r>
      <w:r w:rsidR="003E6D23">
        <w:rPr>
          <w:bCs/>
          <w:sz w:val="24"/>
          <w:szCs w:val="22"/>
        </w:rPr>
        <w:t xml:space="preserve"> </w:t>
      </w:r>
      <w:r w:rsidR="007F70E2">
        <w:rPr>
          <w:bCs/>
          <w:sz w:val="24"/>
          <w:szCs w:val="22"/>
        </w:rPr>
        <w:t>v</w:t>
      </w:r>
      <w:r w:rsidR="005811C8">
        <w:rPr>
          <w:bCs/>
          <w:sz w:val="24"/>
          <w:szCs w:val="22"/>
        </w:rPr>
        <w:t> </w:t>
      </w:r>
      <w:r w:rsidR="007F70E2">
        <w:rPr>
          <w:bCs/>
          <w:sz w:val="24"/>
          <w:szCs w:val="22"/>
        </w:rPr>
        <w:t>Kč</w:t>
      </w:r>
      <w:r w:rsidR="007F70E2" w:rsidRPr="00B0039A">
        <w:rPr>
          <w:bCs/>
          <w:sz w:val="24"/>
          <w:szCs w:val="22"/>
        </w:rPr>
        <w:t xml:space="preserve"> </w:t>
      </w:r>
      <w:r w:rsidRPr="00B0039A">
        <w:rPr>
          <w:bCs/>
          <w:sz w:val="24"/>
          <w:szCs w:val="22"/>
        </w:rPr>
        <w:t>včetně DPH</w:t>
      </w:r>
      <w:r w:rsidR="00FD5A17" w:rsidRPr="00B0039A">
        <w:rPr>
          <w:bCs/>
          <w:sz w:val="24"/>
          <w:szCs w:val="22"/>
        </w:rPr>
        <w:t>.</w:t>
      </w:r>
    </w:p>
    <w:p w:rsidR="007F6C7A" w:rsidRPr="00B0039A" w:rsidRDefault="0035152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Nabídkovou cenu bude možné překročit pouze v souvislosti se změnou daňových právních předpisů týkajících se DPH, a to nejvýše o částku odpovídající této legislativní změně. Změnu ceny bude zhotovitel povinen písemně oznámit </w:t>
      </w:r>
      <w:r w:rsidR="00D01880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adavateli a důvod změny doložit.</w:t>
      </w:r>
    </w:p>
    <w:p w:rsidR="006054A4" w:rsidRPr="00B0039A" w:rsidRDefault="006054A4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 případě změny závazku ze smlouvy se postupuje dle § 222 </w:t>
      </w:r>
      <w:r w:rsidR="00B06DBE" w:rsidRPr="00B0039A">
        <w:rPr>
          <w:rFonts w:ascii="Times New Roman" w:hAnsi="Times New Roman"/>
          <w:sz w:val="24"/>
        </w:rPr>
        <w:t>zákona</w:t>
      </w:r>
      <w:r w:rsidR="00AF6442" w:rsidRPr="00B0039A">
        <w:rPr>
          <w:rFonts w:ascii="Times New Roman" w:hAnsi="Times New Roman"/>
          <w:sz w:val="24"/>
        </w:rPr>
        <w:t>.</w:t>
      </w:r>
    </w:p>
    <w:p w:rsidR="009231D6" w:rsidRPr="00A80D8D" w:rsidRDefault="000D0067" w:rsidP="00CC0742">
      <w:pPr>
        <w:pStyle w:val="Nadpis1"/>
        <w:spacing w:before="240"/>
        <w:ind w:left="567" w:hanging="567"/>
      </w:pPr>
      <w:bookmarkStart w:id="24" w:name="_Toc7675689"/>
      <w:r w:rsidRPr="00A80D8D">
        <w:t>H</w:t>
      </w:r>
      <w:r w:rsidR="002A1223" w:rsidRPr="00A80D8D">
        <w:t>odnotící kritéria a způsob h</w:t>
      </w:r>
      <w:r w:rsidRPr="00A80D8D">
        <w:t>odnocení nabídek</w:t>
      </w:r>
      <w:bookmarkEnd w:id="24"/>
    </w:p>
    <w:p w:rsidR="00D62F56" w:rsidRPr="00406D35" w:rsidRDefault="00D62F56" w:rsidP="005811C8">
      <w:p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 xml:space="preserve">Základním hodnotícím kritériem je </w:t>
      </w:r>
      <w:r w:rsidRPr="00406D35">
        <w:rPr>
          <w:rFonts w:ascii="Times New Roman" w:hAnsi="Times New Roman"/>
          <w:b/>
          <w:bCs/>
          <w:sz w:val="24"/>
        </w:rPr>
        <w:t>ekonomická výhodnost nabídky</w:t>
      </w:r>
      <w:r w:rsidRPr="00406D35">
        <w:rPr>
          <w:rFonts w:ascii="Times New Roman" w:hAnsi="Times New Roman"/>
          <w:bCs/>
          <w:sz w:val="24"/>
        </w:rPr>
        <w:t>.</w:t>
      </w:r>
    </w:p>
    <w:p w:rsidR="00D62F56" w:rsidRPr="00406D35" w:rsidRDefault="00D62F56" w:rsidP="005811C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 xml:space="preserve">Zadavatel stanovuje, že ekonomickou výhodnost bude hodnotit podle </w:t>
      </w:r>
      <w:r>
        <w:rPr>
          <w:rFonts w:ascii="Times New Roman" w:hAnsi="Times New Roman"/>
          <w:bCs/>
          <w:sz w:val="24"/>
        </w:rPr>
        <w:t>následujících</w:t>
      </w:r>
      <w:r w:rsidRPr="00406D35">
        <w:rPr>
          <w:rFonts w:ascii="Times New Roman" w:hAnsi="Times New Roman"/>
          <w:bCs/>
          <w:sz w:val="24"/>
        </w:rPr>
        <w:t xml:space="preserve"> </w:t>
      </w:r>
      <w:r w:rsidR="006613B0">
        <w:rPr>
          <w:rFonts w:ascii="Times New Roman" w:hAnsi="Times New Roman"/>
          <w:bCs/>
          <w:sz w:val="24"/>
        </w:rPr>
        <w:t xml:space="preserve">dílčích </w:t>
      </w:r>
      <w:r w:rsidRPr="00406D35">
        <w:rPr>
          <w:rFonts w:ascii="Times New Roman" w:hAnsi="Times New Roman"/>
          <w:bCs/>
          <w:sz w:val="24"/>
        </w:rPr>
        <w:t>kritérií:</w:t>
      </w:r>
    </w:p>
    <w:p w:rsidR="00D62F56" w:rsidRPr="005811C8" w:rsidRDefault="00D62F56" w:rsidP="00BD0965">
      <w:pPr>
        <w:pStyle w:val="Nadpis2"/>
        <w:numPr>
          <w:ilvl w:val="1"/>
          <w:numId w:val="19"/>
        </w:numPr>
        <w:spacing w:before="120" w:after="0"/>
        <w:ind w:left="709" w:hanging="567"/>
        <w:jc w:val="both"/>
      </w:pPr>
      <w:bookmarkStart w:id="25" w:name="_Toc536085106"/>
      <w:r w:rsidRPr="005811C8">
        <w:t>Celková nabídková cena bez DPH: váha dílčího kritéria: 90 %</w:t>
      </w:r>
      <w:bookmarkEnd w:id="25"/>
    </w:p>
    <w:p w:rsidR="00D62F56" w:rsidRPr="00406D35" w:rsidRDefault="00D62F56" w:rsidP="005811C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color w:val="000000"/>
          <w:sz w:val="24"/>
        </w:rPr>
      </w:pPr>
      <w:r w:rsidRPr="00406D35">
        <w:rPr>
          <w:rFonts w:ascii="Times New Roman" w:hAnsi="Times New Roman"/>
          <w:bCs/>
          <w:color w:val="000000"/>
          <w:sz w:val="24"/>
        </w:rPr>
        <w:t xml:space="preserve">Prvním dílčím kritériem pro hodnocení nabídky je celková nabídková cena </w:t>
      </w:r>
      <w:r>
        <w:rPr>
          <w:rFonts w:ascii="Times New Roman" w:hAnsi="Times New Roman"/>
          <w:bCs/>
          <w:color w:val="000000"/>
          <w:sz w:val="24"/>
        </w:rPr>
        <w:t xml:space="preserve">v Kč </w:t>
      </w:r>
      <w:r w:rsidRPr="00406D35">
        <w:rPr>
          <w:rFonts w:ascii="Times New Roman" w:hAnsi="Times New Roman"/>
          <w:bCs/>
          <w:color w:val="000000"/>
          <w:sz w:val="24"/>
        </w:rPr>
        <w:t>bez DPH</w:t>
      </w:r>
      <w:r>
        <w:rPr>
          <w:rFonts w:ascii="Times New Roman" w:hAnsi="Times New Roman"/>
          <w:bCs/>
          <w:color w:val="000000"/>
          <w:sz w:val="24"/>
        </w:rPr>
        <w:t xml:space="preserve"> (celková cena za předpokládaný rozsah služeb dle přílohy č. 4 ZD)</w:t>
      </w:r>
      <w:r w:rsidRPr="00406D35">
        <w:rPr>
          <w:rFonts w:ascii="Times New Roman" w:hAnsi="Times New Roman"/>
          <w:bCs/>
          <w:color w:val="000000"/>
          <w:sz w:val="24"/>
        </w:rPr>
        <w:t xml:space="preserve"> zpracovaná účastníkem oceněním rekapitulace nákladů v souladu s čl. 10 této </w:t>
      </w:r>
      <w:r>
        <w:rPr>
          <w:rFonts w:ascii="Times New Roman" w:hAnsi="Times New Roman"/>
          <w:bCs/>
          <w:color w:val="000000"/>
          <w:sz w:val="24"/>
        </w:rPr>
        <w:t>ZD</w:t>
      </w:r>
      <w:r w:rsidR="005811C8">
        <w:rPr>
          <w:rFonts w:ascii="Times New Roman" w:hAnsi="Times New Roman"/>
          <w:bCs/>
          <w:color w:val="000000"/>
          <w:sz w:val="24"/>
        </w:rPr>
        <w:t>.</w:t>
      </w:r>
    </w:p>
    <w:p w:rsidR="00D62F56" w:rsidRPr="00406D35" w:rsidRDefault="00D62F56" w:rsidP="005811C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color w:val="000000"/>
          <w:sz w:val="24"/>
        </w:rPr>
      </w:pPr>
      <w:r w:rsidRPr="00406D35">
        <w:rPr>
          <w:rFonts w:ascii="Times New Roman" w:hAnsi="Times New Roman"/>
          <w:bCs/>
          <w:color w:val="000000"/>
          <w:sz w:val="24"/>
        </w:rPr>
        <w:t>Nižší nabídková cena bez DPH znamená lepší nabídku.</w:t>
      </w:r>
    </w:p>
    <w:p w:rsidR="00D62F56" w:rsidRPr="00406D35" w:rsidRDefault="00D62F56" w:rsidP="005811C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color w:val="000000"/>
          <w:sz w:val="24"/>
        </w:rPr>
      </w:pPr>
      <w:r w:rsidRPr="00406D35">
        <w:rPr>
          <w:rFonts w:ascii="Times New Roman" w:hAnsi="Times New Roman"/>
          <w:bCs/>
          <w:color w:val="000000"/>
          <w:sz w:val="24"/>
        </w:rPr>
        <w:t>Na základě porovnání nabídkových cen bez DPH jednotlivých účastníků bude účastníkovi s nejnižší nabídkovou cenou bez DPH přiděleno 100 bodů, ostatní nabídky získají počet bodů odpovídající poměru nejnižší nabídkové ceny bez DPH a hodnocené nabídkové ceny bez DPH násobeného číslem 100, přičemž výsledný počet bodů bude zaokrouhlen na dvě desetinná místa.</w:t>
      </w:r>
    </w:p>
    <w:p w:rsidR="00D62F56" w:rsidRPr="005811C8" w:rsidRDefault="00CA44CC" w:rsidP="00BD0965">
      <w:pPr>
        <w:pStyle w:val="Nadpis2"/>
        <w:numPr>
          <w:ilvl w:val="1"/>
          <w:numId w:val="19"/>
        </w:numPr>
        <w:spacing w:before="120" w:after="0"/>
        <w:ind w:left="709" w:hanging="567"/>
        <w:jc w:val="both"/>
      </w:pPr>
      <w:bookmarkStart w:id="26" w:name="_Toc536085107"/>
      <w:r w:rsidRPr="005811C8">
        <w:t>Délka odborné praxe hlavní</w:t>
      </w:r>
      <w:r w:rsidR="00C7023B" w:rsidRPr="005811C8">
        <w:t>ho</w:t>
      </w:r>
      <w:r w:rsidRPr="005811C8">
        <w:t xml:space="preserve"> technik</w:t>
      </w:r>
      <w:bookmarkEnd w:id="26"/>
      <w:r w:rsidR="00C7023B" w:rsidRPr="005811C8">
        <w:t>a č. 1</w:t>
      </w:r>
      <w:r w:rsidR="00150144" w:rsidRPr="005811C8">
        <w:t xml:space="preserve">: váha </w:t>
      </w:r>
      <w:r w:rsidR="006613B0">
        <w:t xml:space="preserve">dílčího </w:t>
      </w:r>
      <w:r w:rsidR="00150144" w:rsidRPr="005811C8">
        <w:t xml:space="preserve">kritéria </w:t>
      </w:r>
      <w:r w:rsidR="00C7023B" w:rsidRPr="005811C8">
        <w:t>5</w:t>
      </w:r>
      <w:r w:rsidR="00150144" w:rsidRPr="005811C8">
        <w:t xml:space="preserve"> %</w:t>
      </w:r>
    </w:p>
    <w:p w:rsidR="00D62F56" w:rsidRPr="00406D35" w:rsidRDefault="00D62F56" w:rsidP="005811C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>Druhým dílčím kritériem pro hodnocení nabídky je počet měsíců relevantní odborné praxe osob</w:t>
      </w:r>
      <w:r w:rsidR="00C7023B">
        <w:rPr>
          <w:rFonts w:ascii="Times New Roman" w:hAnsi="Times New Roman"/>
          <w:bCs/>
          <w:sz w:val="24"/>
        </w:rPr>
        <w:t>y</w:t>
      </w:r>
      <w:r w:rsidRPr="00406D35">
        <w:rPr>
          <w:rFonts w:ascii="Times New Roman" w:hAnsi="Times New Roman"/>
          <w:bCs/>
          <w:sz w:val="24"/>
        </w:rPr>
        <w:t>, kter</w:t>
      </w:r>
      <w:r w:rsidR="00C7023B">
        <w:rPr>
          <w:rFonts w:ascii="Times New Roman" w:hAnsi="Times New Roman"/>
          <w:bCs/>
          <w:sz w:val="24"/>
        </w:rPr>
        <w:t>á</w:t>
      </w:r>
      <w:r w:rsidRPr="00406D35">
        <w:rPr>
          <w:rFonts w:ascii="Times New Roman" w:hAnsi="Times New Roman"/>
          <w:bCs/>
          <w:sz w:val="24"/>
        </w:rPr>
        <w:t xml:space="preserve"> </w:t>
      </w:r>
      <w:r w:rsidR="00CA44CC">
        <w:rPr>
          <w:rFonts w:ascii="Times New Roman" w:hAnsi="Times New Roman"/>
          <w:bCs/>
          <w:sz w:val="24"/>
        </w:rPr>
        <w:t>bud</w:t>
      </w:r>
      <w:r w:rsidR="00C7023B">
        <w:rPr>
          <w:rFonts w:ascii="Times New Roman" w:hAnsi="Times New Roman"/>
          <w:bCs/>
          <w:sz w:val="24"/>
        </w:rPr>
        <w:t>e</w:t>
      </w:r>
      <w:r w:rsidR="00CA44CC">
        <w:rPr>
          <w:rFonts w:ascii="Times New Roman" w:hAnsi="Times New Roman"/>
          <w:bCs/>
          <w:sz w:val="24"/>
        </w:rPr>
        <w:t xml:space="preserve"> vykonávat funkci hlavní</w:t>
      </w:r>
      <w:r w:rsidR="00C7023B">
        <w:rPr>
          <w:rFonts w:ascii="Times New Roman" w:hAnsi="Times New Roman"/>
          <w:bCs/>
          <w:sz w:val="24"/>
        </w:rPr>
        <w:t>ho technika č. 1</w:t>
      </w:r>
      <w:r w:rsidR="000A1D33">
        <w:rPr>
          <w:rFonts w:ascii="Times New Roman" w:hAnsi="Times New Roman"/>
          <w:bCs/>
          <w:sz w:val="24"/>
        </w:rPr>
        <w:t xml:space="preserve"> dle čl. 16.2 (i) ZD.</w:t>
      </w:r>
    </w:p>
    <w:p w:rsidR="00D62F56" w:rsidRPr="00406D35" w:rsidRDefault="00D62F56" w:rsidP="005811C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</w:rPr>
      </w:pPr>
      <w:r w:rsidRPr="00CA44CC">
        <w:rPr>
          <w:rFonts w:ascii="Times New Roman" w:hAnsi="Times New Roman"/>
          <w:bCs/>
          <w:sz w:val="24"/>
        </w:rPr>
        <w:t xml:space="preserve">Délka relevantní odborné praxe je dobou, po kterou daná osoba vykonává </w:t>
      </w:r>
      <w:r w:rsidR="00CA44CC" w:rsidRPr="00CA44CC">
        <w:rPr>
          <w:rFonts w:ascii="Times New Roman" w:hAnsi="Times New Roman"/>
          <w:sz w:val="24"/>
          <w:szCs w:val="24"/>
        </w:rPr>
        <w:t>hlavní a mimořádné</w:t>
      </w:r>
      <w:r w:rsidR="00CA44CC" w:rsidRPr="00802AB1">
        <w:rPr>
          <w:rFonts w:ascii="Times New Roman" w:hAnsi="Times New Roman"/>
          <w:sz w:val="24"/>
          <w:szCs w:val="24"/>
        </w:rPr>
        <w:t xml:space="preserve"> prohlíd</w:t>
      </w:r>
      <w:r w:rsidR="00CA44CC">
        <w:rPr>
          <w:rFonts w:ascii="Times New Roman" w:hAnsi="Times New Roman"/>
          <w:sz w:val="24"/>
          <w:szCs w:val="24"/>
        </w:rPr>
        <w:t>ky</w:t>
      </w:r>
      <w:r w:rsidR="00CA44CC" w:rsidRPr="00802AB1">
        <w:rPr>
          <w:rFonts w:ascii="Times New Roman" w:hAnsi="Times New Roman"/>
          <w:sz w:val="24"/>
          <w:szCs w:val="24"/>
        </w:rPr>
        <w:t xml:space="preserve"> mostů pozemních komunikací</w:t>
      </w:r>
      <w:r w:rsidRPr="00406D35">
        <w:rPr>
          <w:rFonts w:ascii="Times New Roman" w:hAnsi="Times New Roman"/>
          <w:bCs/>
          <w:sz w:val="24"/>
        </w:rPr>
        <w:t>. Délka relevantní odborné praxe se počítá od udělení příslušné</w:t>
      </w:r>
      <w:r w:rsidR="00CA44CC">
        <w:rPr>
          <w:rFonts w:ascii="Times New Roman" w:hAnsi="Times New Roman"/>
          <w:bCs/>
          <w:sz w:val="24"/>
        </w:rPr>
        <w:t>ho oprávnění</w:t>
      </w:r>
      <w:r w:rsidRPr="00406D35">
        <w:rPr>
          <w:rFonts w:ascii="Times New Roman" w:hAnsi="Times New Roman"/>
          <w:bCs/>
          <w:sz w:val="24"/>
        </w:rPr>
        <w:t xml:space="preserve"> do konce lhůty pro podání nabídek. Zohledňují se pouze celé uplynulé měsíce praxe. Do délky relevantní odborné praxe se nezapočítává doba, po kterou byl</w:t>
      </w:r>
      <w:r w:rsidR="00CA44CC">
        <w:rPr>
          <w:rFonts w:ascii="Times New Roman" w:hAnsi="Times New Roman"/>
          <w:bCs/>
          <w:sz w:val="24"/>
        </w:rPr>
        <w:t>o případně oprávnění pozastaveno</w:t>
      </w:r>
      <w:r w:rsidRPr="00406D35">
        <w:rPr>
          <w:rFonts w:ascii="Times New Roman" w:hAnsi="Times New Roman"/>
          <w:bCs/>
          <w:sz w:val="24"/>
        </w:rPr>
        <w:t xml:space="preserve"> </w:t>
      </w:r>
      <w:r w:rsidR="00CA44CC">
        <w:rPr>
          <w:rFonts w:ascii="Times New Roman" w:hAnsi="Times New Roman"/>
          <w:bCs/>
          <w:sz w:val="24"/>
        </w:rPr>
        <w:t xml:space="preserve">nebo odebráno. </w:t>
      </w:r>
      <w:r w:rsidRPr="00406D35">
        <w:rPr>
          <w:rFonts w:ascii="Times New Roman" w:hAnsi="Times New Roman"/>
          <w:bCs/>
          <w:sz w:val="24"/>
        </w:rPr>
        <w:t xml:space="preserve">Pro vyloučení pochybností se uvádí, že má být zohledněna celková doba relevantní praxe </w:t>
      </w:r>
      <w:r w:rsidR="00CA44CC">
        <w:rPr>
          <w:rFonts w:ascii="Times New Roman" w:hAnsi="Times New Roman"/>
          <w:bCs/>
          <w:sz w:val="24"/>
        </w:rPr>
        <w:t>oprávněné</w:t>
      </w:r>
      <w:r w:rsidRPr="00406D35">
        <w:rPr>
          <w:rFonts w:ascii="Times New Roman" w:hAnsi="Times New Roman"/>
          <w:bCs/>
          <w:sz w:val="24"/>
        </w:rPr>
        <w:t xml:space="preserve"> osoby bez ohledu na skutečnost, zda byla </w:t>
      </w:r>
      <w:r w:rsidR="00CA44CC">
        <w:rPr>
          <w:rFonts w:ascii="Times New Roman" w:hAnsi="Times New Roman"/>
          <w:bCs/>
          <w:sz w:val="24"/>
        </w:rPr>
        <w:t>odborná</w:t>
      </w:r>
      <w:r w:rsidRPr="00406D35">
        <w:rPr>
          <w:rFonts w:ascii="Times New Roman" w:hAnsi="Times New Roman"/>
          <w:bCs/>
          <w:sz w:val="24"/>
        </w:rPr>
        <w:t xml:space="preserve"> činnost prováděna </w:t>
      </w:r>
      <w:r w:rsidR="00CA44CC">
        <w:rPr>
          <w:rFonts w:ascii="Times New Roman" w:hAnsi="Times New Roman"/>
          <w:bCs/>
          <w:sz w:val="24"/>
        </w:rPr>
        <w:t xml:space="preserve">přímo </w:t>
      </w:r>
      <w:r w:rsidR="000A1D33">
        <w:rPr>
          <w:rFonts w:ascii="Times New Roman" w:hAnsi="Times New Roman"/>
          <w:bCs/>
          <w:sz w:val="24"/>
        </w:rPr>
        <w:t>pro účastníka.</w:t>
      </w:r>
    </w:p>
    <w:p w:rsidR="00D62F56" w:rsidRPr="00406D35" w:rsidRDefault="00D62F56" w:rsidP="005811C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>Délku relevantní odborné praxe účastník uvede v čestném prohlášení, jehož vzor</w:t>
      </w:r>
      <w:r w:rsidR="00E866A2">
        <w:rPr>
          <w:rFonts w:ascii="Times New Roman" w:hAnsi="Times New Roman"/>
          <w:bCs/>
          <w:sz w:val="24"/>
        </w:rPr>
        <w:t xml:space="preserve"> </w:t>
      </w:r>
      <w:r w:rsidR="00E866A2" w:rsidRPr="00406D35">
        <w:rPr>
          <w:rFonts w:ascii="Times New Roman" w:hAnsi="Times New Roman"/>
          <w:bCs/>
          <w:sz w:val="24"/>
        </w:rPr>
        <w:t>je přílohou č. </w:t>
      </w:r>
      <w:r w:rsidR="00E866A2">
        <w:rPr>
          <w:rFonts w:ascii="Times New Roman" w:hAnsi="Times New Roman"/>
          <w:bCs/>
          <w:sz w:val="24"/>
        </w:rPr>
        <w:t>7</w:t>
      </w:r>
      <w:r w:rsidR="00E866A2" w:rsidRPr="00406D35">
        <w:rPr>
          <w:rFonts w:ascii="Times New Roman" w:hAnsi="Times New Roman"/>
          <w:bCs/>
          <w:sz w:val="24"/>
        </w:rPr>
        <w:t xml:space="preserve"> této </w:t>
      </w:r>
      <w:r w:rsidR="00E866A2">
        <w:rPr>
          <w:rFonts w:ascii="Times New Roman" w:hAnsi="Times New Roman"/>
          <w:bCs/>
          <w:sz w:val="24"/>
        </w:rPr>
        <w:t>ZD</w:t>
      </w:r>
      <w:r w:rsidR="005C3ED0">
        <w:rPr>
          <w:rFonts w:ascii="Times New Roman" w:hAnsi="Times New Roman"/>
          <w:bCs/>
          <w:sz w:val="24"/>
        </w:rPr>
        <w:t xml:space="preserve"> (pro potřebu podání nabídky není nutné vyplňovat ostatní osoby)</w:t>
      </w:r>
      <w:r w:rsidRPr="00406D35">
        <w:rPr>
          <w:rFonts w:ascii="Times New Roman" w:hAnsi="Times New Roman"/>
          <w:bCs/>
          <w:sz w:val="24"/>
        </w:rPr>
        <w:t xml:space="preserve">. Pro vyloučení pochybností zadavatel uvádí, že účastník je oprávněn uvést </w:t>
      </w:r>
      <w:r w:rsidR="00C7023B">
        <w:rPr>
          <w:rFonts w:ascii="Times New Roman" w:hAnsi="Times New Roman"/>
          <w:bCs/>
          <w:sz w:val="24"/>
        </w:rPr>
        <w:t xml:space="preserve">pro toto kritérium </w:t>
      </w:r>
      <w:r w:rsidRPr="00406D35">
        <w:rPr>
          <w:rFonts w:ascii="Times New Roman" w:hAnsi="Times New Roman"/>
          <w:bCs/>
          <w:sz w:val="24"/>
        </w:rPr>
        <w:t xml:space="preserve">délku relevantní </w:t>
      </w:r>
      <w:r w:rsidRPr="00406D35">
        <w:rPr>
          <w:rFonts w:ascii="Times New Roman" w:hAnsi="Times New Roman"/>
          <w:bCs/>
          <w:sz w:val="24"/>
        </w:rPr>
        <w:lastRenderedPageBreak/>
        <w:t xml:space="preserve">odborné praxe pouze </w:t>
      </w:r>
      <w:r w:rsidR="00C7023B">
        <w:rPr>
          <w:rFonts w:ascii="Times New Roman" w:hAnsi="Times New Roman"/>
          <w:bCs/>
          <w:sz w:val="24"/>
        </w:rPr>
        <w:t xml:space="preserve">hlavního technika č. 1 </w:t>
      </w:r>
      <w:r w:rsidRPr="00406D35">
        <w:rPr>
          <w:rFonts w:ascii="Times New Roman" w:hAnsi="Times New Roman"/>
          <w:bCs/>
          <w:sz w:val="24"/>
        </w:rPr>
        <w:t>(nelze sčítat délku relevantní odborné praxe více osob)</w:t>
      </w:r>
      <w:r w:rsidR="00CA44CC">
        <w:rPr>
          <w:rFonts w:ascii="Times New Roman" w:hAnsi="Times New Roman"/>
          <w:bCs/>
          <w:sz w:val="24"/>
        </w:rPr>
        <w:t xml:space="preserve"> – t</w:t>
      </w:r>
      <w:r w:rsidR="00C7023B">
        <w:rPr>
          <w:rFonts w:ascii="Times New Roman" w:hAnsi="Times New Roman"/>
          <w:bCs/>
          <w:sz w:val="24"/>
        </w:rPr>
        <w:t>a</w:t>
      </w:r>
      <w:r w:rsidR="00CA44CC">
        <w:rPr>
          <w:rFonts w:ascii="Times New Roman" w:hAnsi="Times New Roman"/>
          <w:bCs/>
          <w:sz w:val="24"/>
        </w:rPr>
        <w:t>to osob</w:t>
      </w:r>
      <w:r w:rsidR="00C7023B">
        <w:rPr>
          <w:rFonts w:ascii="Times New Roman" w:hAnsi="Times New Roman"/>
          <w:bCs/>
          <w:sz w:val="24"/>
        </w:rPr>
        <w:t>a musí být shodná</w:t>
      </w:r>
      <w:r w:rsidR="00CA44CC">
        <w:rPr>
          <w:rFonts w:ascii="Times New Roman" w:hAnsi="Times New Roman"/>
          <w:bCs/>
          <w:sz w:val="24"/>
        </w:rPr>
        <w:t xml:space="preserve"> s osob</w:t>
      </w:r>
      <w:r w:rsidR="00C7023B">
        <w:rPr>
          <w:rFonts w:ascii="Times New Roman" w:hAnsi="Times New Roman"/>
          <w:bCs/>
          <w:sz w:val="24"/>
        </w:rPr>
        <w:t>ou</w:t>
      </w:r>
      <w:r w:rsidR="00CA44CC">
        <w:rPr>
          <w:rFonts w:ascii="Times New Roman" w:hAnsi="Times New Roman"/>
          <w:bCs/>
          <w:sz w:val="24"/>
        </w:rPr>
        <w:t xml:space="preserve"> dle čl. 16.2 (i) ZD</w:t>
      </w:r>
      <w:r w:rsidR="000A1D33">
        <w:rPr>
          <w:rFonts w:ascii="Times New Roman" w:hAnsi="Times New Roman"/>
          <w:bCs/>
          <w:sz w:val="24"/>
        </w:rPr>
        <w:t>.</w:t>
      </w:r>
    </w:p>
    <w:p w:rsidR="00D62F56" w:rsidRDefault="00D62F56" w:rsidP="005811C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>Dle délky relevantní odborné praxe bude účastníkovi přiřazeno konkrétní bodové ohodnocení dle níže uvedené tabulky: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517"/>
        <w:gridCol w:w="1520"/>
        <w:gridCol w:w="1520"/>
        <w:gridCol w:w="1521"/>
      </w:tblGrid>
      <w:tr w:rsidR="00D62F56" w:rsidRPr="00406D35" w:rsidTr="000A1D33">
        <w:trPr>
          <w:trHeight w:val="983"/>
          <w:jc w:val="center"/>
        </w:trPr>
        <w:tc>
          <w:tcPr>
            <w:tcW w:w="1742" w:type="dxa"/>
            <w:shd w:val="clear" w:color="auto" w:fill="D9D9D9" w:themeFill="background1" w:themeFillShade="D9"/>
            <w:vAlign w:val="center"/>
          </w:tcPr>
          <w:p w:rsidR="00D62F56" w:rsidRPr="00406D35" w:rsidRDefault="00D62F56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06D35">
              <w:rPr>
                <w:rFonts w:ascii="Times New Roman" w:hAnsi="Times New Roman"/>
                <w:b/>
                <w:bCs/>
                <w:sz w:val="24"/>
              </w:rPr>
              <w:t>Délka relevantní odborné praxe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:rsidR="00D62F56" w:rsidRPr="00406D35" w:rsidRDefault="00D62F56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méně než 36 měsíců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:rsidR="00D62F56" w:rsidRPr="00406D35" w:rsidRDefault="00D62F56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36 měsíců (včetně) až 72 měsíců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:rsidR="00D62F56" w:rsidRPr="00406D35" w:rsidRDefault="00D62F56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72 měsíců (včetně) až 108 měsíců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:rsidR="00D62F56" w:rsidRPr="00406D35" w:rsidRDefault="00D62F56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108 měsíců (včetně) a  více</w:t>
            </w:r>
          </w:p>
        </w:tc>
      </w:tr>
      <w:tr w:rsidR="00D62F56" w:rsidRPr="00406D35" w:rsidTr="000A1D33">
        <w:trPr>
          <w:trHeight w:val="696"/>
          <w:jc w:val="center"/>
        </w:trPr>
        <w:tc>
          <w:tcPr>
            <w:tcW w:w="1742" w:type="dxa"/>
            <w:shd w:val="clear" w:color="auto" w:fill="D9D9D9" w:themeFill="background1" w:themeFillShade="D9"/>
            <w:vAlign w:val="center"/>
          </w:tcPr>
          <w:p w:rsidR="00D62F56" w:rsidRPr="00406D35" w:rsidRDefault="00D62F56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06D35">
              <w:rPr>
                <w:rFonts w:ascii="Times New Roman" w:hAnsi="Times New Roman"/>
                <w:b/>
                <w:bCs/>
                <w:sz w:val="24"/>
              </w:rPr>
              <w:t>Bodové ohodnocení</w:t>
            </w:r>
          </w:p>
        </w:tc>
        <w:tc>
          <w:tcPr>
            <w:tcW w:w="1517" w:type="dxa"/>
            <w:vAlign w:val="center"/>
          </w:tcPr>
          <w:p w:rsidR="00D62F56" w:rsidRPr="00406D35" w:rsidRDefault="00D62F56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5 bodů</w:t>
            </w:r>
          </w:p>
        </w:tc>
        <w:tc>
          <w:tcPr>
            <w:tcW w:w="1520" w:type="dxa"/>
            <w:vAlign w:val="center"/>
          </w:tcPr>
          <w:p w:rsidR="00D62F56" w:rsidRPr="00406D35" w:rsidRDefault="00D62F56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10 bodů</w:t>
            </w:r>
          </w:p>
        </w:tc>
        <w:tc>
          <w:tcPr>
            <w:tcW w:w="1520" w:type="dxa"/>
            <w:vAlign w:val="center"/>
          </w:tcPr>
          <w:p w:rsidR="00D62F56" w:rsidRPr="00406D35" w:rsidRDefault="00D62F56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15 bodů</w:t>
            </w:r>
          </w:p>
        </w:tc>
        <w:tc>
          <w:tcPr>
            <w:tcW w:w="1521" w:type="dxa"/>
            <w:vAlign w:val="center"/>
          </w:tcPr>
          <w:p w:rsidR="00D62F56" w:rsidRPr="00406D35" w:rsidRDefault="00D62F56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20 bodů</w:t>
            </w:r>
          </w:p>
        </w:tc>
      </w:tr>
    </w:tbl>
    <w:p w:rsidR="00D62F56" w:rsidRDefault="00D62F56" w:rsidP="00147AFE">
      <w:p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>Větší počet bodů znamená lepší nabídku. Bodové ohodnocení v rámci dílčího kritéria bude následně přepočteno na 100 bodovou stupnici dle níže uvedeného vzorce: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396"/>
        <w:gridCol w:w="5593"/>
      </w:tblGrid>
      <w:tr w:rsidR="00C7023B" w:rsidRPr="00406D35" w:rsidTr="000A1D33">
        <w:trPr>
          <w:trHeight w:val="530"/>
          <w:jc w:val="center"/>
        </w:trPr>
        <w:tc>
          <w:tcPr>
            <w:tcW w:w="636" w:type="dxa"/>
            <w:vMerge w:val="restart"/>
            <w:vAlign w:val="center"/>
          </w:tcPr>
          <w:p w:rsidR="00C7023B" w:rsidRPr="00406D35" w:rsidRDefault="00C7023B" w:rsidP="000A1D3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06D35">
              <w:rPr>
                <w:rFonts w:ascii="Times New Roman" w:hAnsi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396" w:type="dxa"/>
            <w:vMerge w:val="restart"/>
            <w:vAlign w:val="center"/>
          </w:tcPr>
          <w:p w:rsidR="00C7023B" w:rsidRPr="00406D35" w:rsidRDefault="00C7023B" w:rsidP="000A1D3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06D35">
              <w:rPr>
                <w:rFonts w:ascii="Times New Roman" w:hAnsi="Times New Roman"/>
                <w:b/>
                <w:color w:val="000000"/>
                <w:sz w:val="24"/>
              </w:rPr>
              <w:t>x 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vAlign w:val="bottom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06D35">
              <w:rPr>
                <w:rFonts w:ascii="Times New Roman" w:hAnsi="Times New Roman"/>
                <w:b/>
                <w:color w:val="000000"/>
                <w:sz w:val="24"/>
              </w:rPr>
              <w:t>body přidělené hodnocené nabídce</w:t>
            </w:r>
          </w:p>
        </w:tc>
      </w:tr>
      <w:tr w:rsidR="00C7023B" w:rsidRPr="00406D35" w:rsidTr="000A1D33">
        <w:trPr>
          <w:trHeight w:val="630"/>
          <w:jc w:val="center"/>
        </w:trPr>
        <w:tc>
          <w:tcPr>
            <w:tcW w:w="636" w:type="dxa"/>
            <w:vMerge/>
          </w:tcPr>
          <w:p w:rsidR="00C7023B" w:rsidRPr="00406D35" w:rsidRDefault="00C7023B" w:rsidP="000A1D33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6" w:type="dxa"/>
            <w:vMerge/>
          </w:tcPr>
          <w:p w:rsidR="00C7023B" w:rsidRPr="00406D35" w:rsidRDefault="00C7023B" w:rsidP="000A1D33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593" w:type="dxa"/>
            <w:tcBorders>
              <w:top w:val="single" w:sz="4" w:space="0" w:color="auto"/>
            </w:tcBorders>
          </w:tcPr>
          <w:p w:rsidR="00C7023B" w:rsidRPr="00406D35" w:rsidRDefault="00C7023B" w:rsidP="000A1D3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06D35">
              <w:rPr>
                <w:rFonts w:ascii="Times New Roman" w:hAnsi="Times New Roman"/>
                <w:b/>
                <w:color w:val="000000"/>
                <w:sz w:val="24"/>
              </w:rPr>
              <w:t>body přidělené nabídce (nabídkám) s  nejvyšším počtem bodů</w:t>
            </w:r>
          </w:p>
        </w:tc>
      </w:tr>
    </w:tbl>
    <w:p w:rsidR="00C7023B" w:rsidRPr="000A1D33" w:rsidRDefault="00C7023B" w:rsidP="00BD0965">
      <w:pPr>
        <w:pStyle w:val="Nadpis2"/>
        <w:numPr>
          <w:ilvl w:val="1"/>
          <w:numId w:val="19"/>
        </w:numPr>
        <w:spacing w:before="120" w:after="0"/>
        <w:ind w:left="709" w:hanging="567"/>
        <w:jc w:val="both"/>
      </w:pPr>
      <w:r w:rsidRPr="000A1D33">
        <w:t xml:space="preserve">Délka odborné praxe hlavního technika č. 2: váha </w:t>
      </w:r>
      <w:r w:rsidR="006613B0">
        <w:t xml:space="preserve">dílčího </w:t>
      </w:r>
      <w:r w:rsidRPr="000A1D33">
        <w:t>kritéria 5 %</w:t>
      </w:r>
    </w:p>
    <w:p w:rsidR="00C7023B" w:rsidRPr="00406D35" w:rsidRDefault="000A1D33" w:rsidP="000A1D3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Třetím</w:t>
      </w:r>
      <w:r w:rsidR="00C7023B" w:rsidRPr="00406D35">
        <w:rPr>
          <w:rFonts w:ascii="Times New Roman" w:hAnsi="Times New Roman"/>
          <w:bCs/>
          <w:sz w:val="24"/>
        </w:rPr>
        <w:t xml:space="preserve"> dílčím kritériem pro hodnocení nabídky je počet měsíců relevantní odborné praxe osob</w:t>
      </w:r>
      <w:r w:rsidR="00C7023B">
        <w:rPr>
          <w:rFonts w:ascii="Times New Roman" w:hAnsi="Times New Roman"/>
          <w:bCs/>
          <w:sz w:val="24"/>
        </w:rPr>
        <w:t>y</w:t>
      </w:r>
      <w:r w:rsidR="00C7023B" w:rsidRPr="00406D35">
        <w:rPr>
          <w:rFonts w:ascii="Times New Roman" w:hAnsi="Times New Roman"/>
          <w:bCs/>
          <w:sz w:val="24"/>
        </w:rPr>
        <w:t>, kter</w:t>
      </w:r>
      <w:r w:rsidR="00C7023B">
        <w:rPr>
          <w:rFonts w:ascii="Times New Roman" w:hAnsi="Times New Roman"/>
          <w:bCs/>
          <w:sz w:val="24"/>
        </w:rPr>
        <w:t>á</w:t>
      </w:r>
      <w:r w:rsidR="00C7023B" w:rsidRPr="00406D35">
        <w:rPr>
          <w:rFonts w:ascii="Times New Roman" w:hAnsi="Times New Roman"/>
          <w:bCs/>
          <w:sz w:val="24"/>
        </w:rPr>
        <w:t xml:space="preserve"> </w:t>
      </w:r>
      <w:r w:rsidR="00C7023B">
        <w:rPr>
          <w:rFonts w:ascii="Times New Roman" w:hAnsi="Times New Roman"/>
          <w:bCs/>
          <w:sz w:val="24"/>
        </w:rPr>
        <w:t>bude vykonávat funkci hlavního tec</w:t>
      </w:r>
      <w:r>
        <w:rPr>
          <w:rFonts w:ascii="Times New Roman" w:hAnsi="Times New Roman"/>
          <w:bCs/>
          <w:sz w:val="24"/>
        </w:rPr>
        <w:t>hnika č. 2 dle čl. 16.2 (i) ZD.</w:t>
      </w:r>
    </w:p>
    <w:p w:rsidR="00C7023B" w:rsidRPr="00406D35" w:rsidRDefault="00C7023B" w:rsidP="000A1D3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</w:rPr>
      </w:pPr>
      <w:r w:rsidRPr="00CA44CC">
        <w:rPr>
          <w:rFonts w:ascii="Times New Roman" w:hAnsi="Times New Roman"/>
          <w:bCs/>
          <w:sz w:val="24"/>
        </w:rPr>
        <w:t xml:space="preserve">Délka relevantní odborné praxe je dobou, po kterou daná osoba vykonává </w:t>
      </w:r>
      <w:r w:rsidRPr="00CA44CC">
        <w:rPr>
          <w:rFonts w:ascii="Times New Roman" w:hAnsi="Times New Roman"/>
          <w:sz w:val="24"/>
          <w:szCs w:val="24"/>
        </w:rPr>
        <w:t>hlavní a mimořádné</w:t>
      </w:r>
      <w:r w:rsidRPr="00802AB1">
        <w:rPr>
          <w:rFonts w:ascii="Times New Roman" w:hAnsi="Times New Roman"/>
          <w:sz w:val="24"/>
          <w:szCs w:val="24"/>
        </w:rPr>
        <w:t xml:space="preserve"> prohlíd</w:t>
      </w:r>
      <w:r>
        <w:rPr>
          <w:rFonts w:ascii="Times New Roman" w:hAnsi="Times New Roman"/>
          <w:sz w:val="24"/>
          <w:szCs w:val="24"/>
        </w:rPr>
        <w:t>ky</w:t>
      </w:r>
      <w:r w:rsidRPr="00802AB1">
        <w:rPr>
          <w:rFonts w:ascii="Times New Roman" w:hAnsi="Times New Roman"/>
          <w:sz w:val="24"/>
          <w:szCs w:val="24"/>
        </w:rPr>
        <w:t xml:space="preserve"> mostů pozemních komunikací</w:t>
      </w:r>
      <w:r w:rsidRPr="00406D35">
        <w:rPr>
          <w:rFonts w:ascii="Times New Roman" w:hAnsi="Times New Roman"/>
          <w:bCs/>
          <w:sz w:val="24"/>
        </w:rPr>
        <w:t>. Délka relevantní odborné praxe se počítá od udělení příslušné</w:t>
      </w:r>
      <w:r>
        <w:rPr>
          <w:rFonts w:ascii="Times New Roman" w:hAnsi="Times New Roman"/>
          <w:bCs/>
          <w:sz w:val="24"/>
        </w:rPr>
        <w:t>ho oprávnění</w:t>
      </w:r>
      <w:r w:rsidRPr="00406D35">
        <w:rPr>
          <w:rFonts w:ascii="Times New Roman" w:hAnsi="Times New Roman"/>
          <w:bCs/>
          <w:sz w:val="24"/>
        </w:rPr>
        <w:t xml:space="preserve"> do konce lhůty pro podání nabídek. Zohledňují se pouze celé uplynulé měsíce praxe. Do délky relevantní odborné praxe se nezapočítává doba, po kterou byl</w:t>
      </w:r>
      <w:r>
        <w:rPr>
          <w:rFonts w:ascii="Times New Roman" w:hAnsi="Times New Roman"/>
          <w:bCs/>
          <w:sz w:val="24"/>
        </w:rPr>
        <w:t>o případně oprávnění pozastaveno</w:t>
      </w:r>
      <w:r w:rsidRPr="00406D3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nebo odebráno. </w:t>
      </w:r>
      <w:r w:rsidRPr="00406D35">
        <w:rPr>
          <w:rFonts w:ascii="Times New Roman" w:hAnsi="Times New Roman"/>
          <w:bCs/>
          <w:sz w:val="24"/>
        </w:rPr>
        <w:t xml:space="preserve">Pro vyloučení pochybností se uvádí, že má být zohledněna celková doba relevantní praxe </w:t>
      </w:r>
      <w:r>
        <w:rPr>
          <w:rFonts w:ascii="Times New Roman" w:hAnsi="Times New Roman"/>
          <w:bCs/>
          <w:sz w:val="24"/>
        </w:rPr>
        <w:t>oprávněné</w:t>
      </w:r>
      <w:r w:rsidRPr="00406D35">
        <w:rPr>
          <w:rFonts w:ascii="Times New Roman" w:hAnsi="Times New Roman"/>
          <w:bCs/>
          <w:sz w:val="24"/>
        </w:rPr>
        <w:t xml:space="preserve"> osoby bez ohledu na skutečnost, zda byla </w:t>
      </w:r>
      <w:r>
        <w:rPr>
          <w:rFonts w:ascii="Times New Roman" w:hAnsi="Times New Roman"/>
          <w:bCs/>
          <w:sz w:val="24"/>
        </w:rPr>
        <w:t>odborná</w:t>
      </w:r>
      <w:r w:rsidRPr="00406D35">
        <w:rPr>
          <w:rFonts w:ascii="Times New Roman" w:hAnsi="Times New Roman"/>
          <w:bCs/>
          <w:sz w:val="24"/>
        </w:rPr>
        <w:t xml:space="preserve"> činnost prováděna </w:t>
      </w:r>
      <w:r>
        <w:rPr>
          <w:rFonts w:ascii="Times New Roman" w:hAnsi="Times New Roman"/>
          <w:bCs/>
          <w:sz w:val="24"/>
        </w:rPr>
        <w:t xml:space="preserve">přímo </w:t>
      </w:r>
      <w:r w:rsidR="000A1D33">
        <w:rPr>
          <w:rFonts w:ascii="Times New Roman" w:hAnsi="Times New Roman"/>
          <w:bCs/>
          <w:sz w:val="24"/>
        </w:rPr>
        <w:t>pro účastníka.</w:t>
      </w:r>
    </w:p>
    <w:p w:rsidR="00C7023B" w:rsidRPr="00406D35" w:rsidRDefault="00C7023B" w:rsidP="000A1D3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>Délku relevantní odborné praxe účastník uvede v čestném prohlášení, jehož vzor je přílohou č. </w:t>
      </w:r>
      <w:r w:rsidR="00E866A2">
        <w:rPr>
          <w:rFonts w:ascii="Times New Roman" w:hAnsi="Times New Roman"/>
          <w:bCs/>
          <w:sz w:val="24"/>
        </w:rPr>
        <w:t>7</w:t>
      </w:r>
      <w:r w:rsidR="00E866A2" w:rsidRPr="00406D35">
        <w:rPr>
          <w:rFonts w:ascii="Times New Roman" w:hAnsi="Times New Roman"/>
          <w:bCs/>
          <w:sz w:val="24"/>
        </w:rPr>
        <w:t xml:space="preserve"> </w:t>
      </w:r>
      <w:r w:rsidRPr="00406D35">
        <w:rPr>
          <w:rFonts w:ascii="Times New Roman" w:hAnsi="Times New Roman"/>
          <w:bCs/>
          <w:sz w:val="24"/>
        </w:rPr>
        <w:t xml:space="preserve">této </w:t>
      </w:r>
      <w:r>
        <w:rPr>
          <w:rFonts w:ascii="Times New Roman" w:hAnsi="Times New Roman"/>
          <w:bCs/>
          <w:sz w:val="24"/>
        </w:rPr>
        <w:t>ZD</w:t>
      </w:r>
      <w:r w:rsidR="005C3ED0">
        <w:rPr>
          <w:rFonts w:ascii="Times New Roman" w:hAnsi="Times New Roman"/>
          <w:bCs/>
          <w:sz w:val="24"/>
        </w:rPr>
        <w:t xml:space="preserve"> (pro potřebu podání nabídky není nutné vyplňovat ostatní osoby)</w:t>
      </w:r>
      <w:r w:rsidRPr="00406D35">
        <w:rPr>
          <w:rFonts w:ascii="Times New Roman" w:hAnsi="Times New Roman"/>
          <w:bCs/>
          <w:sz w:val="24"/>
        </w:rPr>
        <w:t xml:space="preserve">. Pro vyloučení pochybností zadavatel uvádí, že účastník je oprávněn uvést </w:t>
      </w:r>
      <w:r>
        <w:rPr>
          <w:rFonts w:ascii="Times New Roman" w:hAnsi="Times New Roman"/>
          <w:bCs/>
          <w:sz w:val="24"/>
        </w:rPr>
        <w:t xml:space="preserve">pro toto kritérium </w:t>
      </w:r>
      <w:r w:rsidRPr="00406D35">
        <w:rPr>
          <w:rFonts w:ascii="Times New Roman" w:hAnsi="Times New Roman"/>
          <w:bCs/>
          <w:sz w:val="24"/>
        </w:rPr>
        <w:t xml:space="preserve">délku relevantní odborné praxe pouze </w:t>
      </w:r>
      <w:r>
        <w:rPr>
          <w:rFonts w:ascii="Times New Roman" w:hAnsi="Times New Roman"/>
          <w:bCs/>
          <w:sz w:val="24"/>
        </w:rPr>
        <w:t xml:space="preserve">hlavního technika č. 2 </w:t>
      </w:r>
      <w:r w:rsidRPr="00406D35">
        <w:rPr>
          <w:rFonts w:ascii="Times New Roman" w:hAnsi="Times New Roman"/>
          <w:bCs/>
          <w:sz w:val="24"/>
        </w:rPr>
        <w:t>(nelze sčítat délku relevantní odborné praxe více osob)</w:t>
      </w:r>
      <w:r>
        <w:rPr>
          <w:rFonts w:ascii="Times New Roman" w:hAnsi="Times New Roman"/>
          <w:bCs/>
          <w:sz w:val="24"/>
        </w:rPr>
        <w:t xml:space="preserve"> – tato osoba musí být shodná s osobou dle čl. 16.2 (i) ZD a současně musí být odlišná od osoby hlavního technika č. 1</w:t>
      </w:r>
      <w:r w:rsidR="000A1D33">
        <w:rPr>
          <w:rFonts w:ascii="Times New Roman" w:hAnsi="Times New Roman"/>
          <w:bCs/>
          <w:sz w:val="24"/>
        </w:rPr>
        <w:t>.</w:t>
      </w:r>
    </w:p>
    <w:p w:rsidR="00C7023B" w:rsidRDefault="00C7023B" w:rsidP="000A1D3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>Dle délky relevantní odborné praxe bude účastníkovi přiřazeno konkrétní bodové ohodnocení dle níže uvedené tabulky: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1517"/>
        <w:gridCol w:w="1520"/>
        <w:gridCol w:w="1520"/>
        <w:gridCol w:w="1521"/>
      </w:tblGrid>
      <w:tr w:rsidR="00C7023B" w:rsidRPr="00406D35" w:rsidTr="000A1D33">
        <w:trPr>
          <w:trHeight w:val="1049"/>
          <w:jc w:val="center"/>
        </w:trPr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06D35">
              <w:rPr>
                <w:rFonts w:ascii="Times New Roman" w:hAnsi="Times New Roman"/>
                <w:b/>
                <w:bCs/>
                <w:sz w:val="24"/>
              </w:rPr>
              <w:t>Délka relevantní odborné praxe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méně než 36 měsíců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36 měsíců (včetně) až 72 měsíců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72 měsíců (včetně) až 108 měsíců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108 měsíců (včetně) a  více</w:t>
            </w:r>
          </w:p>
        </w:tc>
      </w:tr>
      <w:tr w:rsidR="00C7023B" w:rsidRPr="00406D35" w:rsidTr="000A1D33">
        <w:trPr>
          <w:trHeight w:val="696"/>
          <w:jc w:val="center"/>
        </w:trPr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06D35">
              <w:rPr>
                <w:rFonts w:ascii="Times New Roman" w:hAnsi="Times New Roman"/>
                <w:b/>
                <w:bCs/>
                <w:sz w:val="24"/>
              </w:rPr>
              <w:t>Bodové ohodnocení</w:t>
            </w:r>
          </w:p>
        </w:tc>
        <w:tc>
          <w:tcPr>
            <w:tcW w:w="1517" w:type="dxa"/>
            <w:vAlign w:val="center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5  bodů</w:t>
            </w:r>
          </w:p>
        </w:tc>
        <w:tc>
          <w:tcPr>
            <w:tcW w:w="1520" w:type="dxa"/>
            <w:vAlign w:val="center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10 bodů</w:t>
            </w:r>
          </w:p>
        </w:tc>
        <w:tc>
          <w:tcPr>
            <w:tcW w:w="1520" w:type="dxa"/>
            <w:vAlign w:val="center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15 bodů</w:t>
            </w:r>
          </w:p>
        </w:tc>
        <w:tc>
          <w:tcPr>
            <w:tcW w:w="1521" w:type="dxa"/>
            <w:vAlign w:val="center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06D35">
              <w:rPr>
                <w:rFonts w:ascii="Times New Roman" w:hAnsi="Times New Roman"/>
                <w:bCs/>
                <w:sz w:val="24"/>
              </w:rPr>
              <w:t>20 bodů</w:t>
            </w:r>
          </w:p>
        </w:tc>
      </w:tr>
    </w:tbl>
    <w:p w:rsidR="00C7023B" w:rsidRDefault="00C7023B" w:rsidP="00C7023B">
      <w:p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>Větší počet bodů znamená lepší nabídku. Bodové ohodnocení v rámci dílčího kritéria bude následně přepočteno na 100 bodovou stupnici dle níže uvedeného vzorce: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396"/>
        <w:gridCol w:w="5593"/>
      </w:tblGrid>
      <w:tr w:rsidR="00C7023B" w:rsidRPr="00406D35" w:rsidTr="000A1D33">
        <w:trPr>
          <w:trHeight w:val="530"/>
          <w:jc w:val="center"/>
        </w:trPr>
        <w:tc>
          <w:tcPr>
            <w:tcW w:w="636" w:type="dxa"/>
            <w:vMerge w:val="restart"/>
            <w:vAlign w:val="center"/>
          </w:tcPr>
          <w:p w:rsidR="00C7023B" w:rsidRPr="00406D35" w:rsidRDefault="00C7023B" w:rsidP="000A1D3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bookmarkStart w:id="27" w:name="_Hlk480980680"/>
            <w:r w:rsidRPr="00406D3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6" w:type="dxa"/>
            <w:vMerge w:val="restart"/>
            <w:vAlign w:val="center"/>
          </w:tcPr>
          <w:p w:rsidR="00C7023B" w:rsidRPr="00406D35" w:rsidRDefault="00C7023B" w:rsidP="000A1D3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06D35">
              <w:rPr>
                <w:rFonts w:ascii="Times New Roman" w:hAnsi="Times New Roman"/>
                <w:b/>
                <w:color w:val="000000"/>
                <w:sz w:val="24"/>
              </w:rPr>
              <w:t>x 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vAlign w:val="bottom"/>
          </w:tcPr>
          <w:p w:rsidR="00C7023B" w:rsidRPr="00406D35" w:rsidRDefault="00C7023B" w:rsidP="000A1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06D35">
              <w:rPr>
                <w:rFonts w:ascii="Times New Roman" w:hAnsi="Times New Roman"/>
                <w:b/>
                <w:color w:val="000000"/>
                <w:sz w:val="24"/>
              </w:rPr>
              <w:t>body přidělené hodnocené nabídce</w:t>
            </w:r>
          </w:p>
        </w:tc>
      </w:tr>
      <w:tr w:rsidR="00C7023B" w:rsidRPr="00406D35" w:rsidTr="000A1D33">
        <w:trPr>
          <w:trHeight w:val="630"/>
          <w:jc w:val="center"/>
        </w:trPr>
        <w:tc>
          <w:tcPr>
            <w:tcW w:w="636" w:type="dxa"/>
            <w:vMerge/>
          </w:tcPr>
          <w:p w:rsidR="00C7023B" w:rsidRPr="00406D35" w:rsidRDefault="00C7023B" w:rsidP="000A1D33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6" w:type="dxa"/>
            <w:vMerge/>
          </w:tcPr>
          <w:p w:rsidR="00C7023B" w:rsidRPr="00406D35" w:rsidRDefault="00C7023B" w:rsidP="000A1D33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593" w:type="dxa"/>
            <w:tcBorders>
              <w:top w:val="single" w:sz="4" w:space="0" w:color="auto"/>
            </w:tcBorders>
          </w:tcPr>
          <w:p w:rsidR="00C7023B" w:rsidRPr="00406D35" w:rsidRDefault="00C7023B" w:rsidP="000A1D3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06D35">
              <w:rPr>
                <w:rFonts w:ascii="Times New Roman" w:hAnsi="Times New Roman"/>
                <w:b/>
                <w:color w:val="000000"/>
                <w:sz w:val="24"/>
              </w:rPr>
              <w:t>body přidělené nabídce (nabídkám) s  nejvyšším počtem bodů</w:t>
            </w:r>
          </w:p>
        </w:tc>
      </w:tr>
    </w:tbl>
    <w:p w:rsidR="00D62F56" w:rsidRPr="000A1D33" w:rsidRDefault="00D62F56" w:rsidP="00BD0965">
      <w:pPr>
        <w:pStyle w:val="Nadpis2"/>
        <w:numPr>
          <w:ilvl w:val="1"/>
          <w:numId w:val="19"/>
        </w:numPr>
        <w:spacing w:before="360" w:after="0"/>
        <w:ind w:left="709" w:hanging="567"/>
        <w:jc w:val="both"/>
      </w:pPr>
      <w:bookmarkStart w:id="28" w:name="_Toc536085108"/>
      <w:bookmarkEnd w:id="27"/>
      <w:r w:rsidRPr="000A1D33">
        <w:t>Způsob celkového hodnocení</w:t>
      </w:r>
      <w:bookmarkEnd w:id="28"/>
    </w:p>
    <w:p w:rsidR="00D62F56" w:rsidRPr="00406D35" w:rsidRDefault="00D62F56" w:rsidP="000A1D3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>Body získané v příslušném dílčím kritériu budou vynásobeny stupněm významu (váhou) příslušného kritéria a zaokrouhleny na dvě desetinná místa. Součet takto upraveného počtu bodů za dílčí kritéria určuje pořadí účastníka v celkovém hodnocení nabídky. Vyšší počet bodů znamená výhodnější nabídku. Ekonomicky nejvýhodnější nabídkou bude nabídka účastníka, který získá nejvyšší celkový počet bodů.</w:t>
      </w:r>
    </w:p>
    <w:p w:rsidR="00D62F56" w:rsidRPr="00406D35" w:rsidRDefault="00D62F56" w:rsidP="000A1D3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 xml:space="preserve">V případě rovnosti celkového počtu bodů u více účastníků je z těchto nabídek výhodnější nabídkou nabídka účastníka s nižší nabídkovou cenou </w:t>
      </w:r>
      <w:r w:rsidRPr="00406D35">
        <w:rPr>
          <w:rFonts w:ascii="Times New Roman" w:hAnsi="Times New Roman"/>
          <w:color w:val="000000"/>
          <w:sz w:val="24"/>
        </w:rPr>
        <w:t>bez DPH</w:t>
      </w:r>
      <w:r w:rsidR="000A1D33">
        <w:rPr>
          <w:rFonts w:ascii="Times New Roman" w:hAnsi="Times New Roman"/>
          <w:bCs/>
          <w:sz w:val="24"/>
        </w:rPr>
        <w:t>.</w:t>
      </w:r>
    </w:p>
    <w:p w:rsidR="006064A0" w:rsidRPr="00A80D8D" w:rsidRDefault="00CE6358" w:rsidP="00CC0742">
      <w:pPr>
        <w:pStyle w:val="Nadpis1"/>
        <w:spacing w:before="240"/>
        <w:ind w:left="567" w:hanging="567"/>
      </w:pPr>
      <w:bookmarkStart w:id="29" w:name="_Toc7675690"/>
      <w:r w:rsidRPr="00A80D8D">
        <w:t>Formální p</w:t>
      </w:r>
      <w:r w:rsidR="006064A0" w:rsidRPr="00A80D8D">
        <w:t>ožadavky na zpracování nabídky</w:t>
      </w:r>
      <w:r w:rsidRPr="00A80D8D">
        <w:t>, seznam poddodavatelů</w:t>
      </w:r>
      <w:bookmarkEnd w:id="29"/>
    </w:p>
    <w:p w:rsidR="006064A0" w:rsidRPr="00A80D8D" w:rsidRDefault="006064A0" w:rsidP="00BD0965">
      <w:pPr>
        <w:pStyle w:val="Nadpis2"/>
        <w:numPr>
          <w:ilvl w:val="1"/>
          <w:numId w:val="13"/>
        </w:numPr>
        <w:spacing w:before="120" w:after="0"/>
        <w:ind w:left="709" w:hanging="567"/>
      </w:pPr>
      <w:bookmarkStart w:id="30" w:name="_Toc7675691"/>
      <w:r w:rsidRPr="00A80D8D">
        <w:t>Nabídka</w:t>
      </w:r>
      <w:bookmarkEnd w:id="30"/>
    </w:p>
    <w:p w:rsidR="006064A0" w:rsidRPr="00B0039A" w:rsidRDefault="006064A0" w:rsidP="00CC0742">
      <w:pPr>
        <w:tabs>
          <w:tab w:val="left" w:pos="567"/>
        </w:tabs>
        <w:spacing w:before="120" w:after="0"/>
        <w:jc w:val="both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sz w:val="24"/>
        </w:rPr>
        <w:t xml:space="preserve">Nabídka bude </w:t>
      </w:r>
      <w:r w:rsidR="00CE6358" w:rsidRPr="00B0039A">
        <w:rPr>
          <w:rFonts w:ascii="Times New Roman" w:eastAsia="Times New Roman" w:hAnsi="Times New Roman"/>
          <w:bCs/>
          <w:sz w:val="24"/>
          <w:lang w:eastAsia="cs-CZ"/>
        </w:rPr>
        <w:t>zpracována písemně v elektronické podobě v českém jazyce</w:t>
      </w:r>
      <w:r w:rsidRPr="00B0039A">
        <w:rPr>
          <w:rFonts w:ascii="Times New Roman" w:hAnsi="Times New Roman"/>
          <w:sz w:val="24"/>
        </w:rPr>
        <w:t>.</w:t>
      </w:r>
    </w:p>
    <w:p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Předloží-li dodavatel některé z dokladů (dokumentů) v cizím jazyce, je povinen předložit zároveň s nimi i prostý překlad dokladu do českého jazyka. Dokumenty ve slovenském jazyce mohou být předloženy bez překladu.</w:t>
      </w:r>
    </w:p>
    <w:p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Veškeré doklady mohou být v rámci nabídky předloženy jako prosté kopie (např. </w:t>
      </w:r>
      <w:proofErr w:type="spellStart"/>
      <w:r w:rsidRPr="00B0039A">
        <w:rPr>
          <w:rFonts w:ascii="Times New Roman" w:hAnsi="Times New Roman"/>
          <w:sz w:val="24"/>
        </w:rPr>
        <w:t>scan</w:t>
      </w:r>
      <w:proofErr w:type="spellEnd"/>
      <w:r w:rsidRPr="00B0039A">
        <w:rPr>
          <w:rFonts w:ascii="Times New Roman" w:hAnsi="Times New Roman"/>
          <w:sz w:val="24"/>
        </w:rPr>
        <w:t>), s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 xml:space="preserve">výjimkou oceněného soupisu dodávek, který je požadován k předložení ve formátu </w:t>
      </w:r>
      <w:r w:rsidR="00CC0742">
        <w:rPr>
          <w:rFonts w:ascii="Times New Roman" w:hAnsi="Times New Roman"/>
          <w:sz w:val="24"/>
        </w:rPr>
        <w:t>*</w:t>
      </w:r>
      <w:r w:rsidRPr="00B0039A">
        <w:rPr>
          <w:rFonts w:ascii="Times New Roman" w:hAnsi="Times New Roman"/>
          <w:sz w:val="24"/>
        </w:rPr>
        <w:t>.xls.</w:t>
      </w:r>
    </w:p>
    <w:p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Veškeré doklady musí být dobře čitelné. Žádný doklad by neměl obsahovat opravy a přepisy, které by </w:t>
      </w:r>
      <w:r w:rsidR="00B0039A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adavatele mohly uvést v omyl.</w:t>
      </w:r>
    </w:p>
    <w:p w:rsidR="006064A0" w:rsidRPr="00A80D8D" w:rsidRDefault="006064A0" w:rsidP="00BD0965">
      <w:pPr>
        <w:pStyle w:val="Nadpis2"/>
        <w:numPr>
          <w:ilvl w:val="1"/>
          <w:numId w:val="13"/>
        </w:numPr>
        <w:spacing w:before="120" w:after="0"/>
        <w:ind w:left="709" w:hanging="567"/>
      </w:pPr>
      <w:bookmarkStart w:id="31" w:name="_Toc7675692"/>
      <w:r w:rsidRPr="00A80D8D">
        <w:t>Seznam poddodavatelů</w:t>
      </w:r>
      <w:bookmarkEnd w:id="31"/>
    </w:p>
    <w:p w:rsidR="006613B0" w:rsidRDefault="006064A0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v souladu s §</w:t>
      </w:r>
      <w:r w:rsidR="000A1D33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 xml:space="preserve">105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požaduje, aby účastník zadávacího řízení v nabídce předložil seznam poddodavatelů, pokud jsou účastníkovi zadávacího řízení známi</w:t>
      </w:r>
      <w:r w:rsidR="000A1D33">
        <w:rPr>
          <w:rFonts w:ascii="Times New Roman" w:hAnsi="Times New Roman"/>
          <w:sz w:val="24"/>
        </w:rPr>
        <w:t>,</w:t>
      </w:r>
      <w:r w:rsidRPr="00B0039A">
        <w:rPr>
          <w:rFonts w:ascii="Times New Roman" w:hAnsi="Times New Roman"/>
          <w:sz w:val="24"/>
        </w:rPr>
        <w:t xml:space="preserve"> a v tomto seznamu uvedl identifikační údaje každého poddodavatele (zadavatel doporučuje vyjádřit tuto skutečnost procenty odpovídajícími poměru finančního objemu subdodávky k finančnímu objemu celé části veřejné zakázky a stručným popisem části plnění, která bude provedena poddodavatelsky). Seznam poddodavatelů bude zpracován formou </w:t>
      </w:r>
      <w:r w:rsidR="00E866A2" w:rsidRPr="00B0039A">
        <w:rPr>
          <w:rFonts w:ascii="Times New Roman" w:hAnsi="Times New Roman"/>
          <w:sz w:val="24"/>
        </w:rPr>
        <w:t xml:space="preserve">vyplnění přílohy č. </w:t>
      </w:r>
      <w:r w:rsidR="00E866A2">
        <w:rPr>
          <w:rFonts w:ascii="Times New Roman" w:hAnsi="Times New Roman"/>
          <w:sz w:val="24"/>
        </w:rPr>
        <w:t>6</w:t>
      </w:r>
      <w:r w:rsidR="00E866A2" w:rsidRPr="00B0039A">
        <w:rPr>
          <w:rFonts w:ascii="Times New Roman" w:hAnsi="Times New Roman"/>
          <w:sz w:val="24"/>
        </w:rPr>
        <w:t xml:space="preserve"> této </w:t>
      </w:r>
      <w:r w:rsidRPr="00B0039A">
        <w:rPr>
          <w:rFonts w:ascii="Times New Roman" w:hAnsi="Times New Roman"/>
          <w:sz w:val="24"/>
        </w:rPr>
        <w:t>zadávací dokumentace</w:t>
      </w:r>
      <w:r w:rsidR="00747D33" w:rsidRPr="00B0039A">
        <w:rPr>
          <w:rFonts w:ascii="Times New Roman" w:hAnsi="Times New Roman"/>
          <w:sz w:val="24"/>
        </w:rPr>
        <w:t xml:space="preserve">. </w:t>
      </w:r>
      <w:r w:rsidRPr="00B0039A">
        <w:rPr>
          <w:rFonts w:ascii="Times New Roman" w:hAnsi="Times New Roman"/>
          <w:sz w:val="24"/>
        </w:rPr>
        <w:t xml:space="preserve">V případě, že účastník seznam poddodavatelů v nabídce nepředloží, má se za to, že </w:t>
      </w:r>
      <w:r w:rsidR="007D227B" w:rsidRPr="00B0039A">
        <w:rPr>
          <w:rFonts w:ascii="Times New Roman" w:hAnsi="Times New Roman"/>
          <w:sz w:val="24"/>
        </w:rPr>
        <w:t xml:space="preserve">v době podání </w:t>
      </w:r>
      <w:r w:rsidRPr="00B0039A">
        <w:rPr>
          <w:rFonts w:ascii="Times New Roman" w:hAnsi="Times New Roman"/>
          <w:sz w:val="24"/>
        </w:rPr>
        <w:t>neplánuje využít poddodavatele</w:t>
      </w:r>
      <w:r w:rsidR="007D227B" w:rsidRPr="00B0039A">
        <w:rPr>
          <w:rFonts w:ascii="Times New Roman" w:hAnsi="Times New Roman"/>
          <w:sz w:val="24"/>
        </w:rPr>
        <w:t>, popř. zatím nezná jejich totožnost</w:t>
      </w:r>
      <w:r w:rsidR="00CC0742">
        <w:rPr>
          <w:rFonts w:ascii="Times New Roman" w:hAnsi="Times New Roman"/>
          <w:sz w:val="24"/>
        </w:rPr>
        <w:t>.</w:t>
      </w:r>
    </w:p>
    <w:p w:rsidR="006613B0" w:rsidRDefault="006613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810B9A" w:rsidRPr="00A80D8D" w:rsidRDefault="00810B9A" w:rsidP="00BD0965">
      <w:pPr>
        <w:pStyle w:val="Nadpis2"/>
        <w:numPr>
          <w:ilvl w:val="1"/>
          <w:numId w:val="13"/>
        </w:numPr>
        <w:spacing w:before="120" w:after="0"/>
        <w:ind w:left="709" w:hanging="567"/>
      </w:pPr>
      <w:bookmarkStart w:id="32" w:name="_Toc7675693"/>
      <w:r w:rsidRPr="00A80D8D">
        <w:lastRenderedPageBreak/>
        <w:t>Rozdělení odpovědnosti v případě podání společné nabídky</w:t>
      </w:r>
      <w:bookmarkEnd w:id="32"/>
    </w:p>
    <w:p w:rsidR="00810B9A" w:rsidRPr="00B0039A" w:rsidRDefault="00810B9A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 v souladu s § 103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požaduje, aby v případě společné účasti dodavatelů v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nabídce doložili, jaké bude rozdělení odpovědnosti za plnění p</w:t>
      </w:r>
      <w:r w:rsidR="000A1D33">
        <w:rPr>
          <w:rFonts w:ascii="Times New Roman" w:hAnsi="Times New Roman"/>
          <w:sz w:val="24"/>
        </w:rPr>
        <w:t>říslušné části veřejné zakázky.</w:t>
      </w:r>
    </w:p>
    <w:p w:rsidR="00810B9A" w:rsidRPr="00B0039A" w:rsidRDefault="00810B9A" w:rsidP="00CC0742">
      <w:pPr>
        <w:spacing w:before="120" w:after="0"/>
        <w:jc w:val="both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sz w:val="24"/>
        </w:rPr>
        <w:t>Zadavatel přitom vyžaduje, aby odpovědnost nesli všichni dodavatelé podávající společnou nabídku společně a nerozdílně.</w:t>
      </w:r>
    </w:p>
    <w:p w:rsidR="006064A0" w:rsidRPr="00A80D8D" w:rsidRDefault="006064A0" w:rsidP="00BD0965">
      <w:pPr>
        <w:pStyle w:val="Nadpis2"/>
        <w:numPr>
          <w:ilvl w:val="1"/>
          <w:numId w:val="13"/>
        </w:numPr>
        <w:spacing w:before="120" w:after="0"/>
        <w:ind w:left="709" w:hanging="567"/>
      </w:pPr>
      <w:bookmarkStart w:id="33" w:name="_Toc7675694"/>
      <w:r w:rsidRPr="00A80D8D">
        <w:t>Členění nabídky</w:t>
      </w:r>
      <w:bookmarkEnd w:id="33"/>
    </w:p>
    <w:p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doporučuje podat nabídku s tímto členěním (tj. řazením příloh v elektronickém nástroji „JOSEPHINE“):</w:t>
      </w:r>
    </w:p>
    <w:p w:rsidR="00CE6358" w:rsidRPr="00CC0742" w:rsidRDefault="00CE6358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 xml:space="preserve">krycí list nabídky dle vzoru, který je přílohou č. </w:t>
      </w:r>
      <w:r w:rsidR="00BE2456">
        <w:rPr>
          <w:bCs/>
          <w:sz w:val="24"/>
          <w:szCs w:val="22"/>
        </w:rPr>
        <w:t>5</w:t>
      </w:r>
      <w:r w:rsidRPr="00CC0742">
        <w:rPr>
          <w:bCs/>
          <w:sz w:val="24"/>
          <w:szCs w:val="22"/>
        </w:rPr>
        <w:t xml:space="preserve"> ZD;</w:t>
      </w:r>
    </w:p>
    <w:p w:rsidR="00CE6358" w:rsidRPr="00CC0742" w:rsidRDefault="00CE6358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doklady k prokázání kvalifikace;</w:t>
      </w:r>
    </w:p>
    <w:p w:rsidR="00CE6358" w:rsidRPr="00CC0742" w:rsidRDefault="00CE6358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oceněný položkový soupis prací;</w:t>
      </w:r>
    </w:p>
    <w:p w:rsidR="00CE6358" w:rsidRPr="00CC0742" w:rsidRDefault="00CE6358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rozdělení odpovědnosti v případě podání společné nabídky, pokud je relevantní;</w:t>
      </w:r>
    </w:p>
    <w:p w:rsidR="00CE6358" w:rsidRPr="00CC0742" w:rsidRDefault="00CE6358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seznam poddodavatelů (bude následně přiloženo ke smlouvě jako její příloha č. 3);</w:t>
      </w:r>
    </w:p>
    <w:p w:rsidR="00CE6358" w:rsidRPr="00CC0742" w:rsidRDefault="00CE6358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přílohy.</w:t>
      </w:r>
    </w:p>
    <w:p w:rsidR="00114344" w:rsidRPr="00B0039A" w:rsidRDefault="00995931" w:rsidP="00CC0742">
      <w:pPr>
        <w:pStyle w:val="Nadpis1"/>
        <w:spacing w:before="240"/>
        <w:ind w:left="567" w:hanging="567"/>
      </w:pPr>
      <w:bookmarkStart w:id="34" w:name="_Toc7675695"/>
      <w:r w:rsidRPr="00B0039A">
        <w:t>Způsob, l</w:t>
      </w:r>
      <w:r w:rsidR="00114344" w:rsidRPr="00B0039A">
        <w:t>h</w:t>
      </w:r>
      <w:r w:rsidR="00494F4E" w:rsidRPr="00B0039A">
        <w:t>ůta a místo pro podání nabídek</w:t>
      </w:r>
      <w:bookmarkEnd w:id="34"/>
    </w:p>
    <w:p w:rsidR="00995931" w:rsidRPr="00B0039A" w:rsidRDefault="00995931" w:rsidP="00CC0742">
      <w:pPr>
        <w:tabs>
          <w:tab w:val="left" w:pos="2975"/>
        </w:tabs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bCs/>
          <w:sz w:val="24"/>
          <w:lang w:eastAsia="cs-CZ"/>
        </w:rPr>
      </w:pPr>
      <w:r w:rsidRPr="00B0039A">
        <w:rPr>
          <w:rFonts w:ascii="Times New Roman" w:eastAsia="Times New Roman" w:hAnsi="Times New Roman"/>
          <w:bCs/>
          <w:sz w:val="24"/>
          <w:lang w:eastAsia="cs-CZ"/>
        </w:rPr>
        <w:t>Zadavatel stanovuje, že požaduje podání nabídek pouze v elektronické podobě dle §</w:t>
      </w:r>
      <w:r w:rsidR="008F2791">
        <w:rPr>
          <w:rFonts w:ascii="Times New Roman" w:eastAsia="Times New Roman" w:hAnsi="Times New Roman"/>
          <w:bCs/>
          <w:sz w:val="24"/>
          <w:lang w:eastAsia="cs-CZ"/>
        </w:rPr>
        <w:t> </w:t>
      </w:r>
      <w:r w:rsidRPr="00B0039A">
        <w:rPr>
          <w:rFonts w:ascii="Times New Roman" w:eastAsia="Times New Roman" w:hAnsi="Times New Roman"/>
          <w:bCs/>
          <w:sz w:val="24"/>
          <w:lang w:eastAsia="cs-CZ"/>
        </w:rPr>
        <w:t>107 odst.</w:t>
      </w:r>
      <w:r w:rsidR="008F2791">
        <w:rPr>
          <w:rFonts w:ascii="Times New Roman" w:eastAsia="Times New Roman" w:hAnsi="Times New Roman"/>
          <w:bCs/>
          <w:sz w:val="24"/>
          <w:lang w:eastAsia="cs-CZ"/>
        </w:rPr>
        <w:t> </w:t>
      </w:r>
      <w:r w:rsidRPr="00B0039A">
        <w:rPr>
          <w:rFonts w:ascii="Times New Roman" w:eastAsia="Times New Roman" w:hAnsi="Times New Roman"/>
          <w:bCs/>
          <w:sz w:val="24"/>
          <w:lang w:eastAsia="cs-CZ"/>
        </w:rPr>
        <w:t xml:space="preserve">1 ZZVZ prostřednictvím elektronického nástroje „JOSEPHINE“, který je dostupný na internetové adrese: </w:t>
      </w:r>
      <w:r w:rsidRPr="002A7853">
        <w:rPr>
          <w:rStyle w:val="Hypertextovodkaz"/>
          <w:rFonts w:ascii="Times New Roman" w:hAnsi="Times New Roman"/>
          <w:snapToGrid w:val="0"/>
          <w:sz w:val="24"/>
          <w:szCs w:val="24"/>
        </w:rPr>
        <w:t>josephine.proebiz.com</w:t>
      </w:r>
      <w:r w:rsidRPr="00B0039A">
        <w:rPr>
          <w:rFonts w:ascii="Times New Roman" w:eastAsia="Times New Roman" w:hAnsi="Times New Roman"/>
          <w:bCs/>
          <w:sz w:val="24"/>
          <w:lang w:eastAsia="cs-CZ"/>
        </w:rPr>
        <w:t>. Podáním nabídky se rozumí vložení příloh v</w:t>
      </w:r>
      <w:r w:rsidR="008F2791">
        <w:rPr>
          <w:rFonts w:ascii="Times New Roman" w:eastAsia="Times New Roman" w:hAnsi="Times New Roman"/>
          <w:bCs/>
          <w:sz w:val="24"/>
          <w:lang w:eastAsia="cs-CZ"/>
        </w:rPr>
        <w:t> </w:t>
      </w:r>
      <w:r w:rsidRPr="00B0039A">
        <w:rPr>
          <w:rFonts w:ascii="Times New Roman" w:eastAsia="Times New Roman" w:hAnsi="Times New Roman"/>
          <w:bCs/>
          <w:sz w:val="24"/>
          <w:lang w:eastAsia="cs-CZ"/>
        </w:rPr>
        <w:t>doporučeném členění dle článku 12</w:t>
      </w:r>
      <w:r w:rsidR="00C75754">
        <w:rPr>
          <w:rFonts w:ascii="Times New Roman" w:eastAsia="Times New Roman" w:hAnsi="Times New Roman"/>
          <w:bCs/>
          <w:sz w:val="24"/>
          <w:lang w:eastAsia="cs-CZ"/>
        </w:rPr>
        <w:t>.4</w:t>
      </w:r>
      <w:r w:rsidRPr="00B0039A">
        <w:rPr>
          <w:rFonts w:ascii="Times New Roman" w:eastAsia="Times New Roman" w:hAnsi="Times New Roman"/>
          <w:bCs/>
          <w:sz w:val="24"/>
          <w:lang w:eastAsia="cs-CZ"/>
        </w:rPr>
        <w:t xml:space="preserve"> této ZD.</w:t>
      </w:r>
    </w:p>
    <w:p w:rsidR="00995931" w:rsidRPr="00B0039A" w:rsidRDefault="00995931" w:rsidP="00CC0742">
      <w:pPr>
        <w:tabs>
          <w:tab w:val="left" w:pos="2975"/>
        </w:tabs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bCs/>
          <w:sz w:val="24"/>
          <w:lang w:eastAsia="cs-CZ"/>
        </w:rPr>
      </w:pPr>
      <w:r w:rsidRPr="00B0039A">
        <w:rPr>
          <w:rFonts w:ascii="Times New Roman" w:eastAsia="Times New Roman" w:hAnsi="Times New Roman"/>
          <w:bCs/>
          <w:sz w:val="24"/>
          <w:lang w:eastAsia="cs-CZ"/>
        </w:rPr>
        <w:t>Přesné podmínky pro podání nabíde</w:t>
      </w:r>
      <w:r w:rsidR="00BE2456">
        <w:rPr>
          <w:rFonts w:ascii="Times New Roman" w:eastAsia="Times New Roman" w:hAnsi="Times New Roman"/>
          <w:bCs/>
          <w:sz w:val="24"/>
          <w:lang w:eastAsia="cs-CZ"/>
        </w:rPr>
        <w:t>k jsou definované v příloze č. 8</w:t>
      </w:r>
      <w:r w:rsidRPr="00B0039A">
        <w:rPr>
          <w:rFonts w:ascii="Times New Roman" w:eastAsia="Times New Roman" w:hAnsi="Times New Roman"/>
          <w:bCs/>
          <w:sz w:val="24"/>
          <w:lang w:eastAsia="cs-CZ"/>
        </w:rPr>
        <w:t xml:space="preserve"> ZD. Pro podání nabídky je nezbytná registrace dodavatele v elektronickém nástroji „JOSEPHINE“. Je tedy v zájmu dodavatele tuto registraci provést v dostatečné lhůtě před ukončením podání nabídek.</w:t>
      </w:r>
    </w:p>
    <w:p w:rsidR="00114344" w:rsidRPr="00B0039A" w:rsidRDefault="00114344" w:rsidP="00CC0742">
      <w:pPr>
        <w:tabs>
          <w:tab w:val="left" w:pos="2975"/>
        </w:tabs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lang w:eastAsia="cs-CZ"/>
        </w:rPr>
      </w:pPr>
      <w:r w:rsidRPr="00B63CFA">
        <w:rPr>
          <w:rFonts w:ascii="Times New Roman" w:eastAsia="Times New Roman" w:hAnsi="Times New Roman"/>
          <w:b/>
          <w:bCs/>
          <w:sz w:val="24"/>
          <w:lang w:eastAsia="cs-CZ"/>
        </w:rPr>
        <w:t xml:space="preserve">Lhůta pro podání nabídek končí: </w:t>
      </w:r>
      <w:r w:rsidR="00273414" w:rsidRPr="00B63CFA">
        <w:rPr>
          <w:rFonts w:ascii="Times New Roman" w:hAnsi="Times New Roman"/>
          <w:b/>
          <w:sz w:val="24"/>
        </w:rPr>
        <w:t>dne</w:t>
      </w:r>
      <w:r w:rsidR="00273414" w:rsidRPr="00B63CFA">
        <w:rPr>
          <w:rFonts w:ascii="Times New Roman" w:hAnsi="Times New Roman"/>
          <w:sz w:val="24"/>
        </w:rPr>
        <w:t xml:space="preserve"> </w:t>
      </w:r>
      <w:r w:rsidR="00B63CFA" w:rsidRPr="00B63CFA">
        <w:rPr>
          <w:rFonts w:ascii="Times New Roman" w:hAnsi="Times New Roman"/>
          <w:b/>
          <w:sz w:val="24"/>
        </w:rPr>
        <w:t>23. 9. 2019</w:t>
      </w:r>
      <w:r w:rsidR="00C359E6" w:rsidRPr="00B63CFA">
        <w:rPr>
          <w:rFonts w:ascii="Times New Roman" w:eastAsia="Times New Roman" w:hAnsi="Times New Roman"/>
          <w:b/>
          <w:bCs/>
          <w:sz w:val="24"/>
          <w:lang w:eastAsia="cs-CZ"/>
        </w:rPr>
        <w:t xml:space="preserve"> </w:t>
      </w:r>
      <w:r w:rsidR="00995931" w:rsidRPr="00B63CFA">
        <w:rPr>
          <w:rFonts w:ascii="Times New Roman" w:eastAsia="Times New Roman" w:hAnsi="Times New Roman"/>
          <w:b/>
          <w:bCs/>
          <w:sz w:val="24"/>
          <w:lang w:eastAsia="cs-CZ"/>
        </w:rPr>
        <w:t xml:space="preserve">do </w:t>
      </w:r>
      <w:r w:rsidR="00B63CFA" w:rsidRPr="00B63CFA">
        <w:rPr>
          <w:rFonts w:ascii="Times New Roman" w:eastAsia="Times New Roman" w:hAnsi="Times New Roman"/>
          <w:b/>
          <w:bCs/>
          <w:sz w:val="24"/>
          <w:lang w:eastAsia="cs-CZ"/>
        </w:rPr>
        <w:t>9</w:t>
      </w:r>
      <w:r w:rsidR="00995931" w:rsidRPr="00B63CFA">
        <w:rPr>
          <w:rFonts w:ascii="Times New Roman" w:eastAsia="Times New Roman" w:hAnsi="Times New Roman"/>
          <w:b/>
          <w:bCs/>
          <w:sz w:val="24"/>
          <w:lang w:eastAsia="cs-CZ"/>
        </w:rPr>
        <w:t>:</w:t>
      </w:r>
      <w:r w:rsidR="00B63CFA" w:rsidRPr="00B63CFA">
        <w:rPr>
          <w:rFonts w:ascii="Times New Roman" w:eastAsia="Times New Roman" w:hAnsi="Times New Roman"/>
          <w:b/>
          <w:bCs/>
          <w:sz w:val="24"/>
          <w:lang w:eastAsia="cs-CZ"/>
        </w:rPr>
        <w:t>00</w:t>
      </w:r>
      <w:r w:rsidR="00995931" w:rsidRPr="00B63CFA">
        <w:rPr>
          <w:rFonts w:ascii="Times New Roman" w:eastAsia="Times New Roman" w:hAnsi="Times New Roman"/>
          <w:b/>
          <w:bCs/>
          <w:sz w:val="24"/>
          <w:lang w:eastAsia="cs-CZ"/>
        </w:rPr>
        <w:t>:</w:t>
      </w:r>
      <w:r w:rsidR="00B63CFA" w:rsidRPr="00B63CFA">
        <w:rPr>
          <w:rFonts w:ascii="Times New Roman" w:eastAsia="Times New Roman" w:hAnsi="Times New Roman"/>
          <w:b/>
          <w:bCs/>
          <w:sz w:val="24"/>
          <w:lang w:eastAsia="cs-CZ"/>
        </w:rPr>
        <w:t>00</w:t>
      </w:r>
      <w:r w:rsidR="00995931" w:rsidRPr="00B63CFA">
        <w:rPr>
          <w:rFonts w:ascii="Times New Roman" w:eastAsia="Times New Roman" w:hAnsi="Times New Roman"/>
          <w:b/>
          <w:bCs/>
          <w:sz w:val="24"/>
          <w:lang w:eastAsia="cs-CZ"/>
        </w:rPr>
        <w:t xml:space="preserve"> hodin</w:t>
      </w:r>
    </w:p>
    <w:p w:rsidR="00DE2687" w:rsidRPr="00B0039A" w:rsidRDefault="00DE2687" w:rsidP="00CC0742">
      <w:pPr>
        <w:spacing w:before="120" w:after="0"/>
        <w:jc w:val="both"/>
        <w:rPr>
          <w:rFonts w:ascii="Times New Roman" w:hAnsi="Times New Roman"/>
          <w:snapToGrid w:val="0"/>
          <w:sz w:val="24"/>
        </w:rPr>
      </w:pPr>
      <w:r w:rsidRPr="00B0039A">
        <w:rPr>
          <w:rFonts w:ascii="Times New Roman" w:hAnsi="Times New Roman"/>
          <w:snapToGrid w:val="0"/>
          <w:sz w:val="24"/>
        </w:rPr>
        <w:t xml:space="preserve">Nabídka, která nebude Zadavateli doručena ve lhůtě nebo způsobem stanoveným v zadávací dokumentaci, </w:t>
      </w:r>
      <w:r w:rsidR="00B0039A" w:rsidRPr="00B0039A">
        <w:rPr>
          <w:rFonts w:ascii="Times New Roman" w:hAnsi="Times New Roman"/>
          <w:snapToGrid w:val="0"/>
          <w:sz w:val="24"/>
        </w:rPr>
        <w:t xml:space="preserve">se </w:t>
      </w:r>
      <w:r w:rsidRPr="00B0039A">
        <w:rPr>
          <w:rFonts w:ascii="Times New Roman" w:hAnsi="Times New Roman"/>
          <w:snapToGrid w:val="0"/>
          <w:sz w:val="24"/>
        </w:rPr>
        <w:t>nepovažuje za podanou a v průběhu zadávacího řízení se k ní nepřihlíží.</w:t>
      </w:r>
    </w:p>
    <w:p w:rsidR="005C01BC" w:rsidRPr="00B0039A" w:rsidRDefault="004B03E3" w:rsidP="00CC0742">
      <w:pPr>
        <w:pStyle w:val="Nadpis1"/>
        <w:spacing w:before="240"/>
        <w:ind w:left="567" w:hanging="567"/>
      </w:pPr>
      <w:bookmarkStart w:id="35" w:name="_Toc7675696"/>
      <w:r w:rsidRPr="00B0039A">
        <w:t>O</w:t>
      </w:r>
      <w:r w:rsidR="005C01BC" w:rsidRPr="00B0039A">
        <w:t xml:space="preserve">tevírání </w:t>
      </w:r>
      <w:r w:rsidRPr="00B0039A">
        <w:t>nabídek v elektronické podobě</w:t>
      </w:r>
      <w:bookmarkEnd w:id="35"/>
    </w:p>
    <w:p w:rsidR="004B03E3" w:rsidRDefault="004B03E3" w:rsidP="00CC074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color w:val="000000"/>
          <w:sz w:val="24"/>
        </w:rPr>
      </w:pPr>
      <w:r w:rsidRPr="00B0039A">
        <w:rPr>
          <w:rFonts w:ascii="Times New Roman" w:hAnsi="Times New Roman"/>
          <w:bCs/>
          <w:color w:val="000000"/>
          <w:sz w:val="24"/>
        </w:rPr>
        <w:t>Otevírání nabídek je z důvodu umožnění příjmu nabídek pouze v elektronické podobě neveřejné. Otevírání nabídek proběhne v souladu s § 109 ZZVZ.</w:t>
      </w:r>
    </w:p>
    <w:p w:rsidR="009231D6" w:rsidRPr="00B0039A" w:rsidRDefault="009231D6" w:rsidP="00CC0742">
      <w:pPr>
        <w:pStyle w:val="Nadpis1"/>
        <w:spacing w:before="240"/>
        <w:ind w:left="567" w:hanging="567"/>
      </w:pPr>
      <w:bookmarkStart w:id="36" w:name="_Toc7675697"/>
      <w:r w:rsidRPr="00B0039A">
        <w:t xml:space="preserve">Vyhrazená práva </w:t>
      </w:r>
      <w:r w:rsidR="00007509" w:rsidRPr="00B0039A">
        <w:t>z</w:t>
      </w:r>
      <w:r w:rsidRPr="00B0039A">
        <w:t>adavatele</w:t>
      </w:r>
      <w:r w:rsidR="001F7667" w:rsidRPr="00B0039A">
        <w:t xml:space="preserve"> a další informace</w:t>
      </w:r>
      <w:bookmarkEnd w:id="36"/>
    </w:p>
    <w:p w:rsidR="00B646ED" w:rsidRPr="00B0039A" w:rsidRDefault="00B646ED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si vyhrazuje právo:</w:t>
      </w:r>
    </w:p>
    <w:p w:rsidR="00B646ED" w:rsidRPr="00B0039A" w:rsidRDefault="00B646ED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upřesnit</w:t>
      </w:r>
      <w:r w:rsidR="00007509" w:rsidRPr="00B0039A">
        <w:rPr>
          <w:bCs/>
          <w:sz w:val="24"/>
          <w:szCs w:val="22"/>
        </w:rPr>
        <w:t xml:space="preserve"> nebo změnit </w:t>
      </w:r>
      <w:r w:rsidR="009B5A4E" w:rsidRPr="00B0039A">
        <w:rPr>
          <w:bCs/>
          <w:sz w:val="24"/>
          <w:szCs w:val="22"/>
        </w:rPr>
        <w:t xml:space="preserve">ve lhůtě pro podání nabídky </w:t>
      </w:r>
      <w:r w:rsidR="00007509" w:rsidRPr="00B0039A">
        <w:rPr>
          <w:bCs/>
          <w:sz w:val="24"/>
          <w:szCs w:val="22"/>
        </w:rPr>
        <w:t>zadávací podmínky v</w:t>
      </w:r>
      <w:r w:rsidRPr="00B0039A">
        <w:rPr>
          <w:bCs/>
          <w:sz w:val="24"/>
          <w:szCs w:val="22"/>
        </w:rPr>
        <w:t>eřejné zakázky;</w:t>
      </w:r>
    </w:p>
    <w:p w:rsidR="00B646ED" w:rsidRPr="00B0039A" w:rsidRDefault="00B646ED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ověřit a prověřit údaje uvedené jednotlivými účastníky zadávacího řízení v</w:t>
      </w:r>
      <w:r w:rsidR="00CC0742">
        <w:rPr>
          <w:bCs/>
          <w:sz w:val="24"/>
          <w:szCs w:val="22"/>
        </w:rPr>
        <w:t> </w:t>
      </w:r>
      <w:r w:rsidRPr="00B0039A">
        <w:rPr>
          <w:bCs/>
          <w:sz w:val="24"/>
          <w:szCs w:val="22"/>
        </w:rPr>
        <w:t>nabídkách;</w:t>
      </w:r>
    </w:p>
    <w:p w:rsidR="00B646ED" w:rsidRPr="00B0039A" w:rsidRDefault="00B646ED" w:rsidP="00F04E23">
      <w:pPr>
        <w:pStyle w:val="odsazfurt"/>
        <w:numPr>
          <w:ilvl w:val="0"/>
          <w:numId w:val="15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 xml:space="preserve">uveřejnit uzavřenou smlouvu na profilu </w:t>
      </w:r>
      <w:r w:rsidR="00007509" w:rsidRPr="00B0039A">
        <w:rPr>
          <w:bCs/>
          <w:sz w:val="24"/>
          <w:szCs w:val="22"/>
        </w:rPr>
        <w:t>z</w:t>
      </w:r>
      <w:r w:rsidRPr="00B0039A">
        <w:rPr>
          <w:bCs/>
          <w:sz w:val="24"/>
          <w:szCs w:val="22"/>
        </w:rPr>
        <w:t>ad</w:t>
      </w:r>
      <w:r w:rsidR="00CC0742">
        <w:rPr>
          <w:bCs/>
          <w:sz w:val="24"/>
          <w:szCs w:val="22"/>
        </w:rPr>
        <w:t>avatele a/nebo v registru smluv.</w:t>
      </w:r>
    </w:p>
    <w:p w:rsidR="003710A0" w:rsidRPr="00B0039A" w:rsidRDefault="003710A0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color w:val="000000"/>
          <w:sz w:val="24"/>
        </w:rPr>
        <w:lastRenderedPageBreak/>
        <w:t>Zadavatel nepřipouští varianty nabídek.</w:t>
      </w:r>
    </w:p>
    <w:p w:rsidR="00B646ED" w:rsidRPr="00B0039A" w:rsidRDefault="00B646ED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Účastníci řízení nemají nárok na náhradu nákladů spojených s účastí v zadávacím řízení.</w:t>
      </w:r>
    </w:p>
    <w:p w:rsidR="00B646ED" w:rsidRPr="00B0039A" w:rsidRDefault="00B646ED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nabídky, kopie ani jejich části účastníkům řízení nevrací.</w:t>
      </w:r>
    </w:p>
    <w:p w:rsidR="00007509" w:rsidRPr="00B0039A" w:rsidRDefault="00007509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 si vyhrazuje právo vyloučit účastníky řízení v souladu s § 48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. Zadavatel upozorňuje, že dle § 48 odst. 7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řízení.</w:t>
      </w:r>
    </w:p>
    <w:p w:rsidR="00B73F2D" w:rsidRPr="00B73F2D" w:rsidRDefault="00B73F2D" w:rsidP="00B73F2D">
      <w:pPr>
        <w:pStyle w:val="Nadpis1"/>
        <w:spacing w:before="240"/>
        <w:ind w:left="567" w:hanging="567"/>
      </w:pPr>
      <w:r w:rsidRPr="00B73F2D">
        <w:t>Další podmínky pro uzavření smlouvy</w:t>
      </w:r>
    </w:p>
    <w:p w:rsidR="00B73F2D" w:rsidRPr="008F2791" w:rsidRDefault="00B73F2D" w:rsidP="00BD0965">
      <w:pPr>
        <w:pStyle w:val="Nadpis1"/>
        <w:numPr>
          <w:ilvl w:val="1"/>
          <w:numId w:val="18"/>
        </w:numPr>
        <w:spacing w:before="120" w:after="0"/>
        <w:ind w:left="709" w:hanging="567"/>
        <w:rPr>
          <w:sz w:val="26"/>
          <w:szCs w:val="26"/>
        </w:rPr>
      </w:pPr>
      <w:r w:rsidRPr="008F2791">
        <w:rPr>
          <w:sz w:val="26"/>
          <w:szCs w:val="26"/>
        </w:rPr>
        <w:t>Odborná způsobilost</w:t>
      </w:r>
    </w:p>
    <w:p w:rsidR="00B73F2D" w:rsidRDefault="00B73F2D" w:rsidP="008F279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souladu s § 104 odst. 1 písm. a) zákona</w:t>
      </w:r>
      <w:r w:rsidRPr="00B73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zadavatel před podpisem smlouvy požaduje předložení dalších dokladů vztahujících se ke kvalifikaci dodavatele</w:t>
      </w:r>
      <w:r w:rsidR="009A4C95">
        <w:rPr>
          <w:rFonts w:ascii="Times New Roman" w:hAnsi="Times New Roman"/>
          <w:sz w:val="24"/>
          <w:szCs w:val="24"/>
        </w:rPr>
        <w:t xml:space="preserve"> </w:t>
      </w:r>
      <w:r w:rsidR="009A4C95" w:rsidRPr="00B0039A">
        <w:rPr>
          <w:rFonts w:ascii="Times New Roman" w:hAnsi="Times New Roman"/>
          <w:sz w:val="24"/>
          <w:szCs w:val="24"/>
        </w:rPr>
        <w:t xml:space="preserve">dle § 77 odst. 2 písm. </w:t>
      </w:r>
      <w:r w:rsidR="009A4C95">
        <w:rPr>
          <w:rFonts w:ascii="Times New Roman" w:hAnsi="Times New Roman"/>
          <w:sz w:val="24"/>
          <w:szCs w:val="24"/>
        </w:rPr>
        <w:t>c</w:t>
      </w:r>
      <w:r w:rsidR="009A4C95" w:rsidRPr="00B0039A">
        <w:rPr>
          <w:rFonts w:ascii="Times New Roman" w:hAnsi="Times New Roman"/>
          <w:sz w:val="24"/>
          <w:szCs w:val="24"/>
        </w:rPr>
        <w:t>) zákona</w:t>
      </w:r>
      <w:r>
        <w:rPr>
          <w:rFonts w:ascii="Times New Roman" w:hAnsi="Times New Roman"/>
          <w:sz w:val="24"/>
          <w:szCs w:val="24"/>
        </w:rPr>
        <w:t>.</w:t>
      </w:r>
    </w:p>
    <w:p w:rsidR="00B73F2D" w:rsidRPr="00B73F2D" w:rsidRDefault="00B73F2D" w:rsidP="008F279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Vybraný dodavatel je povinen zadavateli předložit:</w:t>
      </w:r>
    </w:p>
    <w:p w:rsidR="00B73F2D" w:rsidRPr="00B73F2D" w:rsidRDefault="00B73F2D" w:rsidP="008F2791">
      <w:pPr>
        <w:pStyle w:val="Textpsmene"/>
        <w:spacing w:before="60" w:line="276" w:lineRule="auto"/>
        <w:rPr>
          <w:rFonts w:eastAsia="Calibri"/>
        </w:rPr>
      </w:pPr>
      <w:r w:rsidRPr="00B73F2D">
        <w:t xml:space="preserve">doklad o tom, že je odborně způsobilý nebo disponuje osobou, jejímž prostřednictvím odbornou způsobilost zabezpečuje dle zákona č. 360/1992 Sb., o výkonu povolání autorizovaných architektů a o výkonu autorizovaných inženýrů a techniků činných ve výstavbě, ve znění pozdějších předpisů v oboru mosty a inženýrské konstrukce </w:t>
      </w:r>
      <w:bookmarkStart w:id="37" w:name="_Hlk505330901"/>
      <w:r w:rsidRPr="00B73F2D">
        <w:t>(zadavatel upozorňuje, že je-li prokazováno jinou osobou než účastníkem, či zaměstnancem účastníka, je taková osoba jinou osobou ve smyslu § 83 zákona).</w:t>
      </w:r>
      <w:bookmarkEnd w:id="37"/>
    </w:p>
    <w:p w:rsidR="006A1C4D" w:rsidRPr="006A1C4D" w:rsidRDefault="00B73F2D" w:rsidP="008F2791">
      <w:pPr>
        <w:pStyle w:val="Textpsmene"/>
        <w:spacing w:before="60" w:line="276" w:lineRule="auto"/>
        <w:ind w:left="426" w:hanging="426"/>
        <w:rPr>
          <w:bCs/>
          <w:szCs w:val="24"/>
        </w:rPr>
      </w:pPr>
      <w:r w:rsidRPr="00B73F2D">
        <w:t>oprávnění k výkonu hlavních a mimořádných prohlídek mostů pozemních komunikací; vydávané Ministerstvem dopravy</w:t>
      </w:r>
      <w:r w:rsidR="006A1C4D">
        <w:t>.</w:t>
      </w:r>
    </w:p>
    <w:p w:rsidR="006A1C4D" w:rsidRPr="008F2791" w:rsidRDefault="002F05A1" w:rsidP="00BD0965">
      <w:pPr>
        <w:pStyle w:val="Nadpis1"/>
        <w:numPr>
          <w:ilvl w:val="1"/>
          <w:numId w:val="18"/>
        </w:numPr>
        <w:spacing w:before="120" w:after="0"/>
        <w:ind w:left="709" w:hanging="567"/>
        <w:rPr>
          <w:sz w:val="26"/>
          <w:szCs w:val="26"/>
        </w:rPr>
      </w:pPr>
      <w:r w:rsidRPr="008F2791">
        <w:rPr>
          <w:sz w:val="26"/>
          <w:szCs w:val="26"/>
        </w:rPr>
        <w:t>Realizační tým</w:t>
      </w:r>
    </w:p>
    <w:p w:rsidR="006A1C4D" w:rsidRPr="00802AB1" w:rsidRDefault="006A1C4D" w:rsidP="008F279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V souladu s § 104 odst. 1 písm. a) zákona zadavatel před podpisem smlouvy požaduje předložení dalších dokladů vztahujících se ke kvalifikaci dodavatele</w:t>
      </w:r>
      <w:r w:rsidR="00802AB1" w:rsidRPr="00802AB1">
        <w:rPr>
          <w:rFonts w:ascii="Times New Roman" w:hAnsi="Times New Roman"/>
          <w:sz w:val="24"/>
          <w:szCs w:val="24"/>
        </w:rPr>
        <w:t xml:space="preserve"> dle § 79 odst. 2 písm. c) a d)</w:t>
      </w:r>
      <w:r w:rsidR="008F2791">
        <w:rPr>
          <w:rFonts w:ascii="Times New Roman" w:hAnsi="Times New Roman"/>
          <w:sz w:val="24"/>
          <w:szCs w:val="24"/>
        </w:rPr>
        <w:t xml:space="preserve"> </w:t>
      </w:r>
      <w:r w:rsidR="00802AB1" w:rsidRPr="00802AB1">
        <w:rPr>
          <w:rFonts w:ascii="Times New Roman" w:hAnsi="Times New Roman"/>
          <w:sz w:val="24"/>
          <w:szCs w:val="24"/>
        </w:rPr>
        <w:t>zákona</w:t>
      </w:r>
      <w:r w:rsidRPr="00802AB1">
        <w:rPr>
          <w:rFonts w:ascii="Times New Roman" w:hAnsi="Times New Roman"/>
          <w:sz w:val="24"/>
          <w:szCs w:val="24"/>
        </w:rPr>
        <w:t>.</w:t>
      </w:r>
    </w:p>
    <w:p w:rsidR="00802AB1" w:rsidRPr="00802AB1" w:rsidRDefault="00802AB1" w:rsidP="008F279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Vybraný dodavatel předloží seznam techniků a osvědčení o vzdělání a odborné kvalifikaci vztahující se k požadovaným službám</w:t>
      </w:r>
      <w:r w:rsidRPr="00802AB1">
        <w:rPr>
          <w:rFonts w:ascii="Times New Roman" w:hAnsi="Times New Roman"/>
          <w:bCs/>
          <w:sz w:val="24"/>
          <w:szCs w:val="24"/>
        </w:rPr>
        <w:t>, v rámci kterého identifikuje osoby, které se budou podílet na plnění veřejné zakázky, součástí seznamu techniků bude i uvedení vztahu těchto osob k osobě dodavatele (zda se jedná o zaměstnance nebo jinou osobu dle § 83 ZZVZ nebo zaměstnance jiné osoby dle § 83 ZZVZ apod.)</w:t>
      </w:r>
      <w:r w:rsidR="008F2791">
        <w:rPr>
          <w:rFonts w:ascii="Times New Roman" w:hAnsi="Times New Roman"/>
          <w:bCs/>
          <w:sz w:val="24"/>
          <w:szCs w:val="24"/>
        </w:rPr>
        <w:t>.</w:t>
      </w:r>
    </w:p>
    <w:p w:rsidR="006A1C4D" w:rsidRPr="00802AB1" w:rsidRDefault="00802AB1" w:rsidP="008F2791">
      <w:pPr>
        <w:spacing w:before="120" w:after="0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Požadavky na seznam techniků</w:t>
      </w:r>
      <w:r w:rsidR="00CA44CC">
        <w:rPr>
          <w:rFonts w:ascii="Times New Roman" w:hAnsi="Times New Roman"/>
          <w:sz w:val="24"/>
          <w:szCs w:val="24"/>
        </w:rPr>
        <w:t xml:space="preserve"> – členů realizačního týmu</w:t>
      </w:r>
      <w:r w:rsidRPr="00802AB1">
        <w:rPr>
          <w:rFonts w:ascii="Times New Roman" w:hAnsi="Times New Roman"/>
          <w:sz w:val="24"/>
          <w:szCs w:val="24"/>
        </w:rPr>
        <w:t>:</w:t>
      </w:r>
    </w:p>
    <w:p w:rsidR="006A1C4D" w:rsidRPr="00802AB1" w:rsidRDefault="006A1C4D" w:rsidP="008F2791">
      <w:pPr>
        <w:tabs>
          <w:tab w:val="left" w:pos="993"/>
        </w:tabs>
        <w:spacing w:before="60" w:after="0"/>
        <w:ind w:left="567"/>
        <w:rPr>
          <w:rFonts w:ascii="Times New Roman" w:hAnsi="Times New Roman"/>
          <w:sz w:val="24"/>
          <w:szCs w:val="24"/>
          <w:u w:val="single"/>
        </w:rPr>
      </w:pPr>
      <w:r w:rsidRPr="00802AB1">
        <w:rPr>
          <w:rFonts w:ascii="Times New Roman" w:hAnsi="Times New Roman"/>
          <w:sz w:val="24"/>
          <w:szCs w:val="24"/>
          <w:u w:val="single"/>
        </w:rPr>
        <w:t>(i)</w:t>
      </w:r>
      <w:r w:rsidRPr="00802AB1">
        <w:rPr>
          <w:rFonts w:ascii="Times New Roman" w:hAnsi="Times New Roman"/>
          <w:sz w:val="24"/>
          <w:szCs w:val="24"/>
          <w:u w:val="single"/>
        </w:rPr>
        <w:tab/>
        <w:t>2 osoby:</w:t>
      </w:r>
      <w:r w:rsidR="00CA44CC">
        <w:rPr>
          <w:rFonts w:ascii="Times New Roman" w:hAnsi="Times New Roman"/>
          <w:sz w:val="24"/>
          <w:szCs w:val="24"/>
          <w:u w:val="single"/>
        </w:rPr>
        <w:t xml:space="preserve"> Hlavní technici:</w:t>
      </w:r>
    </w:p>
    <w:p w:rsidR="006A1C4D" w:rsidRPr="008F2791" w:rsidRDefault="006A1C4D" w:rsidP="00F04E23">
      <w:pPr>
        <w:pStyle w:val="Odstavecseseznamem"/>
        <w:numPr>
          <w:ilvl w:val="0"/>
          <w:numId w:val="15"/>
        </w:numPr>
        <w:spacing w:after="0"/>
        <w:ind w:left="1134"/>
        <w:rPr>
          <w:rFonts w:ascii="Times New Roman" w:hAnsi="Times New Roman"/>
          <w:sz w:val="24"/>
          <w:szCs w:val="24"/>
        </w:rPr>
      </w:pPr>
      <w:r w:rsidRPr="008F2791">
        <w:rPr>
          <w:rFonts w:ascii="Times New Roman" w:hAnsi="Times New Roman"/>
          <w:sz w:val="24"/>
          <w:szCs w:val="24"/>
        </w:rPr>
        <w:t>znalost českého jazyka na komunikativní úrovni;</w:t>
      </w:r>
    </w:p>
    <w:p w:rsidR="006A1C4D" w:rsidRPr="008F2791" w:rsidRDefault="006A1C4D" w:rsidP="00F04E23">
      <w:pPr>
        <w:pStyle w:val="Odstavecseseznamem"/>
        <w:numPr>
          <w:ilvl w:val="0"/>
          <w:numId w:val="15"/>
        </w:numPr>
        <w:spacing w:after="0"/>
        <w:ind w:left="1134"/>
        <w:rPr>
          <w:rFonts w:ascii="Times New Roman" w:hAnsi="Times New Roman"/>
          <w:sz w:val="24"/>
          <w:szCs w:val="24"/>
        </w:rPr>
      </w:pPr>
      <w:r w:rsidRPr="008F2791">
        <w:rPr>
          <w:rFonts w:ascii="Times New Roman" w:hAnsi="Times New Roman"/>
          <w:sz w:val="24"/>
          <w:szCs w:val="24"/>
        </w:rPr>
        <w:t>min. 5 let praxe v</w:t>
      </w:r>
      <w:r w:rsidR="003F7213" w:rsidRPr="008F2791">
        <w:rPr>
          <w:rFonts w:ascii="Times New Roman" w:hAnsi="Times New Roman"/>
          <w:sz w:val="24"/>
          <w:szCs w:val="24"/>
        </w:rPr>
        <w:t> </w:t>
      </w:r>
      <w:r w:rsidRPr="008F2791">
        <w:rPr>
          <w:rFonts w:ascii="Times New Roman" w:hAnsi="Times New Roman"/>
          <w:sz w:val="24"/>
          <w:szCs w:val="24"/>
        </w:rPr>
        <w:t>oboru</w:t>
      </w:r>
      <w:r w:rsidR="003F7213" w:rsidRPr="008F2791">
        <w:rPr>
          <w:rFonts w:ascii="Times New Roman" w:hAnsi="Times New Roman"/>
          <w:sz w:val="24"/>
          <w:szCs w:val="24"/>
        </w:rPr>
        <w:t xml:space="preserve"> mostního stavitelství</w:t>
      </w:r>
      <w:r w:rsidRPr="008F2791">
        <w:rPr>
          <w:rFonts w:ascii="Times New Roman" w:hAnsi="Times New Roman"/>
          <w:sz w:val="24"/>
          <w:szCs w:val="24"/>
        </w:rPr>
        <w:t>;</w:t>
      </w:r>
    </w:p>
    <w:p w:rsidR="006A1C4D" w:rsidRPr="008F2791" w:rsidRDefault="006A1C4D" w:rsidP="00F04E23">
      <w:pPr>
        <w:pStyle w:val="Odstavecseseznamem"/>
        <w:numPr>
          <w:ilvl w:val="0"/>
          <w:numId w:val="15"/>
        </w:numPr>
        <w:spacing w:after="0"/>
        <w:ind w:left="1134"/>
        <w:rPr>
          <w:rFonts w:ascii="Times New Roman" w:hAnsi="Times New Roman"/>
          <w:sz w:val="24"/>
          <w:szCs w:val="24"/>
        </w:rPr>
      </w:pPr>
      <w:r w:rsidRPr="008F2791">
        <w:rPr>
          <w:rFonts w:ascii="Times New Roman" w:hAnsi="Times New Roman"/>
          <w:sz w:val="24"/>
          <w:szCs w:val="24"/>
        </w:rPr>
        <w:t>oprávnění k</w:t>
      </w:r>
      <w:r w:rsidR="008F2791">
        <w:rPr>
          <w:rFonts w:ascii="Times New Roman" w:hAnsi="Times New Roman"/>
          <w:sz w:val="24"/>
          <w:szCs w:val="24"/>
        </w:rPr>
        <w:t xml:space="preserve"> </w:t>
      </w:r>
      <w:r w:rsidRPr="008F2791">
        <w:rPr>
          <w:rFonts w:ascii="Times New Roman" w:hAnsi="Times New Roman"/>
          <w:sz w:val="24"/>
          <w:szCs w:val="24"/>
        </w:rPr>
        <w:t>výkonu hlavních a mimořádných prohlídek mostů pozemních komunikací;</w:t>
      </w:r>
    </w:p>
    <w:p w:rsidR="00150144" w:rsidRPr="008F2791" w:rsidRDefault="00150144" w:rsidP="00F04E23">
      <w:pPr>
        <w:pStyle w:val="Odstavecseseznamem"/>
        <w:numPr>
          <w:ilvl w:val="0"/>
          <w:numId w:val="15"/>
        </w:numPr>
        <w:spacing w:after="0"/>
        <w:ind w:left="1134" w:right="159"/>
        <w:rPr>
          <w:rFonts w:ascii="Times New Roman" w:hAnsi="Times New Roman"/>
          <w:sz w:val="24"/>
          <w:szCs w:val="24"/>
        </w:rPr>
      </w:pPr>
      <w:r w:rsidRPr="008F2791">
        <w:rPr>
          <w:rFonts w:ascii="Times New Roman" w:hAnsi="Times New Roman"/>
          <w:bCs/>
          <w:sz w:val="24"/>
          <w:szCs w:val="24"/>
        </w:rPr>
        <w:lastRenderedPageBreak/>
        <w:t>provedení min. 50 HMP či MMP za poslední 3 roky před zahájením zadávacího řízení</w:t>
      </w:r>
      <w:r w:rsidRPr="008F2791">
        <w:rPr>
          <w:rFonts w:ascii="Times New Roman" w:hAnsi="Times New Roman"/>
          <w:sz w:val="24"/>
          <w:szCs w:val="24"/>
        </w:rPr>
        <w:t>;</w:t>
      </w:r>
    </w:p>
    <w:p w:rsidR="006A1C4D" w:rsidRPr="00802AB1" w:rsidRDefault="006A1C4D" w:rsidP="008F2791">
      <w:pPr>
        <w:tabs>
          <w:tab w:val="left" w:pos="993"/>
        </w:tabs>
        <w:spacing w:before="60" w:after="0"/>
        <w:ind w:left="567"/>
        <w:rPr>
          <w:rFonts w:ascii="Times New Roman" w:hAnsi="Times New Roman"/>
          <w:sz w:val="24"/>
          <w:szCs w:val="24"/>
          <w:u w:val="single"/>
        </w:rPr>
      </w:pPr>
      <w:r w:rsidRPr="00802AB1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 w:rsidRPr="00802AB1">
        <w:rPr>
          <w:rFonts w:ascii="Times New Roman" w:hAnsi="Times New Roman"/>
          <w:sz w:val="24"/>
          <w:szCs w:val="24"/>
          <w:u w:val="single"/>
        </w:rPr>
        <w:t>ii</w:t>
      </w:r>
      <w:proofErr w:type="spellEnd"/>
      <w:r w:rsidRPr="00802AB1">
        <w:rPr>
          <w:rFonts w:ascii="Times New Roman" w:hAnsi="Times New Roman"/>
          <w:sz w:val="24"/>
          <w:szCs w:val="24"/>
          <w:u w:val="single"/>
        </w:rPr>
        <w:t>)</w:t>
      </w:r>
      <w:r w:rsidRPr="00802AB1">
        <w:rPr>
          <w:rFonts w:ascii="Times New Roman" w:hAnsi="Times New Roman"/>
          <w:sz w:val="24"/>
          <w:szCs w:val="24"/>
          <w:u w:val="single"/>
        </w:rPr>
        <w:tab/>
        <w:t>2 osoby:</w:t>
      </w:r>
      <w:r w:rsidR="00CA44CC">
        <w:rPr>
          <w:rFonts w:ascii="Times New Roman" w:hAnsi="Times New Roman"/>
          <w:sz w:val="24"/>
          <w:szCs w:val="24"/>
          <w:u w:val="single"/>
        </w:rPr>
        <w:t xml:space="preserve"> Technici:</w:t>
      </w:r>
    </w:p>
    <w:p w:rsidR="006A1C4D" w:rsidRPr="00802AB1" w:rsidRDefault="006A1C4D" w:rsidP="00F04E23">
      <w:pPr>
        <w:pStyle w:val="Odstavecseseznamem"/>
        <w:numPr>
          <w:ilvl w:val="0"/>
          <w:numId w:val="15"/>
        </w:numPr>
        <w:spacing w:after="0"/>
        <w:ind w:left="1134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znalost českého jazyka na komunikativní úrovni;</w:t>
      </w:r>
    </w:p>
    <w:p w:rsidR="006A1C4D" w:rsidRPr="00802AB1" w:rsidRDefault="006A1C4D" w:rsidP="00F04E23">
      <w:pPr>
        <w:pStyle w:val="Odstavecseseznamem"/>
        <w:numPr>
          <w:ilvl w:val="0"/>
          <w:numId w:val="15"/>
        </w:numPr>
        <w:spacing w:after="0"/>
        <w:ind w:left="1134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min. 3 roky praxe v</w:t>
      </w:r>
      <w:r w:rsidR="003F7213">
        <w:rPr>
          <w:rFonts w:ascii="Times New Roman" w:hAnsi="Times New Roman"/>
          <w:sz w:val="24"/>
          <w:szCs w:val="24"/>
        </w:rPr>
        <w:t> </w:t>
      </w:r>
      <w:r w:rsidRPr="00802AB1">
        <w:rPr>
          <w:rFonts w:ascii="Times New Roman" w:hAnsi="Times New Roman"/>
          <w:sz w:val="24"/>
          <w:szCs w:val="24"/>
        </w:rPr>
        <w:t>oboru</w:t>
      </w:r>
      <w:r w:rsidR="003F7213">
        <w:rPr>
          <w:rFonts w:ascii="Times New Roman" w:hAnsi="Times New Roman"/>
          <w:sz w:val="24"/>
          <w:szCs w:val="24"/>
        </w:rPr>
        <w:t xml:space="preserve"> mostního stavitelství</w:t>
      </w:r>
      <w:r w:rsidR="008F2791">
        <w:rPr>
          <w:rFonts w:ascii="Times New Roman" w:hAnsi="Times New Roman"/>
          <w:sz w:val="24"/>
          <w:szCs w:val="24"/>
        </w:rPr>
        <w:t>;</w:t>
      </w:r>
    </w:p>
    <w:p w:rsidR="006A1C4D" w:rsidRPr="00802AB1" w:rsidRDefault="006A1C4D" w:rsidP="00F04E23">
      <w:pPr>
        <w:pStyle w:val="Odstavecseseznamem"/>
        <w:numPr>
          <w:ilvl w:val="0"/>
          <w:numId w:val="15"/>
        </w:numPr>
        <w:spacing w:after="0"/>
        <w:ind w:left="1134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 xml:space="preserve">osvědčení k výkonu běžných prohlídek mostních objektů pozemních komunikací nebo oprávnění k výkonu hlavních a mimořádných prohlídek mostů pozemních </w:t>
      </w:r>
      <w:bookmarkStart w:id="38" w:name="_GoBack"/>
      <w:r w:rsidRPr="00802AB1">
        <w:rPr>
          <w:rFonts w:ascii="Times New Roman" w:hAnsi="Times New Roman"/>
          <w:sz w:val="24"/>
          <w:szCs w:val="24"/>
        </w:rPr>
        <w:t>komunikací;</w:t>
      </w:r>
    </w:p>
    <w:p w:rsidR="006A1C4D" w:rsidRPr="00802AB1" w:rsidRDefault="006A1C4D" w:rsidP="008F2791">
      <w:pPr>
        <w:tabs>
          <w:tab w:val="left" w:pos="993"/>
        </w:tabs>
        <w:spacing w:before="60" w:after="0"/>
        <w:ind w:left="567"/>
        <w:rPr>
          <w:rFonts w:ascii="Times New Roman" w:hAnsi="Times New Roman"/>
          <w:sz w:val="24"/>
          <w:szCs w:val="24"/>
          <w:u w:val="single"/>
        </w:rPr>
      </w:pPr>
      <w:r w:rsidRPr="00802AB1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 w:rsidRPr="00802AB1">
        <w:rPr>
          <w:rFonts w:ascii="Times New Roman" w:hAnsi="Times New Roman"/>
          <w:sz w:val="24"/>
          <w:szCs w:val="24"/>
          <w:u w:val="single"/>
        </w:rPr>
        <w:t>iii</w:t>
      </w:r>
      <w:proofErr w:type="spellEnd"/>
      <w:r w:rsidRPr="00802AB1">
        <w:rPr>
          <w:rFonts w:ascii="Times New Roman" w:hAnsi="Times New Roman"/>
          <w:sz w:val="24"/>
          <w:szCs w:val="24"/>
          <w:u w:val="single"/>
        </w:rPr>
        <w:t>)</w:t>
      </w:r>
      <w:r w:rsidRPr="00802AB1">
        <w:rPr>
          <w:rFonts w:ascii="Times New Roman" w:hAnsi="Times New Roman"/>
          <w:sz w:val="24"/>
          <w:szCs w:val="24"/>
          <w:u w:val="single"/>
        </w:rPr>
        <w:tab/>
        <w:t>1 osoba</w:t>
      </w:r>
      <w:r w:rsidR="00CA44CC">
        <w:rPr>
          <w:rFonts w:ascii="Times New Roman" w:hAnsi="Times New Roman"/>
          <w:sz w:val="24"/>
          <w:szCs w:val="24"/>
          <w:u w:val="single"/>
        </w:rPr>
        <w:t>: Vedoucí realizačního týmu</w:t>
      </w:r>
      <w:r w:rsidRPr="00802AB1">
        <w:rPr>
          <w:rFonts w:ascii="Times New Roman" w:hAnsi="Times New Roman"/>
          <w:sz w:val="24"/>
          <w:szCs w:val="24"/>
          <w:u w:val="single"/>
        </w:rPr>
        <w:t>:</w:t>
      </w:r>
    </w:p>
    <w:p w:rsidR="006A1C4D" w:rsidRPr="00802AB1" w:rsidRDefault="006A1C4D" w:rsidP="00F04E23">
      <w:pPr>
        <w:pStyle w:val="Odstavecseseznamem"/>
        <w:numPr>
          <w:ilvl w:val="0"/>
          <w:numId w:val="15"/>
        </w:numPr>
        <w:spacing w:after="0"/>
        <w:ind w:left="1134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znalost českého jazyka na komunikativní úrovni;</w:t>
      </w:r>
    </w:p>
    <w:bookmarkEnd w:id="38"/>
    <w:p w:rsidR="006A1C4D" w:rsidRPr="00802AB1" w:rsidRDefault="006A1C4D" w:rsidP="00F04E23">
      <w:pPr>
        <w:pStyle w:val="Odstavecseseznamem"/>
        <w:numPr>
          <w:ilvl w:val="0"/>
          <w:numId w:val="15"/>
        </w:numPr>
        <w:spacing w:after="0"/>
        <w:ind w:left="1134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min. 5 let praxe v</w:t>
      </w:r>
      <w:r w:rsidR="003F7213">
        <w:rPr>
          <w:rFonts w:ascii="Times New Roman" w:hAnsi="Times New Roman"/>
          <w:sz w:val="24"/>
          <w:szCs w:val="24"/>
        </w:rPr>
        <w:t> </w:t>
      </w:r>
      <w:r w:rsidRPr="00802AB1">
        <w:rPr>
          <w:rFonts w:ascii="Times New Roman" w:hAnsi="Times New Roman"/>
          <w:sz w:val="24"/>
          <w:szCs w:val="24"/>
        </w:rPr>
        <w:t>oboru</w:t>
      </w:r>
      <w:r w:rsidR="003F7213">
        <w:rPr>
          <w:rFonts w:ascii="Times New Roman" w:hAnsi="Times New Roman"/>
          <w:sz w:val="24"/>
          <w:szCs w:val="24"/>
        </w:rPr>
        <w:t xml:space="preserve"> mostního stavitelství</w:t>
      </w:r>
      <w:r w:rsidR="008F2791">
        <w:rPr>
          <w:rFonts w:ascii="Times New Roman" w:hAnsi="Times New Roman"/>
          <w:sz w:val="24"/>
          <w:szCs w:val="24"/>
        </w:rPr>
        <w:t>;</w:t>
      </w:r>
    </w:p>
    <w:p w:rsidR="006A1C4D" w:rsidRPr="00802AB1" w:rsidRDefault="006A1C4D" w:rsidP="00F04E23">
      <w:pPr>
        <w:pStyle w:val="Odstavecseseznamem"/>
        <w:numPr>
          <w:ilvl w:val="0"/>
          <w:numId w:val="15"/>
        </w:numPr>
        <w:spacing w:after="0"/>
        <w:ind w:left="1134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osvědčení o autorizaci dle zákona č. 360/1992 Sb., ve znění pozdějších předpisů, a to autorizovaný inženýr pro obor mosty a inženýrské konstrukce.</w:t>
      </w:r>
    </w:p>
    <w:p w:rsidR="006A1C4D" w:rsidRPr="00802AB1" w:rsidRDefault="006A1C4D" w:rsidP="008F2791">
      <w:pPr>
        <w:spacing w:before="120" w:after="0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 xml:space="preserve">Součástí uvedeného seznamu </w:t>
      </w:r>
      <w:r w:rsidR="00150144">
        <w:rPr>
          <w:rFonts w:ascii="Times New Roman" w:hAnsi="Times New Roman"/>
          <w:sz w:val="24"/>
          <w:szCs w:val="24"/>
        </w:rPr>
        <w:t xml:space="preserve">techniků </w:t>
      </w:r>
      <w:r w:rsidRPr="00802AB1">
        <w:rPr>
          <w:rFonts w:ascii="Times New Roman" w:hAnsi="Times New Roman"/>
          <w:sz w:val="24"/>
          <w:szCs w:val="24"/>
        </w:rPr>
        <w:t>bude rovněž:</w:t>
      </w:r>
    </w:p>
    <w:p w:rsidR="006A1C4D" w:rsidRPr="00802AB1" w:rsidRDefault="002A7853" w:rsidP="00F04E23">
      <w:pPr>
        <w:pStyle w:val="Odstavecseseznamem"/>
        <w:numPr>
          <w:ilvl w:val="0"/>
          <w:numId w:val="15"/>
        </w:numPr>
        <w:spacing w:before="60" w:after="0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="006A1C4D" w:rsidRPr="002A37AF">
        <w:rPr>
          <w:rFonts w:ascii="Times New Roman" w:hAnsi="Times New Roman"/>
          <w:sz w:val="24"/>
          <w:szCs w:val="24"/>
        </w:rPr>
        <w:t>ivotopis každého z techniků (obsahující nejméně následující údaje: jméno a</w:t>
      </w:r>
      <w:r w:rsidR="006A1C4D" w:rsidRPr="00802AB1">
        <w:rPr>
          <w:rFonts w:ascii="Times New Roman" w:hAnsi="Times New Roman"/>
          <w:sz w:val="24"/>
          <w:szCs w:val="24"/>
        </w:rPr>
        <w:t xml:space="preserve"> příjmení člena týmu, popis funkce člena týmu na plnění veřejné zakázky, </w:t>
      </w:r>
      <w:r w:rsidR="00802AB1" w:rsidRPr="00802AB1">
        <w:rPr>
          <w:rFonts w:ascii="Times New Roman" w:hAnsi="Times New Roman"/>
          <w:sz w:val="24"/>
          <w:szCs w:val="24"/>
        </w:rPr>
        <w:t>vztah k vybranému dodavateli</w:t>
      </w:r>
      <w:r w:rsidR="006A1C4D" w:rsidRPr="00802AB1">
        <w:rPr>
          <w:rFonts w:ascii="Times New Roman" w:hAnsi="Times New Roman"/>
          <w:sz w:val="24"/>
          <w:szCs w:val="24"/>
        </w:rPr>
        <w:t xml:space="preserve">, </w:t>
      </w:r>
      <w:r w:rsidR="00802AB1" w:rsidRPr="00802AB1">
        <w:rPr>
          <w:rFonts w:ascii="Times New Roman" w:hAnsi="Times New Roman"/>
          <w:sz w:val="24"/>
          <w:szCs w:val="24"/>
        </w:rPr>
        <w:t>informaci</w:t>
      </w:r>
      <w:r w:rsidR="006A1C4D" w:rsidRPr="00802AB1">
        <w:rPr>
          <w:rFonts w:ascii="Times New Roman" w:hAnsi="Times New Roman"/>
          <w:sz w:val="24"/>
          <w:szCs w:val="24"/>
        </w:rPr>
        <w:t xml:space="preserve"> o odborné zkušenosti s přehledem profesní praxe nebo odborné kvalifikace vztahující se k předmětu plnění veřejné zakázky, </w:t>
      </w:r>
      <w:r w:rsidR="00802AB1" w:rsidRPr="00802AB1">
        <w:rPr>
          <w:rFonts w:ascii="Times New Roman" w:hAnsi="Times New Roman"/>
          <w:sz w:val="24"/>
          <w:szCs w:val="24"/>
        </w:rPr>
        <w:t xml:space="preserve">příp. </w:t>
      </w:r>
      <w:r w:rsidR="006A1C4D" w:rsidRPr="00802AB1">
        <w:rPr>
          <w:rFonts w:ascii="Times New Roman" w:hAnsi="Times New Roman"/>
          <w:sz w:val="24"/>
          <w:szCs w:val="24"/>
        </w:rPr>
        <w:t>další údaje prokazující splnění požadavků zadavatele);</w:t>
      </w:r>
    </w:p>
    <w:p w:rsidR="006A1C4D" w:rsidRPr="002A37AF" w:rsidRDefault="002A37AF" w:rsidP="00F04E23">
      <w:pPr>
        <w:pStyle w:val="Odstavecseseznamem"/>
        <w:numPr>
          <w:ilvl w:val="0"/>
          <w:numId w:val="15"/>
        </w:numPr>
        <w:spacing w:before="60" w:after="0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doklad</w:t>
      </w:r>
      <w:r w:rsidR="006A1C4D" w:rsidRPr="002A37AF">
        <w:rPr>
          <w:rFonts w:ascii="Times New Roman" w:hAnsi="Times New Roman"/>
          <w:sz w:val="24"/>
          <w:szCs w:val="24"/>
        </w:rPr>
        <w:t xml:space="preserve"> o oprávnění, osvědčení nebo autorizaci, které </w:t>
      </w:r>
      <w:r>
        <w:rPr>
          <w:rFonts w:ascii="Times New Roman" w:hAnsi="Times New Roman"/>
          <w:sz w:val="24"/>
          <w:szCs w:val="24"/>
        </w:rPr>
        <w:t>z</w:t>
      </w:r>
      <w:r w:rsidR="006A1C4D" w:rsidRPr="002A37AF">
        <w:rPr>
          <w:rFonts w:ascii="Times New Roman" w:hAnsi="Times New Roman"/>
          <w:sz w:val="24"/>
          <w:szCs w:val="24"/>
        </w:rPr>
        <w:t>adavatel požaduje.</w:t>
      </w:r>
    </w:p>
    <w:p w:rsidR="006A1C4D" w:rsidRPr="00802AB1" w:rsidRDefault="006A1C4D" w:rsidP="002A7853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Splnění výše uvedených požadavků na praxi, zkušenosti a osobní kvalifikaci musí jednoznačně vyplývat z doložených profesních životopisů členů týmu.</w:t>
      </w:r>
    </w:p>
    <w:p w:rsidR="00802AB1" w:rsidRDefault="006A1C4D" w:rsidP="002A7853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Zadavatel uvádí, že technici ad (i) výše musí být odlišní (odlišné osoby) od techniků ad (</w:t>
      </w:r>
      <w:proofErr w:type="spellStart"/>
      <w:r w:rsidRPr="00802AB1">
        <w:rPr>
          <w:rFonts w:ascii="Times New Roman" w:hAnsi="Times New Roman"/>
          <w:sz w:val="24"/>
          <w:szCs w:val="24"/>
        </w:rPr>
        <w:t>ii</w:t>
      </w:r>
      <w:proofErr w:type="spellEnd"/>
      <w:r w:rsidRPr="00802AB1">
        <w:rPr>
          <w:rFonts w:ascii="Times New Roman" w:hAnsi="Times New Roman"/>
          <w:sz w:val="24"/>
          <w:szCs w:val="24"/>
        </w:rPr>
        <w:t xml:space="preserve">) výše. Zadavatel dále uvádí, že u </w:t>
      </w:r>
      <w:r w:rsidR="00E329B3">
        <w:rPr>
          <w:rFonts w:ascii="Times New Roman" w:hAnsi="Times New Roman"/>
          <w:sz w:val="24"/>
          <w:szCs w:val="24"/>
        </w:rPr>
        <w:t>vedoucího realizačního týmu</w:t>
      </w:r>
      <w:r w:rsidRPr="00802AB1">
        <w:rPr>
          <w:rFonts w:ascii="Times New Roman" w:hAnsi="Times New Roman"/>
          <w:sz w:val="24"/>
          <w:szCs w:val="24"/>
        </w:rPr>
        <w:t xml:space="preserve"> ad (</w:t>
      </w:r>
      <w:proofErr w:type="spellStart"/>
      <w:r w:rsidRPr="00802AB1">
        <w:rPr>
          <w:rFonts w:ascii="Times New Roman" w:hAnsi="Times New Roman"/>
          <w:sz w:val="24"/>
          <w:szCs w:val="24"/>
        </w:rPr>
        <w:t>iii</w:t>
      </w:r>
      <w:proofErr w:type="spellEnd"/>
      <w:r w:rsidRPr="00802AB1">
        <w:rPr>
          <w:rFonts w:ascii="Times New Roman" w:hAnsi="Times New Roman"/>
          <w:sz w:val="24"/>
          <w:szCs w:val="24"/>
        </w:rPr>
        <w:t>) výše je připuštěno, aby takov</w:t>
      </w:r>
      <w:r w:rsidR="00E329B3">
        <w:rPr>
          <w:rFonts w:ascii="Times New Roman" w:hAnsi="Times New Roman"/>
          <w:sz w:val="24"/>
          <w:szCs w:val="24"/>
        </w:rPr>
        <w:t>á osoba</w:t>
      </w:r>
      <w:r w:rsidRPr="00802AB1">
        <w:rPr>
          <w:rFonts w:ascii="Times New Roman" w:hAnsi="Times New Roman"/>
          <w:sz w:val="24"/>
          <w:szCs w:val="24"/>
        </w:rPr>
        <w:t xml:space="preserve"> byl</w:t>
      </w:r>
      <w:r w:rsidR="00E329B3">
        <w:rPr>
          <w:rFonts w:ascii="Times New Roman" w:hAnsi="Times New Roman"/>
          <w:sz w:val="24"/>
          <w:szCs w:val="24"/>
        </w:rPr>
        <w:t>a</w:t>
      </w:r>
      <w:r w:rsidRPr="00802AB1">
        <w:rPr>
          <w:rFonts w:ascii="Times New Roman" w:hAnsi="Times New Roman"/>
          <w:sz w:val="24"/>
          <w:szCs w:val="24"/>
        </w:rPr>
        <w:t xml:space="preserve"> současně i technikem ad (i) výše či technikem ad (</w:t>
      </w:r>
      <w:proofErr w:type="spellStart"/>
      <w:r w:rsidRPr="00802AB1">
        <w:rPr>
          <w:rFonts w:ascii="Times New Roman" w:hAnsi="Times New Roman"/>
          <w:sz w:val="24"/>
          <w:szCs w:val="24"/>
        </w:rPr>
        <w:t>ii</w:t>
      </w:r>
      <w:proofErr w:type="spellEnd"/>
      <w:r w:rsidRPr="00802AB1">
        <w:rPr>
          <w:rFonts w:ascii="Times New Roman" w:hAnsi="Times New Roman"/>
          <w:sz w:val="24"/>
          <w:szCs w:val="24"/>
        </w:rPr>
        <w:t xml:space="preserve">) výše, splňuje-li současně požadavky pro oba prokazované typy </w:t>
      </w:r>
      <w:r w:rsidR="00E329B3">
        <w:rPr>
          <w:rFonts w:ascii="Times New Roman" w:hAnsi="Times New Roman"/>
          <w:sz w:val="24"/>
          <w:szCs w:val="24"/>
        </w:rPr>
        <w:t>členů realizačního týmu</w:t>
      </w:r>
      <w:r w:rsidRPr="00802AB1">
        <w:rPr>
          <w:rFonts w:ascii="Times New Roman" w:hAnsi="Times New Roman"/>
          <w:sz w:val="24"/>
          <w:szCs w:val="24"/>
        </w:rPr>
        <w:t>.</w:t>
      </w:r>
    </w:p>
    <w:p w:rsidR="009A4C95" w:rsidRDefault="009A4C95" w:rsidP="002A7853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Zadavatel doporučuje využít vzorový seznam techniků v příloze č. </w:t>
      </w:r>
      <w:r w:rsidR="00BE245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ZD</w:t>
      </w:r>
      <w:r w:rsidR="005C3ED0">
        <w:rPr>
          <w:rFonts w:ascii="Times New Roman" w:hAnsi="Times New Roman"/>
          <w:sz w:val="24"/>
          <w:szCs w:val="24"/>
        </w:rPr>
        <w:t xml:space="preserve"> – kompletně vyplněný postačí až před podpisem smlouvy, </w:t>
      </w:r>
      <w:r w:rsidR="005C3ED0">
        <w:rPr>
          <w:rFonts w:ascii="Times New Roman" w:hAnsi="Times New Roman"/>
          <w:bCs/>
          <w:sz w:val="24"/>
        </w:rPr>
        <w:t>pro potřebu podání nabídky postačí informace rozhodné pro hodnocení dle čl. 11)</w:t>
      </w:r>
      <w:r>
        <w:rPr>
          <w:rFonts w:ascii="Times New Roman" w:hAnsi="Times New Roman"/>
          <w:sz w:val="24"/>
          <w:szCs w:val="24"/>
        </w:rPr>
        <w:t>.</w:t>
      </w:r>
    </w:p>
    <w:p w:rsidR="00B73F2D" w:rsidRPr="002A7853" w:rsidRDefault="00B73F2D" w:rsidP="00BD0965">
      <w:pPr>
        <w:pStyle w:val="Nadpis1"/>
        <w:numPr>
          <w:ilvl w:val="1"/>
          <w:numId w:val="18"/>
        </w:numPr>
        <w:spacing w:before="120" w:after="0"/>
        <w:ind w:left="709" w:hanging="567"/>
        <w:rPr>
          <w:sz w:val="26"/>
          <w:szCs w:val="26"/>
        </w:rPr>
      </w:pPr>
      <w:r w:rsidRPr="002A7853">
        <w:rPr>
          <w:sz w:val="26"/>
          <w:szCs w:val="26"/>
        </w:rPr>
        <w:t>Skuteční majitelé</w:t>
      </w:r>
    </w:p>
    <w:p w:rsidR="005E2CF5" w:rsidRPr="00B0039A" w:rsidRDefault="005E2CF5" w:rsidP="002A7853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U vybraného dodavatele, je-li právnickou osobou, zadavatel zjistí dle § 122 odst. 4 zákona údaje o jeho skutečném majiteli podle zákona o některých opatřeních proti legalizaci výnosů z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trestné činnosti a financování terorismu (dále jen „skutečný majitel“) z evidence údajů o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skutečných majitelích podle zákona upravujícího veřejné rejstřík</w:t>
      </w:r>
      <w:r w:rsidR="00CC0742">
        <w:rPr>
          <w:rFonts w:ascii="Times New Roman" w:hAnsi="Times New Roman"/>
          <w:sz w:val="24"/>
        </w:rPr>
        <w:t>y právnických a fyzických osob.</w:t>
      </w:r>
    </w:p>
    <w:p w:rsidR="005E2CF5" w:rsidRPr="00B0039A" w:rsidRDefault="005E2CF5" w:rsidP="002A7853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Nelze-li zjistit údaje o skutečném majiteli postupem podle </w:t>
      </w:r>
      <w:r w:rsidR="00853AE1" w:rsidRPr="00B0039A">
        <w:rPr>
          <w:rFonts w:ascii="Times New Roman" w:hAnsi="Times New Roman"/>
          <w:sz w:val="24"/>
        </w:rPr>
        <w:t xml:space="preserve">§ 122 </w:t>
      </w:r>
      <w:r w:rsidRPr="00B0039A">
        <w:rPr>
          <w:rFonts w:ascii="Times New Roman" w:hAnsi="Times New Roman"/>
          <w:sz w:val="24"/>
        </w:rPr>
        <w:t>odst</w:t>
      </w:r>
      <w:r w:rsidR="00853AE1" w:rsidRPr="00B0039A">
        <w:rPr>
          <w:rFonts w:ascii="Times New Roman" w:hAnsi="Times New Roman"/>
          <w:sz w:val="24"/>
        </w:rPr>
        <w:t>.</w:t>
      </w:r>
      <w:r w:rsidRPr="00B0039A">
        <w:rPr>
          <w:rFonts w:ascii="Times New Roman" w:hAnsi="Times New Roman"/>
          <w:sz w:val="24"/>
        </w:rPr>
        <w:t xml:space="preserve"> 4</w:t>
      </w:r>
      <w:r w:rsidR="00853AE1" w:rsidRPr="00B0039A">
        <w:rPr>
          <w:rFonts w:ascii="Times New Roman" w:hAnsi="Times New Roman"/>
          <w:sz w:val="24"/>
        </w:rPr>
        <w:t xml:space="preserve"> zákona</w:t>
      </w:r>
      <w:r w:rsidRPr="00B0039A">
        <w:rPr>
          <w:rFonts w:ascii="Times New Roman" w:hAnsi="Times New Roman"/>
          <w:sz w:val="24"/>
        </w:rPr>
        <w:t>, zadavatel v</w:t>
      </w:r>
      <w:r w:rsidR="00853AE1" w:rsidRPr="00B0039A">
        <w:rPr>
          <w:rFonts w:ascii="Times New Roman" w:hAnsi="Times New Roman"/>
          <w:sz w:val="24"/>
        </w:rPr>
        <w:t>y</w:t>
      </w:r>
      <w:r w:rsidRPr="00B0039A">
        <w:rPr>
          <w:rFonts w:ascii="Times New Roman" w:hAnsi="Times New Roman"/>
          <w:sz w:val="24"/>
        </w:rPr>
        <w:t>zv</w:t>
      </w:r>
      <w:r w:rsidR="00853AE1" w:rsidRPr="00B0039A">
        <w:rPr>
          <w:rFonts w:ascii="Times New Roman" w:hAnsi="Times New Roman"/>
          <w:sz w:val="24"/>
        </w:rPr>
        <w:t>e</w:t>
      </w:r>
      <w:r w:rsidRPr="00B0039A">
        <w:rPr>
          <w:rFonts w:ascii="Times New Roman" w:hAnsi="Times New Roman"/>
          <w:sz w:val="24"/>
        </w:rPr>
        <w:t xml:space="preserve"> vybraného dodavatele k předložení výpisu z evidence obdobné evidenci údajů o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skutečných majitelích nebo</w:t>
      </w:r>
      <w:r w:rsidR="00675088">
        <w:rPr>
          <w:rFonts w:ascii="Times New Roman" w:hAnsi="Times New Roman"/>
          <w:sz w:val="24"/>
        </w:rPr>
        <w:t>:</w:t>
      </w:r>
    </w:p>
    <w:p w:rsidR="005E2CF5" w:rsidRPr="00B0039A" w:rsidRDefault="005E2CF5" w:rsidP="002A7853">
      <w:pPr>
        <w:pStyle w:val="l51"/>
        <w:numPr>
          <w:ilvl w:val="2"/>
          <w:numId w:val="2"/>
        </w:numPr>
        <w:spacing w:before="60" w:after="0" w:line="276" w:lineRule="auto"/>
        <w:ind w:left="425" w:hanging="357"/>
        <w:rPr>
          <w:rFonts w:eastAsia="Calibri"/>
          <w:szCs w:val="22"/>
          <w:lang w:eastAsia="en-US"/>
        </w:rPr>
      </w:pPr>
      <w:r w:rsidRPr="00B0039A">
        <w:rPr>
          <w:rFonts w:eastAsia="Calibri"/>
          <w:szCs w:val="22"/>
          <w:lang w:eastAsia="en-US"/>
        </w:rPr>
        <w:t>ke sdělení identifikačních údajů všech osob, které jsou jeho skutečným majitelem, a</w:t>
      </w:r>
    </w:p>
    <w:p w:rsidR="005E2CF5" w:rsidRPr="00B0039A" w:rsidRDefault="005E2CF5" w:rsidP="002A7853">
      <w:pPr>
        <w:pStyle w:val="l51"/>
        <w:numPr>
          <w:ilvl w:val="2"/>
          <w:numId w:val="2"/>
        </w:numPr>
        <w:spacing w:before="60" w:after="0" w:line="276" w:lineRule="auto"/>
        <w:ind w:left="425" w:hanging="357"/>
        <w:rPr>
          <w:rFonts w:eastAsia="Calibri"/>
          <w:szCs w:val="22"/>
          <w:lang w:eastAsia="en-US"/>
        </w:rPr>
      </w:pPr>
      <w:r w:rsidRPr="00B0039A">
        <w:rPr>
          <w:rFonts w:eastAsia="Calibri"/>
          <w:szCs w:val="22"/>
          <w:lang w:eastAsia="en-US"/>
        </w:rPr>
        <w:t>k předložení dokladů, z nichž vyplývá vztah všech osob podle písmene a) k dodavateli; těmito doklady jsou zejména</w:t>
      </w:r>
      <w:r w:rsidR="00675088">
        <w:rPr>
          <w:rFonts w:eastAsia="Calibri"/>
          <w:szCs w:val="22"/>
          <w:lang w:eastAsia="en-US"/>
        </w:rPr>
        <w:t>:</w:t>
      </w:r>
    </w:p>
    <w:p w:rsidR="005E2CF5" w:rsidRPr="00675088" w:rsidRDefault="005E2CF5" w:rsidP="00F04E23">
      <w:pPr>
        <w:pStyle w:val="odsazfurt"/>
        <w:numPr>
          <w:ilvl w:val="0"/>
          <w:numId w:val="15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lastRenderedPageBreak/>
        <w:t>výpis z obchodního rejstříku nebo jiné obdobné evidence,</w:t>
      </w:r>
    </w:p>
    <w:p w:rsidR="005E2CF5" w:rsidRPr="00675088" w:rsidRDefault="005E2CF5" w:rsidP="00F04E23">
      <w:pPr>
        <w:pStyle w:val="odsazfurt"/>
        <w:numPr>
          <w:ilvl w:val="0"/>
          <w:numId w:val="15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seznam akcionářů,</w:t>
      </w:r>
    </w:p>
    <w:p w:rsidR="005E2CF5" w:rsidRPr="00675088" w:rsidRDefault="005E2CF5" w:rsidP="00F04E23">
      <w:pPr>
        <w:pStyle w:val="odsazfurt"/>
        <w:numPr>
          <w:ilvl w:val="0"/>
          <w:numId w:val="15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rozhodnutí statutárního orgánu o vyplacení podílu na zisku,</w:t>
      </w:r>
    </w:p>
    <w:p w:rsidR="00A4520B" w:rsidRPr="00675088" w:rsidRDefault="005E2CF5" w:rsidP="00F04E23">
      <w:pPr>
        <w:pStyle w:val="odsazfurt"/>
        <w:numPr>
          <w:ilvl w:val="0"/>
          <w:numId w:val="15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společenská smlouva, zakladatelská listina nebo stanovy.</w:t>
      </w:r>
    </w:p>
    <w:p w:rsidR="00A4520B" w:rsidRDefault="00A4520B" w:rsidP="002A7853">
      <w:pPr>
        <w:pStyle w:val="l61"/>
        <w:spacing w:before="120" w:after="0" w:line="276" w:lineRule="auto"/>
        <w:rPr>
          <w:rFonts w:eastAsia="Calibri"/>
          <w:szCs w:val="22"/>
          <w:lang w:eastAsia="en-US"/>
        </w:rPr>
      </w:pPr>
      <w:r w:rsidRPr="00B0039A">
        <w:rPr>
          <w:rFonts w:eastAsia="Calibri"/>
          <w:szCs w:val="22"/>
          <w:lang w:eastAsia="en-US"/>
        </w:rPr>
        <w:t>V případě, že z informací o skutečných majitelích vyplyne, že dodavatel byl ve střetu zájmů podle § 44 odst. 2 a 3 ZZVZ, nebo nesplní povinnost doklady předložit, zadavatel jej vyloučí.</w:t>
      </w:r>
    </w:p>
    <w:p w:rsidR="00BE2456" w:rsidRPr="002A7853" w:rsidRDefault="00BE2456" w:rsidP="00BD0965">
      <w:pPr>
        <w:pStyle w:val="Nadpis1"/>
        <w:numPr>
          <w:ilvl w:val="1"/>
          <w:numId w:val="18"/>
        </w:numPr>
        <w:spacing w:before="120" w:after="0"/>
        <w:ind w:left="709" w:hanging="567"/>
        <w:rPr>
          <w:sz w:val="26"/>
          <w:szCs w:val="26"/>
        </w:rPr>
      </w:pPr>
      <w:r w:rsidRPr="002A7853">
        <w:rPr>
          <w:sz w:val="26"/>
          <w:szCs w:val="26"/>
        </w:rPr>
        <w:t>Pojištění</w:t>
      </w:r>
    </w:p>
    <w:p w:rsidR="00BE2456" w:rsidRPr="00B0039A" w:rsidRDefault="00BE2456" w:rsidP="002A7853">
      <w:pPr>
        <w:pStyle w:val="l61"/>
        <w:spacing w:before="120" w:after="0" w:line="276" w:lineRule="auto"/>
        <w:rPr>
          <w:rFonts w:eastAsia="Calibri"/>
          <w:szCs w:val="22"/>
          <w:lang w:eastAsia="en-US"/>
        </w:rPr>
      </w:pPr>
      <w:r w:rsidRPr="00B0039A">
        <w:t xml:space="preserve">Zadavatel jako další podmínku pro uzavření smlouvy dle § 104 písm. a) zákona požaduje, aby vybraný dodavatel zadavateli prokázal, že má uzavřenou platnou a účinnou pojistnou smlouvu, jejímž předmětem je pojištění odpovědnosti za škodu způsobenou při výkonu své činnosti s pojistným plněním ve výši nejméně </w:t>
      </w:r>
      <w:r w:rsidR="00494C41">
        <w:t>2</w:t>
      </w:r>
      <w:r w:rsidRPr="00B0039A">
        <w:t xml:space="preserve">.000.000 Kč (slovy: </w:t>
      </w:r>
      <w:r w:rsidR="002A7853">
        <w:t>dva</w:t>
      </w:r>
      <w:r w:rsidR="002A7853" w:rsidRPr="00B0039A">
        <w:t xml:space="preserve"> </w:t>
      </w:r>
      <w:r w:rsidRPr="00B0039A">
        <w:t>milion</w:t>
      </w:r>
      <w:r w:rsidR="002A7853">
        <w:t>y</w:t>
      </w:r>
      <w:r w:rsidRPr="00B0039A">
        <w:t xml:space="preserve"> korun českých) na pojistnou událost. Pokud vybraný dodavatel neprokáže, že má uzavřenou uvedenou pojistnou smlouvu, bude toto považováno za neposkytnutí řádné součinnosti potřebné k uzavření smlouvy. </w:t>
      </w:r>
      <w:r>
        <w:t>V případě podání společné nabídky, je pojištění požadováno alespoň u jednoho z dodavatelů.</w:t>
      </w:r>
    </w:p>
    <w:p w:rsidR="00BE52ED" w:rsidRPr="00B0039A" w:rsidRDefault="00BE52ED" w:rsidP="00675088">
      <w:pPr>
        <w:pStyle w:val="Nadpis1"/>
        <w:spacing w:before="240"/>
        <w:ind w:left="567" w:hanging="567"/>
      </w:pPr>
      <w:bookmarkStart w:id="39" w:name="_Toc491152698"/>
      <w:bookmarkStart w:id="40" w:name="_Toc481601135"/>
      <w:bookmarkStart w:id="41" w:name="_Toc471300207"/>
      <w:bookmarkStart w:id="42" w:name="_Toc467735531"/>
      <w:bookmarkStart w:id="43" w:name="_Toc7675698"/>
      <w:r w:rsidRPr="00B0039A">
        <w:t>Osoby podílející se na zpracování zadávací dokumentace kromě zadavatele</w:t>
      </w:r>
      <w:bookmarkEnd w:id="39"/>
      <w:bookmarkEnd w:id="40"/>
      <w:bookmarkEnd w:id="41"/>
      <w:bookmarkEnd w:id="42"/>
      <w:bookmarkEnd w:id="43"/>
    </w:p>
    <w:p w:rsidR="00BE52ED" w:rsidRPr="00B0039A" w:rsidRDefault="00BE52ED" w:rsidP="002A7853">
      <w:pPr>
        <w:spacing w:before="120" w:after="0"/>
        <w:jc w:val="both"/>
        <w:rPr>
          <w:rFonts w:ascii="Times New Roman" w:hAnsi="Times New Roman"/>
          <w:color w:val="000000"/>
          <w:sz w:val="24"/>
        </w:rPr>
      </w:pPr>
      <w:r w:rsidRPr="00B0039A">
        <w:rPr>
          <w:rFonts w:ascii="Times New Roman" w:hAnsi="Times New Roman"/>
          <w:sz w:val="24"/>
        </w:rPr>
        <w:t xml:space="preserve">Na zpracování zadávací dokumentace se </w:t>
      </w:r>
      <w:r w:rsidR="002A37AF">
        <w:rPr>
          <w:rFonts w:ascii="Times New Roman" w:hAnsi="Times New Roman"/>
          <w:sz w:val="24"/>
        </w:rPr>
        <w:t>nepodíle</w:t>
      </w:r>
      <w:r w:rsidR="002A7853">
        <w:rPr>
          <w:rFonts w:ascii="Times New Roman" w:hAnsi="Times New Roman"/>
          <w:sz w:val="24"/>
        </w:rPr>
        <w:t>la osoba odlišná od zadavatele.</w:t>
      </w:r>
    </w:p>
    <w:p w:rsidR="00456E84" w:rsidRDefault="005343A3" w:rsidP="00675088">
      <w:pPr>
        <w:pStyle w:val="Nadpis1"/>
        <w:spacing w:before="240"/>
        <w:ind w:left="567" w:hanging="567"/>
      </w:pPr>
      <w:bookmarkStart w:id="44" w:name="_Toc7675699"/>
      <w:r w:rsidRPr="00B0039A">
        <w:t>Přílohy</w:t>
      </w:r>
      <w:bookmarkEnd w:id="44"/>
    </w:p>
    <w:p w:rsidR="00E5615B" w:rsidRPr="00B0039A" w:rsidRDefault="005343A3" w:rsidP="002A7853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 xml:space="preserve">Příloha </w:t>
      </w:r>
      <w:r w:rsidR="004A7687" w:rsidRPr="00B0039A">
        <w:rPr>
          <w:rFonts w:ascii="Times New Roman" w:hAnsi="Times New Roman"/>
          <w:color w:val="000000"/>
          <w:sz w:val="24"/>
          <w:szCs w:val="24"/>
        </w:rPr>
        <w:t>č.</w:t>
      </w:r>
      <w:r w:rsidR="007947D2" w:rsidRPr="00B00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039A">
        <w:rPr>
          <w:rFonts w:ascii="Times New Roman" w:hAnsi="Times New Roman"/>
          <w:color w:val="000000"/>
          <w:sz w:val="24"/>
          <w:szCs w:val="24"/>
        </w:rPr>
        <w:t>1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802AB1">
        <w:rPr>
          <w:rFonts w:ascii="Times New Roman" w:hAnsi="Times New Roman"/>
          <w:color w:val="000000"/>
          <w:sz w:val="24"/>
          <w:szCs w:val="24"/>
        </w:rPr>
        <w:t>Aktuální seznam mostů</w:t>
      </w:r>
    </w:p>
    <w:p w:rsidR="00C95F54" w:rsidRPr="00B0039A" w:rsidRDefault="00C95F54" w:rsidP="002A7853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</w:t>
      </w:r>
      <w:r w:rsidR="007947D2" w:rsidRPr="00B00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039A">
        <w:rPr>
          <w:rFonts w:ascii="Times New Roman" w:hAnsi="Times New Roman"/>
          <w:color w:val="000000"/>
          <w:sz w:val="24"/>
          <w:szCs w:val="24"/>
        </w:rPr>
        <w:t>2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AC4371" w:rsidRPr="00B0039A">
        <w:rPr>
          <w:rFonts w:ascii="Times New Roman" w:hAnsi="Times New Roman"/>
          <w:color w:val="000000"/>
          <w:sz w:val="24"/>
          <w:szCs w:val="24"/>
        </w:rPr>
        <w:t>Závazný n</w:t>
      </w:r>
      <w:r w:rsidRPr="00B0039A">
        <w:rPr>
          <w:rFonts w:ascii="Times New Roman" w:hAnsi="Times New Roman"/>
          <w:color w:val="000000"/>
          <w:sz w:val="24"/>
          <w:szCs w:val="24"/>
        </w:rPr>
        <w:t xml:space="preserve">ávrh </w:t>
      </w:r>
      <w:r w:rsidR="00802AB1">
        <w:rPr>
          <w:rFonts w:ascii="Times New Roman" w:hAnsi="Times New Roman"/>
          <w:color w:val="000000"/>
          <w:sz w:val="24"/>
          <w:szCs w:val="24"/>
        </w:rPr>
        <w:t xml:space="preserve">rámcové </w:t>
      </w:r>
      <w:r w:rsidRPr="00B0039A">
        <w:rPr>
          <w:rFonts w:ascii="Times New Roman" w:hAnsi="Times New Roman"/>
          <w:color w:val="000000"/>
          <w:sz w:val="24"/>
          <w:szCs w:val="24"/>
        </w:rPr>
        <w:t xml:space="preserve">smlouvy </w:t>
      </w:r>
      <w:r w:rsidR="00AC4371" w:rsidRPr="00B0039A">
        <w:rPr>
          <w:rFonts w:ascii="Times New Roman" w:hAnsi="Times New Roman"/>
          <w:color w:val="000000"/>
          <w:sz w:val="24"/>
          <w:szCs w:val="24"/>
        </w:rPr>
        <w:t>na plnění</w:t>
      </w:r>
      <w:r w:rsidR="00793635" w:rsidRPr="00B0039A">
        <w:rPr>
          <w:rFonts w:ascii="Times New Roman" w:hAnsi="Times New Roman"/>
          <w:color w:val="000000"/>
          <w:sz w:val="24"/>
          <w:szCs w:val="24"/>
        </w:rPr>
        <w:t xml:space="preserve"> veřejné zakázky</w:t>
      </w:r>
    </w:p>
    <w:p w:rsidR="0025506C" w:rsidRPr="00B0039A" w:rsidRDefault="00AE0806" w:rsidP="002A7853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3</w:t>
      </w:r>
      <w:r w:rsidRPr="00B0039A">
        <w:rPr>
          <w:rFonts w:ascii="Times New Roman" w:hAnsi="Times New Roman"/>
          <w:color w:val="000000"/>
          <w:sz w:val="24"/>
          <w:szCs w:val="24"/>
        </w:rPr>
        <w:tab/>
      </w:r>
      <w:r w:rsidR="0025506C" w:rsidRPr="00B0039A">
        <w:rPr>
          <w:rFonts w:ascii="Times New Roman" w:hAnsi="Times New Roman"/>
          <w:color w:val="000000"/>
          <w:sz w:val="24"/>
          <w:szCs w:val="24"/>
        </w:rPr>
        <w:t>Vzor čestného prohlášení k prokázání kvalifikace</w:t>
      </w:r>
    </w:p>
    <w:p w:rsidR="00664C56" w:rsidRPr="00B0039A" w:rsidRDefault="0025506C" w:rsidP="002A7853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4</w:t>
      </w:r>
      <w:r w:rsidR="007A00E6" w:rsidRPr="00B0039A">
        <w:rPr>
          <w:rFonts w:ascii="Times New Roman" w:hAnsi="Times New Roman"/>
          <w:color w:val="000000"/>
          <w:sz w:val="24"/>
          <w:szCs w:val="24"/>
        </w:rPr>
        <w:t>.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BD17C6" w:rsidRPr="00B0039A">
        <w:rPr>
          <w:rFonts w:ascii="Times New Roman" w:hAnsi="Times New Roman"/>
          <w:color w:val="000000"/>
          <w:sz w:val="24"/>
          <w:szCs w:val="24"/>
        </w:rPr>
        <w:t>Rekapitulace nákladů</w:t>
      </w:r>
      <w:r w:rsidR="00F155D3" w:rsidRPr="00B00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C56" w:rsidRPr="00B0039A">
        <w:rPr>
          <w:rFonts w:ascii="Times New Roman" w:hAnsi="Times New Roman"/>
          <w:color w:val="000000"/>
          <w:sz w:val="24"/>
          <w:szCs w:val="24"/>
        </w:rPr>
        <w:t>k</w:t>
      </w:r>
      <w:r w:rsidR="002D20A0" w:rsidRPr="00B0039A">
        <w:rPr>
          <w:rFonts w:ascii="Times New Roman" w:hAnsi="Times New Roman"/>
          <w:color w:val="000000"/>
          <w:sz w:val="24"/>
          <w:szCs w:val="24"/>
        </w:rPr>
        <w:t> </w:t>
      </w:r>
      <w:r w:rsidR="00664C56" w:rsidRPr="00B0039A">
        <w:rPr>
          <w:rFonts w:ascii="Times New Roman" w:hAnsi="Times New Roman"/>
          <w:color w:val="000000"/>
          <w:sz w:val="24"/>
          <w:szCs w:val="24"/>
        </w:rPr>
        <w:t>ocenění</w:t>
      </w:r>
      <w:r w:rsidR="002D20A0" w:rsidRPr="00B0039A">
        <w:rPr>
          <w:rFonts w:ascii="Times New Roman" w:hAnsi="Times New Roman"/>
          <w:color w:val="000000"/>
          <w:sz w:val="24"/>
          <w:szCs w:val="24"/>
        </w:rPr>
        <w:t xml:space="preserve"> veřejné zakázky</w:t>
      </w:r>
    </w:p>
    <w:p w:rsidR="00853AE1" w:rsidRPr="00B0039A" w:rsidRDefault="0025506C" w:rsidP="002A7853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 xml:space="preserve">Příloha č. </w:t>
      </w:r>
      <w:r w:rsidR="00BE2456">
        <w:rPr>
          <w:rFonts w:ascii="Times New Roman" w:hAnsi="Times New Roman"/>
          <w:color w:val="000000"/>
          <w:sz w:val="24"/>
          <w:szCs w:val="24"/>
        </w:rPr>
        <w:t>5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675088">
        <w:rPr>
          <w:rFonts w:ascii="Times New Roman" w:hAnsi="Times New Roman"/>
          <w:color w:val="000000"/>
          <w:sz w:val="24"/>
          <w:szCs w:val="24"/>
        </w:rPr>
        <w:t>Vzor krycího listu nabídky</w:t>
      </w:r>
    </w:p>
    <w:p w:rsidR="00D911F9" w:rsidRDefault="0025506C" w:rsidP="002A7853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 xml:space="preserve">Příloha č. </w:t>
      </w:r>
      <w:r w:rsidR="00BE2456">
        <w:rPr>
          <w:rFonts w:ascii="Times New Roman" w:hAnsi="Times New Roman"/>
          <w:color w:val="000000"/>
          <w:sz w:val="24"/>
          <w:szCs w:val="24"/>
        </w:rPr>
        <w:t>6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E866A2" w:rsidRPr="00B0039A">
        <w:rPr>
          <w:rFonts w:ascii="Times New Roman" w:hAnsi="Times New Roman"/>
          <w:sz w:val="24"/>
        </w:rPr>
        <w:t>Seznam poddodavatelů</w:t>
      </w:r>
    </w:p>
    <w:p w:rsidR="009B5A4E" w:rsidRPr="00B0039A" w:rsidRDefault="009B5A4E" w:rsidP="002A7853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 xml:space="preserve">Příloha č. </w:t>
      </w:r>
      <w:r w:rsidR="00BE2456">
        <w:rPr>
          <w:rFonts w:ascii="Times New Roman" w:hAnsi="Times New Roman"/>
          <w:color w:val="000000"/>
          <w:sz w:val="24"/>
          <w:szCs w:val="24"/>
        </w:rPr>
        <w:t>7</w:t>
      </w:r>
      <w:r w:rsidRPr="00B0039A">
        <w:rPr>
          <w:rFonts w:ascii="Times New Roman" w:hAnsi="Times New Roman"/>
          <w:color w:val="000000"/>
          <w:sz w:val="24"/>
          <w:szCs w:val="24"/>
        </w:rPr>
        <w:tab/>
        <w:t xml:space="preserve">Vzor </w:t>
      </w:r>
      <w:r w:rsidR="009A4C95">
        <w:rPr>
          <w:rFonts w:ascii="Times New Roman" w:hAnsi="Times New Roman"/>
          <w:color w:val="000000"/>
          <w:sz w:val="24"/>
          <w:szCs w:val="24"/>
        </w:rPr>
        <w:t>seznamu techniků</w:t>
      </w:r>
    </w:p>
    <w:p w:rsidR="00CD3F92" w:rsidRPr="00B0039A" w:rsidRDefault="004C63D0" w:rsidP="002A7853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Příloha č. </w:t>
      </w:r>
      <w:r w:rsidR="00BE2456">
        <w:rPr>
          <w:rFonts w:ascii="Times New Roman" w:hAnsi="Times New Roman"/>
          <w:sz w:val="24"/>
          <w:szCs w:val="24"/>
        </w:rPr>
        <w:t>8</w:t>
      </w:r>
      <w:r w:rsidR="004E1077">
        <w:rPr>
          <w:rFonts w:ascii="Times New Roman" w:hAnsi="Times New Roman"/>
          <w:sz w:val="24"/>
          <w:szCs w:val="24"/>
        </w:rPr>
        <w:tab/>
      </w:r>
      <w:r w:rsidR="002F722D" w:rsidRPr="00B0039A">
        <w:rPr>
          <w:rFonts w:ascii="Times New Roman" w:hAnsi="Times New Roman"/>
          <w:sz w:val="24"/>
          <w:szCs w:val="24"/>
        </w:rPr>
        <w:t xml:space="preserve">Požadavky </w:t>
      </w:r>
      <w:r w:rsidR="000C438A" w:rsidRPr="00B0039A">
        <w:rPr>
          <w:rFonts w:ascii="Times New Roman" w:hAnsi="Times New Roman"/>
          <w:sz w:val="24"/>
          <w:szCs w:val="24"/>
        </w:rPr>
        <w:t>na ele</w:t>
      </w:r>
      <w:r w:rsidR="00675088">
        <w:rPr>
          <w:rFonts w:ascii="Times New Roman" w:hAnsi="Times New Roman"/>
          <w:sz w:val="24"/>
          <w:szCs w:val="24"/>
        </w:rPr>
        <w:t>ktronickou komunikaci JOSEPHINE</w:t>
      </w:r>
    </w:p>
    <w:p w:rsidR="00494C41" w:rsidRDefault="000D3926" w:rsidP="002A7853">
      <w:pPr>
        <w:autoSpaceDE w:val="0"/>
        <w:autoSpaceDN w:val="0"/>
        <w:adjustRightInd w:val="0"/>
        <w:spacing w:before="720"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Jablon</w:t>
      </w:r>
      <w:r w:rsidR="00C75754">
        <w:rPr>
          <w:rFonts w:ascii="Times New Roman" w:hAnsi="Times New Roman"/>
          <w:color w:val="000000"/>
          <w:sz w:val="24"/>
          <w:szCs w:val="24"/>
        </w:rPr>
        <w:t>ec</w:t>
      </w:r>
      <w:r w:rsidRPr="00B0039A">
        <w:rPr>
          <w:rFonts w:ascii="Times New Roman" w:hAnsi="Times New Roman"/>
          <w:color w:val="000000"/>
          <w:sz w:val="24"/>
          <w:szCs w:val="24"/>
        </w:rPr>
        <w:t xml:space="preserve"> nad Nisou</w:t>
      </w:r>
      <w:r w:rsidR="00C77F51" w:rsidRPr="00B0039A">
        <w:rPr>
          <w:rFonts w:ascii="Times New Roman" w:hAnsi="Times New Roman"/>
          <w:sz w:val="24"/>
          <w:szCs w:val="24"/>
        </w:rPr>
        <w:t xml:space="preserve"> </w:t>
      </w:r>
      <w:r w:rsidR="00164EB2">
        <w:rPr>
          <w:rFonts w:ascii="Times New Roman" w:hAnsi="Times New Roman"/>
          <w:sz w:val="24"/>
          <w:szCs w:val="24"/>
        </w:rPr>
        <w:t>19. 8.</w:t>
      </w:r>
      <w:r w:rsidR="009D073D" w:rsidRPr="00B0039A">
        <w:rPr>
          <w:rFonts w:ascii="Times New Roman" w:hAnsi="Times New Roman"/>
          <w:sz w:val="24"/>
          <w:szCs w:val="24"/>
        </w:rPr>
        <w:t xml:space="preserve"> </w:t>
      </w:r>
      <w:r w:rsidR="002109C6" w:rsidRPr="00B0039A">
        <w:rPr>
          <w:rFonts w:ascii="Times New Roman" w:eastAsia="Times New Roman" w:hAnsi="Times New Roman"/>
          <w:bCs/>
          <w:sz w:val="24"/>
          <w:szCs w:val="24"/>
          <w:lang w:eastAsia="cs-CZ"/>
        </w:rPr>
        <w:t>201</w:t>
      </w:r>
      <w:r w:rsidR="00DF5D2B" w:rsidRPr="00B0039A">
        <w:rPr>
          <w:rFonts w:ascii="Times New Roman" w:eastAsia="Times New Roman" w:hAnsi="Times New Roman"/>
          <w:bCs/>
          <w:sz w:val="24"/>
          <w:szCs w:val="24"/>
          <w:lang w:eastAsia="cs-CZ"/>
        </w:rPr>
        <w:t>9</w:t>
      </w:r>
    </w:p>
    <w:p w:rsidR="00793635" w:rsidRPr="00B0039A" w:rsidRDefault="00793635" w:rsidP="002A7853">
      <w:pPr>
        <w:autoSpaceDE w:val="0"/>
        <w:autoSpaceDN w:val="0"/>
        <w:adjustRightInd w:val="0"/>
        <w:spacing w:before="1200" w:after="0"/>
        <w:jc w:val="both"/>
        <w:rPr>
          <w:rFonts w:ascii="Times New Roman" w:hAnsi="Times New Roman"/>
          <w:color w:val="000000"/>
        </w:rPr>
      </w:pPr>
      <w:r w:rsidRPr="00B0039A">
        <w:rPr>
          <w:rFonts w:ascii="Times New Roman" w:hAnsi="Times New Roman"/>
          <w:color w:val="000000"/>
        </w:rPr>
        <w:t>______</w:t>
      </w:r>
      <w:r w:rsidR="00B268B0" w:rsidRPr="00B0039A">
        <w:rPr>
          <w:rFonts w:ascii="Times New Roman" w:hAnsi="Times New Roman"/>
          <w:color w:val="000000"/>
        </w:rPr>
        <w:t>_____________________</w:t>
      </w:r>
      <w:r w:rsidR="00C77F51" w:rsidRPr="00B0039A">
        <w:rPr>
          <w:rFonts w:ascii="Times New Roman" w:hAnsi="Times New Roman"/>
          <w:color w:val="000000"/>
        </w:rPr>
        <w:t>______</w:t>
      </w:r>
      <w:r w:rsidR="00AE0806" w:rsidRPr="00B0039A">
        <w:rPr>
          <w:rFonts w:ascii="Times New Roman" w:hAnsi="Times New Roman"/>
          <w:color w:val="000000"/>
        </w:rPr>
        <w:t>_</w:t>
      </w:r>
    </w:p>
    <w:p w:rsidR="000D3926" w:rsidRPr="00C7023B" w:rsidRDefault="000D3926" w:rsidP="00C77F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7023B">
        <w:rPr>
          <w:rFonts w:ascii="Times New Roman" w:hAnsi="Times New Roman"/>
          <w:color w:val="000000"/>
          <w:sz w:val="24"/>
          <w:szCs w:val="24"/>
        </w:rPr>
        <w:t xml:space="preserve">za </w:t>
      </w:r>
      <w:r w:rsidRPr="00C7023B">
        <w:rPr>
          <w:rFonts w:ascii="Times New Roman" w:hAnsi="Times New Roman"/>
          <w:b/>
          <w:color w:val="000000"/>
          <w:sz w:val="24"/>
          <w:szCs w:val="24"/>
        </w:rPr>
        <w:t>Krajskou správu silnic Libereckého kraje,</w:t>
      </w:r>
    </w:p>
    <w:p w:rsidR="000D3926" w:rsidRPr="00C7023B" w:rsidRDefault="000D3926" w:rsidP="00C77F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7023B">
        <w:rPr>
          <w:rFonts w:ascii="Times New Roman" w:hAnsi="Times New Roman"/>
          <w:b/>
          <w:color w:val="000000"/>
          <w:sz w:val="24"/>
          <w:szCs w:val="24"/>
        </w:rPr>
        <w:t>příspěvkovou organizaci</w:t>
      </w:r>
    </w:p>
    <w:p w:rsidR="00B6038D" w:rsidRPr="00C7023B" w:rsidRDefault="000D3926" w:rsidP="002928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23B">
        <w:rPr>
          <w:rFonts w:ascii="Times New Roman" w:hAnsi="Times New Roman"/>
          <w:color w:val="000000"/>
          <w:sz w:val="24"/>
          <w:szCs w:val="24"/>
        </w:rPr>
        <w:t>Ing. Jan Růžička</w:t>
      </w:r>
      <w:r w:rsidR="00494C41" w:rsidRPr="00C7023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7023B">
        <w:rPr>
          <w:rFonts w:ascii="Times New Roman" w:hAnsi="Times New Roman"/>
          <w:color w:val="000000"/>
          <w:sz w:val="24"/>
          <w:szCs w:val="24"/>
        </w:rPr>
        <w:t>ředitel</w:t>
      </w:r>
    </w:p>
    <w:sectPr w:rsidR="00B6038D" w:rsidRPr="00C7023B" w:rsidSect="00B646ED">
      <w:footerReference w:type="default" r:id="rId11"/>
      <w:headerReference w:type="firs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8BC" w:rsidRDefault="003C48BC" w:rsidP="005343A3">
      <w:pPr>
        <w:spacing w:after="0" w:line="240" w:lineRule="auto"/>
      </w:pPr>
      <w:r>
        <w:separator/>
      </w:r>
    </w:p>
  </w:endnote>
  <w:endnote w:type="continuationSeparator" w:id="0">
    <w:p w:rsidR="003C48BC" w:rsidRDefault="003C48BC" w:rsidP="005343A3">
      <w:pPr>
        <w:spacing w:after="0" w:line="240" w:lineRule="auto"/>
      </w:pPr>
      <w:r>
        <w:continuationSeparator/>
      </w:r>
    </w:p>
  </w:endnote>
  <w:endnote w:type="continuationNotice" w:id="1">
    <w:p w:rsidR="003C48BC" w:rsidRDefault="003C4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03275"/>
      <w:docPartObj>
        <w:docPartGallery w:val="Page Numbers (Bottom of Page)"/>
        <w:docPartUnique/>
      </w:docPartObj>
    </w:sdtPr>
    <w:sdtEndPr/>
    <w:sdtContent>
      <w:p w:rsidR="000A1D33" w:rsidRDefault="000A1D3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AAF">
          <w:rPr>
            <w:noProof/>
          </w:rPr>
          <w:t>18</w:t>
        </w:r>
        <w:r>
          <w:fldChar w:fldCharType="end"/>
        </w:r>
      </w:p>
    </w:sdtContent>
  </w:sdt>
  <w:p w:rsidR="000A1D33" w:rsidRDefault="000A1D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8BC" w:rsidRDefault="003C48BC" w:rsidP="005343A3">
      <w:pPr>
        <w:spacing w:after="0" w:line="240" w:lineRule="auto"/>
      </w:pPr>
      <w:r>
        <w:separator/>
      </w:r>
    </w:p>
  </w:footnote>
  <w:footnote w:type="continuationSeparator" w:id="0">
    <w:p w:rsidR="003C48BC" w:rsidRDefault="003C48BC" w:rsidP="005343A3">
      <w:pPr>
        <w:spacing w:after="0" w:line="240" w:lineRule="auto"/>
      </w:pPr>
      <w:r>
        <w:continuationSeparator/>
      </w:r>
    </w:p>
  </w:footnote>
  <w:footnote w:type="continuationNotice" w:id="1">
    <w:p w:rsidR="003C48BC" w:rsidRDefault="003C48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D33" w:rsidRDefault="000A1D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797016E" wp14:editId="171E9FEC">
          <wp:simplePos x="0" y="0"/>
          <wp:positionH relativeFrom="column">
            <wp:posOffset>2072005</wp:posOffset>
          </wp:positionH>
          <wp:positionV relativeFrom="paragraph">
            <wp:posOffset>-154305</wp:posOffset>
          </wp:positionV>
          <wp:extent cx="1662491" cy="866775"/>
          <wp:effectExtent l="0" t="0" r="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91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1D33" w:rsidRDefault="000A1D33">
    <w:pPr>
      <w:pStyle w:val="Zhlav"/>
    </w:pPr>
  </w:p>
  <w:p w:rsidR="000A1D33" w:rsidRDefault="000A1D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85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001F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3B13"/>
    <w:multiLevelType w:val="multilevel"/>
    <w:tmpl w:val="B8B22A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098424F"/>
    <w:multiLevelType w:val="hybridMultilevel"/>
    <w:tmpl w:val="9FAE8000"/>
    <w:lvl w:ilvl="0" w:tplc="B904798A">
      <w:start w:val="2"/>
      <w:numFmt w:val="bullet"/>
      <w:lvlText w:val="-"/>
      <w:lvlJc w:val="left"/>
      <w:pPr>
        <w:ind w:left="65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B28C3"/>
    <w:multiLevelType w:val="multilevel"/>
    <w:tmpl w:val="04209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8350477"/>
    <w:multiLevelType w:val="hybridMultilevel"/>
    <w:tmpl w:val="E04436D2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3D470AEE"/>
    <w:multiLevelType w:val="multilevel"/>
    <w:tmpl w:val="DE90C69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D3D38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A7A20"/>
    <w:multiLevelType w:val="multilevel"/>
    <w:tmpl w:val="B8B22A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4145DD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D1B36"/>
    <w:multiLevelType w:val="hybridMultilevel"/>
    <w:tmpl w:val="1454170A"/>
    <w:lvl w:ilvl="0" w:tplc="F7F89840">
      <w:start w:val="1"/>
      <w:numFmt w:val="decimal"/>
      <w:pStyle w:val="Nadpis1"/>
      <w:lvlText w:val="%1."/>
      <w:lvlJc w:val="left"/>
      <w:pPr>
        <w:ind w:left="928" w:hanging="360"/>
      </w:pPr>
      <w:rPr>
        <w:sz w:val="28"/>
        <w:szCs w:val="28"/>
      </w:rPr>
    </w:lvl>
    <w:lvl w:ilvl="1" w:tplc="25908C0A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31AE31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C182E"/>
    <w:multiLevelType w:val="multilevel"/>
    <w:tmpl w:val="B8B22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5B1D3E59"/>
    <w:multiLevelType w:val="multilevel"/>
    <w:tmpl w:val="2624852A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5CD34C2A"/>
    <w:multiLevelType w:val="hybridMultilevel"/>
    <w:tmpl w:val="815E5E70"/>
    <w:lvl w:ilvl="0" w:tplc="8C82C2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6E6452D0"/>
    <w:multiLevelType w:val="multilevel"/>
    <w:tmpl w:val="1C30A2C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7B0F3E64"/>
    <w:multiLevelType w:val="hybridMultilevel"/>
    <w:tmpl w:val="95706452"/>
    <w:lvl w:ilvl="0" w:tplc="5AE8D1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18"/>
  </w:num>
  <w:num w:numId="9">
    <w:abstractNumId w:val="15"/>
  </w:num>
  <w:num w:numId="10">
    <w:abstractNumId w:val="7"/>
  </w:num>
  <w:num w:numId="11">
    <w:abstractNumId w:val="13"/>
  </w:num>
  <w:num w:numId="12">
    <w:abstractNumId w:val="10"/>
  </w:num>
  <w:num w:numId="13">
    <w:abstractNumId w:val="6"/>
  </w:num>
  <w:num w:numId="14">
    <w:abstractNumId w:val="2"/>
  </w:num>
  <w:num w:numId="15">
    <w:abstractNumId w:val="5"/>
  </w:num>
  <w:num w:numId="16">
    <w:abstractNumId w:val="3"/>
  </w:num>
  <w:num w:numId="17">
    <w:abstractNumId w:val="4"/>
  </w:num>
  <w:num w:numId="18">
    <w:abstractNumId w:val="14"/>
  </w:num>
  <w:num w:numId="19">
    <w:abstractNumId w:val="17"/>
  </w:num>
  <w:num w:numId="20">
    <w:abstractNumId w:val="12"/>
  </w:num>
  <w:num w:numId="21">
    <w:abstractNumId w:val="12"/>
  </w:num>
  <w:num w:numId="22">
    <w:abstractNumId w:val="12"/>
  </w:num>
  <w:num w:numId="23">
    <w:abstractNumId w:val="7"/>
  </w:num>
  <w:num w:numId="2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D6"/>
    <w:rsid w:val="00003E2F"/>
    <w:rsid w:val="00004833"/>
    <w:rsid w:val="00005A89"/>
    <w:rsid w:val="0000636F"/>
    <w:rsid w:val="0000724D"/>
    <w:rsid w:val="00007509"/>
    <w:rsid w:val="000109AB"/>
    <w:rsid w:val="00010DAB"/>
    <w:rsid w:val="000117FE"/>
    <w:rsid w:val="00012774"/>
    <w:rsid w:val="00024C5A"/>
    <w:rsid w:val="00026170"/>
    <w:rsid w:val="00026D1E"/>
    <w:rsid w:val="0002748C"/>
    <w:rsid w:val="00027E70"/>
    <w:rsid w:val="00033B83"/>
    <w:rsid w:val="000356CE"/>
    <w:rsid w:val="000376EA"/>
    <w:rsid w:val="000402C3"/>
    <w:rsid w:val="00042B1A"/>
    <w:rsid w:val="000440C9"/>
    <w:rsid w:val="00045AAC"/>
    <w:rsid w:val="000468F4"/>
    <w:rsid w:val="00046AD0"/>
    <w:rsid w:val="000500D2"/>
    <w:rsid w:val="00051090"/>
    <w:rsid w:val="0005136F"/>
    <w:rsid w:val="000515A7"/>
    <w:rsid w:val="00061169"/>
    <w:rsid w:val="00062835"/>
    <w:rsid w:val="00064526"/>
    <w:rsid w:val="00065EA7"/>
    <w:rsid w:val="00073141"/>
    <w:rsid w:val="000750BE"/>
    <w:rsid w:val="0007514D"/>
    <w:rsid w:val="00075EFD"/>
    <w:rsid w:val="00076F47"/>
    <w:rsid w:val="00077E2C"/>
    <w:rsid w:val="0008006A"/>
    <w:rsid w:val="00082108"/>
    <w:rsid w:val="000832E8"/>
    <w:rsid w:val="00083EBC"/>
    <w:rsid w:val="000849CB"/>
    <w:rsid w:val="0008598D"/>
    <w:rsid w:val="00085E83"/>
    <w:rsid w:val="000860F2"/>
    <w:rsid w:val="00087450"/>
    <w:rsid w:val="00090CA1"/>
    <w:rsid w:val="000913EF"/>
    <w:rsid w:val="00092811"/>
    <w:rsid w:val="00093178"/>
    <w:rsid w:val="0009721C"/>
    <w:rsid w:val="000976DD"/>
    <w:rsid w:val="000A0441"/>
    <w:rsid w:val="000A117B"/>
    <w:rsid w:val="000A1D33"/>
    <w:rsid w:val="000A23D3"/>
    <w:rsid w:val="000A48C0"/>
    <w:rsid w:val="000A5E31"/>
    <w:rsid w:val="000B0FAB"/>
    <w:rsid w:val="000B1C24"/>
    <w:rsid w:val="000B1E72"/>
    <w:rsid w:val="000B3818"/>
    <w:rsid w:val="000B4747"/>
    <w:rsid w:val="000B65CC"/>
    <w:rsid w:val="000B79F2"/>
    <w:rsid w:val="000C0225"/>
    <w:rsid w:val="000C16FB"/>
    <w:rsid w:val="000C1EC2"/>
    <w:rsid w:val="000C2656"/>
    <w:rsid w:val="000C308D"/>
    <w:rsid w:val="000C438A"/>
    <w:rsid w:val="000C4B42"/>
    <w:rsid w:val="000C53CE"/>
    <w:rsid w:val="000C6146"/>
    <w:rsid w:val="000C62AE"/>
    <w:rsid w:val="000D0067"/>
    <w:rsid w:val="000D1853"/>
    <w:rsid w:val="000D285C"/>
    <w:rsid w:val="000D33CD"/>
    <w:rsid w:val="000D3926"/>
    <w:rsid w:val="000D3F23"/>
    <w:rsid w:val="000D4212"/>
    <w:rsid w:val="000D54F4"/>
    <w:rsid w:val="000D5725"/>
    <w:rsid w:val="000D5D3D"/>
    <w:rsid w:val="000D603F"/>
    <w:rsid w:val="000D6808"/>
    <w:rsid w:val="000D7B3C"/>
    <w:rsid w:val="000E52AA"/>
    <w:rsid w:val="000E54F4"/>
    <w:rsid w:val="000E597A"/>
    <w:rsid w:val="000E601C"/>
    <w:rsid w:val="000E754C"/>
    <w:rsid w:val="000F08A3"/>
    <w:rsid w:val="000F3C24"/>
    <w:rsid w:val="000F4EA9"/>
    <w:rsid w:val="000F4EE5"/>
    <w:rsid w:val="000F646B"/>
    <w:rsid w:val="000F7437"/>
    <w:rsid w:val="000F7871"/>
    <w:rsid w:val="0010061C"/>
    <w:rsid w:val="001016D4"/>
    <w:rsid w:val="00102D15"/>
    <w:rsid w:val="00105444"/>
    <w:rsid w:val="00110BC3"/>
    <w:rsid w:val="0011135A"/>
    <w:rsid w:val="00111591"/>
    <w:rsid w:val="0011192B"/>
    <w:rsid w:val="0011263D"/>
    <w:rsid w:val="00114344"/>
    <w:rsid w:val="00114B4E"/>
    <w:rsid w:val="00117576"/>
    <w:rsid w:val="00117578"/>
    <w:rsid w:val="00117825"/>
    <w:rsid w:val="00120906"/>
    <w:rsid w:val="0012346A"/>
    <w:rsid w:val="001237D9"/>
    <w:rsid w:val="00123BBD"/>
    <w:rsid w:val="00123C9D"/>
    <w:rsid w:val="00125F0B"/>
    <w:rsid w:val="00127B8C"/>
    <w:rsid w:val="00130302"/>
    <w:rsid w:val="0013041A"/>
    <w:rsid w:val="00130918"/>
    <w:rsid w:val="00132519"/>
    <w:rsid w:val="0013637F"/>
    <w:rsid w:val="00140575"/>
    <w:rsid w:val="00140862"/>
    <w:rsid w:val="00140869"/>
    <w:rsid w:val="00140D69"/>
    <w:rsid w:val="00142D68"/>
    <w:rsid w:val="001434C5"/>
    <w:rsid w:val="00144C7D"/>
    <w:rsid w:val="0014639C"/>
    <w:rsid w:val="0014765C"/>
    <w:rsid w:val="00147AFE"/>
    <w:rsid w:val="00150144"/>
    <w:rsid w:val="00150E47"/>
    <w:rsid w:val="0015387E"/>
    <w:rsid w:val="001548FA"/>
    <w:rsid w:val="00155416"/>
    <w:rsid w:val="001561E2"/>
    <w:rsid w:val="00156F9D"/>
    <w:rsid w:val="0015793E"/>
    <w:rsid w:val="001609B8"/>
    <w:rsid w:val="001615BC"/>
    <w:rsid w:val="00161872"/>
    <w:rsid w:val="00162E86"/>
    <w:rsid w:val="001643A1"/>
    <w:rsid w:val="00164EB2"/>
    <w:rsid w:val="00165064"/>
    <w:rsid w:val="0017093F"/>
    <w:rsid w:val="00171722"/>
    <w:rsid w:val="001717A7"/>
    <w:rsid w:val="00172870"/>
    <w:rsid w:val="0017607D"/>
    <w:rsid w:val="00176930"/>
    <w:rsid w:val="00177CFE"/>
    <w:rsid w:val="0018027C"/>
    <w:rsid w:val="00184861"/>
    <w:rsid w:val="001849B8"/>
    <w:rsid w:val="00186F47"/>
    <w:rsid w:val="0019292E"/>
    <w:rsid w:val="00194F75"/>
    <w:rsid w:val="00197F02"/>
    <w:rsid w:val="001A1703"/>
    <w:rsid w:val="001A5520"/>
    <w:rsid w:val="001A709F"/>
    <w:rsid w:val="001A74C5"/>
    <w:rsid w:val="001A7509"/>
    <w:rsid w:val="001B0212"/>
    <w:rsid w:val="001C0265"/>
    <w:rsid w:val="001C1624"/>
    <w:rsid w:val="001C1D87"/>
    <w:rsid w:val="001C1DAA"/>
    <w:rsid w:val="001C45DC"/>
    <w:rsid w:val="001C6176"/>
    <w:rsid w:val="001D1B28"/>
    <w:rsid w:val="001D2B1F"/>
    <w:rsid w:val="001D320D"/>
    <w:rsid w:val="001E1799"/>
    <w:rsid w:val="001E45DD"/>
    <w:rsid w:val="001E5EF0"/>
    <w:rsid w:val="001E61C6"/>
    <w:rsid w:val="001E7AC6"/>
    <w:rsid w:val="001F5377"/>
    <w:rsid w:val="001F5CA4"/>
    <w:rsid w:val="001F7667"/>
    <w:rsid w:val="002002FD"/>
    <w:rsid w:val="002005AF"/>
    <w:rsid w:val="00201898"/>
    <w:rsid w:val="0020311F"/>
    <w:rsid w:val="00207573"/>
    <w:rsid w:val="002100BF"/>
    <w:rsid w:val="002109C6"/>
    <w:rsid w:val="00213E87"/>
    <w:rsid w:val="00215018"/>
    <w:rsid w:val="002163AA"/>
    <w:rsid w:val="002163C2"/>
    <w:rsid w:val="00216F83"/>
    <w:rsid w:val="00220084"/>
    <w:rsid w:val="00221E8E"/>
    <w:rsid w:val="002221A9"/>
    <w:rsid w:val="0022341E"/>
    <w:rsid w:val="002239FC"/>
    <w:rsid w:val="00224BBB"/>
    <w:rsid w:val="002259AB"/>
    <w:rsid w:val="00225C1A"/>
    <w:rsid w:val="00226E8F"/>
    <w:rsid w:val="002270A6"/>
    <w:rsid w:val="002303E3"/>
    <w:rsid w:val="002306DB"/>
    <w:rsid w:val="00230931"/>
    <w:rsid w:val="00230BDF"/>
    <w:rsid w:val="00232731"/>
    <w:rsid w:val="00232FA2"/>
    <w:rsid w:val="002347B8"/>
    <w:rsid w:val="0024041E"/>
    <w:rsid w:val="00241110"/>
    <w:rsid w:val="002421E3"/>
    <w:rsid w:val="00242C65"/>
    <w:rsid w:val="002446D9"/>
    <w:rsid w:val="00244B4D"/>
    <w:rsid w:val="00244F47"/>
    <w:rsid w:val="00246911"/>
    <w:rsid w:val="0025106B"/>
    <w:rsid w:val="002523A9"/>
    <w:rsid w:val="00252425"/>
    <w:rsid w:val="0025506C"/>
    <w:rsid w:val="002617D0"/>
    <w:rsid w:val="00262047"/>
    <w:rsid w:val="0026397E"/>
    <w:rsid w:val="002641D1"/>
    <w:rsid w:val="002646CB"/>
    <w:rsid w:val="00264EA8"/>
    <w:rsid w:val="002657F0"/>
    <w:rsid w:val="00265BE1"/>
    <w:rsid w:val="002660DD"/>
    <w:rsid w:val="00266C72"/>
    <w:rsid w:val="002714E7"/>
    <w:rsid w:val="00273414"/>
    <w:rsid w:val="002752AE"/>
    <w:rsid w:val="0027572B"/>
    <w:rsid w:val="00275948"/>
    <w:rsid w:val="00275ABD"/>
    <w:rsid w:val="00275BE8"/>
    <w:rsid w:val="002760DD"/>
    <w:rsid w:val="002773B0"/>
    <w:rsid w:val="00277C0C"/>
    <w:rsid w:val="002821C5"/>
    <w:rsid w:val="002839DA"/>
    <w:rsid w:val="00283F04"/>
    <w:rsid w:val="002853CD"/>
    <w:rsid w:val="002857ED"/>
    <w:rsid w:val="00286A2D"/>
    <w:rsid w:val="00286AE3"/>
    <w:rsid w:val="00286F20"/>
    <w:rsid w:val="0029000D"/>
    <w:rsid w:val="0029021F"/>
    <w:rsid w:val="00290999"/>
    <w:rsid w:val="0029114D"/>
    <w:rsid w:val="002928D8"/>
    <w:rsid w:val="00292E70"/>
    <w:rsid w:val="00295CD1"/>
    <w:rsid w:val="00295D48"/>
    <w:rsid w:val="002A03C6"/>
    <w:rsid w:val="002A1223"/>
    <w:rsid w:val="002A2378"/>
    <w:rsid w:val="002A306C"/>
    <w:rsid w:val="002A37AF"/>
    <w:rsid w:val="002A4732"/>
    <w:rsid w:val="002A51FD"/>
    <w:rsid w:val="002A6241"/>
    <w:rsid w:val="002A7853"/>
    <w:rsid w:val="002A788B"/>
    <w:rsid w:val="002B0DA8"/>
    <w:rsid w:val="002B0F68"/>
    <w:rsid w:val="002B16D4"/>
    <w:rsid w:val="002B5EF3"/>
    <w:rsid w:val="002B765E"/>
    <w:rsid w:val="002C0158"/>
    <w:rsid w:val="002C14FB"/>
    <w:rsid w:val="002C210D"/>
    <w:rsid w:val="002D13F9"/>
    <w:rsid w:val="002D19ED"/>
    <w:rsid w:val="002D20A0"/>
    <w:rsid w:val="002D311D"/>
    <w:rsid w:val="002E0307"/>
    <w:rsid w:val="002E2AF4"/>
    <w:rsid w:val="002E3BDF"/>
    <w:rsid w:val="002E3DC1"/>
    <w:rsid w:val="002E4B9B"/>
    <w:rsid w:val="002E4BE8"/>
    <w:rsid w:val="002E503C"/>
    <w:rsid w:val="002E7D4C"/>
    <w:rsid w:val="002F05A1"/>
    <w:rsid w:val="002F185E"/>
    <w:rsid w:val="002F2F5D"/>
    <w:rsid w:val="002F4657"/>
    <w:rsid w:val="002F50AB"/>
    <w:rsid w:val="002F722D"/>
    <w:rsid w:val="002F752D"/>
    <w:rsid w:val="003005B6"/>
    <w:rsid w:val="0030069B"/>
    <w:rsid w:val="00304705"/>
    <w:rsid w:val="00314F83"/>
    <w:rsid w:val="0031657C"/>
    <w:rsid w:val="00316611"/>
    <w:rsid w:val="003202B3"/>
    <w:rsid w:val="003206C3"/>
    <w:rsid w:val="00320889"/>
    <w:rsid w:val="00320F38"/>
    <w:rsid w:val="00322D67"/>
    <w:rsid w:val="0032411A"/>
    <w:rsid w:val="0032535F"/>
    <w:rsid w:val="0032550C"/>
    <w:rsid w:val="00327559"/>
    <w:rsid w:val="00330EE8"/>
    <w:rsid w:val="00331586"/>
    <w:rsid w:val="00333F98"/>
    <w:rsid w:val="00334A7F"/>
    <w:rsid w:val="00342DC5"/>
    <w:rsid w:val="00344FDE"/>
    <w:rsid w:val="003464C5"/>
    <w:rsid w:val="00346DCD"/>
    <w:rsid w:val="003478A1"/>
    <w:rsid w:val="00351525"/>
    <w:rsid w:val="00352380"/>
    <w:rsid w:val="0035241A"/>
    <w:rsid w:val="00352B83"/>
    <w:rsid w:val="00352D68"/>
    <w:rsid w:val="0035428A"/>
    <w:rsid w:val="00356E10"/>
    <w:rsid w:val="0036114F"/>
    <w:rsid w:val="00361741"/>
    <w:rsid w:val="00363858"/>
    <w:rsid w:val="003644F4"/>
    <w:rsid w:val="003665A2"/>
    <w:rsid w:val="0036727C"/>
    <w:rsid w:val="003678B4"/>
    <w:rsid w:val="00367E9A"/>
    <w:rsid w:val="003710A0"/>
    <w:rsid w:val="00377DCB"/>
    <w:rsid w:val="00383AE8"/>
    <w:rsid w:val="00383F42"/>
    <w:rsid w:val="0038435F"/>
    <w:rsid w:val="00384D40"/>
    <w:rsid w:val="003903CE"/>
    <w:rsid w:val="00391FCF"/>
    <w:rsid w:val="0039292A"/>
    <w:rsid w:val="00392A60"/>
    <w:rsid w:val="00392F0B"/>
    <w:rsid w:val="00395203"/>
    <w:rsid w:val="00395C04"/>
    <w:rsid w:val="003A11DA"/>
    <w:rsid w:val="003A2655"/>
    <w:rsid w:val="003A35A4"/>
    <w:rsid w:val="003A5B4A"/>
    <w:rsid w:val="003A6AD1"/>
    <w:rsid w:val="003A7B59"/>
    <w:rsid w:val="003B1B96"/>
    <w:rsid w:val="003B22EB"/>
    <w:rsid w:val="003B2AAF"/>
    <w:rsid w:val="003B3DCE"/>
    <w:rsid w:val="003B475D"/>
    <w:rsid w:val="003B55D1"/>
    <w:rsid w:val="003B5A48"/>
    <w:rsid w:val="003B649D"/>
    <w:rsid w:val="003B6DF0"/>
    <w:rsid w:val="003B70F3"/>
    <w:rsid w:val="003B799A"/>
    <w:rsid w:val="003B7B62"/>
    <w:rsid w:val="003C28C1"/>
    <w:rsid w:val="003C48BC"/>
    <w:rsid w:val="003C6E37"/>
    <w:rsid w:val="003D00B2"/>
    <w:rsid w:val="003D178A"/>
    <w:rsid w:val="003D39C5"/>
    <w:rsid w:val="003D5B59"/>
    <w:rsid w:val="003D5E84"/>
    <w:rsid w:val="003E000E"/>
    <w:rsid w:val="003E021B"/>
    <w:rsid w:val="003E1D24"/>
    <w:rsid w:val="003E3AF6"/>
    <w:rsid w:val="003E6620"/>
    <w:rsid w:val="003E6D23"/>
    <w:rsid w:val="003E6DFF"/>
    <w:rsid w:val="003F0091"/>
    <w:rsid w:val="003F182D"/>
    <w:rsid w:val="003F27FE"/>
    <w:rsid w:val="003F3683"/>
    <w:rsid w:val="003F3E13"/>
    <w:rsid w:val="003F7213"/>
    <w:rsid w:val="004010E0"/>
    <w:rsid w:val="004033FA"/>
    <w:rsid w:val="0040486A"/>
    <w:rsid w:val="00407C70"/>
    <w:rsid w:val="004102B7"/>
    <w:rsid w:val="00410841"/>
    <w:rsid w:val="00412C65"/>
    <w:rsid w:val="004130D8"/>
    <w:rsid w:val="00414533"/>
    <w:rsid w:val="00414947"/>
    <w:rsid w:val="00416519"/>
    <w:rsid w:val="00422C96"/>
    <w:rsid w:val="004233FB"/>
    <w:rsid w:val="004234A1"/>
    <w:rsid w:val="00424342"/>
    <w:rsid w:val="004250C3"/>
    <w:rsid w:val="00427676"/>
    <w:rsid w:val="004323C5"/>
    <w:rsid w:val="00437C0B"/>
    <w:rsid w:val="00440210"/>
    <w:rsid w:val="004413FD"/>
    <w:rsid w:val="004415B7"/>
    <w:rsid w:val="00443BE6"/>
    <w:rsid w:val="00444125"/>
    <w:rsid w:val="004466ED"/>
    <w:rsid w:val="00447B8D"/>
    <w:rsid w:val="00447CC1"/>
    <w:rsid w:val="00447E91"/>
    <w:rsid w:val="004528E0"/>
    <w:rsid w:val="004531F1"/>
    <w:rsid w:val="0045458C"/>
    <w:rsid w:val="004549AF"/>
    <w:rsid w:val="00454FFD"/>
    <w:rsid w:val="004555B7"/>
    <w:rsid w:val="00455821"/>
    <w:rsid w:val="004566F4"/>
    <w:rsid w:val="0045686A"/>
    <w:rsid w:val="00456C12"/>
    <w:rsid w:val="00456E84"/>
    <w:rsid w:val="00460160"/>
    <w:rsid w:val="00462076"/>
    <w:rsid w:val="004633A4"/>
    <w:rsid w:val="00463DF5"/>
    <w:rsid w:val="004641C0"/>
    <w:rsid w:val="004645C1"/>
    <w:rsid w:val="00464A4C"/>
    <w:rsid w:val="00470564"/>
    <w:rsid w:val="00474892"/>
    <w:rsid w:val="004758F8"/>
    <w:rsid w:val="00484044"/>
    <w:rsid w:val="004842FB"/>
    <w:rsid w:val="004869A1"/>
    <w:rsid w:val="00487959"/>
    <w:rsid w:val="0049007E"/>
    <w:rsid w:val="00490A0E"/>
    <w:rsid w:val="0049149E"/>
    <w:rsid w:val="00492231"/>
    <w:rsid w:val="00493580"/>
    <w:rsid w:val="00494C41"/>
    <w:rsid w:val="00494F4E"/>
    <w:rsid w:val="004A0848"/>
    <w:rsid w:val="004A3C87"/>
    <w:rsid w:val="004A437F"/>
    <w:rsid w:val="004A45A6"/>
    <w:rsid w:val="004A6C9B"/>
    <w:rsid w:val="004A7687"/>
    <w:rsid w:val="004A7767"/>
    <w:rsid w:val="004B03E3"/>
    <w:rsid w:val="004B2248"/>
    <w:rsid w:val="004B4C23"/>
    <w:rsid w:val="004B4E54"/>
    <w:rsid w:val="004B7148"/>
    <w:rsid w:val="004C090B"/>
    <w:rsid w:val="004C0D0C"/>
    <w:rsid w:val="004C204B"/>
    <w:rsid w:val="004C24D7"/>
    <w:rsid w:val="004C4279"/>
    <w:rsid w:val="004C5C22"/>
    <w:rsid w:val="004C63D0"/>
    <w:rsid w:val="004C7D4B"/>
    <w:rsid w:val="004D3E28"/>
    <w:rsid w:val="004D4FBE"/>
    <w:rsid w:val="004D6CEA"/>
    <w:rsid w:val="004E0A51"/>
    <w:rsid w:val="004E1077"/>
    <w:rsid w:val="004E1811"/>
    <w:rsid w:val="004E2205"/>
    <w:rsid w:val="004E443F"/>
    <w:rsid w:val="004E4863"/>
    <w:rsid w:val="004E5056"/>
    <w:rsid w:val="004F0474"/>
    <w:rsid w:val="004F0487"/>
    <w:rsid w:val="004F0A22"/>
    <w:rsid w:val="004F0A61"/>
    <w:rsid w:val="004F1C51"/>
    <w:rsid w:val="004F2790"/>
    <w:rsid w:val="004F29FC"/>
    <w:rsid w:val="004F2C86"/>
    <w:rsid w:val="004F2DB5"/>
    <w:rsid w:val="004F40C5"/>
    <w:rsid w:val="0050038C"/>
    <w:rsid w:val="00504ACB"/>
    <w:rsid w:val="005121CE"/>
    <w:rsid w:val="00512448"/>
    <w:rsid w:val="00513180"/>
    <w:rsid w:val="00513F8F"/>
    <w:rsid w:val="00513FA0"/>
    <w:rsid w:val="00514149"/>
    <w:rsid w:val="005145B9"/>
    <w:rsid w:val="00515213"/>
    <w:rsid w:val="005159BF"/>
    <w:rsid w:val="00515B98"/>
    <w:rsid w:val="005160E1"/>
    <w:rsid w:val="005165F5"/>
    <w:rsid w:val="00516A1F"/>
    <w:rsid w:val="0051772C"/>
    <w:rsid w:val="00520788"/>
    <w:rsid w:val="00520FBA"/>
    <w:rsid w:val="00521AC4"/>
    <w:rsid w:val="00522A72"/>
    <w:rsid w:val="00523F3B"/>
    <w:rsid w:val="00526EF0"/>
    <w:rsid w:val="005307BB"/>
    <w:rsid w:val="00530B5D"/>
    <w:rsid w:val="005324C6"/>
    <w:rsid w:val="005343A3"/>
    <w:rsid w:val="005363C6"/>
    <w:rsid w:val="00541EC2"/>
    <w:rsid w:val="00542312"/>
    <w:rsid w:val="00542C9D"/>
    <w:rsid w:val="00542D0E"/>
    <w:rsid w:val="00545C5D"/>
    <w:rsid w:val="00546BA0"/>
    <w:rsid w:val="00547AC7"/>
    <w:rsid w:val="00547FBB"/>
    <w:rsid w:val="005511D5"/>
    <w:rsid w:val="005519F6"/>
    <w:rsid w:val="00553A08"/>
    <w:rsid w:val="00554B25"/>
    <w:rsid w:val="005550C7"/>
    <w:rsid w:val="0055723D"/>
    <w:rsid w:val="00557A9D"/>
    <w:rsid w:val="005632C4"/>
    <w:rsid w:val="00564817"/>
    <w:rsid w:val="00564871"/>
    <w:rsid w:val="00564B1C"/>
    <w:rsid w:val="0056597C"/>
    <w:rsid w:val="00565E09"/>
    <w:rsid w:val="005662F5"/>
    <w:rsid w:val="00567763"/>
    <w:rsid w:val="00571104"/>
    <w:rsid w:val="00572F79"/>
    <w:rsid w:val="005735CD"/>
    <w:rsid w:val="00573AF3"/>
    <w:rsid w:val="005811C8"/>
    <w:rsid w:val="005817C2"/>
    <w:rsid w:val="00581ECB"/>
    <w:rsid w:val="005829AE"/>
    <w:rsid w:val="0058627E"/>
    <w:rsid w:val="00587B3C"/>
    <w:rsid w:val="00590D2C"/>
    <w:rsid w:val="0059156D"/>
    <w:rsid w:val="00592261"/>
    <w:rsid w:val="0059231C"/>
    <w:rsid w:val="00593462"/>
    <w:rsid w:val="005A0432"/>
    <w:rsid w:val="005A0707"/>
    <w:rsid w:val="005A19AA"/>
    <w:rsid w:val="005A29AD"/>
    <w:rsid w:val="005A77B3"/>
    <w:rsid w:val="005A7F8C"/>
    <w:rsid w:val="005B0010"/>
    <w:rsid w:val="005B03AD"/>
    <w:rsid w:val="005B15C6"/>
    <w:rsid w:val="005C004E"/>
    <w:rsid w:val="005C01BC"/>
    <w:rsid w:val="005C3ED0"/>
    <w:rsid w:val="005C438F"/>
    <w:rsid w:val="005C6385"/>
    <w:rsid w:val="005C7B5E"/>
    <w:rsid w:val="005C7C44"/>
    <w:rsid w:val="005D2528"/>
    <w:rsid w:val="005D252E"/>
    <w:rsid w:val="005D261D"/>
    <w:rsid w:val="005D307B"/>
    <w:rsid w:val="005D5C65"/>
    <w:rsid w:val="005D6261"/>
    <w:rsid w:val="005D689A"/>
    <w:rsid w:val="005D708A"/>
    <w:rsid w:val="005D7980"/>
    <w:rsid w:val="005E0484"/>
    <w:rsid w:val="005E144E"/>
    <w:rsid w:val="005E1BBA"/>
    <w:rsid w:val="005E2914"/>
    <w:rsid w:val="005E2CCD"/>
    <w:rsid w:val="005E2CF5"/>
    <w:rsid w:val="005E33B0"/>
    <w:rsid w:val="005F2072"/>
    <w:rsid w:val="005F2F41"/>
    <w:rsid w:val="005F5D6F"/>
    <w:rsid w:val="005F7183"/>
    <w:rsid w:val="00600491"/>
    <w:rsid w:val="00603B4B"/>
    <w:rsid w:val="00603BD1"/>
    <w:rsid w:val="006054A4"/>
    <w:rsid w:val="006064A0"/>
    <w:rsid w:val="00606F43"/>
    <w:rsid w:val="006113B0"/>
    <w:rsid w:val="00613680"/>
    <w:rsid w:val="0061450F"/>
    <w:rsid w:val="00615365"/>
    <w:rsid w:val="006156B2"/>
    <w:rsid w:val="00617F2B"/>
    <w:rsid w:val="00620C7E"/>
    <w:rsid w:val="00621786"/>
    <w:rsid w:val="00621898"/>
    <w:rsid w:val="00624F5E"/>
    <w:rsid w:val="00625DEC"/>
    <w:rsid w:val="006273D9"/>
    <w:rsid w:val="00627C9D"/>
    <w:rsid w:val="00630E4A"/>
    <w:rsid w:val="00632169"/>
    <w:rsid w:val="006327BF"/>
    <w:rsid w:val="0063319E"/>
    <w:rsid w:val="006334C2"/>
    <w:rsid w:val="00635677"/>
    <w:rsid w:val="00635EED"/>
    <w:rsid w:val="006371D7"/>
    <w:rsid w:val="00640801"/>
    <w:rsid w:val="0064117E"/>
    <w:rsid w:val="00641F99"/>
    <w:rsid w:val="0064324B"/>
    <w:rsid w:val="00644E0F"/>
    <w:rsid w:val="00645EF5"/>
    <w:rsid w:val="006468E4"/>
    <w:rsid w:val="00647D45"/>
    <w:rsid w:val="00650A44"/>
    <w:rsid w:val="00651BBF"/>
    <w:rsid w:val="00652C5D"/>
    <w:rsid w:val="00654E6B"/>
    <w:rsid w:val="006559F2"/>
    <w:rsid w:val="006569D5"/>
    <w:rsid w:val="00656DA3"/>
    <w:rsid w:val="0066003A"/>
    <w:rsid w:val="006613B0"/>
    <w:rsid w:val="00661AE5"/>
    <w:rsid w:val="00661BD3"/>
    <w:rsid w:val="006627DD"/>
    <w:rsid w:val="00662C32"/>
    <w:rsid w:val="0066334B"/>
    <w:rsid w:val="006635C8"/>
    <w:rsid w:val="00663948"/>
    <w:rsid w:val="00664C56"/>
    <w:rsid w:val="00665A19"/>
    <w:rsid w:val="00667776"/>
    <w:rsid w:val="00672F4B"/>
    <w:rsid w:val="00672FED"/>
    <w:rsid w:val="00674EEC"/>
    <w:rsid w:val="00675088"/>
    <w:rsid w:val="00680051"/>
    <w:rsid w:val="006807EC"/>
    <w:rsid w:val="00683596"/>
    <w:rsid w:val="00683A69"/>
    <w:rsid w:val="00684469"/>
    <w:rsid w:val="00684862"/>
    <w:rsid w:val="00685AC3"/>
    <w:rsid w:val="006869E8"/>
    <w:rsid w:val="00687885"/>
    <w:rsid w:val="00687E6A"/>
    <w:rsid w:val="00694469"/>
    <w:rsid w:val="006946B8"/>
    <w:rsid w:val="006966D6"/>
    <w:rsid w:val="006968B5"/>
    <w:rsid w:val="00696EBB"/>
    <w:rsid w:val="006971B8"/>
    <w:rsid w:val="006A0C6B"/>
    <w:rsid w:val="006A1C4D"/>
    <w:rsid w:val="006A1E80"/>
    <w:rsid w:val="006A2F7D"/>
    <w:rsid w:val="006A5933"/>
    <w:rsid w:val="006A6031"/>
    <w:rsid w:val="006A6DF0"/>
    <w:rsid w:val="006B3DD7"/>
    <w:rsid w:val="006B5225"/>
    <w:rsid w:val="006B525E"/>
    <w:rsid w:val="006B69F8"/>
    <w:rsid w:val="006B7222"/>
    <w:rsid w:val="006B7AEA"/>
    <w:rsid w:val="006C02BF"/>
    <w:rsid w:val="006C0D5F"/>
    <w:rsid w:val="006C11D9"/>
    <w:rsid w:val="006C19D2"/>
    <w:rsid w:val="006C2B10"/>
    <w:rsid w:val="006C2DB5"/>
    <w:rsid w:val="006C5AE4"/>
    <w:rsid w:val="006C69BC"/>
    <w:rsid w:val="006C6A1D"/>
    <w:rsid w:val="006C6CB6"/>
    <w:rsid w:val="006C7CA0"/>
    <w:rsid w:val="006D6023"/>
    <w:rsid w:val="006D6B10"/>
    <w:rsid w:val="006D6CAB"/>
    <w:rsid w:val="006E0523"/>
    <w:rsid w:val="006E1C8A"/>
    <w:rsid w:val="006E6C38"/>
    <w:rsid w:val="006F1A89"/>
    <w:rsid w:val="006F2408"/>
    <w:rsid w:val="006F3C92"/>
    <w:rsid w:val="006F3E97"/>
    <w:rsid w:val="006F4D0B"/>
    <w:rsid w:val="006F55A5"/>
    <w:rsid w:val="006F607C"/>
    <w:rsid w:val="006F66D7"/>
    <w:rsid w:val="006F6EAE"/>
    <w:rsid w:val="006F79D4"/>
    <w:rsid w:val="006F7DC2"/>
    <w:rsid w:val="0070009D"/>
    <w:rsid w:val="0070182F"/>
    <w:rsid w:val="0070191B"/>
    <w:rsid w:val="0070371D"/>
    <w:rsid w:val="0070409F"/>
    <w:rsid w:val="00704FD8"/>
    <w:rsid w:val="00707AEB"/>
    <w:rsid w:val="00710463"/>
    <w:rsid w:val="00712EF1"/>
    <w:rsid w:val="007137FD"/>
    <w:rsid w:val="0071639F"/>
    <w:rsid w:val="007170FC"/>
    <w:rsid w:val="00717BF7"/>
    <w:rsid w:val="00717D72"/>
    <w:rsid w:val="0072047C"/>
    <w:rsid w:val="00720F48"/>
    <w:rsid w:val="00721215"/>
    <w:rsid w:val="00723A7F"/>
    <w:rsid w:val="00726748"/>
    <w:rsid w:val="00731F59"/>
    <w:rsid w:val="00732780"/>
    <w:rsid w:val="007338F1"/>
    <w:rsid w:val="007342EA"/>
    <w:rsid w:val="00735404"/>
    <w:rsid w:val="00736BC6"/>
    <w:rsid w:val="00740679"/>
    <w:rsid w:val="0074151B"/>
    <w:rsid w:val="00742691"/>
    <w:rsid w:val="0074445C"/>
    <w:rsid w:val="0074493A"/>
    <w:rsid w:val="00746850"/>
    <w:rsid w:val="00747D33"/>
    <w:rsid w:val="0075174D"/>
    <w:rsid w:val="00751B17"/>
    <w:rsid w:val="00751CDD"/>
    <w:rsid w:val="007523C7"/>
    <w:rsid w:val="00752A7A"/>
    <w:rsid w:val="00757B72"/>
    <w:rsid w:val="007645B3"/>
    <w:rsid w:val="00765261"/>
    <w:rsid w:val="007715FF"/>
    <w:rsid w:val="00771AA3"/>
    <w:rsid w:val="00773825"/>
    <w:rsid w:val="00773C4F"/>
    <w:rsid w:val="00773FEB"/>
    <w:rsid w:val="007740A6"/>
    <w:rsid w:val="00774AC2"/>
    <w:rsid w:val="00776393"/>
    <w:rsid w:val="0077665F"/>
    <w:rsid w:val="00777F92"/>
    <w:rsid w:val="00780BC8"/>
    <w:rsid w:val="00781C27"/>
    <w:rsid w:val="00782159"/>
    <w:rsid w:val="00783E76"/>
    <w:rsid w:val="00786F5D"/>
    <w:rsid w:val="00787B15"/>
    <w:rsid w:val="00790540"/>
    <w:rsid w:val="00790B5D"/>
    <w:rsid w:val="00791337"/>
    <w:rsid w:val="007929C7"/>
    <w:rsid w:val="00793635"/>
    <w:rsid w:val="007938D2"/>
    <w:rsid w:val="007947D2"/>
    <w:rsid w:val="00796044"/>
    <w:rsid w:val="007A00E6"/>
    <w:rsid w:val="007A1215"/>
    <w:rsid w:val="007A3D20"/>
    <w:rsid w:val="007A4BD4"/>
    <w:rsid w:val="007A5433"/>
    <w:rsid w:val="007A73A7"/>
    <w:rsid w:val="007B1BDD"/>
    <w:rsid w:val="007B5010"/>
    <w:rsid w:val="007B5AE7"/>
    <w:rsid w:val="007B762B"/>
    <w:rsid w:val="007B797A"/>
    <w:rsid w:val="007B7CCF"/>
    <w:rsid w:val="007C01EE"/>
    <w:rsid w:val="007C06CF"/>
    <w:rsid w:val="007C1954"/>
    <w:rsid w:val="007C255F"/>
    <w:rsid w:val="007C3D71"/>
    <w:rsid w:val="007C3F8A"/>
    <w:rsid w:val="007C5F40"/>
    <w:rsid w:val="007D0D90"/>
    <w:rsid w:val="007D167A"/>
    <w:rsid w:val="007D227B"/>
    <w:rsid w:val="007D6317"/>
    <w:rsid w:val="007D6F79"/>
    <w:rsid w:val="007D7813"/>
    <w:rsid w:val="007E19A4"/>
    <w:rsid w:val="007E1E22"/>
    <w:rsid w:val="007E26AF"/>
    <w:rsid w:val="007E4F10"/>
    <w:rsid w:val="007F02ED"/>
    <w:rsid w:val="007F0F17"/>
    <w:rsid w:val="007F4DE7"/>
    <w:rsid w:val="007F6C7A"/>
    <w:rsid w:val="007F70E2"/>
    <w:rsid w:val="007F7300"/>
    <w:rsid w:val="007F7D69"/>
    <w:rsid w:val="008001CF"/>
    <w:rsid w:val="00800AA9"/>
    <w:rsid w:val="00802AB1"/>
    <w:rsid w:val="00804287"/>
    <w:rsid w:val="0080433E"/>
    <w:rsid w:val="00804ADC"/>
    <w:rsid w:val="00805B4D"/>
    <w:rsid w:val="008073EB"/>
    <w:rsid w:val="008106A8"/>
    <w:rsid w:val="00810B9A"/>
    <w:rsid w:val="00812973"/>
    <w:rsid w:val="00812B71"/>
    <w:rsid w:val="00814472"/>
    <w:rsid w:val="0081472D"/>
    <w:rsid w:val="00816FCB"/>
    <w:rsid w:val="00817A83"/>
    <w:rsid w:val="00817B13"/>
    <w:rsid w:val="00820614"/>
    <w:rsid w:val="008206A5"/>
    <w:rsid w:val="008208CC"/>
    <w:rsid w:val="0082417C"/>
    <w:rsid w:val="008279C3"/>
    <w:rsid w:val="00830805"/>
    <w:rsid w:val="00834774"/>
    <w:rsid w:val="008356B4"/>
    <w:rsid w:val="00836D97"/>
    <w:rsid w:val="00840A62"/>
    <w:rsid w:val="00843239"/>
    <w:rsid w:val="008446BC"/>
    <w:rsid w:val="00844BA8"/>
    <w:rsid w:val="008473A6"/>
    <w:rsid w:val="00850830"/>
    <w:rsid w:val="00850B44"/>
    <w:rsid w:val="00852218"/>
    <w:rsid w:val="00852988"/>
    <w:rsid w:val="008534CC"/>
    <w:rsid w:val="008539C0"/>
    <w:rsid w:val="00853AE1"/>
    <w:rsid w:val="00853E30"/>
    <w:rsid w:val="00855502"/>
    <w:rsid w:val="00857221"/>
    <w:rsid w:val="00861A77"/>
    <w:rsid w:val="00862BB6"/>
    <w:rsid w:val="008637A7"/>
    <w:rsid w:val="008652E8"/>
    <w:rsid w:val="008668DD"/>
    <w:rsid w:val="00872FFE"/>
    <w:rsid w:val="008736C8"/>
    <w:rsid w:val="00874DFF"/>
    <w:rsid w:val="00876241"/>
    <w:rsid w:val="00877852"/>
    <w:rsid w:val="008810AB"/>
    <w:rsid w:val="008842C5"/>
    <w:rsid w:val="00884A84"/>
    <w:rsid w:val="00884D37"/>
    <w:rsid w:val="008850B3"/>
    <w:rsid w:val="00886301"/>
    <w:rsid w:val="00890D77"/>
    <w:rsid w:val="00892570"/>
    <w:rsid w:val="00892BEF"/>
    <w:rsid w:val="00894ADF"/>
    <w:rsid w:val="008976E9"/>
    <w:rsid w:val="008A041A"/>
    <w:rsid w:val="008A12B9"/>
    <w:rsid w:val="008A19A5"/>
    <w:rsid w:val="008A2214"/>
    <w:rsid w:val="008A39A8"/>
    <w:rsid w:val="008A6695"/>
    <w:rsid w:val="008A68E2"/>
    <w:rsid w:val="008A7873"/>
    <w:rsid w:val="008A7BC5"/>
    <w:rsid w:val="008A7FAB"/>
    <w:rsid w:val="008B2940"/>
    <w:rsid w:val="008B3B62"/>
    <w:rsid w:val="008B4C74"/>
    <w:rsid w:val="008B4CE3"/>
    <w:rsid w:val="008C1881"/>
    <w:rsid w:val="008C53F6"/>
    <w:rsid w:val="008C7DA4"/>
    <w:rsid w:val="008D1F23"/>
    <w:rsid w:val="008D38FE"/>
    <w:rsid w:val="008D4313"/>
    <w:rsid w:val="008D7915"/>
    <w:rsid w:val="008E0FEE"/>
    <w:rsid w:val="008E3F16"/>
    <w:rsid w:val="008E45FF"/>
    <w:rsid w:val="008E7E4E"/>
    <w:rsid w:val="008F003E"/>
    <w:rsid w:val="008F03A2"/>
    <w:rsid w:val="008F0989"/>
    <w:rsid w:val="008F14FD"/>
    <w:rsid w:val="008F2791"/>
    <w:rsid w:val="008F4320"/>
    <w:rsid w:val="008F639C"/>
    <w:rsid w:val="008F6D36"/>
    <w:rsid w:val="00903E8C"/>
    <w:rsid w:val="00903F08"/>
    <w:rsid w:val="00906411"/>
    <w:rsid w:val="00910CAD"/>
    <w:rsid w:val="00912D6E"/>
    <w:rsid w:val="00914DB9"/>
    <w:rsid w:val="0091593A"/>
    <w:rsid w:val="009231D6"/>
    <w:rsid w:val="009232E8"/>
    <w:rsid w:val="00923C96"/>
    <w:rsid w:val="00924C5E"/>
    <w:rsid w:val="00924FD3"/>
    <w:rsid w:val="00926525"/>
    <w:rsid w:val="0092678B"/>
    <w:rsid w:val="009306E1"/>
    <w:rsid w:val="009342EE"/>
    <w:rsid w:val="00935D05"/>
    <w:rsid w:val="0093684E"/>
    <w:rsid w:val="00941A93"/>
    <w:rsid w:val="00944C7C"/>
    <w:rsid w:val="0094655E"/>
    <w:rsid w:val="009468E4"/>
    <w:rsid w:val="00947D57"/>
    <w:rsid w:val="00953D21"/>
    <w:rsid w:val="0095510F"/>
    <w:rsid w:val="00960848"/>
    <w:rsid w:val="0096150D"/>
    <w:rsid w:val="00965231"/>
    <w:rsid w:val="00965432"/>
    <w:rsid w:val="009666F6"/>
    <w:rsid w:val="00966CEC"/>
    <w:rsid w:val="00966F39"/>
    <w:rsid w:val="0096734D"/>
    <w:rsid w:val="00967CE1"/>
    <w:rsid w:val="00970682"/>
    <w:rsid w:val="00972300"/>
    <w:rsid w:val="009737BD"/>
    <w:rsid w:val="00973FE7"/>
    <w:rsid w:val="009755C3"/>
    <w:rsid w:val="00975AD3"/>
    <w:rsid w:val="00976BFD"/>
    <w:rsid w:val="00977D3A"/>
    <w:rsid w:val="00977D44"/>
    <w:rsid w:val="009842B2"/>
    <w:rsid w:val="009845B8"/>
    <w:rsid w:val="00986845"/>
    <w:rsid w:val="00987739"/>
    <w:rsid w:val="0099126D"/>
    <w:rsid w:val="00995931"/>
    <w:rsid w:val="00995D7E"/>
    <w:rsid w:val="00996589"/>
    <w:rsid w:val="0099672B"/>
    <w:rsid w:val="00997085"/>
    <w:rsid w:val="009A0637"/>
    <w:rsid w:val="009A0A74"/>
    <w:rsid w:val="009A473D"/>
    <w:rsid w:val="009A4A17"/>
    <w:rsid w:val="009A4BB1"/>
    <w:rsid w:val="009A4C94"/>
    <w:rsid w:val="009A4C95"/>
    <w:rsid w:val="009A673C"/>
    <w:rsid w:val="009A68B2"/>
    <w:rsid w:val="009A7B13"/>
    <w:rsid w:val="009A7BF9"/>
    <w:rsid w:val="009B0DC5"/>
    <w:rsid w:val="009B1D27"/>
    <w:rsid w:val="009B4286"/>
    <w:rsid w:val="009B55D5"/>
    <w:rsid w:val="009B5A4E"/>
    <w:rsid w:val="009C1F19"/>
    <w:rsid w:val="009C2A27"/>
    <w:rsid w:val="009C2E16"/>
    <w:rsid w:val="009C3542"/>
    <w:rsid w:val="009C3897"/>
    <w:rsid w:val="009C4DE1"/>
    <w:rsid w:val="009C50B4"/>
    <w:rsid w:val="009C6BCF"/>
    <w:rsid w:val="009D073D"/>
    <w:rsid w:val="009D0A53"/>
    <w:rsid w:val="009D170F"/>
    <w:rsid w:val="009D1EEF"/>
    <w:rsid w:val="009D2167"/>
    <w:rsid w:val="009D218D"/>
    <w:rsid w:val="009D274B"/>
    <w:rsid w:val="009D493B"/>
    <w:rsid w:val="009D5B36"/>
    <w:rsid w:val="009D6D92"/>
    <w:rsid w:val="009D7ED5"/>
    <w:rsid w:val="009E2381"/>
    <w:rsid w:val="009E30AA"/>
    <w:rsid w:val="009E30BB"/>
    <w:rsid w:val="009E4A25"/>
    <w:rsid w:val="009E4CFA"/>
    <w:rsid w:val="009E73D2"/>
    <w:rsid w:val="009F0B03"/>
    <w:rsid w:val="009F128B"/>
    <w:rsid w:val="009F1E7B"/>
    <w:rsid w:val="009F3D10"/>
    <w:rsid w:val="009F6D55"/>
    <w:rsid w:val="00A00F97"/>
    <w:rsid w:val="00A01D49"/>
    <w:rsid w:val="00A022C0"/>
    <w:rsid w:val="00A025EE"/>
    <w:rsid w:val="00A031DE"/>
    <w:rsid w:val="00A03785"/>
    <w:rsid w:val="00A044B9"/>
    <w:rsid w:val="00A045B2"/>
    <w:rsid w:val="00A07166"/>
    <w:rsid w:val="00A10306"/>
    <w:rsid w:val="00A10DC7"/>
    <w:rsid w:val="00A1135F"/>
    <w:rsid w:val="00A116EB"/>
    <w:rsid w:val="00A1315C"/>
    <w:rsid w:val="00A13413"/>
    <w:rsid w:val="00A13A97"/>
    <w:rsid w:val="00A13FAD"/>
    <w:rsid w:val="00A151D8"/>
    <w:rsid w:val="00A17DBB"/>
    <w:rsid w:val="00A2064E"/>
    <w:rsid w:val="00A20E53"/>
    <w:rsid w:val="00A21BC8"/>
    <w:rsid w:val="00A222A6"/>
    <w:rsid w:val="00A222D6"/>
    <w:rsid w:val="00A27D39"/>
    <w:rsid w:val="00A3045B"/>
    <w:rsid w:val="00A30C40"/>
    <w:rsid w:val="00A3263B"/>
    <w:rsid w:val="00A335E2"/>
    <w:rsid w:val="00A341FB"/>
    <w:rsid w:val="00A35171"/>
    <w:rsid w:val="00A36BF5"/>
    <w:rsid w:val="00A41B05"/>
    <w:rsid w:val="00A42759"/>
    <w:rsid w:val="00A42AD1"/>
    <w:rsid w:val="00A42C9A"/>
    <w:rsid w:val="00A4501B"/>
    <w:rsid w:val="00A4520B"/>
    <w:rsid w:val="00A46447"/>
    <w:rsid w:val="00A50250"/>
    <w:rsid w:val="00A50836"/>
    <w:rsid w:val="00A52CFF"/>
    <w:rsid w:val="00A56876"/>
    <w:rsid w:val="00A57C02"/>
    <w:rsid w:val="00A600AB"/>
    <w:rsid w:val="00A60799"/>
    <w:rsid w:val="00A6251E"/>
    <w:rsid w:val="00A66495"/>
    <w:rsid w:val="00A66CDD"/>
    <w:rsid w:val="00A719D8"/>
    <w:rsid w:val="00A7314E"/>
    <w:rsid w:val="00A73262"/>
    <w:rsid w:val="00A746AE"/>
    <w:rsid w:val="00A749B2"/>
    <w:rsid w:val="00A751F7"/>
    <w:rsid w:val="00A75977"/>
    <w:rsid w:val="00A77E60"/>
    <w:rsid w:val="00A80D1D"/>
    <w:rsid w:val="00A80D8D"/>
    <w:rsid w:val="00A82BE0"/>
    <w:rsid w:val="00A8685B"/>
    <w:rsid w:val="00A86E87"/>
    <w:rsid w:val="00A93565"/>
    <w:rsid w:val="00A950B3"/>
    <w:rsid w:val="00A95580"/>
    <w:rsid w:val="00A95C5B"/>
    <w:rsid w:val="00A96A05"/>
    <w:rsid w:val="00A96A11"/>
    <w:rsid w:val="00A97263"/>
    <w:rsid w:val="00A97E44"/>
    <w:rsid w:val="00AA0BBF"/>
    <w:rsid w:val="00AA1589"/>
    <w:rsid w:val="00AA3430"/>
    <w:rsid w:val="00AA3773"/>
    <w:rsid w:val="00AA5073"/>
    <w:rsid w:val="00AA6A6C"/>
    <w:rsid w:val="00AB3DAA"/>
    <w:rsid w:val="00AB4817"/>
    <w:rsid w:val="00AB6442"/>
    <w:rsid w:val="00AB6579"/>
    <w:rsid w:val="00AC048D"/>
    <w:rsid w:val="00AC357E"/>
    <w:rsid w:val="00AC370E"/>
    <w:rsid w:val="00AC3CA1"/>
    <w:rsid w:val="00AC4371"/>
    <w:rsid w:val="00AC5346"/>
    <w:rsid w:val="00AC6ECD"/>
    <w:rsid w:val="00AC7E13"/>
    <w:rsid w:val="00AD0007"/>
    <w:rsid w:val="00AD042D"/>
    <w:rsid w:val="00AD089A"/>
    <w:rsid w:val="00AD3C94"/>
    <w:rsid w:val="00AD3F9F"/>
    <w:rsid w:val="00AD6049"/>
    <w:rsid w:val="00AD65E5"/>
    <w:rsid w:val="00AD7857"/>
    <w:rsid w:val="00AE0806"/>
    <w:rsid w:val="00AE1C52"/>
    <w:rsid w:val="00AE1E0B"/>
    <w:rsid w:val="00AE2362"/>
    <w:rsid w:val="00AE297E"/>
    <w:rsid w:val="00AE4E35"/>
    <w:rsid w:val="00AE6ED2"/>
    <w:rsid w:val="00AF1301"/>
    <w:rsid w:val="00AF1F93"/>
    <w:rsid w:val="00AF51B8"/>
    <w:rsid w:val="00AF6442"/>
    <w:rsid w:val="00AF6569"/>
    <w:rsid w:val="00B0039A"/>
    <w:rsid w:val="00B00E65"/>
    <w:rsid w:val="00B01178"/>
    <w:rsid w:val="00B0205D"/>
    <w:rsid w:val="00B03872"/>
    <w:rsid w:val="00B05876"/>
    <w:rsid w:val="00B05A66"/>
    <w:rsid w:val="00B06DBE"/>
    <w:rsid w:val="00B10A92"/>
    <w:rsid w:val="00B12D78"/>
    <w:rsid w:val="00B14354"/>
    <w:rsid w:val="00B17430"/>
    <w:rsid w:val="00B20A5A"/>
    <w:rsid w:val="00B20FDF"/>
    <w:rsid w:val="00B21352"/>
    <w:rsid w:val="00B2336C"/>
    <w:rsid w:val="00B23426"/>
    <w:rsid w:val="00B2588D"/>
    <w:rsid w:val="00B25EFE"/>
    <w:rsid w:val="00B261B5"/>
    <w:rsid w:val="00B268B0"/>
    <w:rsid w:val="00B277FC"/>
    <w:rsid w:val="00B31685"/>
    <w:rsid w:val="00B32933"/>
    <w:rsid w:val="00B32F29"/>
    <w:rsid w:val="00B33263"/>
    <w:rsid w:val="00B347F8"/>
    <w:rsid w:val="00B34C59"/>
    <w:rsid w:val="00B3628E"/>
    <w:rsid w:val="00B367CA"/>
    <w:rsid w:val="00B36AC9"/>
    <w:rsid w:val="00B414DC"/>
    <w:rsid w:val="00B430DD"/>
    <w:rsid w:val="00B43D57"/>
    <w:rsid w:val="00B449CC"/>
    <w:rsid w:val="00B44F58"/>
    <w:rsid w:val="00B45ACF"/>
    <w:rsid w:val="00B477CF"/>
    <w:rsid w:val="00B479AC"/>
    <w:rsid w:val="00B47BB7"/>
    <w:rsid w:val="00B47C04"/>
    <w:rsid w:val="00B47E20"/>
    <w:rsid w:val="00B5124F"/>
    <w:rsid w:val="00B5323B"/>
    <w:rsid w:val="00B53891"/>
    <w:rsid w:val="00B6038D"/>
    <w:rsid w:val="00B608A3"/>
    <w:rsid w:val="00B62271"/>
    <w:rsid w:val="00B63CFA"/>
    <w:rsid w:val="00B646ED"/>
    <w:rsid w:val="00B65777"/>
    <w:rsid w:val="00B66215"/>
    <w:rsid w:val="00B70140"/>
    <w:rsid w:val="00B70595"/>
    <w:rsid w:val="00B73F2D"/>
    <w:rsid w:val="00B74625"/>
    <w:rsid w:val="00B749CA"/>
    <w:rsid w:val="00B74ABA"/>
    <w:rsid w:val="00B81304"/>
    <w:rsid w:val="00B82AEB"/>
    <w:rsid w:val="00B845AD"/>
    <w:rsid w:val="00B84C87"/>
    <w:rsid w:val="00B858BE"/>
    <w:rsid w:val="00B8688C"/>
    <w:rsid w:val="00B87688"/>
    <w:rsid w:val="00B87929"/>
    <w:rsid w:val="00B92A61"/>
    <w:rsid w:val="00B931DA"/>
    <w:rsid w:val="00B959AF"/>
    <w:rsid w:val="00B95CBB"/>
    <w:rsid w:val="00B963DD"/>
    <w:rsid w:val="00B9641B"/>
    <w:rsid w:val="00B9762F"/>
    <w:rsid w:val="00BA0AE9"/>
    <w:rsid w:val="00BA390F"/>
    <w:rsid w:val="00BA55CE"/>
    <w:rsid w:val="00BA7C5A"/>
    <w:rsid w:val="00BA7EE8"/>
    <w:rsid w:val="00BB0F0B"/>
    <w:rsid w:val="00BB131D"/>
    <w:rsid w:val="00BB19E1"/>
    <w:rsid w:val="00BB26B2"/>
    <w:rsid w:val="00BB2E4B"/>
    <w:rsid w:val="00BB439E"/>
    <w:rsid w:val="00BB4F9D"/>
    <w:rsid w:val="00BB529A"/>
    <w:rsid w:val="00BB5B30"/>
    <w:rsid w:val="00BB5C43"/>
    <w:rsid w:val="00BC0837"/>
    <w:rsid w:val="00BC638C"/>
    <w:rsid w:val="00BD01C5"/>
    <w:rsid w:val="00BD04AC"/>
    <w:rsid w:val="00BD0965"/>
    <w:rsid w:val="00BD09C6"/>
    <w:rsid w:val="00BD17C6"/>
    <w:rsid w:val="00BD199D"/>
    <w:rsid w:val="00BD3123"/>
    <w:rsid w:val="00BD34CB"/>
    <w:rsid w:val="00BD37B4"/>
    <w:rsid w:val="00BD37F0"/>
    <w:rsid w:val="00BD6AE1"/>
    <w:rsid w:val="00BD7158"/>
    <w:rsid w:val="00BD79F3"/>
    <w:rsid w:val="00BD7C62"/>
    <w:rsid w:val="00BE0953"/>
    <w:rsid w:val="00BE09B8"/>
    <w:rsid w:val="00BE2456"/>
    <w:rsid w:val="00BE3143"/>
    <w:rsid w:val="00BE520F"/>
    <w:rsid w:val="00BE52ED"/>
    <w:rsid w:val="00BE7A10"/>
    <w:rsid w:val="00BF1396"/>
    <w:rsid w:val="00BF3F42"/>
    <w:rsid w:val="00BF4CD2"/>
    <w:rsid w:val="00BF4D76"/>
    <w:rsid w:val="00C0135A"/>
    <w:rsid w:val="00C026D3"/>
    <w:rsid w:val="00C06DCF"/>
    <w:rsid w:val="00C10E15"/>
    <w:rsid w:val="00C1108A"/>
    <w:rsid w:val="00C11C92"/>
    <w:rsid w:val="00C1245B"/>
    <w:rsid w:val="00C136B1"/>
    <w:rsid w:val="00C1526A"/>
    <w:rsid w:val="00C20F8E"/>
    <w:rsid w:val="00C22031"/>
    <w:rsid w:val="00C22AA8"/>
    <w:rsid w:val="00C359E6"/>
    <w:rsid w:val="00C36D1C"/>
    <w:rsid w:val="00C37139"/>
    <w:rsid w:val="00C40668"/>
    <w:rsid w:val="00C40AB2"/>
    <w:rsid w:val="00C47B37"/>
    <w:rsid w:val="00C51C8D"/>
    <w:rsid w:val="00C51D23"/>
    <w:rsid w:val="00C52D35"/>
    <w:rsid w:val="00C53F23"/>
    <w:rsid w:val="00C54657"/>
    <w:rsid w:val="00C54886"/>
    <w:rsid w:val="00C54CB4"/>
    <w:rsid w:val="00C551B1"/>
    <w:rsid w:val="00C55AC5"/>
    <w:rsid w:val="00C5789B"/>
    <w:rsid w:val="00C60A8F"/>
    <w:rsid w:val="00C61E18"/>
    <w:rsid w:val="00C62263"/>
    <w:rsid w:val="00C62630"/>
    <w:rsid w:val="00C62954"/>
    <w:rsid w:val="00C6620E"/>
    <w:rsid w:val="00C66909"/>
    <w:rsid w:val="00C66D1C"/>
    <w:rsid w:val="00C67004"/>
    <w:rsid w:val="00C67863"/>
    <w:rsid w:val="00C67CA0"/>
    <w:rsid w:val="00C7023B"/>
    <w:rsid w:val="00C705A2"/>
    <w:rsid w:val="00C708B9"/>
    <w:rsid w:val="00C70F9A"/>
    <w:rsid w:val="00C75754"/>
    <w:rsid w:val="00C770AA"/>
    <w:rsid w:val="00C77734"/>
    <w:rsid w:val="00C77F51"/>
    <w:rsid w:val="00C80A79"/>
    <w:rsid w:val="00C80A88"/>
    <w:rsid w:val="00C80CEA"/>
    <w:rsid w:val="00C8201A"/>
    <w:rsid w:val="00C83AD4"/>
    <w:rsid w:val="00C85AC4"/>
    <w:rsid w:val="00C86B84"/>
    <w:rsid w:val="00C92946"/>
    <w:rsid w:val="00C941BE"/>
    <w:rsid w:val="00C94557"/>
    <w:rsid w:val="00C9467D"/>
    <w:rsid w:val="00C95F54"/>
    <w:rsid w:val="00C9622F"/>
    <w:rsid w:val="00CA00FF"/>
    <w:rsid w:val="00CA25A2"/>
    <w:rsid w:val="00CA30B0"/>
    <w:rsid w:val="00CA44CC"/>
    <w:rsid w:val="00CA4563"/>
    <w:rsid w:val="00CA492B"/>
    <w:rsid w:val="00CA5B74"/>
    <w:rsid w:val="00CA76C9"/>
    <w:rsid w:val="00CB03CA"/>
    <w:rsid w:val="00CB08C0"/>
    <w:rsid w:val="00CB09FB"/>
    <w:rsid w:val="00CB1107"/>
    <w:rsid w:val="00CC04C3"/>
    <w:rsid w:val="00CC0742"/>
    <w:rsid w:val="00CC10D3"/>
    <w:rsid w:val="00CC2F27"/>
    <w:rsid w:val="00CC3510"/>
    <w:rsid w:val="00CC4C81"/>
    <w:rsid w:val="00CC531B"/>
    <w:rsid w:val="00CC5D56"/>
    <w:rsid w:val="00CC61BB"/>
    <w:rsid w:val="00CC784E"/>
    <w:rsid w:val="00CD05B7"/>
    <w:rsid w:val="00CD3F92"/>
    <w:rsid w:val="00CD4D9E"/>
    <w:rsid w:val="00CD56CA"/>
    <w:rsid w:val="00CD7B52"/>
    <w:rsid w:val="00CE1E59"/>
    <w:rsid w:val="00CE53CB"/>
    <w:rsid w:val="00CE5F59"/>
    <w:rsid w:val="00CE6358"/>
    <w:rsid w:val="00CF4E26"/>
    <w:rsid w:val="00CF5947"/>
    <w:rsid w:val="00CF7F5C"/>
    <w:rsid w:val="00D000B6"/>
    <w:rsid w:val="00D01880"/>
    <w:rsid w:val="00D03D04"/>
    <w:rsid w:val="00D067D4"/>
    <w:rsid w:val="00D073D4"/>
    <w:rsid w:val="00D1021C"/>
    <w:rsid w:val="00D10915"/>
    <w:rsid w:val="00D110CE"/>
    <w:rsid w:val="00D11225"/>
    <w:rsid w:val="00D126B3"/>
    <w:rsid w:val="00D12BBB"/>
    <w:rsid w:val="00D1339B"/>
    <w:rsid w:val="00D1582B"/>
    <w:rsid w:val="00D158C6"/>
    <w:rsid w:val="00D20399"/>
    <w:rsid w:val="00D22B2B"/>
    <w:rsid w:val="00D316E7"/>
    <w:rsid w:val="00D359F5"/>
    <w:rsid w:val="00D41A45"/>
    <w:rsid w:val="00D462B7"/>
    <w:rsid w:val="00D47AA2"/>
    <w:rsid w:val="00D50485"/>
    <w:rsid w:val="00D52094"/>
    <w:rsid w:val="00D533A8"/>
    <w:rsid w:val="00D55381"/>
    <w:rsid w:val="00D55FC3"/>
    <w:rsid w:val="00D5625C"/>
    <w:rsid w:val="00D56E64"/>
    <w:rsid w:val="00D57AC1"/>
    <w:rsid w:val="00D621BF"/>
    <w:rsid w:val="00D62F56"/>
    <w:rsid w:val="00D642EF"/>
    <w:rsid w:val="00D6495A"/>
    <w:rsid w:val="00D651F3"/>
    <w:rsid w:val="00D658E9"/>
    <w:rsid w:val="00D668EC"/>
    <w:rsid w:val="00D66C87"/>
    <w:rsid w:val="00D677E9"/>
    <w:rsid w:val="00D720B3"/>
    <w:rsid w:val="00D72312"/>
    <w:rsid w:val="00D73992"/>
    <w:rsid w:val="00D73B6D"/>
    <w:rsid w:val="00D7506D"/>
    <w:rsid w:val="00D7677F"/>
    <w:rsid w:val="00D76FA1"/>
    <w:rsid w:val="00D779CC"/>
    <w:rsid w:val="00D80923"/>
    <w:rsid w:val="00D81458"/>
    <w:rsid w:val="00D81A84"/>
    <w:rsid w:val="00D82112"/>
    <w:rsid w:val="00D84438"/>
    <w:rsid w:val="00D8461E"/>
    <w:rsid w:val="00D857FD"/>
    <w:rsid w:val="00D85BCD"/>
    <w:rsid w:val="00D868A9"/>
    <w:rsid w:val="00D870B9"/>
    <w:rsid w:val="00D90ED0"/>
    <w:rsid w:val="00D9118E"/>
    <w:rsid w:val="00D911F9"/>
    <w:rsid w:val="00D94731"/>
    <w:rsid w:val="00D94860"/>
    <w:rsid w:val="00D95ABD"/>
    <w:rsid w:val="00D965FE"/>
    <w:rsid w:val="00DA04D0"/>
    <w:rsid w:val="00DA0BFA"/>
    <w:rsid w:val="00DA2623"/>
    <w:rsid w:val="00DA35C4"/>
    <w:rsid w:val="00DB0136"/>
    <w:rsid w:val="00DB1E20"/>
    <w:rsid w:val="00DB22A6"/>
    <w:rsid w:val="00DB3F11"/>
    <w:rsid w:val="00DB4217"/>
    <w:rsid w:val="00DB5A42"/>
    <w:rsid w:val="00DB5F1E"/>
    <w:rsid w:val="00DB6B92"/>
    <w:rsid w:val="00DC0240"/>
    <w:rsid w:val="00DC0AB9"/>
    <w:rsid w:val="00DC18AA"/>
    <w:rsid w:val="00DC1D71"/>
    <w:rsid w:val="00DC1E56"/>
    <w:rsid w:val="00DC29DC"/>
    <w:rsid w:val="00DC3207"/>
    <w:rsid w:val="00DC3A3F"/>
    <w:rsid w:val="00DC4C51"/>
    <w:rsid w:val="00DC6BA8"/>
    <w:rsid w:val="00DC6E55"/>
    <w:rsid w:val="00DC79E0"/>
    <w:rsid w:val="00DC7CE7"/>
    <w:rsid w:val="00DD0D70"/>
    <w:rsid w:val="00DD2D55"/>
    <w:rsid w:val="00DD33A4"/>
    <w:rsid w:val="00DD3983"/>
    <w:rsid w:val="00DD644E"/>
    <w:rsid w:val="00DD7390"/>
    <w:rsid w:val="00DE0862"/>
    <w:rsid w:val="00DE1F5B"/>
    <w:rsid w:val="00DE2687"/>
    <w:rsid w:val="00DE287D"/>
    <w:rsid w:val="00DE31A2"/>
    <w:rsid w:val="00DE3219"/>
    <w:rsid w:val="00DE3C32"/>
    <w:rsid w:val="00DE4F8E"/>
    <w:rsid w:val="00DE6A19"/>
    <w:rsid w:val="00DE7294"/>
    <w:rsid w:val="00DF1EEB"/>
    <w:rsid w:val="00DF499F"/>
    <w:rsid w:val="00DF56D1"/>
    <w:rsid w:val="00DF5ABF"/>
    <w:rsid w:val="00DF5D2B"/>
    <w:rsid w:val="00DF7B7A"/>
    <w:rsid w:val="00E01773"/>
    <w:rsid w:val="00E03BD7"/>
    <w:rsid w:val="00E05F49"/>
    <w:rsid w:val="00E0706C"/>
    <w:rsid w:val="00E070C0"/>
    <w:rsid w:val="00E1186E"/>
    <w:rsid w:val="00E12624"/>
    <w:rsid w:val="00E13BC1"/>
    <w:rsid w:val="00E159C0"/>
    <w:rsid w:val="00E15B3E"/>
    <w:rsid w:val="00E161AC"/>
    <w:rsid w:val="00E16522"/>
    <w:rsid w:val="00E167AC"/>
    <w:rsid w:val="00E168A0"/>
    <w:rsid w:val="00E200FF"/>
    <w:rsid w:val="00E24BF5"/>
    <w:rsid w:val="00E26122"/>
    <w:rsid w:val="00E316F7"/>
    <w:rsid w:val="00E31C0A"/>
    <w:rsid w:val="00E329B3"/>
    <w:rsid w:val="00E332B4"/>
    <w:rsid w:val="00E412CB"/>
    <w:rsid w:val="00E43BD5"/>
    <w:rsid w:val="00E43CCB"/>
    <w:rsid w:val="00E44188"/>
    <w:rsid w:val="00E444C7"/>
    <w:rsid w:val="00E458BB"/>
    <w:rsid w:val="00E5074A"/>
    <w:rsid w:val="00E50B74"/>
    <w:rsid w:val="00E52496"/>
    <w:rsid w:val="00E54497"/>
    <w:rsid w:val="00E552D8"/>
    <w:rsid w:val="00E557CC"/>
    <w:rsid w:val="00E5615B"/>
    <w:rsid w:val="00E578F4"/>
    <w:rsid w:val="00E60D0C"/>
    <w:rsid w:val="00E61F80"/>
    <w:rsid w:val="00E624B6"/>
    <w:rsid w:val="00E625C9"/>
    <w:rsid w:val="00E66795"/>
    <w:rsid w:val="00E70753"/>
    <w:rsid w:val="00E71C28"/>
    <w:rsid w:val="00E747CB"/>
    <w:rsid w:val="00E74CDB"/>
    <w:rsid w:val="00E76BA0"/>
    <w:rsid w:val="00E76F78"/>
    <w:rsid w:val="00E7716D"/>
    <w:rsid w:val="00E77E00"/>
    <w:rsid w:val="00E80E8F"/>
    <w:rsid w:val="00E811CB"/>
    <w:rsid w:val="00E81277"/>
    <w:rsid w:val="00E83011"/>
    <w:rsid w:val="00E865D7"/>
    <w:rsid w:val="00E866A2"/>
    <w:rsid w:val="00E86B77"/>
    <w:rsid w:val="00E86C9D"/>
    <w:rsid w:val="00E86CAB"/>
    <w:rsid w:val="00E86D30"/>
    <w:rsid w:val="00E9139E"/>
    <w:rsid w:val="00E92383"/>
    <w:rsid w:val="00E93AE5"/>
    <w:rsid w:val="00E94519"/>
    <w:rsid w:val="00E9510C"/>
    <w:rsid w:val="00E9601C"/>
    <w:rsid w:val="00E96D84"/>
    <w:rsid w:val="00E974D4"/>
    <w:rsid w:val="00E97E87"/>
    <w:rsid w:val="00EA1CEF"/>
    <w:rsid w:val="00EA320B"/>
    <w:rsid w:val="00EA3E77"/>
    <w:rsid w:val="00EA5760"/>
    <w:rsid w:val="00EB043F"/>
    <w:rsid w:val="00EB0C4E"/>
    <w:rsid w:val="00EB1280"/>
    <w:rsid w:val="00EB17EA"/>
    <w:rsid w:val="00EB203F"/>
    <w:rsid w:val="00EB300E"/>
    <w:rsid w:val="00EB3A24"/>
    <w:rsid w:val="00EB3B7E"/>
    <w:rsid w:val="00EB3C38"/>
    <w:rsid w:val="00EB3D17"/>
    <w:rsid w:val="00EB563E"/>
    <w:rsid w:val="00EB565D"/>
    <w:rsid w:val="00EB788B"/>
    <w:rsid w:val="00EB7EC9"/>
    <w:rsid w:val="00EC11B5"/>
    <w:rsid w:val="00EC3D2E"/>
    <w:rsid w:val="00EC5E29"/>
    <w:rsid w:val="00EC641A"/>
    <w:rsid w:val="00EC7964"/>
    <w:rsid w:val="00EC7C4C"/>
    <w:rsid w:val="00ED103F"/>
    <w:rsid w:val="00ED1DE2"/>
    <w:rsid w:val="00ED350E"/>
    <w:rsid w:val="00ED79C9"/>
    <w:rsid w:val="00ED7ACF"/>
    <w:rsid w:val="00EE28A2"/>
    <w:rsid w:val="00EE3285"/>
    <w:rsid w:val="00EE5D17"/>
    <w:rsid w:val="00EE62D7"/>
    <w:rsid w:val="00EE6465"/>
    <w:rsid w:val="00EE7C8C"/>
    <w:rsid w:val="00EF042D"/>
    <w:rsid w:val="00EF1F04"/>
    <w:rsid w:val="00EF211E"/>
    <w:rsid w:val="00EF2DF1"/>
    <w:rsid w:val="00EF39F4"/>
    <w:rsid w:val="00EF48B1"/>
    <w:rsid w:val="00F00CB8"/>
    <w:rsid w:val="00F01B0C"/>
    <w:rsid w:val="00F0240C"/>
    <w:rsid w:val="00F04E23"/>
    <w:rsid w:val="00F0581E"/>
    <w:rsid w:val="00F06944"/>
    <w:rsid w:val="00F07A70"/>
    <w:rsid w:val="00F10B4E"/>
    <w:rsid w:val="00F12077"/>
    <w:rsid w:val="00F1329B"/>
    <w:rsid w:val="00F13945"/>
    <w:rsid w:val="00F1503F"/>
    <w:rsid w:val="00F155D3"/>
    <w:rsid w:val="00F16595"/>
    <w:rsid w:val="00F168DE"/>
    <w:rsid w:val="00F16E6B"/>
    <w:rsid w:val="00F1714B"/>
    <w:rsid w:val="00F20016"/>
    <w:rsid w:val="00F21E4F"/>
    <w:rsid w:val="00F24D72"/>
    <w:rsid w:val="00F34734"/>
    <w:rsid w:val="00F35744"/>
    <w:rsid w:val="00F358EA"/>
    <w:rsid w:val="00F37997"/>
    <w:rsid w:val="00F4042A"/>
    <w:rsid w:val="00F41692"/>
    <w:rsid w:val="00F42348"/>
    <w:rsid w:val="00F435DE"/>
    <w:rsid w:val="00F44F2D"/>
    <w:rsid w:val="00F46B4E"/>
    <w:rsid w:val="00F471C3"/>
    <w:rsid w:val="00F475A2"/>
    <w:rsid w:val="00F50A5F"/>
    <w:rsid w:val="00F52BC6"/>
    <w:rsid w:val="00F61480"/>
    <w:rsid w:val="00F62620"/>
    <w:rsid w:val="00F66E51"/>
    <w:rsid w:val="00F674ED"/>
    <w:rsid w:val="00F67824"/>
    <w:rsid w:val="00F7135B"/>
    <w:rsid w:val="00F71373"/>
    <w:rsid w:val="00F7183B"/>
    <w:rsid w:val="00F72D13"/>
    <w:rsid w:val="00F7415A"/>
    <w:rsid w:val="00F741C4"/>
    <w:rsid w:val="00F7478A"/>
    <w:rsid w:val="00F7587F"/>
    <w:rsid w:val="00F760D9"/>
    <w:rsid w:val="00F76F93"/>
    <w:rsid w:val="00F82FC9"/>
    <w:rsid w:val="00F84F1A"/>
    <w:rsid w:val="00F85D85"/>
    <w:rsid w:val="00F860C0"/>
    <w:rsid w:val="00F871BD"/>
    <w:rsid w:val="00F91909"/>
    <w:rsid w:val="00F92BA0"/>
    <w:rsid w:val="00F96776"/>
    <w:rsid w:val="00F96DCA"/>
    <w:rsid w:val="00FA2E06"/>
    <w:rsid w:val="00FA2EB4"/>
    <w:rsid w:val="00FA3DE9"/>
    <w:rsid w:val="00FA4BE7"/>
    <w:rsid w:val="00FA702D"/>
    <w:rsid w:val="00FA7629"/>
    <w:rsid w:val="00FB0926"/>
    <w:rsid w:val="00FB1CC7"/>
    <w:rsid w:val="00FB1FD0"/>
    <w:rsid w:val="00FB220F"/>
    <w:rsid w:val="00FB2BF1"/>
    <w:rsid w:val="00FB3AC8"/>
    <w:rsid w:val="00FB44F3"/>
    <w:rsid w:val="00FC06EB"/>
    <w:rsid w:val="00FC2828"/>
    <w:rsid w:val="00FC2DDC"/>
    <w:rsid w:val="00FC3D5B"/>
    <w:rsid w:val="00FC4272"/>
    <w:rsid w:val="00FC50C4"/>
    <w:rsid w:val="00FC5527"/>
    <w:rsid w:val="00FC5D3E"/>
    <w:rsid w:val="00FD2F13"/>
    <w:rsid w:val="00FD2F43"/>
    <w:rsid w:val="00FD3AF6"/>
    <w:rsid w:val="00FD5A17"/>
    <w:rsid w:val="00FD5C3E"/>
    <w:rsid w:val="00FD6136"/>
    <w:rsid w:val="00FD7657"/>
    <w:rsid w:val="00FE080E"/>
    <w:rsid w:val="00FE35C7"/>
    <w:rsid w:val="00FE393A"/>
    <w:rsid w:val="00FE3B0F"/>
    <w:rsid w:val="00FE508F"/>
    <w:rsid w:val="00FE76D3"/>
    <w:rsid w:val="00FE7AE6"/>
    <w:rsid w:val="00FE7BE5"/>
    <w:rsid w:val="00FF15BB"/>
    <w:rsid w:val="00FF25BF"/>
    <w:rsid w:val="00FF4CD7"/>
    <w:rsid w:val="00FF4D9C"/>
    <w:rsid w:val="00FF548E"/>
    <w:rsid w:val="00FF6D57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8A133"/>
  <w15:docId w15:val="{7CDD24CA-1406-474E-AFDA-966AC018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38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80D8D"/>
    <w:pPr>
      <w:numPr>
        <w:numId w:val="2"/>
      </w:numPr>
      <w:autoSpaceDE w:val="0"/>
      <w:autoSpaceDN w:val="0"/>
      <w:adjustRightInd w:val="0"/>
      <w:spacing w:after="120"/>
      <w:outlineLvl w:val="0"/>
    </w:pPr>
    <w:rPr>
      <w:rFonts w:ascii="Times New Roman" w:hAnsi="Times New Roman"/>
      <w:b/>
      <w:bCs/>
      <w:color w:val="00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0D8D"/>
    <w:pPr>
      <w:numPr>
        <w:ilvl w:val="1"/>
        <w:numId w:val="10"/>
      </w:numPr>
      <w:autoSpaceDE w:val="0"/>
      <w:autoSpaceDN w:val="0"/>
      <w:adjustRightInd w:val="0"/>
      <w:spacing w:after="120"/>
      <w:outlineLvl w:val="1"/>
    </w:pPr>
    <w:rPr>
      <w:rFonts w:ascii="Times New Roman" w:hAnsi="Times New Roman"/>
      <w:b/>
      <w:bCs/>
      <w:color w:val="00000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116EB"/>
    <w:pPr>
      <w:keepNext/>
      <w:spacing w:before="240" w:after="60" w:line="240" w:lineRule="auto"/>
      <w:ind w:firstLine="567"/>
      <w:jc w:val="both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145B9"/>
    <w:pPr>
      <w:ind w:left="720"/>
      <w:contextualSpacing/>
    </w:pPr>
  </w:style>
  <w:style w:type="paragraph" w:customStyle="1" w:styleId="NormalJustified">
    <w:name w:val="Normal (Justified)"/>
    <w:basedOn w:val="Normln"/>
    <w:uiPriority w:val="99"/>
    <w:rsid w:val="00C51D23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1A7509"/>
    <w:pPr>
      <w:spacing w:after="0" w:line="240" w:lineRule="auto"/>
      <w:ind w:left="705"/>
    </w:pPr>
    <w:rPr>
      <w:rFonts w:ascii="Arial" w:eastAsia="Times New Roman" w:hAnsi="Arial"/>
      <w:b/>
      <w:sz w:val="18"/>
      <w:szCs w:val="18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A7509"/>
    <w:rPr>
      <w:rFonts w:ascii="Arial" w:eastAsia="Times New Roman" w:hAnsi="Arial" w:cs="Arial"/>
      <w:b/>
      <w:sz w:val="18"/>
      <w:szCs w:val="18"/>
      <w:lang w:eastAsia="cs-CZ"/>
    </w:rPr>
  </w:style>
  <w:style w:type="character" w:styleId="Siln">
    <w:name w:val="Strong"/>
    <w:qFormat/>
    <w:rsid w:val="001A7509"/>
    <w:rPr>
      <w:b/>
      <w:bCs/>
    </w:rPr>
  </w:style>
  <w:style w:type="paragraph" w:customStyle="1" w:styleId="Textpsmene">
    <w:name w:val="Text písmene"/>
    <w:basedOn w:val="Normln"/>
    <w:rsid w:val="001A7509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1A750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A75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7509"/>
  </w:style>
  <w:style w:type="paragraph" w:customStyle="1" w:styleId="textpsmene0">
    <w:name w:val="textpsmene"/>
    <w:basedOn w:val="Normln"/>
    <w:rsid w:val="001A7509"/>
    <w:pPr>
      <w:spacing w:after="0" w:line="240" w:lineRule="auto"/>
      <w:ind w:hanging="42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3A3"/>
  </w:style>
  <w:style w:type="paragraph" w:styleId="Zpat">
    <w:name w:val="footer"/>
    <w:basedOn w:val="Normln"/>
    <w:link w:val="ZpatChar"/>
    <w:uiPriority w:val="99"/>
    <w:unhideWhenUsed/>
    <w:rsid w:val="005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3A3"/>
  </w:style>
  <w:style w:type="paragraph" w:styleId="Nzev">
    <w:name w:val="Title"/>
    <w:basedOn w:val="Normln"/>
    <w:link w:val="NzevChar"/>
    <w:qFormat/>
    <w:rsid w:val="00FF6D57"/>
    <w:pPr>
      <w:spacing w:after="0" w:line="240" w:lineRule="auto"/>
      <w:jc w:val="center"/>
    </w:pPr>
    <w:rPr>
      <w:rFonts w:ascii="Lucida Sans Unicode" w:eastAsia="Times New Roman" w:hAnsi="Lucida Sans Unicode"/>
      <w:b/>
      <w:bCs/>
      <w:sz w:val="40"/>
      <w:szCs w:val="24"/>
    </w:rPr>
  </w:style>
  <w:style w:type="character" w:customStyle="1" w:styleId="NzevChar">
    <w:name w:val="Název Char"/>
    <w:link w:val="Nzev"/>
    <w:rsid w:val="00FF6D57"/>
    <w:rPr>
      <w:rFonts w:ascii="Lucida Sans Unicode" w:eastAsia="Times New Roman" w:hAnsi="Lucida Sans Unicode" w:cs="Bookman Old Style"/>
      <w:b/>
      <w:bCs/>
      <w:sz w:val="40"/>
      <w:szCs w:val="24"/>
    </w:rPr>
  </w:style>
  <w:style w:type="paragraph" w:customStyle="1" w:styleId="BodyText21">
    <w:name w:val="Body Text 21"/>
    <w:basedOn w:val="Normln"/>
    <w:rsid w:val="00FF6D57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717D72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17D72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uiPriority w:val="99"/>
    <w:unhideWhenUsed/>
    <w:rsid w:val="00774A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D4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95D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D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5D4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D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5D48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rsid w:val="00A116EB"/>
    <w:rPr>
      <w:rFonts w:ascii="Arial" w:eastAsia="Times New Roman" w:hAnsi="Arial" w:cs="Arial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F20016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F20016"/>
    <w:rPr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FA4BE7"/>
    <w:rPr>
      <w:sz w:val="22"/>
      <w:szCs w:val="22"/>
      <w:lang w:eastAsia="en-US"/>
    </w:rPr>
  </w:style>
  <w:style w:type="paragraph" w:customStyle="1" w:styleId="odsazfurt">
    <w:name w:val="odsaz furt"/>
    <w:basedOn w:val="Normln"/>
    <w:rsid w:val="00346DCD"/>
    <w:pPr>
      <w:spacing w:after="0" w:line="240" w:lineRule="auto"/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C01BC"/>
    <w:rPr>
      <w:color w:val="0000FF"/>
      <w:u w:val="single"/>
    </w:rPr>
  </w:style>
  <w:style w:type="table" w:styleId="Mkatabulky">
    <w:name w:val="Table Grid"/>
    <w:basedOn w:val="Normlntabulka"/>
    <w:uiPriority w:val="59"/>
    <w:rsid w:val="0067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6569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569D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6569D5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2D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2DDC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C2DDC"/>
    <w:rPr>
      <w:vertAlign w:val="superscript"/>
    </w:rPr>
  </w:style>
  <w:style w:type="character" w:customStyle="1" w:styleId="apple-converted-space">
    <w:name w:val="apple-converted-space"/>
    <w:basedOn w:val="Standardnpsmoodstavce"/>
    <w:rsid w:val="00903E8C"/>
  </w:style>
  <w:style w:type="character" w:customStyle="1" w:styleId="searchword">
    <w:name w:val="searchword"/>
    <w:basedOn w:val="Standardnpsmoodstavce"/>
    <w:rsid w:val="00903E8C"/>
  </w:style>
  <w:style w:type="character" w:customStyle="1" w:styleId="Nadpis2Char">
    <w:name w:val="Nadpis 2 Char"/>
    <w:basedOn w:val="Standardnpsmoodstavce"/>
    <w:link w:val="Nadpis2"/>
    <w:uiPriority w:val="9"/>
    <w:rsid w:val="00A80D8D"/>
    <w:rPr>
      <w:rFonts w:ascii="Times New Roman" w:hAnsi="Times New Roman"/>
      <w:b/>
      <w:bCs/>
      <w:color w:val="000000"/>
      <w:sz w:val="26"/>
      <w:szCs w:val="2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43BD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radekformulare">
    <w:name w:val="radekformulare"/>
    <w:basedOn w:val="Standardnpsmoodstavce"/>
    <w:rsid w:val="00D857FD"/>
  </w:style>
  <w:style w:type="paragraph" w:customStyle="1" w:styleId="text-nov">
    <w:name w:val="text - nový"/>
    <w:basedOn w:val="Normln"/>
    <w:link w:val="text-novChar"/>
    <w:qFormat/>
    <w:rsid w:val="00B2135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B21352"/>
    <w:rPr>
      <w:rFonts w:ascii="Times New Roman" w:eastAsia="Times New Roman" w:hAnsi="Times New Roman"/>
      <w:sz w:val="24"/>
      <w:szCs w:val="24"/>
    </w:rPr>
  </w:style>
  <w:style w:type="paragraph" w:customStyle="1" w:styleId="bno">
    <w:name w:val="_bno"/>
    <w:basedOn w:val="Normln"/>
    <w:link w:val="bnoChar1"/>
    <w:rsid w:val="000D0067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0D0067"/>
    <w:rPr>
      <w:rFonts w:ascii="Times New Roman" w:eastAsia="Times New Roman" w:hAnsi="Times New Roman"/>
      <w:sz w:val="24"/>
      <w:lang w:val="x-none" w:eastAsia="ar-SA"/>
    </w:rPr>
  </w:style>
  <w:style w:type="paragraph" w:customStyle="1" w:styleId="Tabellentext">
    <w:name w:val="Tabellentext"/>
    <w:basedOn w:val="Normln"/>
    <w:rsid w:val="008356B4"/>
    <w:pPr>
      <w:keepLines/>
      <w:spacing w:before="40" w:after="40" w:line="240" w:lineRule="auto"/>
    </w:pPr>
    <w:rPr>
      <w:rFonts w:ascii="CorpoS" w:eastAsia="Times New Roman" w:hAnsi="CorpoS" w:cs="CorpoS"/>
      <w:lang w:val="de-DE" w:eastAsia="cs-CZ"/>
    </w:rPr>
  </w:style>
  <w:style w:type="paragraph" w:customStyle="1" w:styleId="l41">
    <w:name w:val="l41"/>
    <w:basedOn w:val="Normln"/>
    <w:rsid w:val="005E2CF5"/>
    <w:p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1">
    <w:name w:val="l51"/>
    <w:basedOn w:val="Normln"/>
    <w:rsid w:val="005E2CF5"/>
    <w:p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1">
    <w:name w:val="l61"/>
    <w:basedOn w:val="Normln"/>
    <w:rsid w:val="005E2CF5"/>
    <w:p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80D8D"/>
    <w:rPr>
      <w:rFonts w:ascii="Times New Roman" w:hAnsi="Times New Roman"/>
      <w:b/>
      <w:bCs/>
      <w:color w:val="000000"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319E"/>
    <w:pPr>
      <w:keepNext/>
      <w:keepLines/>
      <w:numPr>
        <w:numId w:val="0"/>
      </w:numPr>
      <w:autoSpaceDE/>
      <w:autoSpaceDN/>
      <w:adjustRightInd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D0965"/>
    <w:pPr>
      <w:tabs>
        <w:tab w:val="left" w:pos="426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3319E"/>
    <w:pPr>
      <w:spacing w:after="100"/>
      <w:ind w:left="220"/>
    </w:pPr>
  </w:style>
  <w:style w:type="paragraph" w:styleId="Zkladntextodsazen">
    <w:name w:val="Body Text Indent"/>
    <w:basedOn w:val="Normln"/>
    <w:link w:val="ZkladntextodsazenChar"/>
    <w:rsid w:val="00356E1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56E1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652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9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2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7094607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fily.proebiz.com/profile/709460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7094607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n7AaXQ8ILGdvIli7Fbvmjhe4xA4CW9l0IWECE9phJqw=</DigestValue>
    </Reference>
    <Reference Type="http://www.w3.org/2000/09/xmldsig#Object" URI="#idOfficeObject">
      <DigestMethod Algorithm="http://www.w3.org/2001/04/xmlenc#sha256"/>
      <DigestValue>piQEq7UC3DXRgyZwsfrZdVqFegCOlryjzSoG/BzqukQ=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1HlXhqEbhEo/yv28QQi5pCovHJSGebSxkSLO/E1eyVc=</DigestValue>
    </Reference>
  </SignedInfo>
  <SignatureValue>NC+bP5ceQeCjXaYVlq1+7kf7AdbHBKd9qz+kpCICN82utikpKNAMFLDOYyWqRkq6LINhriWiB7+Q
TirbRAROUc6yWprcL7q51dkPig2OdH0IJC17VTcvsyrwQLvFEj9rBR51X6y1DdbGmGBGGOm3qZI6
V6BXowWS09hqu72qGm3fldpnrbos1vMjHLo9zWQuxmElfwCzJ1NpQK2bWNRl4i3ZpAySBf8GGngl
rhMxfQR32sGiwqX/z0Kqilb2MeHPbrwWKQN2EiZU6K3kg/JuIq0ZUaYmro+gIl53Jt48grV0Wy+h
bTusJ3HJ49Obh1RQzcQJlnXglmFrH+Bluk5ztA==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fV/4v6gMq2yq9Z3WIpgWbhpiyyBGPz0EBoQOrfTfOU8=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79G/Ck34E0u4rkfSFobyVWoTlOij/9eiUn2MMwqk+tQ=</DigestValue>
      </Reference>
      <Reference URI="/word/endnotes.xml?ContentType=application/vnd.openxmlformats-officedocument.wordprocessingml.endnotes+xml">
        <DigestMethod Algorithm="http://www.w3.org/2001/04/xmlenc#sha256"/>
        <DigestValue>nMZ0fa1i62o2D1BHoeY+ZR+ViE56p1gVLgUCSM9vxbE=</DigestValue>
      </Reference>
      <Reference URI="/word/fontTable.xml?ContentType=application/vnd.openxmlformats-officedocument.wordprocessingml.fontTable+xml">
        <DigestMethod Algorithm="http://www.w3.org/2001/04/xmlenc#sha256"/>
        <DigestValue>AbDao/kRK0VUjcBUtiUeMzKUANFrY4lxfna05a50Ybo=</DigestValue>
      </Reference>
      <Reference URI="/word/footer1.xml?ContentType=application/vnd.openxmlformats-officedocument.wordprocessingml.footer+xml">
        <DigestMethod Algorithm="http://www.w3.org/2001/04/xmlenc#sha256"/>
        <DigestValue>/7v/Qj5qlvdJkH4dk4ffk2XtL3a+La4zxlXSuWhYf94=</DigestValue>
      </Reference>
      <Reference URI="/word/footnotes.xml?ContentType=application/vnd.openxmlformats-officedocument.wordprocessingml.footnotes+xml">
        <DigestMethod Algorithm="http://www.w3.org/2001/04/xmlenc#sha256"/>
        <DigestValue>3oMxbzgXsas/NF8l39ZmYFniHvwKdu4wFbbrIpqQ8zM=</DigestValue>
      </Reference>
      <Reference URI="/word/header1.xml?ContentType=application/vnd.openxmlformats-officedocument.wordprocessingml.header+xml">
        <DigestMethod Algorithm="http://www.w3.org/2001/04/xmlenc#sha256"/>
        <DigestValue>GwCcloOSzayoD+d8LhAQmM2kawppwEIYmVmn44QFRko=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3+6nWzI0T2DX3kRWA4r+YEtLJt7olCSNGfiU34rVJeA=</DigestValue>
      </Reference>
      <Reference URI="/word/settings.xml?ContentType=application/vnd.openxmlformats-officedocument.wordprocessingml.settings+xml">
        <DigestMethod Algorithm="http://www.w3.org/2001/04/xmlenc#sha256"/>
        <DigestValue>I+3h04zMoZBbyYBNG676EIH4pPlEs0yOFhcc3Z3oq5c=</DigestValue>
      </Reference>
      <Reference URI="/word/styles.xml?ContentType=application/vnd.openxmlformats-officedocument.wordprocessingml.styles+xml">
        <DigestMethod Algorithm="http://www.w3.org/2001/04/xmlenc#sha256"/>
        <DigestValue>oDzCmQ5gXCPGjHbHMgAkIUb2jTLYoqT39ruRbxUYypk=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EJ7kb4Y1Z8H9fa7xw3CaN0B9csgTZ8iZ5XOv7R46kPE=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2019-08-19T08:31:43Z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16.0.11901/19</OfficeVersion>
          <ApplicationVersion>16.0.11901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2019-08-19T08:31:43Z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5149-0203-4F25-982D-F9238295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5965</Words>
  <Characters>35197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41080</CharactersWithSpaces>
  <SharedDoc>false</SharedDoc>
  <HLinks>
    <vt:vector size="6" baseType="variant">
      <vt:variant>
        <vt:i4>6094933</vt:i4>
      </vt:variant>
      <vt:variant>
        <vt:i4>0</vt:i4>
      </vt:variant>
      <vt:variant>
        <vt:i4>0</vt:i4>
      </vt:variant>
      <vt:variant>
        <vt:i4>5</vt:i4>
      </vt:variant>
      <vt:variant>
        <vt:lpwstr>http://www.portal.gov.cz/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Šimůnková</dc:creator>
  <cp:lastModifiedBy>Jan Růžička</cp:lastModifiedBy>
  <cp:revision>2</cp:revision>
  <cp:lastPrinted>2019-05-22T11:19:00Z</cp:lastPrinted>
  <dcterms:created xsi:type="dcterms:W3CDTF">2019-08-19T08:31:00Z</dcterms:created>
  <dcterms:modified xsi:type="dcterms:W3CDTF">2019-08-19T08:31:00Z</dcterms:modified>
</cp:coreProperties>
</file>