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983B18" w:rsidRPr="004C09B8" w:rsidTr="00E56A5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D51678" w:rsidTr="00E56A55">
        <w:trPr>
          <w:trHeight w:val="505"/>
        </w:trPr>
        <w:tc>
          <w:tcPr>
            <w:tcW w:w="9388" w:type="dxa"/>
            <w:tcMar>
              <w:top w:w="113" w:type="dxa"/>
              <w:bottom w:w="113" w:type="dxa"/>
            </w:tcMar>
            <w:vAlign w:val="center"/>
          </w:tcPr>
          <w:p w:rsidR="00983B18" w:rsidRPr="00D51678" w:rsidRDefault="00983B18" w:rsidP="0054178C">
            <w:pPr>
              <w:jc w:val="center"/>
              <w:rPr>
                <w:rFonts w:ascii="Arial" w:eastAsia="Times New Roman" w:hAnsi="Arial" w:cs="Arial"/>
                <w:lang w:eastAsia="cs-CZ"/>
              </w:rPr>
            </w:pPr>
            <w:r w:rsidRPr="00D51678">
              <w:rPr>
                <w:rFonts w:ascii="Arial" w:eastAsia="Times New Roman" w:hAnsi="Arial" w:cs="Arial"/>
                <w:lang w:eastAsia="cs-CZ"/>
              </w:rPr>
              <w:t xml:space="preserve">Dle Zásad a postupů při zadávání veřejných zakázek města Znojma č. </w:t>
            </w:r>
            <w:r w:rsidR="003B79EB" w:rsidRPr="003B79EB">
              <w:rPr>
                <w:rFonts w:ascii="Arial" w:eastAsia="Times New Roman" w:hAnsi="Arial" w:cs="Arial"/>
                <w:lang w:eastAsia="cs-CZ"/>
              </w:rPr>
              <w:t>5/2019</w:t>
            </w:r>
          </w:p>
        </w:tc>
      </w:tr>
    </w:tbl>
    <w:p w:rsidR="00834E3F" w:rsidRDefault="00834E3F"/>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D51678" w:rsidTr="00DF60A9">
        <w:tc>
          <w:tcPr>
            <w:tcW w:w="2489" w:type="dxa"/>
            <w:shd w:val="clear" w:color="auto" w:fill="F2F2F2" w:themeFill="background1" w:themeFillShade="F2"/>
          </w:tcPr>
          <w:p w:rsidR="00983B18" w:rsidRPr="00D51678" w:rsidRDefault="00983B18" w:rsidP="00DA645A">
            <w:pPr>
              <w:pStyle w:val="Odstavecseseznamem"/>
              <w:numPr>
                <w:ilvl w:val="0"/>
                <w:numId w:val="4"/>
              </w:numPr>
              <w:spacing w:after="0" w:line="240" w:lineRule="auto"/>
              <w:ind w:left="318" w:hanging="284"/>
              <w:rPr>
                <w:rFonts w:ascii="Arial" w:eastAsia="Times New Roman" w:hAnsi="Arial" w:cs="Arial"/>
                <w:lang w:eastAsia="cs-CZ"/>
              </w:rPr>
            </w:pPr>
            <w:r w:rsidRPr="00D51678">
              <w:rPr>
                <w:rFonts w:ascii="Arial" w:eastAsia="Times New Roman" w:hAnsi="Arial" w:cs="Arial"/>
                <w:b/>
                <w:lang w:eastAsia="cs-CZ"/>
              </w:rPr>
              <w:t>Referenční číslo zakázky</w:t>
            </w:r>
            <w:r w:rsidRPr="00D51678">
              <w:rPr>
                <w:rFonts w:ascii="Arial" w:eastAsia="Times New Roman" w:hAnsi="Arial" w:cs="Arial"/>
                <w:lang w:eastAsia="cs-CZ"/>
              </w:rPr>
              <w:t>:</w:t>
            </w:r>
          </w:p>
        </w:tc>
        <w:tc>
          <w:tcPr>
            <w:tcW w:w="6975" w:type="dxa"/>
            <w:vAlign w:val="center"/>
          </w:tcPr>
          <w:p w:rsidR="00983B18" w:rsidRPr="00D51678" w:rsidRDefault="00CA7D9E" w:rsidP="00D439D2">
            <w:pPr>
              <w:spacing w:after="0" w:line="240" w:lineRule="auto"/>
              <w:jc w:val="both"/>
              <w:rPr>
                <w:rFonts w:ascii="Arial" w:eastAsia="Times New Roman" w:hAnsi="Arial" w:cs="Arial"/>
                <w:highlight w:val="yellow"/>
                <w:lang w:eastAsia="cs-CZ"/>
              </w:rPr>
            </w:pPr>
            <w:r w:rsidRPr="00BB5B40">
              <w:rPr>
                <w:rFonts w:ascii="Arial" w:eastAsia="Times New Roman" w:hAnsi="Arial" w:cs="Arial"/>
                <w:lang w:eastAsia="cs-CZ"/>
              </w:rPr>
              <w:t>VZ20</w:t>
            </w:r>
            <w:r w:rsidR="00FC316F">
              <w:rPr>
                <w:rFonts w:ascii="Arial" w:eastAsia="Times New Roman" w:hAnsi="Arial" w:cs="Arial"/>
                <w:lang w:eastAsia="cs-CZ"/>
              </w:rPr>
              <w:t>23</w:t>
            </w:r>
            <w:r w:rsidRPr="00BB5B40">
              <w:rPr>
                <w:rFonts w:ascii="Arial" w:eastAsia="Times New Roman" w:hAnsi="Arial" w:cs="Arial"/>
                <w:lang w:eastAsia="cs-CZ"/>
              </w:rPr>
              <w:t>-</w:t>
            </w:r>
            <w:r w:rsidR="00D439D2">
              <w:rPr>
                <w:rFonts w:ascii="Arial" w:eastAsia="Times New Roman" w:hAnsi="Arial" w:cs="Arial"/>
                <w:lang w:eastAsia="cs-CZ"/>
              </w:rPr>
              <w:t>050</w:t>
            </w:r>
            <w:r w:rsidR="0010054A">
              <w:rPr>
                <w:rFonts w:ascii="Arial" w:eastAsia="Times New Roman" w:hAnsi="Arial" w:cs="Arial"/>
                <w:lang w:eastAsia="cs-CZ"/>
              </w:rPr>
              <w:t>-SVO</w:t>
            </w:r>
            <w:r w:rsidRPr="00BB5B40">
              <w:rPr>
                <w:rFonts w:ascii="Arial" w:eastAsia="Times New Roman" w:hAnsi="Arial" w:cs="Arial"/>
                <w:lang w:eastAsia="cs-CZ"/>
              </w:rPr>
              <w:t>-ITS</w:t>
            </w:r>
          </w:p>
        </w:tc>
      </w:tr>
      <w:tr w:rsidR="00983B18" w:rsidRPr="00124110" w:rsidTr="00DF60A9">
        <w:trPr>
          <w:trHeight w:val="348"/>
        </w:trPr>
        <w:tc>
          <w:tcPr>
            <w:tcW w:w="2489" w:type="dxa"/>
            <w:shd w:val="clear" w:color="auto" w:fill="F2F2F2" w:themeFill="background1" w:themeFillShade="F2"/>
          </w:tcPr>
          <w:p w:rsidR="00983B18" w:rsidRPr="00165665" w:rsidRDefault="00983B18" w:rsidP="00DA645A">
            <w:pPr>
              <w:pStyle w:val="Odstavecseseznamem"/>
              <w:numPr>
                <w:ilvl w:val="0"/>
                <w:numId w:val="4"/>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415208" w:rsidRDefault="00415208" w:rsidP="00FC316F">
            <w:pPr>
              <w:spacing w:after="0" w:line="240" w:lineRule="auto"/>
              <w:jc w:val="both"/>
              <w:rPr>
                <w:rFonts w:ascii="Arial" w:eastAsia="Times New Roman" w:hAnsi="Arial" w:cs="Arial"/>
                <w:highlight w:val="yellow"/>
                <w:lang w:eastAsia="cs-CZ"/>
              </w:rPr>
            </w:pPr>
            <w:r w:rsidRPr="00415208">
              <w:rPr>
                <w:rFonts w:ascii="Arial" w:eastAsia="Times New Roman" w:hAnsi="Arial" w:cs="Arial"/>
                <w:lang w:eastAsia="cs-CZ"/>
              </w:rPr>
              <w:t xml:space="preserve">VO </w:t>
            </w:r>
            <w:proofErr w:type="spellStart"/>
            <w:r w:rsidR="00FC316F">
              <w:rPr>
                <w:rFonts w:ascii="Arial" w:eastAsia="Times New Roman" w:hAnsi="Arial" w:cs="Arial"/>
                <w:lang w:eastAsia="cs-CZ"/>
              </w:rPr>
              <w:t>Kuchařovická</w:t>
            </w:r>
            <w:proofErr w:type="spellEnd"/>
          </w:p>
        </w:tc>
      </w:tr>
      <w:tr w:rsidR="00983B18" w:rsidRPr="00124110" w:rsidTr="00DF60A9">
        <w:trPr>
          <w:trHeight w:val="492"/>
        </w:trPr>
        <w:tc>
          <w:tcPr>
            <w:tcW w:w="2489" w:type="dxa"/>
            <w:shd w:val="clear" w:color="auto" w:fill="F2F2F2" w:themeFill="background1" w:themeFillShade="F2"/>
          </w:tcPr>
          <w:p w:rsidR="00983B18" w:rsidRPr="00165665" w:rsidRDefault="00983B18" w:rsidP="00DA645A">
            <w:pPr>
              <w:pStyle w:val="Odstavecseseznamem"/>
              <w:numPr>
                <w:ilvl w:val="0"/>
                <w:numId w:val="4"/>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DA645A" w:rsidRDefault="00787F32" w:rsidP="003A673A">
            <w:pPr>
              <w:spacing w:after="0" w:line="240" w:lineRule="auto"/>
              <w:jc w:val="both"/>
              <w:rPr>
                <w:rFonts w:ascii="Arial" w:eastAsia="Times New Roman" w:hAnsi="Arial" w:cs="Arial"/>
                <w:lang w:eastAsia="cs-CZ"/>
              </w:rPr>
            </w:pPr>
            <w:r w:rsidRPr="00DA645A">
              <w:rPr>
                <w:rFonts w:ascii="Arial" w:eastAsia="Times New Roman" w:hAnsi="Arial" w:cs="Arial"/>
                <w:lang w:eastAsia="cs-CZ"/>
              </w:rPr>
              <w:t>Veřejná z</w:t>
            </w:r>
            <w:r w:rsidR="00DA645A" w:rsidRPr="00DA645A">
              <w:rPr>
                <w:rFonts w:ascii="Arial" w:eastAsia="Times New Roman" w:hAnsi="Arial" w:cs="Arial"/>
                <w:lang w:eastAsia="cs-CZ"/>
              </w:rPr>
              <w:t xml:space="preserve">akázka na </w:t>
            </w:r>
            <w:r w:rsidR="00983B18" w:rsidRPr="00DA645A">
              <w:rPr>
                <w:rFonts w:ascii="Arial" w:eastAsia="Times New Roman" w:hAnsi="Arial" w:cs="Arial"/>
                <w:lang w:eastAsia="cs-CZ"/>
              </w:rPr>
              <w:t>stavební práce</w:t>
            </w:r>
          </w:p>
        </w:tc>
      </w:tr>
      <w:tr w:rsidR="00983B18" w:rsidRPr="00124110" w:rsidTr="00DF60A9">
        <w:trPr>
          <w:trHeight w:val="472"/>
        </w:trPr>
        <w:tc>
          <w:tcPr>
            <w:tcW w:w="2489" w:type="dxa"/>
            <w:shd w:val="clear" w:color="auto" w:fill="F2F2F2" w:themeFill="background1" w:themeFillShade="F2"/>
          </w:tcPr>
          <w:p w:rsidR="00983B18" w:rsidRPr="00165665" w:rsidRDefault="00983B18" w:rsidP="00DA645A">
            <w:pPr>
              <w:pStyle w:val="Odstavecseseznamem"/>
              <w:numPr>
                <w:ilvl w:val="0"/>
                <w:numId w:val="4"/>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vAlign w:val="center"/>
          </w:tcPr>
          <w:p w:rsidR="00983B18" w:rsidRPr="00E56A55" w:rsidRDefault="00920E0D" w:rsidP="00A04786">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03.10.2023</w:t>
            </w:r>
            <w:bookmarkStart w:id="0" w:name="_GoBack"/>
            <w:bookmarkEnd w:id="0"/>
          </w:p>
        </w:tc>
      </w:tr>
      <w:tr w:rsidR="00983B18" w:rsidRPr="00124110" w:rsidTr="00DF60A9">
        <w:trPr>
          <w:trHeight w:val="441"/>
        </w:trPr>
        <w:tc>
          <w:tcPr>
            <w:tcW w:w="2489" w:type="dxa"/>
            <w:shd w:val="clear" w:color="auto" w:fill="F2F2F2" w:themeFill="background1" w:themeFillShade="F2"/>
          </w:tcPr>
          <w:p w:rsidR="00983B18" w:rsidRPr="00840057" w:rsidRDefault="00840057" w:rsidP="00840057">
            <w:pPr>
              <w:spacing w:after="0" w:line="240" w:lineRule="auto"/>
              <w:rPr>
                <w:rFonts w:ascii="Arial" w:eastAsia="Times New Roman" w:hAnsi="Arial" w:cs="Arial"/>
                <w:b/>
                <w:lang w:eastAsia="cs-CZ"/>
              </w:rPr>
            </w:pPr>
            <w:r>
              <w:rPr>
                <w:rFonts w:ascii="Arial" w:eastAsia="Times New Roman" w:hAnsi="Arial" w:cs="Arial"/>
                <w:b/>
                <w:lang w:eastAsia="cs-CZ"/>
              </w:rPr>
              <w:t xml:space="preserve">5.  </w:t>
            </w:r>
            <w:r w:rsidR="00983B18" w:rsidRPr="00840057">
              <w:rPr>
                <w:rFonts w:ascii="Arial" w:eastAsia="Times New Roman" w:hAnsi="Arial" w:cs="Arial"/>
                <w:b/>
                <w:lang w:eastAsia="cs-CZ"/>
              </w:rPr>
              <w:t>Název zadavatele:</w:t>
            </w:r>
          </w:p>
        </w:tc>
        <w:tc>
          <w:tcPr>
            <w:tcW w:w="6975" w:type="dxa"/>
            <w:vAlign w:val="center"/>
          </w:tcPr>
          <w:p w:rsidR="00983B18" w:rsidRPr="00983B18" w:rsidRDefault="00983B18" w:rsidP="0054178C">
            <w:pPr>
              <w:spacing w:after="0" w:line="240" w:lineRule="auto"/>
              <w:jc w:val="both"/>
              <w:rPr>
                <w:rFonts w:ascii="Arial" w:eastAsia="Times New Roman" w:hAnsi="Arial" w:cs="Arial"/>
                <w:highlight w:val="yellow"/>
                <w:lang w:eastAsia="cs-CZ"/>
              </w:rPr>
            </w:pPr>
            <w:r w:rsidRPr="00DA645A">
              <w:rPr>
                <w:rFonts w:ascii="Arial" w:eastAsia="Times New Roman" w:hAnsi="Arial" w:cs="Arial"/>
                <w:lang w:eastAsia="cs-CZ"/>
              </w:rPr>
              <w:t>Město Znojmo</w:t>
            </w:r>
          </w:p>
        </w:tc>
      </w:tr>
      <w:tr w:rsidR="00983B18" w:rsidRPr="00124110" w:rsidTr="00DF60A9">
        <w:trPr>
          <w:trHeight w:val="465"/>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983B18" w:rsidRDefault="00983B18" w:rsidP="0054178C">
            <w:pPr>
              <w:spacing w:after="0" w:line="240" w:lineRule="auto"/>
              <w:jc w:val="both"/>
              <w:rPr>
                <w:rFonts w:ascii="Arial" w:eastAsia="Times New Roman" w:hAnsi="Arial" w:cs="Arial"/>
                <w:highlight w:val="yellow"/>
                <w:lang w:eastAsia="cs-CZ"/>
              </w:rPr>
            </w:pPr>
            <w:proofErr w:type="spellStart"/>
            <w:r w:rsidRPr="00DA645A">
              <w:rPr>
                <w:rFonts w:ascii="Arial" w:eastAsia="Times New Roman" w:hAnsi="Arial" w:cs="Arial"/>
                <w:lang w:eastAsia="cs-CZ"/>
              </w:rPr>
              <w:t>Obroková</w:t>
            </w:r>
            <w:proofErr w:type="spellEnd"/>
            <w:r w:rsidRPr="00DA645A">
              <w:rPr>
                <w:rFonts w:ascii="Arial" w:eastAsia="Times New Roman" w:hAnsi="Arial" w:cs="Arial"/>
                <w:lang w:eastAsia="cs-CZ"/>
              </w:rPr>
              <w:t xml:space="preserve"> 1/12, 669 22 Znojmo</w:t>
            </w:r>
          </w:p>
        </w:tc>
      </w:tr>
      <w:tr w:rsidR="00983B18" w:rsidRPr="00124110" w:rsidTr="00DF60A9">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96775D" w:rsidP="00FC316F">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Ing. </w:t>
            </w:r>
            <w:r w:rsidR="00FC316F">
              <w:rPr>
                <w:rFonts w:ascii="Arial" w:eastAsia="Times New Roman" w:hAnsi="Arial" w:cs="Arial"/>
                <w:lang w:eastAsia="cs-CZ"/>
              </w:rPr>
              <w:t>Ivana Solařová</w:t>
            </w:r>
            <w:r w:rsidR="00FD4A88">
              <w:rPr>
                <w:rFonts w:ascii="Arial" w:eastAsia="Times New Roman" w:hAnsi="Arial" w:cs="Arial"/>
                <w:lang w:eastAsia="cs-CZ"/>
              </w:rPr>
              <w:t xml:space="preserve"> - </w:t>
            </w:r>
            <w:r w:rsidR="00DA645A">
              <w:rPr>
                <w:rFonts w:ascii="Arial" w:eastAsia="Times New Roman" w:hAnsi="Arial" w:cs="Arial"/>
                <w:lang w:eastAsia="cs-CZ"/>
              </w:rPr>
              <w:t>starost</w:t>
            </w:r>
            <w:r w:rsidR="00FC316F">
              <w:rPr>
                <w:rFonts w:ascii="Arial" w:eastAsia="Times New Roman" w:hAnsi="Arial" w:cs="Arial"/>
                <w:lang w:eastAsia="cs-CZ"/>
              </w:rPr>
              <w:t>k</w:t>
            </w:r>
            <w:r w:rsidR="00DA645A">
              <w:rPr>
                <w:rFonts w:ascii="Arial" w:eastAsia="Times New Roman" w:hAnsi="Arial" w:cs="Arial"/>
                <w:lang w:eastAsia="cs-CZ"/>
              </w:rPr>
              <w:t>a města</w:t>
            </w:r>
          </w:p>
        </w:tc>
      </w:tr>
      <w:tr w:rsidR="00983B18" w:rsidRPr="00124110" w:rsidTr="00DF60A9">
        <w:trPr>
          <w:trHeight w:val="356"/>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IČ</w:t>
            </w:r>
            <w:r w:rsidR="00FD4A88">
              <w:rPr>
                <w:rFonts w:ascii="Arial" w:eastAsia="Times New Roman" w:hAnsi="Arial" w:cs="Arial"/>
                <w:b/>
                <w:lang w:eastAsia="cs-CZ"/>
              </w:rPr>
              <w:t>O</w:t>
            </w:r>
            <w:r w:rsidRPr="00165665">
              <w:rPr>
                <w:rFonts w:ascii="Arial" w:eastAsia="Times New Roman" w:hAnsi="Arial" w:cs="Arial"/>
                <w:b/>
                <w:lang w:eastAsia="cs-CZ"/>
              </w:rPr>
              <w:t xml:space="preserve">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DF60A9">
        <w:trPr>
          <w:trHeight w:val="432"/>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E56A55">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tcBorders>
              <w:bottom w:val="single" w:sz="4" w:space="0" w:color="auto"/>
            </w:tcBorders>
          </w:tcPr>
          <w:p w:rsidR="00787F32" w:rsidRPr="00DA645A" w:rsidRDefault="00FC316F" w:rsidP="00787F32">
            <w:pPr>
              <w:spacing w:after="0" w:line="240" w:lineRule="auto"/>
              <w:jc w:val="both"/>
              <w:rPr>
                <w:rFonts w:ascii="Arial" w:hAnsi="Arial" w:cs="Arial"/>
              </w:rPr>
            </w:pPr>
            <w:r>
              <w:rPr>
                <w:rFonts w:ascii="Arial" w:hAnsi="Arial" w:cs="Arial"/>
              </w:rPr>
              <w:t>Ing. Michaela Svobodová</w:t>
            </w:r>
            <w:r w:rsidR="00DA645A" w:rsidRPr="00DA645A">
              <w:rPr>
                <w:rFonts w:ascii="Arial" w:hAnsi="Arial" w:cs="Arial"/>
              </w:rPr>
              <w:t xml:space="preserve"> – referent</w:t>
            </w:r>
            <w:r>
              <w:rPr>
                <w:rFonts w:ascii="Arial" w:hAnsi="Arial" w:cs="Arial"/>
              </w:rPr>
              <w:t>ka</w:t>
            </w:r>
            <w:r w:rsidR="00DA645A" w:rsidRPr="00DA645A">
              <w:rPr>
                <w:rFonts w:ascii="Arial" w:hAnsi="Arial" w:cs="Arial"/>
              </w:rPr>
              <w:t xml:space="preserve"> odboru investic a technických služeb</w:t>
            </w:r>
          </w:p>
          <w:p w:rsidR="00787F32" w:rsidRPr="00DA645A" w:rsidRDefault="00787F32" w:rsidP="00787F32">
            <w:pPr>
              <w:spacing w:after="0" w:line="240" w:lineRule="auto"/>
              <w:jc w:val="both"/>
              <w:rPr>
                <w:rFonts w:ascii="Arial" w:hAnsi="Arial" w:cs="Arial"/>
              </w:rPr>
            </w:pPr>
            <w:r w:rsidRPr="00DA645A">
              <w:rPr>
                <w:rFonts w:ascii="Arial" w:hAnsi="Arial" w:cs="Arial"/>
              </w:rPr>
              <w:t>Telefon</w:t>
            </w:r>
            <w:r w:rsidR="00FC316F">
              <w:rPr>
                <w:rFonts w:ascii="Arial" w:hAnsi="Arial" w:cs="Arial"/>
              </w:rPr>
              <w:t>: 515 216 218</w:t>
            </w:r>
            <w:r w:rsidR="00DA645A" w:rsidRPr="00DA645A">
              <w:rPr>
                <w:rFonts w:ascii="Arial" w:hAnsi="Arial" w:cs="Arial"/>
              </w:rPr>
              <w:t xml:space="preserve">, </w:t>
            </w:r>
            <w:r w:rsidR="00FC316F">
              <w:rPr>
                <w:rFonts w:ascii="Arial" w:hAnsi="Arial" w:cs="Arial"/>
              </w:rPr>
              <w:t>733 781 644</w:t>
            </w:r>
          </w:p>
          <w:p w:rsidR="00983B18" w:rsidRPr="00DA645A" w:rsidRDefault="00787F32" w:rsidP="00FC316F">
            <w:pPr>
              <w:spacing w:after="0" w:line="240" w:lineRule="auto"/>
              <w:jc w:val="both"/>
              <w:rPr>
                <w:rFonts w:ascii="Arial" w:hAnsi="Arial" w:cs="Arial"/>
                <w:highlight w:val="yellow"/>
              </w:rPr>
            </w:pPr>
            <w:r w:rsidRPr="00DA645A">
              <w:rPr>
                <w:rFonts w:ascii="Arial" w:hAnsi="Arial" w:cs="Arial"/>
              </w:rPr>
              <w:t>Email</w:t>
            </w:r>
            <w:r w:rsidR="00DA645A" w:rsidRPr="00DA645A">
              <w:rPr>
                <w:rFonts w:ascii="Arial" w:hAnsi="Arial" w:cs="Arial"/>
              </w:rPr>
              <w:t xml:space="preserve">: </w:t>
            </w:r>
            <w:r w:rsidR="00FC316F">
              <w:rPr>
                <w:rFonts w:ascii="Arial" w:hAnsi="Arial" w:cs="Arial"/>
              </w:rPr>
              <w:t>michaela.ssvobodova</w:t>
            </w:r>
            <w:r w:rsidR="00DA645A" w:rsidRPr="00DA645A">
              <w:rPr>
                <w:rFonts w:ascii="Arial" w:hAnsi="Arial" w:cs="Arial"/>
              </w:rPr>
              <w:t>@muznojmo.cz</w:t>
            </w:r>
          </w:p>
        </w:tc>
      </w:tr>
      <w:tr w:rsidR="00983B18" w:rsidRPr="00124110" w:rsidTr="00E56A55">
        <w:tc>
          <w:tcPr>
            <w:tcW w:w="2489" w:type="dxa"/>
            <w:tcBorders>
              <w:right w:val="single" w:sz="4" w:space="0" w:color="auto"/>
            </w:tcBorders>
            <w:shd w:val="clear" w:color="auto" w:fill="F2F2F2" w:themeFill="background1" w:themeFillShade="F2"/>
          </w:tcPr>
          <w:p w:rsidR="00983B18" w:rsidRPr="00165665" w:rsidRDefault="007465B2"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tcBorders>
              <w:top w:val="single" w:sz="4" w:space="0" w:color="auto"/>
              <w:left w:val="single" w:sz="4" w:space="0" w:color="auto"/>
              <w:bottom w:val="single" w:sz="4" w:space="0" w:color="auto"/>
              <w:right w:val="single" w:sz="4" w:space="0" w:color="auto"/>
            </w:tcBorders>
            <w:vAlign w:val="center"/>
          </w:tcPr>
          <w:p w:rsidR="007465B2" w:rsidRDefault="007465B2" w:rsidP="007465B2">
            <w:pPr>
              <w:pStyle w:val="Default"/>
              <w:jc w:val="both"/>
              <w:rPr>
                <w:sz w:val="22"/>
                <w:szCs w:val="22"/>
                <w:lang w:eastAsia="cs-CZ"/>
              </w:rPr>
            </w:pPr>
            <w:r w:rsidRPr="00FD4A88">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FD4A88">
                <w:rPr>
                  <w:rStyle w:val="Hypertextovodkaz"/>
                  <w:sz w:val="22"/>
                  <w:szCs w:val="22"/>
                </w:rPr>
                <w:t>www.josephine.proebiz.com</w:t>
              </w:r>
            </w:hyperlink>
            <w:r w:rsidRPr="00FD4A88">
              <w:rPr>
                <w:sz w:val="22"/>
                <w:szCs w:val="22"/>
              </w:rPr>
              <w:t>)</w:t>
            </w:r>
            <w:r w:rsidR="00D12D13">
              <w:rPr>
                <w:sz w:val="22"/>
                <w:szCs w:val="22"/>
                <w:lang w:eastAsia="cs-CZ"/>
              </w:rPr>
              <w:t>.</w:t>
            </w:r>
          </w:p>
          <w:p w:rsidR="00D12D13" w:rsidRPr="00FD4A88" w:rsidRDefault="00D12D13" w:rsidP="007465B2">
            <w:pPr>
              <w:pStyle w:val="Default"/>
              <w:jc w:val="both"/>
              <w:rPr>
                <w:sz w:val="22"/>
                <w:szCs w:val="22"/>
                <w:lang w:eastAsia="cs-CZ"/>
              </w:rPr>
            </w:pPr>
          </w:p>
          <w:p w:rsidR="00564EB2" w:rsidRPr="00840057" w:rsidRDefault="00D12D13" w:rsidP="00825155">
            <w:pPr>
              <w:pStyle w:val="Default"/>
              <w:jc w:val="both"/>
              <w:rPr>
                <w:sz w:val="22"/>
                <w:szCs w:val="22"/>
                <w:lang w:eastAsia="cs-CZ"/>
              </w:rPr>
            </w:pPr>
            <w:r w:rsidRPr="00D12D13">
              <w:rPr>
                <w:sz w:val="22"/>
                <w:szCs w:val="22"/>
                <w:lang w:eastAsia="cs-CZ"/>
              </w:rPr>
              <w:t xml:space="preserve">Lhůta pro podání nabídek končí </w:t>
            </w:r>
            <w:proofErr w:type="gramStart"/>
            <w:r w:rsidR="00825155">
              <w:rPr>
                <w:b/>
                <w:sz w:val="22"/>
                <w:szCs w:val="22"/>
                <w:lang w:eastAsia="cs-CZ"/>
              </w:rPr>
              <w:t>13.10</w:t>
            </w:r>
            <w:r w:rsidR="00FC316F">
              <w:rPr>
                <w:b/>
                <w:sz w:val="22"/>
                <w:szCs w:val="22"/>
                <w:lang w:eastAsia="cs-CZ"/>
              </w:rPr>
              <w:t>.2023</w:t>
            </w:r>
            <w:proofErr w:type="gramEnd"/>
            <w:r w:rsidR="00EC0404">
              <w:rPr>
                <w:b/>
                <w:sz w:val="22"/>
                <w:szCs w:val="22"/>
                <w:lang w:eastAsia="cs-CZ"/>
              </w:rPr>
              <w:t xml:space="preserve"> v </w:t>
            </w:r>
            <w:r w:rsidR="00B32277">
              <w:rPr>
                <w:b/>
                <w:sz w:val="22"/>
                <w:szCs w:val="22"/>
                <w:lang w:eastAsia="cs-CZ"/>
              </w:rPr>
              <w:t>09</w:t>
            </w:r>
            <w:r w:rsidRPr="0051593F">
              <w:rPr>
                <w:b/>
                <w:sz w:val="22"/>
                <w:szCs w:val="22"/>
                <w:lang w:eastAsia="cs-CZ"/>
              </w:rPr>
              <w:t>:00</w:t>
            </w:r>
            <w:r w:rsidR="00E547F0">
              <w:rPr>
                <w:b/>
                <w:sz w:val="22"/>
                <w:szCs w:val="22"/>
                <w:lang w:eastAsia="cs-CZ"/>
              </w:rPr>
              <w:t>:00</w:t>
            </w:r>
            <w:r w:rsidRPr="00D12D13">
              <w:rPr>
                <w:sz w:val="22"/>
                <w:szCs w:val="22"/>
                <w:lang w:eastAsia="cs-CZ"/>
              </w:rPr>
              <w:t>.</w:t>
            </w:r>
          </w:p>
        </w:tc>
      </w:tr>
      <w:tr w:rsidR="00983B18" w:rsidRPr="00124110" w:rsidTr="00E56A55">
        <w:trPr>
          <w:trHeight w:val="723"/>
        </w:trPr>
        <w:tc>
          <w:tcPr>
            <w:tcW w:w="2489" w:type="dxa"/>
            <w:tcBorders>
              <w:right w:val="single" w:sz="4" w:space="0" w:color="auto"/>
            </w:tcBorders>
            <w:shd w:val="clear" w:color="auto" w:fill="F2F2F2" w:themeFill="background1" w:themeFillShade="F2"/>
          </w:tcPr>
          <w:p w:rsidR="00983B18" w:rsidRPr="00165665" w:rsidRDefault="00165665"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6975" w:type="dxa"/>
            <w:tcBorders>
              <w:top w:val="single" w:sz="4" w:space="0" w:color="auto"/>
              <w:left w:val="single" w:sz="4" w:space="0" w:color="auto"/>
              <w:bottom w:val="single" w:sz="4" w:space="0" w:color="auto"/>
              <w:right w:val="single" w:sz="4" w:space="0" w:color="auto"/>
            </w:tcBorders>
            <w:vAlign w:val="center"/>
          </w:tcPr>
          <w:p w:rsidR="0010054A" w:rsidRDefault="0010054A" w:rsidP="00415208">
            <w:pPr>
              <w:pStyle w:val="Default"/>
              <w:jc w:val="both"/>
              <w:rPr>
                <w:sz w:val="22"/>
                <w:szCs w:val="22"/>
              </w:rPr>
            </w:pPr>
            <w:r>
              <w:rPr>
                <w:sz w:val="22"/>
                <w:szCs w:val="22"/>
              </w:rPr>
              <w:t xml:space="preserve">Předmětem veřejné zakázky je rozšíření stávající sítě veřejného osvětlení (VO) na ulici </w:t>
            </w:r>
            <w:proofErr w:type="spellStart"/>
            <w:r>
              <w:rPr>
                <w:sz w:val="22"/>
                <w:szCs w:val="22"/>
              </w:rPr>
              <w:t>Kuchařovická</w:t>
            </w:r>
            <w:proofErr w:type="spellEnd"/>
            <w:r>
              <w:rPr>
                <w:sz w:val="22"/>
                <w:szCs w:val="22"/>
              </w:rPr>
              <w:t xml:space="preserve"> ve Znojmě z důvodu demontáže stávajících podpěrných sloupů v majetku </w:t>
            </w:r>
            <w:proofErr w:type="gramStart"/>
            <w:r>
              <w:rPr>
                <w:sz w:val="22"/>
                <w:szCs w:val="22"/>
              </w:rPr>
              <w:t>EG.D, a.</w:t>
            </w:r>
            <w:proofErr w:type="gramEnd"/>
            <w:r>
              <w:rPr>
                <w:sz w:val="22"/>
                <w:szCs w:val="22"/>
              </w:rPr>
              <w:t>s., na kterých bylo umístěno veřejné osvětlení, včetně venkovních rozvodů pro toto zařízení.</w:t>
            </w:r>
            <w:r w:rsidR="00260CE8">
              <w:rPr>
                <w:sz w:val="22"/>
                <w:szCs w:val="22"/>
              </w:rPr>
              <w:t xml:space="preserve"> </w:t>
            </w:r>
            <w:r w:rsidR="00260CE8" w:rsidRPr="00260CE8">
              <w:rPr>
                <w:sz w:val="22"/>
                <w:szCs w:val="22"/>
              </w:rPr>
              <w:t>Dále je VO doplněn v místech, kde dosud nebylo instalováno, nebo v místech kde neodpovídalo platným normám.</w:t>
            </w:r>
            <w:r w:rsidR="00260CE8">
              <w:rPr>
                <w:sz w:val="22"/>
                <w:szCs w:val="22"/>
              </w:rPr>
              <w:t xml:space="preserve"> </w:t>
            </w:r>
            <w:r>
              <w:rPr>
                <w:sz w:val="22"/>
                <w:szCs w:val="22"/>
              </w:rPr>
              <w:t xml:space="preserve">Nové kabelové </w:t>
            </w:r>
            <w:r>
              <w:rPr>
                <w:sz w:val="22"/>
                <w:szCs w:val="22"/>
              </w:rPr>
              <w:lastRenderedPageBreak/>
              <w:t>vedení VO</w:t>
            </w:r>
            <w:r w:rsidR="00DE5C53">
              <w:rPr>
                <w:sz w:val="22"/>
                <w:szCs w:val="22"/>
              </w:rPr>
              <w:t xml:space="preserve"> je řešeno jako zemní, bude vyvedeno ze stávajícího svítidla na </w:t>
            </w:r>
            <w:proofErr w:type="spellStart"/>
            <w:r w:rsidR="00DE5C53">
              <w:rPr>
                <w:sz w:val="22"/>
                <w:szCs w:val="22"/>
              </w:rPr>
              <w:t>parc</w:t>
            </w:r>
            <w:proofErr w:type="spellEnd"/>
            <w:r w:rsidR="00DE5C53">
              <w:rPr>
                <w:sz w:val="22"/>
                <w:szCs w:val="22"/>
              </w:rPr>
              <w:t xml:space="preserve">. </w:t>
            </w:r>
            <w:proofErr w:type="gramStart"/>
            <w:r w:rsidR="00DE5C53">
              <w:rPr>
                <w:sz w:val="22"/>
                <w:szCs w:val="22"/>
              </w:rPr>
              <w:t>č.</w:t>
            </w:r>
            <w:proofErr w:type="gramEnd"/>
            <w:r w:rsidR="00DE5C53">
              <w:rPr>
                <w:sz w:val="22"/>
                <w:szCs w:val="22"/>
              </w:rPr>
              <w:t xml:space="preserve"> 5508/1. Nové kabelové vedení je řešeno jako zemní. Základy stožárů jsou navrženy pro hlinitopísčitou zeminu třídy 3-4 Rozměry a způsob zakládání byly stanoveny na základě materiálu zpracovaném výrobcem ocelových stožárů.</w:t>
            </w:r>
            <w:r w:rsidR="00D439D2">
              <w:rPr>
                <w:rFonts w:ascii="Times New Roman" w:hAnsi="Times New Roman"/>
              </w:rPr>
              <w:t xml:space="preserve"> </w:t>
            </w:r>
            <w:r w:rsidR="00D439D2" w:rsidRPr="00D439D2">
              <w:rPr>
                <w:sz w:val="22"/>
                <w:szCs w:val="22"/>
              </w:rPr>
              <w:t>Parametry stavby – základní rozměry a množství dopravovaného média kabelů NN CYKY-J 4x16mm2 je 0,035 km.</w:t>
            </w:r>
            <w:r w:rsidR="00D439D2">
              <w:rPr>
                <w:sz w:val="22"/>
                <w:szCs w:val="22"/>
              </w:rPr>
              <w:t xml:space="preserve"> </w:t>
            </w:r>
            <w:r w:rsidR="00D439D2" w:rsidRPr="00D439D2">
              <w:rPr>
                <w:sz w:val="22"/>
                <w:szCs w:val="22"/>
              </w:rPr>
              <w:t xml:space="preserve">Stavba bude umístěna na pozemcích </w:t>
            </w:r>
            <w:proofErr w:type="spellStart"/>
            <w:proofErr w:type="gramStart"/>
            <w:r w:rsidR="00D439D2" w:rsidRPr="00D439D2">
              <w:rPr>
                <w:sz w:val="22"/>
                <w:szCs w:val="22"/>
              </w:rPr>
              <w:t>par.č</w:t>
            </w:r>
            <w:proofErr w:type="spellEnd"/>
            <w:r w:rsidR="00D439D2" w:rsidRPr="00D439D2">
              <w:rPr>
                <w:sz w:val="22"/>
                <w:szCs w:val="22"/>
              </w:rPr>
              <w:t>.</w:t>
            </w:r>
            <w:proofErr w:type="gramEnd"/>
            <w:r w:rsidR="00D439D2" w:rsidRPr="00D439D2">
              <w:rPr>
                <w:sz w:val="22"/>
                <w:szCs w:val="22"/>
              </w:rPr>
              <w:t xml:space="preserve"> 3771/4, 5536, 3901/1 a 5508/1.</w:t>
            </w:r>
          </w:p>
          <w:p w:rsidR="00DE5C53" w:rsidRDefault="00DE5C53" w:rsidP="00415208">
            <w:pPr>
              <w:pStyle w:val="Default"/>
              <w:jc w:val="both"/>
              <w:rPr>
                <w:sz w:val="22"/>
                <w:szCs w:val="22"/>
              </w:rPr>
            </w:pPr>
          </w:p>
          <w:p w:rsidR="00840057" w:rsidRDefault="00415208" w:rsidP="00415208">
            <w:pPr>
              <w:pStyle w:val="Default"/>
              <w:jc w:val="both"/>
              <w:rPr>
                <w:sz w:val="22"/>
                <w:szCs w:val="22"/>
              </w:rPr>
            </w:pPr>
            <w:r w:rsidRPr="00415208">
              <w:rPr>
                <w:sz w:val="22"/>
                <w:szCs w:val="22"/>
              </w:rPr>
              <w:t>Autorem zpracované projektové dokumentace je</w:t>
            </w:r>
            <w:r w:rsidR="0010054A">
              <w:rPr>
                <w:sz w:val="22"/>
                <w:szCs w:val="22"/>
              </w:rPr>
              <w:t xml:space="preserve"> PK Elektro s.r.o., Brno, IČO: 283 10 691, projektant</w:t>
            </w:r>
            <w:r w:rsidRPr="00415208">
              <w:rPr>
                <w:sz w:val="22"/>
                <w:szCs w:val="22"/>
              </w:rPr>
              <w:t xml:space="preserve"> </w:t>
            </w:r>
            <w:r w:rsidR="0010054A">
              <w:rPr>
                <w:sz w:val="22"/>
                <w:szCs w:val="22"/>
              </w:rPr>
              <w:t>Ondřej Černý</w:t>
            </w:r>
          </w:p>
          <w:p w:rsidR="00FE6E97" w:rsidRDefault="00FE6E97" w:rsidP="00D16623">
            <w:pPr>
              <w:pStyle w:val="Default"/>
              <w:jc w:val="both"/>
              <w:rPr>
                <w:sz w:val="22"/>
                <w:szCs w:val="22"/>
              </w:rPr>
            </w:pPr>
          </w:p>
          <w:p w:rsidR="002A4603" w:rsidRPr="002A4603" w:rsidRDefault="002A4603" w:rsidP="002A4603">
            <w:pPr>
              <w:pStyle w:val="Default"/>
              <w:jc w:val="both"/>
              <w:rPr>
                <w:b/>
                <w:sz w:val="22"/>
                <w:szCs w:val="22"/>
              </w:rPr>
            </w:pPr>
            <w:r w:rsidRPr="002A4603">
              <w:rPr>
                <w:b/>
                <w:sz w:val="22"/>
                <w:szCs w:val="22"/>
              </w:rPr>
              <w:t xml:space="preserve">V rámci koordinace stavby se SÚS JMK </w:t>
            </w:r>
            <w:proofErr w:type="spellStart"/>
            <w:proofErr w:type="gramStart"/>
            <w:r w:rsidRPr="002A4603">
              <w:rPr>
                <w:b/>
                <w:sz w:val="22"/>
                <w:szCs w:val="22"/>
              </w:rPr>
              <w:t>p.o</w:t>
            </w:r>
            <w:proofErr w:type="spellEnd"/>
            <w:r w:rsidRPr="002A4603">
              <w:rPr>
                <w:b/>
                <w:sz w:val="22"/>
                <w:szCs w:val="22"/>
              </w:rPr>
              <w:t>.</w:t>
            </w:r>
            <w:proofErr w:type="gramEnd"/>
            <w:r w:rsidRPr="002A4603">
              <w:rPr>
                <w:b/>
                <w:sz w:val="22"/>
                <w:szCs w:val="22"/>
              </w:rPr>
              <w:t xml:space="preserve"> a EGD, a.s. při realizaci nového povrchu silnice III/4121 </w:t>
            </w:r>
            <w:proofErr w:type="spellStart"/>
            <w:r w:rsidRPr="002A4603">
              <w:rPr>
                <w:b/>
                <w:sz w:val="22"/>
                <w:szCs w:val="22"/>
              </w:rPr>
              <w:t>Kuchařovická</w:t>
            </w:r>
            <w:proofErr w:type="spellEnd"/>
            <w:r w:rsidRPr="002A4603">
              <w:rPr>
                <w:b/>
                <w:sz w:val="22"/>
                <w:szCs w:val="22"/>
              </w:rPr>
              <w:t xml:space="preserve"> </w:t>
            </w:r>
            <w:r w:rsidR="00825155">
              <w:rPr>
                <w:b/>
                <w:sz w:val="22"/>
                <w:szCs w:val="22"/>
              </w:rPr>
              <w:t>byly</w:t>
            </w:r>
            <w:r w:rsidRPr="002A4603">
              <w:rPr>
                <w:b/>
                <w:sz w:val="22"/>
                <w:szCs w:val="22"/>
              </w:rPr>
              <w:t xml:space="preserve"> při výkopech ulož</w:t>
            </w:r>
            <w:r w:rsidR="00825155">
              <w:rPr>
                <w:b/>
                <w:sz w:val="22"/>
                <w:szCs w:val="22"/>
              </w:rPr>
              <w:t>eny</w:t>
            </w:r>
            <w:r w:rsidRPr="002A4603">
              <w:rPr>
                <w:b/>
                <w:sz w:val="22"/>
                <w:szCs w:val="22"/>
              </w:rPr>
              <w:t xml:space="preserve"> chráničky a zemnění. </w:t>
            </w:r>
            <w:r w:rsidR="00825155">
              <w:rPr>
                <w:b/>
                <w:sz w:val="22"/>
                <w:szCs w:val="22"/>
              </w:rPr>
              <w:t>P</w:t>
            </w:r>
            <w:r w:rsidRPr="002A4603">
              <w:rPr>
                <w:b/>
                <w:sz w:val="22"/>
                <w:szCs w:val="22"/>
              </w:rPr>
              <w:t xml:space="preserve">řibližný rozsah založení chráničky a zemnění je přílohou k zadávací </w:t>
            </w:r>
            <w:r w:rsidR="00825155">
              <w:rPr>
                <w:b/>
                <w:sz w:val="22"/>
                <w:szCs w:val="22"/>
              </w:rPr>
              <w:t>dokumentace</w:t>
            </w:r>
            <w:r w:rsidRPr="002A4603">
              <w:rPr>
                <w:b/>
                <w:sz w:val="22"/>
                <w:szCs w:val="22"/>
              </w:rPr>
              <w:t> VZ.</w:t>
            </w:r>
          </w:p>
          <w:p w:rsidR="00D439D2" w:rsidRDefault="00D439D2" w:rsidP="00D16623">
            <w:pPr>
              <w:pStyle w:val="Default"/>
              <w:jc w:val="both"/>
              <w:rPr>
                <w:sz w:val="22"/>
                <w:szCs w:val="22"/>
              </w:rPr>
            </w:pPr>
          </w:p>
          <w:p w:rsidR="00775A3D" w:rsidRDefault="00775A3D" w:rsidP="00D16623">
            <w:pPr>
              <w:pStyle w:val="Default"/>
              <w:jc w:val="both"/>
              <w:rPr>
                <w:sz w:val="22"/>
                <w:szCs w:val="22"/>
              </w:rPr>
            </w:pPr>
            <w:r>
              <w:rPr>
                <w:sz w:val="22"/>
                <w:szCs w:val="22"/>
              </w:rPr>
              <w:t>Další specifikace předmětu zakázky:</w:t>
            </w:r>
          </w:p>
          <w:p w:rsidR="0002495D" w:rsidRPr="0002495D" w:rsidRDefault="0002495D" w:rsidP="0002495D">
            <w:pPr>
              <w:pStyle w:val="Default"/>
              <w:jc w:val="both"/>
              <w:rPr>
                <w:sz w:val="22"/>
                <w:szCs w:val="22"/>
              </w:rPr>
            </w:pPr>
            <w:r>
              <w:rPr>
                <w:sz w:val="22"/>
                <w:szCs w:val="22"/>
              </w:rPr>
              <w:t xml:space="preserve">- </w:t>
            </w:r>
            <w:r w:rsidRPr="0002495D">
              <w:rPr>
                <w:sz w:val="22"/>
                <w:szCs w:val="22"/>
              </w:rPr>
              <w:t>vytyčení a účinné ochránění či provedení dočasných přeložek veškerých sítí dotčených stavbou či jejím prováděním,</w:t>
            </w:r>
          </w:p>
          <w:p w:rsidR="0002495D" w:rsidRPr="0002495D" w:rsidRDefault="0002495D" w:rsidP="0002495D">
            <w:pPr>
              <w:pStyle w:val="Default"/>
              <w:jc w:val="both"/>
              <w:rPr>
                <w:sz w:val="22"/>
                <w:szCs w:val="22"/>
              </w:rPr>
            </w:pPr>
            <w:r>
              <w:rPr>
                <w:sz w:val="22"/>
                <w:szCs w:val="22"/>
              </w:rPr>
              <w:t xml:space="preserve">- </w:t>
            </w:r>
            <w:r w:rsidRPr="0002495D">
              <w:rPr>
                <w:sz w:val="22"/>
                <w:szCs w:val="22"/>
              </w:rPr>
              <w:t>dodávka, skladování, správa, zabudování a montáž veškerých dílů a materiálů, které se stanou součástí předmětu díla,</w:t>
            </w:r>
          </w:p>
          <w:p w:rsidR="0002495D" w:rsidRPr="0002495D" w:rsidRDefault="0002495D" w:rsidP="0002495D">
            <w:pPr>
              <w:pStyle w:val="Default"/>
              <w:jc w:val="both"/>
              <w:rPr>
                <w:sz w:val="22"/>
                <w:szCs w:val="22"/>
              </w:rPr>
            </w:pPr>
            <w:r>
              <w:rPr>
                <w:sz w:val="22"/>
                <w:szCs w:val="22"/>
              </w:rPr>
              <w:t xml:space="preserve">- </w:t>
            </w:r>
            <w:r w:rsidRPr="0002495D">
              <w:rPr>
                <w:sz w:val="22"/>
                <w:szCs w:val="22"/>
              </w:rPr>
              <w:t>zřízení a odstranění staveniště a zařízení staveniště, zřízení, rozvody, spotřeba a provoz přípojek vody a energií během provádění díla, zajištění přístupu k jednotlivým úsekům stavby za účelem provádění prací, zajištění důkladné ochrany podlah tělocvičny a gymnastického sálu, uvedení staveniště do původního stavu (celkový úklid stavby, staveniště a okolí staveniště před předáním a převzetím předmětu díla),</w:t>
            </w:r>
          </w:p>
          <w:p w:rsidR="0002495D" w:rsidRPr="0002495D" w:rsidRDefault="0002495D" w:rsidP="0002495D">
            <w:pPr>
              <w:pStyle w:val="Default"/>
              <w:jc w:val="both"/>
              <w:rPr>
                <w:sz w:val="22"/>
                <w:szCs w:val="22"/>
              </w:rPr>
            </w:pPr>
            <w:r>
              <w:rPr>
                <w:sz w:val="22"/>
                <w:szCs w:val="22"/>
              </w:rPr>
              <w:t xml:space="preserve">- </w:t>
            </w:r>
            <w:r w:rsidRPr="0002495D">
              <w:rPr>
                <w:sz w:val="22"/>
                <w:szCs w:val="22"/>
              </w:rPr>
              <w:t>pokud si to povaha prací vyžádá, zajištění potřebných záborů ploch. Uvedení dočasně využívaných ploch do původního stavu vč. případné finanční úhrady za dočasné zábory ploch mimo obvod staveniště,</w:t>
            </w:r>
          </w:p>
          <w:p w:rsidR="0002495D" w:rsidRPr="0002495D" w:rsidRDefault="0002495D" w:rsidP="0002495D">
            <w:pPr>
              <w:pStyle w:val="Default"/>
              <w:jc w:val="both"/>
              <w:rPr>
                <w:sz w:val="22"/>
                <w:szCs w:val="22"/>
              </w:rPr>
            </w:pPr>
            <w:r>
              <w:rPr>
                <w:sz w:val="22"/>
                <w:szCs w:val="22"/>
              </w:rPr>
              <w:t xml:space="preserve">- </w:t>
            </w:r>
            <w:r w:rsidRPr="0002495D">
              <w:rPr>
                <w:sz w:val="22"/>
                <w:szCs w:val="22"/>
              </w:rPr>
              <w:t>vypracování dokumentace skutečného provedení stavby podle § 4 vyhlášky č. 499/2006 Sb., o dokumentaci staveb, v platném znění, v počtu 2 vyhotovení v tištěné podobě a jednom vyhotovení v elektronické formě v obvyklém formátu na vhodném datovém nosiči,</w:t>
            </w:r>
          </w:p>
          <w:p w:rsidR="0002495D" w:rsidRPr="0002495D" w:rsidRDefault="0002495D" w:rsidP="0002495D">
            <w:pPr>
              <w:pStyle w:val="Default"/>
              <w:jc w:val="both"/>
              <w:rPr>
                <w:sz w:val="22"/>
                <w:szCs w:val="22"/>
              </w:rPr>
            </w:pPr>
            <w:r>
              <w:rPr>
                <w:sz w:val="22"/>
                <w:szCs w:val="22"/>
              </w:rPr>
              <w:t xml:space="preserve">- </w:t>
            </w:r>
            <w:r w:rsidRPr="0002495D">
              <w:rPr>
                <w:sz w:val="22"/>
                <w:szCs w:val="22"/>
              </w:rPr>
              <w:t>zajištění bezpečnosti všech osob, chodců a vozidel na staveništi a v okolí staveniště, zajištění, osazení a údržba nezbytného dopravního značení včetně projednání se správcem komunikace, odborem dopravy příslušného správního orgánu a Policií ČR,</w:t>
            </w:r>
          </w:p>
          <w:p w:rsidR="0002495D" w:rsidRPr="0002495D" w:rsidRDefault="0002495D" w:rsidP="0002495D">
            <w:pPr>
              <w:pStyle w:val="Default"/>
              <w:jc w:val="both"/>
              <w:rPr>
                <w:sz w:val="22"/>
                <w:szCs w:val="22"/>
              </w:rPr>
            </w:pPr>
            <w:r>
              <w:rPr>
                <w:sz w:val="22"/>
                <w:szCs w:val="22"/>
              </w:rPr>
              <w:t xml:space="preserve">- </w:t>
            </w:r>
            <w:r w:rsidRPr="0002495D">
              <w:rPr>
                <w:sz w:val="22"/>
                <w:szCs w:val="22"/>
              </w:rPr>
              <w:t>veškeré práce a dodávky související s požárními předpisy, bezpečností práce, opatřeními na ochranu životního prostředí, lidí a majetku v místech dotčených stavbou,</w:t>
            </w:r>
          </w:p>
          <w:p w:rsidR="0002495D" w:rsidRPr="0002495D" w:rsidRDefault="0002495D" w:rsidP="0002495D">
            <w:pPr>
              <w:pStyle w:val="Default"/>
              <w:jc w:val="both"/>
              <w:rPr>
                <w:sz w:val="22"/>
                <w:szCs w:val="22"/>
              </w:rPr>
            </w:pPr>
            <w:r>
              <w:rPr>
                <w:sz w:val="22"/>
                <w:szCs w:val="22"/>
              </w:rPr>
              <w:t xml:space="preserve">- </w:t>
            </w:r>
            <w:r w:rsidRPr="0002495D">
              <w:rPr>
                <w:sz w:val="22"/>
                <w:szCs w:val="22"/>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02495D" w:rsidRPr="0002495D" w:rsidRDefault="0002495D" w:rsidP="0002495D">
            <w:pPr>
              <w:pStyle w:val="Default"/>
              <w:jc w:val="both"/>
              <w:rPr>
                <w:sz w:val="22"/>
                <w:szCs w:val="22"/>
              </w:rPr>
            </w:pPr>
            <w:r>
              <w:rPr>
                <w:sz w:val="22"/>
                <w:szCs w:val="22"/>
              </w:rPr>
              <w:t xml:space="preserve">- </w:t>
            </w:r>
            <w:r w:rsidRPr="0002495D">
              <w:rPr>
                <w:sz w:val="22"/>
                <w:szCs w:val="22"/>
              </w:rPr>
              <w:t>provedení všech průzkumů, rozborů, zkoušek, atestů a revizí podle ČSN, předepsaných projektovou dokumentací, požadovaných stavebním nebo jiným příslušným úřadem (dotčeným orgánem), případně stanovených v dalších normách vztahujících se k provádění díla včetně pořízení protokolů zajištěných u akreditované zkušebny, to vše v počtu 2 vyhotovení v tištěné podobě a jednom vyhotovení v elektronické formě v obvyklém formátu na vhodném datovém nosiči.</w:t>
            </w:r>
          </w:p>
          <w:p w:rsidR="0002495D" w:rsidRPr="0002495D" w:rsidRDefault="0002495D" w:rsidP="0002495D">
            <w:pPr>
              <w:pStyle w:val="Default"/>
              <w:jc w:val="both"/>
              <w:rPr>
                <w:sz w:val="22"/>
                <w:szCs w:val="22"/>
              </w:rPr>
            </w:pPr>
            <w:r>
              <w:rPr>
                <w:sz w:val="22"/>
                <w:szCs w:val="22"/>
              </w:rPr>
              <w:lastRenderedPageBreak/>
              <w:t xml:space="preserve">- </w:t>
            </w:r>
            <w:r w:rsidRPr="0002495D">
              <w:rPr>
                <w:sz w:val="22"/>
                <w:szCs w:val="22"/>
              </w:rPr>
              <w:t>zajištění potřebných nebo správními orgány či obecně závaznými právními normami stanovených a požadovaných opatření či rozhodnutí nutných k provedení díla,</w:t>
            </w:r>
          </w:p>
          <w:p w:rsidR="0002495D" w:rsidRDefault="0002495D" w:rsidP="0002495D">
            <w:pPr>
              <w:pStyle w:val="Default"/>
              <w:jc w:val="both"/>
              <w:rPr>
                <w:sz w:val="22"/>
                <w:szCs w:val="22"/>
              </w:rPr>
            </w:pPr>
            <w:r>
              <w:rPr>
                <w:sz w:val="22"/>
                <w:szCs w:val="22"/>
              </w:rPr>
              <w:t xml:space="preserve">- </w:t>
            </w:r>
            <w:r w:rsidRPr="0002495D">
              <w:rPr>
                <w:sz w:val="22"/>
                <w:szCs w:val="22"/>
              </w:rPr>
              <w:t>vytvoření všech záznamů, kterými bude prokázáno dosažení předepsané kvality a předepsaných technických parametrů díla; předání prohlášení o shodě dle zákona č. 22/1997 Sb., o technických požadavcích na výrobky, ve znění pozdějších předpisů, k výrobkům,</w:t>
            </w:r>
            <w:r>
              <w:rPr>
                <w:sz w:val="22"/>
                <w:szCs w:val="22"/>
              </w:rPr>
              <w:t xml:space="preserve"> které budou zabudovány do díla, </w:t>
            </w:r>
          </w:p>
          <w:p w:rsidR="00A0034E" w:rsidRDefault="0002495D" w:rsidP="0002495D">
            <w:pPr>
              <w:pStyle w:val="Default"/>
              <w:jc w:val="both"/>
              <w:rPr>
                <w:sz w:val="22"/>
                <w:szCs w:val="22"/>
              </w:rPr>
            </w:pPr>
            <w:r>
              <w:rPr>
                <w:sz w:val="22"/>
                <w:szCs w:val="22"/>
              </w:rPr>
              <w:t>- z</w:t>
            </w:r>
            <w:r w:rsidR="00775A3D" w:rsidRPr="00775A3D">
              <w:rPr>
                <w:sz w:val="22"/>
                <w:szCs w:val="22"/>
              </w:rPr>
              <w:t>áruka za jakost díla bude min. 60 měsíců (</w:t>
            </w:r>
            <w:r w:rsidR="00C478B3">
              <w:rPr>
                <w:sz w:val="22"/>
                <w:szCs w:val="22"/>
              </w:rPr>
              <w:t>účastník</w:t>
            </w:r>
            <w:r w:rsidR="00775A3D" w:rsidRPr="00775A3D">
              <w:rPr>
                <w:sz w:val="22"/>
                <w:szCs w:val="22"/>
              </w:rPr>
              <w:t xml:space="preserve"> může nabídnout záruku vyšší).</w:t>
            </w:r>
          </w:p>
          <w:p w:rsidR="00A0034E" w:rsidRPr="00A0034E" w:rsidRDefault="00A0034E" w:rsidP="00A0034E">
            <w:pPr>
              <w:pStyle w:val="Default"/>
              <w:jc w:val="both"/>
              <w:rPr>
                <w:sz w:val="22"/>
                <w:szCs w:val="22"/>
              </w:rPr>
            </w:pPr>
            <w:r w:rsidRPr="00A0034E">
              <w:rPr>
                <w:sz w:val="22"/>
                <w:szCs w:val="22"/>
              </w:rPr>
              <w:t>Zhotovitel se při provádění díla zavazuje dále respektovat a naplnit následující podmínky:</w:t>
            </w:r>
          </w:p>
          <w:p w:rsidR="00A0034E" w:rsidRPr="00A0034E" w:rsidRDefault="00A0034E" w:rsidP="00A0034E">
            <w:pPr>
              <w:pStyle w:val="Default"/>
              <w:jc w:val="both"/>
              <w:rPr>
                <w:sz w:val="22"/>
                <w:szCs w:val="22"/>
              </w:rPr>
            </w:pPr>
            <w:r>
              <w:rPr>
                <w:sz w:val="22"/>
                <w:szCs w:val="22"/>
              </w:rPr>
              <w:t xml:space="preserve">- </w:t>
            </w:r>
            <w:r w:rsidRPr="00A0034E">
              <w:rPr>
                <w:sz w:val="22"/>
                <w:szCs w:val="22"/>
              </w:rPr>
              <w:t>vyjádření a stanoviska DOSS, správců či vlastníků IS, správců či vlastníků sousedních nemovitostí, apod.,</w:t>
            </w:r>
          </w:p>
          <w:p w:rsidR="00A0034E" w:rsidRPr="007463F4" w:rsidRDefault="00A0034E" w:rsidP="00A0034E">
            <w:pPr>
              <w:pStyle w:val="Default"/>
              <w:jc w:val="both"/>
              <w:rPr>
                <w:sz w:val="22"/>
                <w:szCs w:val="22"/>
              </w:rPr>
            </w:pPr>
            <w:r>
              <w:rPr>
                <w:sz w:val="22"/>
                <w:szCs w:val="22"/>
              </w:rPr>
              <w:t xml:space="preserve">- </w:t>
            </w:r>
            <w:r w:rsidRPr="00A0034E">
              <w:rPr>
                <w:sz w:val="22"/>
                <w:szCs w:val="22"/>
              </w:rPr>
              <w:t>realizaci v max. míře koordinovat s vlastníky dotčených sousedních nemovitostí.</w:t>
            </w:r>
          </w:p>
        </w:tc>
      </w:tr>
      <w:tr w:rsidR="00983B18" w:rsidRPr="00124110" w:rsidTr="00501320">
        <w:trPr>
          <w:trHeight w:val="1045"/>
        </w:trPr>
        <w:tc>
          <w:tcPr>
            <w:tcW w:w="2489" w:type="dxa"/>
            <w:shd w:val="clear" w:color="auto" w:fill="F2F2F2" w:themeFill="background1" w:themeFillShade="F2"/>
          </w:tcPr>
          <w:p w:rsidR="00983B18" w:rsidRPr="00165665" w:rsidRDefault="00165665"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lastRenderedPageBreak/>
              <w:t>Lhůta a místo plnění zakázky</w:t>
            </w:r>
          </w:p>
        </w:tc>
        <w:tc>
          <w:tcPr>
            <w:tcW w:w="6975" w:type="dxa"/>
            <w:tcBorders>
              <w:top w:val="single" w:sz="4" w:space="0" w:color="auto"/>
            </w:tcBorders>
            <w:vAlign w:val="center"/>
          </w:tcPr>
          <w:p w:rsidR="00FB032E" w:rsidRPr="00FB032E" w:rsidRDefault="00FB032E" w:rsidP="00FB032E">
            <w:pPr>
              <w:spacing w:after="0" w:line="240" w:lineRule="auto"/>
              <w:jc w:val="both"/>
              <w:rPr>
                <w:rFonts w:ascii="Arial" w:eastAsia="Times New Roman" w:hAnsi="Arial" w:cs="Arial"/>
                <w:lang w:eastAsia="cs-CZ"/>
              </w:rPr>
            </w:pPr>
            <w:r w:rsidRPr="00FB032E">
              <w:rPr>
                <w:rFonts w:ascii="Arial" w:eastAsia="Times New Roman" w:hAnsi="Arial" w:cs="Arial"/>
                <w:lang w:eastAsia="cs-CZ"/>
              </w:rPr>
              <w:t xml:space="preserve">Termín převzetí staveniště a zahájení stavebních prací: </w:t>
            </w:r>
            <w:r w:rsidRPr="00FB032E">
              <w:rPr>
                <w:rFonts w:ascii="Arial" w:eastAsia="Times New Roman" w:hAnsi="Arial" w:cs="Arial"/>
                <w:b/>
                <w:lang w:eastAsia="cs-CZ"/>
              </w:rPr>
              <w:t>do 5 dnů</w:t>
            </w:r>
            <w:r w:rsidRPr="00FB032E">
              <w:rPr>
                <w:rFonts w:ascii="Arial" w:eastAsia="Times New Roman" w:hAnsi="Arial" w:cs="Arial"/>
                <w:lang w:eastAsia="cs-CZ"/>
              </w:rPr>
              <w:t xml:space="preserve"> od výzvy k převzetí staveniště.</w:t>
            </w:r>
          </w:p>
          <w:p w:rsidR="00FB032E" w:rsidRPr="00FB032E" w:rsidRDefault="00FB032E" w:rsidP="00FB032E">
            <w:pPr>
              <w:spacing w:after="0" w:line="240" w:lineRule="auto"/>
              <w:jc w:val="both"/>
              <w:rPr>
                <w:rFonts w:ascii="Arial" w:eastAsia="Times New Roman" w:hAnsi="Arial" w:cs="Arial"/>
                <w:lang w:eastAsia="cs-CZ"/>
              </w:rPr>
            </w:pPr>
            <w:r w:rsidRPr="00FB032E">
              <w:rPr>
                <w:rFonts w:ascii="Arial" w:eastAsia="Times New Roman" w:hAnsi="Arial" w:cs="Arial"/>
                <w:lang w:eastAsia="cs-CZ"/>
              </w:rPr>
              <w:t xml:space="preserve">Termín ukončení díla a předání jeho předmětu: ve lhůtě </w:t>
            </w:r>
            <w:r w:rsidR="00A57B46">
              <w:rPr>
                <w:rFonts w:ascii="Arial" w:eastAsia="Times New Roman" w:hAnsi="Arial" w:cs="Arial"/>
                <w:b/>
                <w:lang w:eastAsia="cs-CZ"/>
              </w:rPr>
              <w:t>9</w:t>
            </w:r>
            <w:r w:rsidR="0002495D">
              <w:rPr>
                <w:rFonts w:ascii="Arial" w:eastAsia="Times New Roman" w:hAnsi="Arial" w:cs="Arial"/>
                <w:b/>
                <w:lang w:eastAsia="cs-CZ"/>
              </w:rPr>
              <w:t>0</w:t>
            </w:r>
            <w:r w:rsidRPr="00FB032E">
              <w:rPr>
                <w:rFonts w:ascii="Arial" w:eastAsia="Times New Roman" w:hAnsi="Arial" w:cs="Arial"/>
                <w:b/>
                <w:lang w:eastAsia="cs-CZ"/>
              </w:rPr>
              <w:t xml:space="preserve"> po sobě jdoucích dnů</w:t>
            </w:r>
            <w:r>
              <w:rPr>
                <w:rFonts w:ascii="Arial" w:eastAsia="Times New Roman" w:hAnsi="Arial" w:cs="Arial"/>
                <w:b/>
                <w:lang w:eastAsia="cs-CZ"/>
              </w:rPr>
              <w:t>.</w:t>
            </w:r>
          </w:p>
          <w:p w:rsidR="00983B18" w:rsidRDefault="00FB032E" w:rsidP="00FB032E">
            <w:pPr>
              <w:spacing w:after="0" w:line="240" w:lineRule="auto"/>
              <w:jc w:val="both"/>
              <w:rPr>
                <w:rFonts w:ascii="Arial" w:eastAsia="Times New Roman" w:hAnsi="Arial" w:cs="Arial"/>
                <w:lang w:eastAsia="cs-CZ"/>
              </w:rPr>
            </w:pPr>
            <w:r w:rsidRPr="00FB032E">
              <w:rPr>
                <w:rFonts w:ascii="Arial" w:eastAsia="Times New Roman" w:hAnsi="Arial" w:cs="Arial"/>
                <w:lang w:eastAsia="cs-CZ"/>
              </w:rPr>
              <w:t xml:space="preserve">Podpis smlouvy: </w:t>
            </w:r>
            <w:r w:rsidRPr="00FB032E">
              <w:rPr>
                <w:rFonts w:ascii="Arial" w:eastAsia="Times New Roman" w:hAnsi="Arial" w:cs="Arial"/>
                <w:b/>
                <w:lang w:eastAsia="cs-CZ"/>
              </w:rPr>
              <w:t>do 5 dnů</w:t>
            </w:r>
            <w:r w:rsidRPr="00FB032E">
              <w:rPr>
                <w:rFonts w:ascii="Arial" w:eastAsia="Times New Roman" w:hAnsi="Arial" w:cs="Arial"/>
                <w:lang w:eastAsia="cs-CZ"/>
              </w:rPr>
              <w:t xml:space="preserve"> od doruče</w:t>
            </w:r>
            <w:r w:rsidR="00825155">
              <w:rPr>
                <w:rFonts w:ascii="Arial" w:eastAsia="Times New Roman" w:hAnsi="Arial" w:cs="Arial"/>
                <w:lang w:eastAsia="cs-CZ"/>
              </w:rPr>
              <w:t>ní oznámení o výsledku zadá-</w:t>
            </w:r>
            <w:proofErr w:type="spellStart"/>
            <w:r w:rsidR="00825155">
              <w:rPr>
                <w:rFonts w:ascii="Arial" w:eastAsia="Times New Roman" w:hAnsi="Arial" w:cs="Arial"/>
                <w:lang w:eastAsia="cs-CZ"/>
              </w:rPr>
              <w:t>vací</w:t>
            </w:r>
            <w:r w:rsidRPr="00FB032E">
              <w:rPr>
                <w:rFonts w:ascii="Arial" w:eastAsia="Times New Roman" w:hAnsi="Arial" w:cs="Arial"/>
                <w:lang w:eastAsia="cs-CZ"/>
              </w:rPr>
              <w:t>ho</w:t>
            </w:r>
            <w:proofErr w:type="spellEnd"/>
            <w:r w:rsidRPr="00FB032E">
              <w:rPr>
                <w:rFonts w:ascii="Arial" w:eastAsia="Times New Roman" w:hAnsi="Arial" w:cs="Arial"/>
                <w:lang w:eastAsia="cs-CZ"/>
              </w:rPr>
              <w:t xml:space="preserve"> řízení.</w:t>
            </w:r>
          </w:p>
          <w:p w:rsidR="00DE5C53" w:rsidRDefault="00DE5C53" w:rsidP="00FB032E">
            <w:pPr>
              <w:spacing w:after="0" w:line="240" w:lineRule="auto"/>
              <w:jc w:val="both"/>
              <w:rPr>
                <w:rFonts w:ascii="Arial" w:eastAsia="Times New Roman" w:hAnsi="Arial" w:cs="Arial"/>
                <w:lang w:eastAsia="cs-CZ"/>
              </w:rPr>
            </w:pPr>
          </w:p>
          <w:p w:rsidR="002F6AD0" w:rsidRPr="007465B2" w:rsidRDefault="002F6AD0" w:rsidP="00A57B46">
            <w:pPr>
              <w:spacing w:after="0" w:line="240" w:lineRule="auto"/>
              <w:jc w:val="both"/>
              <w:rPr>
                <w:rFonts w:ascii="Arial" w:eastAsia="Times New Roman" w:hAnsi="Arial" w:cs="Arial"/>
                <w:highlight w:val="yellow"/>
                <w:lang w:eastAsia="cs-CZ"/>
              </w:rPr>
            </w:pPr>
            <w:r w:rsidRPr="002F6AD0">
              <w:rPr>
                <w:rFonts w:ascii="Arial" w:eastAsia="Times New Roman" w:hAnsi="Arial" w:cs="Arial"/>
                <w:lang w:eastAsia="cs-CZ"/>
              </w:rPr>
              <w:t>Místo plnění je blíže vymezeno projektovou dokumentací</w:t>
            </w:r>
            <w:r w:rsidR="00BF0EEB">
              <w:rPr>
                <w:rFonts w:ascii="Arial" w:eastAsia="Times New Roman" w:hAnsi="Arial" w:cs="Arial"/>
                <w:lang w:eastAsia="cs-CZ"/>
              </w:rPr>
              <w:t>.</w:t>
            </w:r>
          </w:p>
        </w:tc>
      </w:tr>
      <w:tr w:rsidR="00983B18" w:rsidRPr="00124110" w:rsidTr="00DB55DE">
        <w:tc>
          <w:tcPr>
            <w:tcW w:w="2489" w:type="dxa"/>
            <w:shd w:val="clear" w:color="auto" w:fill="F2F2F2" w:themeFill="background1" w:themeFillShade="F2"/>
          </w:tcPr>
          <w:p w:rsidR="00983B18" w:rsidRPr="00165665" w:rsidRDefault="00165665"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983B18" w:rsidRDefault="001C2718" w:rsidP="0002495D">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580.297,01 Kč</w:t>
            </w:r>
            <w:r w:rsidR="006A4784" w:rsidRPr="006A4784">
              <w:rPr>
                <w:rFonts w:ascii="Arial" w:eastAsia="Times New Roman" w:hAnsi="Arial" w:cs="Arial"/>
                <w:lang w:eastAsia="cs-CZ"/>
              </w:rPr>
              <w:t xml:space="preserve"> bez DPH</w:t>
            </w:r>
          </w:p>
        </w:tc>
      </w:tr>
      <w:tr w:rsidR="00983B18" w:rsidRPr="00124110" w:rsidTr="00DF60A9">
        <w:trPr>
          <w:trHeight w:val="875"/>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29491A" w:rsidRPr="0029491A" w:rsidRDefault="00A57B46" w:rsidP="00CD29A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Není stanoveno, místo stavby je veřejně přístupné.</w:t>
            </w:r>
          </w:p>
        </w:tc>
      </w:tr>
      <w:tr w:rsidR="00983B18" w:rsidRPr="00124110" w:rsidTr="00DF60A9">
        <w:trPr>
          <w:trHeight w:val="954"/>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 xml:space="preserve">Požadavky na prokázání kvalifikace </w:t>
            </w:r>
            <w:r w:rsidR="00D90CCD">
              <w:rPr>
                <w:rFonts w:ascii="Arial" w:eastAsia="Times New Roman" w:hAnsi="Arial" w:cs="Arial"/>
                <w:b/>
                <w:lang w:eastAsia="cs-CZ"/>
              </w:rPr>
              <w:t>účastníka</w:t>
            </w:r>
          </w:p>
        </w:tc>
        <w:tc>
          <w:tcPr>
            <w:tcW w:w="6975" w:type="dxa"/>
            <w:vAlign w:val="center"/>
          </w:tcPr>
          <w:p w:rsidR="00983B18" w:rsidRPr="009B6BCE" w:rsidRDefault="00983B18" w:rsidP="0054178C">
            <w:pPr>
              <w:spacing w:after="0" w:line="240" w:lineRule="auto"/>
              <w:jc w:val="both"/>
              <w:rPr>
                <w:rFonts w:ascii="Arial" w:eastAsia="Times New Roman" w:hAnsi="Arial" w:cs="Arial"/>
                <w:lang w:eastAsia="cs-CZ"/>
              </w:rPr>
            </w:pPr>
            <w:r w:rsidRPr="009B6BCE">
              <w:rPr>
                <w:rFonts w:ascii="Arial" w:eastAsia="Times New Roman" w:hAnsi="Arial" w:cs="Arial"/>
                <w:lang w:eastAsia="cs-CZ"/>
              </w:rPr>
              <w:t xml:space="preserve">K prokázání své kvalifikace </w:t>
            </w:r>
            <w:r w:rsidR="00D90CCD">
              <w:rPr>
                <w:rFonts w:ascii="Arial" w:eastAsia="Times New Roman" w:hAnsi="Arial" w:cs="Arial"/>
                <w:lang w:eastAsia="cs-CZ"/>
              </w:rPr>
              <w:t>účastník</w:t>
            </w:r>
            <w:r w:rsidRPr="009B6BCE">
              <w:rPr>
                <w:rFonts w:ascii="Arial" w:eastAsia="Times New Roman" w:hAnsi="Arial" w:cs="Arial"/>
                <w:lang w:eastAsia="cs-CZ"/>
              </w:rPr>
              <w:t xml:space="preserve"> předloží:</w:t>
            </w:r>
          </w:p>
          <w:p w:rsidR="00983B18" w:rsidRPr="009B6BCE"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9B6BCE">
              <w:rPr>
                <w:rFonts w:ascii="Arial" w:eastAsia="Times New Roman" w:hAnsi="Arial" w:cs="Arial"/>
                <w:lang w:eastAsia="cs-CZ"/>
              </w:rPr>
              <w:t xml:space="preserve">čestné prohlášení o splnění základních kvalifikačních předpokladů podle přílohy č. 2 </w:t>
            </w:r>
            <w:proofErr w:type="gramStart"/>
            <w:r w:rsidRPr="009B6BCE">
              <w:rPr>
                <w:rFonts w:ascii="Arial" w:eastAsia="Times New Roman" w:hAnsi="Arial" w:cs="Arial"/>
                <w:lang w:eastAsia="cs-CZ"/>
              </w:rPr>
              <w:t>této</w:t>
            </w:r>
            <w:proofErr w:type="gramEnd"/>
            <w:r w:rsidRPr="009B6BCE">
              <w:rPr>
                <w:rFonts w:ascii="Arial" w:eastAsia="Times New Roman" w:hAnsi="Arial" w:cs="Arial"/>
                <w:lang w:eastAsia="cs-CZ"/>
              </w:rPr>
              <w:t xml:space="preserve"> výzvy</w:t>
            </w:r>
            <w:r w:rsidR="009B6BCE" w:rsidRPr="009B6BCE">
              <w:rPr>
                <w:rFonts w:ascii="Arial" w:eastAsia="Times New Roman" w:hAnsi="Arial" w:cs="Arial"/>
                <w:lang w:eastAsia="cs-CZ"/>
              </w:rPr>
              <w:t>,</w:t>
            </w:r>
            <w:r w:rsidRPr="009B6BCE">
              <w:rPr>
                <w:rFonts w:ascii="Arial" w:eastAsia="Times New Roman" w:hAnsi="Arial" w:cs="Arial"/>
                <w:lang w:eastAsia="cs-CZ"/>
              </w:rPr>
              <w:t xml:space="preserve"> </w:t>
            </w:r>
          </w:p>
          <w:p w:rsidR="00F3147E" w:rsidRPr="004C3AE1" w:rsidRDefault="00983B18" w:rsidP="002F6AD0">
            <w:pPr>
              <w:pStyle w:val="Odstavecseseznamem"/>
              <w:numPr>
                <w:ilvl w:val="0"/>
                <w:numId w:val="1"/>
              </w:numPr>
              <w:spacing w:after="0" w:line="240" w:lineRule="auto"/>
              <w:jc w:val="both"/>
              <w:rPr>
                <w:rFonts w:ascii="Arial" w:eastAsia="Times New Roman" w:hAnsi="Arial" w:cs="Arial"/>
                <w:lang w:eastAsia="cs-CZ"/>
              </w:rPr>
            </w:pPr>
            <w:r w:rsidRPr="004C3AE1">
              <w:rPr>
                <w:rFonts w:ascii="Arial" w:eastAsia="Times New Roman" w:hAnsi="Arial" w:cs="Arial"/>
                <w:lang w:eastAsia="cs-CZ"/>
              </w:rPr>
              <w:t>doklad o oprávnění k podnikání odpovídající předmětu plnění</w:t>
            </w:r>
            <w:r w:rsidR="00A57B46">
              <w:rPr>
                <w:rFonts w:ascii="Arial" w:eastAsia="Times New Roman" w:hAnsi="Arial" w:cs="Arial"/>
                <w:lang w:eastAsia="cs-CZ"/>
              </w:rPr>
              <w:t>,</w:t>
            </w:r>
            <w:r w:rsidR="00F3147E" w:rsidRPr="004C3AE1">
              <w:rPr>
                <w:rFonts w:ascii="Arial" w:eastAsia="Times New Roman" w:hAnsi="Arial" w:cs="Arial"/>
                <w:lang w:eastAsia="cs-CZ"/>
              </w:rPr>
              <w:t xml:space="preserve"> </w:t>
            </w:r>
          </w:p>
          <w:p w:rsidR="009B6BCE" w:rsidRPr="00246E12" w:rsidRDefault="004E4138" w:rsidP="009B6BCE">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výp</w:t>
            </w:r>
            <w:r w:rsidR="000659C3">
              <w:rPr>
                <w:rFonts w:ascii="Arial" w:eastAsia="Times New Roman" w:hAnsi="Arial" w:cs="Arial"/>
                <w:lang w:eastAsia="cs-CZ"/>
              </w:rPr>
              <w:t>is z OR, živnostenské oprávnění.</w:t>
            </w:r>
          </w:p>
        </w:tc>
      </w:tr>
      <w:tr w:rsidR="00983B18" w:rsidRPr="00124110" w:rsidTr="00F6472A">
        <w:trPr>
          <w:cantSplit/>
          <w:trHeight w:val="1462"/>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9B6BCE" w:rsidRDefault="00983B18" w:rsidP="0054178C">
            <w:pPr>
              <w:spacing w:after="0" w:line="240" w:lineRule="auto"/>
              <w:jc w:val="both"/>
              <w:rPr>
                <w:rFonts w:ascii="Arial" w:eastAsia="Times New Roman" w:hAnsi="Arial" w:cs="Arial"/>
                <w:lang w:eastAsia="cs-CZ"/>
              </w:rPr>
            </w:pPr>
            <w:r w:rsidRPr="009B6BCE">
              <w:rPr>
                <w:rFonts w:ascii="Arial" w:eastAsia="Times New Roman" w:hAnsi="Arial" w:cs="Arial"/>
                <w:lang w:eastAsia="cs-CZ"/>
              </w:rPr>
              <w:t xml:space="preserve">Nabídky budou hodnoceny podle jejich ekonomické výhodnosti. </w:t>
            </w:r>
          </w:p>
          <w:p w:rsidR="00983B18" w:rsidRPr="009B6BCE" w:rsidRDefault="00983B18" w:rsidP="0054178C">
            <w:pPr>
              <w:spacing w:after="0" w:line="240" w:lineRule="auto"/>
              <w:jc w:val="both"/>
              <w:rPr>
                <w:rFonts w:ascii="Arial" w:eastAsia="Times New Roman" w:hAnsi="Arial" w:cs="Arial"/>
                <w:lang w:eastAsia="cs-CZ"/>
              </w:rPr>
            </w:pPr>
            <w:r w:rsidRPr="009B6BCE">
              <w:rPr>
                <w:rFonts w:ascii="Arial" w:eastAsia="Times New Roman" w:hAnsi="Arial" w:cs="Arial"/>
                <w:lang w:eastAsia="cs-CZ"/>
              </w:rPr>
              <w:t xml:space="preserve">Ekonomická výhodnost nabídek bude hodnocena podle nejnižší nabídkové ceny (jediné hodnotící kritérium).  </w:t>
            </w:r>
          </w:p>
          <w:p w:rsidR="00983B18" w:rsidRPr="009B6BCE" w:rsidRDefault="00983B18" w:rsidP="0054178C">
            <w:pPr>
              <w:spacing w:after="0" w:line="240" w:lineRule="auto"/>
              <w:jc w:val="both"/>
              <w:rPr>
                <w:rFonts w:ascii="Arial" w:eastAsia="Times New Roman" w:hAnsi="Arial" w:cs="Arial"/>
                <w:lang w:eastAsia="cs-CZ"/>
              </w:rPr>
            </w:pPr>
            <w:r w:rsidRPr="009B6BCE">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9B6BCE">
              <w:rPr>
                <w:rFonts w:ascii="Arial" w:eastAsia="Times New Roman" w:hAnsi="Arial" w:cs="Arial"/>
                <w:lang w:eastAsia="cs-CZ"/>
              </w:rPr>
              <w:t>Zadavatel stanoví, že pro vyhodnocení bude rozhodující nabídková cena bez DPH.</w:t>
            </w:r>
          </w:p>
        </w:tc>
      </w:tr>
      <w:tr w:rsidR="00983B18" w:rsidRPr="00124110" w:rsidTr="00DF60A9">
        <w:trPr>
          <w:trHeight w:val="2693"/>
        </w:trPr>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6975" w:type="dxa"/>
            <w:vAlign w:val="center"/>
          </w:tcPr>
          <w:p w:rsidR="00983B18" w:rsidRPr="00D1564F" w:rsidRDefault="00983B18" w:rsidP="0054178C">
            <w:pPr>
              <w:spacing w:after="0" w:line="240" w:lineRule="auto"/>
              <w:jc w:val="both"/>
              <w:rPr>
                <w:rFonts w:ascii="Arial" w:eastAsia="Times New Roman" w:hAnsi="Arial" w:cs="Arial"/>
                <w:lang w:eastAsia="cs-CZ"/>
              </w:rPr>
            </w:pPr>
            <w:r w:rsidRPr="00D1564F">
              <w:rPr>
                <w:rFonts w:ascii="Arial" w:eastAsia="Times New Roman" w:hAnsi="Arial" w:cs="Arial"/>
                <w:lang w:eastAsia="cs-CZ"/>
              </w:rPr>
              <w:t xml:space="preserve">Nabídková cena musí představovat celkovou cenu za provedení veškerých </w:t>
            </w:r>
            <w:r w:rsidR="00D1564F" w:rsidRPr="00D1564F">
              <w:rPr>
                <w:rFonts w:ascii="Arial" w:eastAsia="Times New Roman" w:hAnsi="Arial" w:cs="Arial"/>
                <w:lang w:eastAsia="cs-CZ"/>
              </w:rPr>
              <w:t>stavebních</w:t>
            </w:r>
            <w:r w:rsidRPr="00D1564F">
              <w:rPr>
                <w:rFonts w:ascii="Arial" w:eastAsia="Times New Roman" w:hAnsi="Arial" w:cs="Arial"/>
                <w:lang w:eastAsia="cs-CZ"/>
              </w:rPr>
              <w:t xml:space="preserve"> a souvisejících prací, které jsou předmětem zadání. V celkové nabídkové ceně budou zahrnuty veškeré náklady související s jejich řádnou realizací a to včetně vznikajících vedlejších nákladů.</w:t>
            </w:r>
          </w:p>
          <w:p w:rsidR="00983B18" w:rsidRPr="00D1564F" w:rsidRDefault="00983B18" w:rsidP="0054178C">
            <w:pPr>
              <w:spacing w:after="0" w:line="240" w:lineRule="auto"/>
              <w:jc w:val="both"/>
              <w:rPr>
                <w:rFonts w:ascii="Arial" w:eastAsia="Times New Roman" w:hAnsi="Arial" w:cs="Arial"/>
                <w:lang w:eastAsia="cs-CZ"/>
              </w:rPr>
            </w:pPr>
          </w:p>
          <w:p w:rsidR="00983B18" w:rsidRPr="00D1564F" w:rsidRDefault="00983B18" w:rsidP="0054178C">
            <w:pPr>
              <w:spacing w:after="0" w:line="240" w:lineRule="auto"/>
              <w:jc w:val="both"/>
              <w:rPr>
                <w:rFonts w:ascii="Arial" w:eastAsia="Times New Roman" w:hAnsi="Arial" w:cs="Arial"/>
                <w:lang w:eastAsia="cs-CZ"/>
              </w:rPr>
            </w:pPr>
            <w:r w:rsidRPr="00D1564F">
              <w:rPr>
                <w:rFonts w:ascii="Arial" w:eastAsia="Times New Roman" w:hAnsi="Arial" w:cs="Arial"/>
                <w:lang w:eastAsia="cs-CZ"/>
              </w:rPr>
              <w:t>Celková nabídková cena bude uvedena v krycím listu nabídky v členění:</w:t>
            </w:r>
          </w:p>
          <w:p w:rsidR="00983B18" w:rsidRPr="00D1564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D1564F">
              <w:rPr>
                <w:rFonts w:ascii="Arial" w:eastAsia="Times New Roman" w:hAnsi="Arial" w:cs="Arial"/>
                <w:lang w:eastAsia="cs-CZ"/>
              </w:rPr>
              <w:t>bez daně z přidané hodnoty (bez DPH)</w:t>
            </w:r>
          </w:p>
          <w:p w:rsidR="00983B18" w:rsidRPr="00D1564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D1564F">
              <w:rPr>
                <w:rFonts w:ascii="Arial" w:eastAsia="Times New Roman" w:hAnsi="Arial" w:cs="Arial"/>
                <w:lang w:eastAsia="cs-CZ"/>
              </w:rPr>
              <w:t xml:space="preserve">daň z přidané hodnoty (21%) </w:t>
            </w:r>
          </w:p>
          <w:p w:rsidR="00983B18" w:rsidRPr="00D1564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D1564F">
              <w:rPr>
                <w:rFonts w:ascii="Arial" w:eastAsia="Times New Roman" w:hAnsi="Arial" w:cs="Arial"/>
                <w:lang w:eastAsia="cs-CZ"/>
              </w:rPr>
              <w:t xml:space="preserve">včetně daně z přidané hodnoty (včetně DPH).  </w:t>
            </w:r>
          </w:p>
        </w:tc>
      </w:tr>
      <w:tr w:rsidR="00983B18" w:rsidRPr="00124110" w:rsidTr="00DB55DE">
        <w:tc>
          <w:tcPr>
            <w:tcW w:w="2489" w:type="dxa"/>
            <w:shd w:val="clear" w:color="auto" w:fill="F2F2F2" w:themeFill="background1" w:themeFillShade="F2"/>
          </w:tcPr>
          <w:p w:rsidR="00983B18" w:rsidRPr="00165665" w:rsidRDefault="00983B18"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983B18" w:rsidRDefault="00983B18" w:rsidP="0054178C">
            <w:pPr>
              <w:spacing w:after="0" w:line="240" w:lineRule="auto"/>
              <w:jc w:val="both"/>
              <w:rPr>
                <w:rFonts w:ascii="Arial" w:eastAsia="Times New Roman" w:hAnsi="Arial" w:cs="Arial"/>
                <w:highlight w:val="yellow"/>
                <w:lang w:eastAsia="cs-CZ"/>
              </w:rPr>
            </w:pPr>
            <w:r w:rsidRPr="00D1564F">
              <w:rPr>
                <w:rFonts w:ascii="Arial" w:eastAsia="Times New Roman" w:hAnsi="Arial" w:cs="Arial"/>
                <w:lang w:eastAsia="cs-CZ"/>
              </w:rPr>
              <w:t>Zadavatel nebude s účastníky o podaných nabídkách jednat</w:t>
            </w:r>
            <w:r w:rsidR="00D1564F" w:rsidRPr="00D1564F">
              <w:rPr>
                <w:rFonts w:ascii="Arial" w:eastAsia="Times New Roman" w:hAnsi="Arial" w:cs="Arial"/>
                <w:lang w:eastAsia="cs-CZ"/>
              </w:rPr>
              <w:t>.</w:t>
            </w:r>
          </w:p>
        </w:tc>
      </w:tr>
      <w:tr w:rsidR="004E7C75" w:rsidRPr="00124110" w:rsidTr="00DF60A9">
        <w:trPr>
          <w:trHeight w:val="554"/>
        </w:trPr>
        <w:tc>
          <w:tcPr>
            <w:tcW w:w="2489" w:type="dxa"/>
            <w:shd w:val="clear" w:color="auto" w:fill="F2F2F2" w:themeFill="background1" w:themeFillShade="F2"/>
          </w:tcPr>
          <w:p w:rsidR="004E7C75" w:rsidRPr="00165665" w:rsidRDefault="004E7C75" w:rsidP="00E56A55">
            <w:pPr>
              <w:pStyle w:val="Odstavecseseznamem"/>
              <w:numPr>
                <w:ilvl w:val="0"/>
                <w:numId w:val="7"/>
              </w:numPr>
              <w:spacing w:after="0" w:line="240" w:lineRule="auto"/>
              <w:ind w:left="318"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134228" w:rsidRDefault="00C478B3" w:rsidP="00C478B3">
            <w:pPr>
              <w:spacing w:after="0" w:line="240" w:lineRule="auto"/>
              <w:jc w:val="both"/>
              <w:rPr>
                <w:rFonts w:ascii="Arial" w:eastAsia="Times New Roman" w:hAnsi="Arial" w:cs="Arial"/>
                <w:lang w:eastAsia="cs-CZ"/>
              </w:rPr>
            </w:pPr>
            <w:r>
              <w:rPr>
                <w:rFonts w:ascii="Arial" w:hAnsi="Arial" w:cs="Arial"/>
              </w:rPr>
              <w:t>Účastník</w:t>
            </w:r>
            <w:r w:rsidR="004E7C75" w:rsidRPr="00134228">
              <w:rPr>
                <w:rFonts w:ascii="Arial" w:hAnsi="Arial" w:cs="Arial"/>
              </w:rPr>
              <w:t xml:space="preserve"> je oprávněn po zadavateli požadovat písemně vysvětlení zadávacích podmínek. Písemná žádost musí být zadavateli doručena nejpozději 4 pracovní dny před uplynutím lhůty pro podání nabídek </w:t>
            </w:r>
            <w:r w:rsidR="004E7C75" w:rsidRPr="00134228">
              <w:rPr>
                <w:rFonts w:ascii="Arial" w:eastAsia="Times New Roman" w:hAnsi="Arial" w:cs="Arial"/>
                <w:lang w:eastAsia="cs-CZ"/>
              </w:rPr>
              <w:t>(písemnou formou se rozumí i elektronická pošta na kontaktní osobu zadavatele)</w:t>
            </w:r>
            <w:r w:rsidR="004E7C75" w:rsidRPr="00134228">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2C363D" w:rsidRPr="00124110" w:rsidTr="002C363D">
        <w:tc>
          <w:tcPr>
            <w:tcW w:w="2489" w:type="dxa"/>
            <w:shd w:val="clear" w:color="auto" w:fill="F2F2F2" w:themeFill="background1" w:themeFillShade="F2"/>
          </w:tcPr>
          <w:p w:rsidR="002C363D" w:rsidRPr="00165665" w:rsidRDefault="002C363D" w:rsidP="00E56A55">
            <w:pPr>
              <w:pStyle w:val="Odstavecseseznamem"/>
              <w:numPr>
                <w:ilvl w:val="0"/>
                <w:numId w:val="7"/>
              </w:numPr>
              <w:spacing w:after="0" w:line="240" w:lineRule="auto"/>
              <w:ind w:left="318" w:hanging="392"/>
              <w:rPr>
                <w:rFonts w:ascii="Arial" w:eastAsia="Times New Roman" w:hAnsi="Arial" w:cs="Arial"/>
                <w:b/>
                <w:lang w:eastAsia="cs-CZ"/>
              </w:rPr>
            </w:pPr>
            <w:r w:rsidRPr="002C363D">
              <w:rPr>
                <w:rFonts w:ascii="Arial" w:eastAsia="Times New Roman" w:hAnsi="Arial" w:cs="Arial"/>
                <w:b/>
                <w:lang w:eastAsia="cs-CZ"/>
              </w:rPr>
              <w:t>Požadavky na zpracování nabídky</w:t>
            </w:r>
          </w:p>
        </w:tc>
        <w:tc>
          <w:tcPr>
            <w:tcW w:w="6975" w:type="dxa"/>
          </w:tcPr>
          <w:p w:rsidR="002C363D" w:rsidRPr="002C363D" w:rsidRDefault="002C363D" w:rsidP="002C363D">
            <w:pPr>
              <w:spacing w:after="0" w:line="240" w:lineRule="auto"/>
              <w:jc w:val="both"/>
              <w:rPr>
                <w:rFonts w:ascii="Arial" w:hAnsi="Arial" w:cs="Arial"/>
              </w:rPr>
            </w:pPr>
            <w:r w:rsidRPr="002C363D">
              <w:rPr>
                <w:rFonts w:ascii="Arial" w:hAnsi="Arial" w:cs="Arial"/>
              </w:rPr>
              <w:t>Nabídka musí splňovat požadavky na prokázání kvalifikace účastníka výběrového řízení. Nabídka musí mít veškeré náležitosti požadované touto zadávací dokumentací.</w:t>
            </w:r>
          </w:p>
          <w:p w:rsidR="002C363D" w:rsidRPr="002C363D" w:rsidRDefault="002C363D" w:rsidP="002C363D">
            <w:pPr>
              <w:spacing w:after="0" w:line="240" w:lineRule="auto"/>
              <w:jc w:val="both"/>
              <w:rPr>
                <w:rFonts w:ascii="Arial" w:hAnsi="Arial" w:cs="Arial"/>
              </w:rPr>
            </w:pPr>
          </w:p>
          <w:p w:rsidR="002C363D" w:rsidRPr="002C363D" w:rsidRDefault="002C363D" w:rsidP="002C363D">
            <w:pPr>
              <w:spacing w:after="0" w:line="240" w:lineRule="auto"/>
              <w:jc w:val="both"/>
              <w:rPr>
                <w:rFonts w:ascii="Arial" w:hAnsi="Arial" w:cs="Arial"/>
              </w:rPr>
            </w:pPr>
            <w:r w:rsidRPr="002C363D">
              <w:rPr>
                <w:rFonts w:ascii="Arial" w:hAnsi="Arial" w:cs="Arial"/>
              </w:rPr>
              <w:t>Nabídka musí obsahovat doklady v tomto pořadí:</w:t>
            </w:r>
          </w:p>
          <w:p w:rsidR="002C363D" w:rsidRPr="002C363D" w:rsidRDefault="002C363D" w:rsidP="002C363D">
            <w:pPr>
              <w:numPr>
                <w:ilvl w:val="0"/>
                <w:numId w:val="2"/>
              </w:numPr>
              <w:spacing w:after="0" w:line="240" w:lineRule="auto"/>
              <w:jc w:val="both"/>
              <w:rPr>
                <w:rFonts w:ascii="Arial" w:hAnsi="Arial" w:cs="Arial"/>
              </w:rPr>
            </w:pPr>
            <w:r w:rsidRPr="002C363D">
              <w:rPr>
                <w:rFonts w:ascii="Arial" w:hAnsi="Arial" w:cs="Arial"/>
              </w:rPr>
              <w:t>krycí list nabídky zpracovaný dle přílohy č. 1 této výzvy,</w:t>
            </w:r>
          </w:p>
          <w:p w:rsidR="002C363D" w:rsidRPr="002C363D" w:rsidRDefault="002C363D" w:rsidP="002C363D">
            <w:pPr>
              <w:numPr>
                <w:ilvl w:val="0"/>
                <w:numId w:val="2"/>
              </w:numPr>
              <w:spacing w:after="0" w:line="240" w:lineRule="auto"/>
              <w:jc w:val="both"/>
              <w:rPr>
                <w:rFonts w:ascii="Arial" w:hAnsi="Arial" w:cs="Arial"/>
              </w:rPr>
            </w:pPr>
            <w:r w:rsidRPr="002C363D">
              <w:rPr>
                <w:rFonts w:ascii="Arial" w:hAnsi="Arial" w:cs="Arial"/>
              </w:rPr>
              <w:t>podepsaný návrh smlouvy o dílo</w:t>
            </w:r>
            <w:r w:rsidR="00A77A60">
              <w:rPr>
                <w:rFonts w:ascii="Arial" w:hAnsi="Arial" w:cs="Arial"/>
              </w:rPr>
              <w:t xml:space="preserve"> </w:t>
            </w:r>
            <w:r w:rsidRPr="002C363D">
              <w:rPr>
                <w:rFonts w:ascii="Arial" w:hAnsi="Arial" w:cs="Arial"/>
              </w:rPr>
              <w:t xml:space="preserve">dle přílohy č. 3 </w:t>
            </w:r>
            <w:proofErr w:type="gramStart"/>
            <w:r w:rsidRPr="002C363D">
              <w:rPr>
                <w:rFonts w:ascii="Arial" w:hAnsi="Arial" w:cs="Arial"/>
              </w:rPr>
              <w:t>této</w:t>
            </w:r>
            <w:proofErr w:type="gramEnd"/>
            <w:r w:rsidRPr="002C363D">
              <w:rPr>
                <w:rFonts w:ascii="Arial" w:hAnsi="Arial" w:cs="Arial"/>
              </w:rPr>
              <w:t xml:space="preserve"> výzvy,</w:t>
            </w:r>
          </w:p>
          <w:p w:rsidR="00C602CA" w:rsidRDefault="00825155" w:rsidP="00CD29A4">
            <w:pPr>
              <w:numPr>
                <w:ilvl w:val="0"/>
                <w:numId w:val="2"/>
              </w:numPr>
              <w:spacing w:after="0" w:line="240" w:lineRule="auto"/>
              <w:jc w:val="both"/>
              <w:rPr>
                <w:rFonts w:ascii="Arial" w:hAnsi="Arial" w:cs="Arial"/>
              </w:rPr>
            </w:pPr>
            <w:r>
              <w:rPr>
                <w:rFonts w:ascii="Arial" w:hAnsi="Arial" w:cs="Arial"/>
              </w:rPr>
              <w:t>o</w:t>
            </w:r>
            <w:r w:rsidR="002C363D" w:rsidRPr="002C363D">
              <w:rPr>
                <w:rFonts w:ascii="Arial" w:hAnsi="Arial" w:cs="Arial"/>
              </w:rPr>
              <w:t>ceněný Výkaz výměr, který je součástí přílohy č. 4 této výzvy,</w:t>
            </w:r>
          </w:p>
          <w:p w:rsidR="00EF7BD6" w:rsidRPr="00CD29A4" w:rsidRDefault="00EF7BD6" w:rsidP="00CD29A4">
            <w:pPr>
              <w:numPr>
                <w:ilvl w:val="0"/>
                <w:numId w:val="2"/>
              </w:numPr>
              <w:spacing w:after="0" w:line="240" w:lineRule="auto"/>
              <w:jc w:val="both"/>
              <w:rPr>
                <w:rFonts w:ascii="Arial" w:hAnsi="Arial" w:cs="Arial"/>
              </w:rPr>
            </w:pPr>
            <w:r>
              <w:rPr>
                <w:rFonts w:ascii="Arial" w:hAnsi="Arial" w:cs="Arial"/>
              </w:rPr>
              <w:t>Harmonogram postupu prací s podrobností na kalendářní týden,</w:t>
            </w:r>
          </w:p>
          <w:p w:rsidR="002C363D" w:rsidRPr="002C363D" w:rsidRDefault="002C363D" w:rsidP="002C363D">
            <w:pPr>
              <w:numPr>
                <w:ilvl w:val="0"/>
                <w:numId w:val="2"/>
              </w:numPr>
              <w:spacing w:after="0" w:line="240" w:lineRule="auto"/>
              <w:jc w:val="both"/>
              <w:rPr>
                <w:rFonts w:ascii="Arial" w:hAnsi="Arial" w:cs="Arial"/>
              </w:rPr>
            </w:pPr>
            <w:r w:rsidRPr="002C363D">
              <w:rPr>
                <w:rFonts w:ascii="Arial" w:hAnsi="Arial" w:cs="Arial"/>
              </w:rPr>
              <w:t>doklady prokazující splnění kvalifikace (viz bod č. 16. této výzvy).</w:t>
            </w:r>
          </w:p>
          <w:p w:rsidR="002C363D" w:rsidRPr="002C363D" w:rsidRDefault="002C363D" w:rsidP="002C363D">
            <w:pPr>
              <w:spacing w:after="0" w:line="240" w:lineRule="auto"/>
              <w:jc w:val="both"/>
              <w:rPr>
                <w:rFonts w:ascii="Arial" w:hAnsi="Arial" w:cs="Arial"/>
              </w:rPr>
            </w:pPr>
          </w:p>
          <w:p w:rsidR="002C363D" w:rsidRPr="002C363D" w:rsidRDefault="002C363D" w:rsidP="002C363D">
            <w:pPr>
              <w:spacing w:after="0" w:line="240" w:lineRule="auto"/>
              <w:jc w:val="both"/>
              <w:rPr>
                <w:rFonts w:ascii="Arial" w:hAnsi="Arial" w:cs="Arial"/>
              </w:rPr>
            </w:pPr>
            <w:r w:rsidRPr="002C363D">
              <w:rPr>
                <w:rFonts w:ascii="Arial" w:hAnsi="Arial" w:cs="Arial"/>
              </w:rPr>
              <w:t>Další požadavky na způsob zpracování nabídky:</w:t>
            </w:r>
          </w:p>
          <w:p w:rsidR="002C363D" w:rsidRPr="002C363D" w:rsidRDefault="002C363D" w:rsidP="002C363D">
            <w:pPr>
              <w:numPr>
                <w:ilvl w:val="0"/>
                <w:numId w:val="2"/>
              </w:numPr>
              <w:spacing w:after="0" w:line="240" w:lineRule="auto"/>
              <w:jc w:val="both"/>
              <w:rPr>
                <w:rFonts w:ascii="Arial" w:hAnsi="Arial" w:cs="Arial"/>
              </w:rPr>
            </w:pPr>
            <w:r w:rsidRPr="002C363D">
              <w:rPr>
                <w:rFonts w:ascii="Arial" w:hAnsi="Arial" w:cs="Arial"/>
              </w:rPr>
              <w:t>nabídka bude zpracována v českém jazyce</w:t>
            </w:r>
          </w:p>
          <w:p w:rsidR="002C363D" w:rsidRDefault="002F6AD0" w:rsidP="002C363D">
            <w:pPr>
              <w:spacing w:after="0" w:line="240" w:lineRule="auto"/>
              <w:jc w:val="both"/>
              <w:rPr>
                <w:rFonts w:ascii="Arial" w:hAnsi="Arial" w:cs="Arial"/>
              </w:rPr>
            </w:pPr>
            <w:r>
              <w:rPr>
                <w:rFonts w:ascii="Arial" w:hAnsi="Arial" w:cs="Arial"/>
              </w:rPr>
              <w:t>N</w:t>
            </w:r>
            <w:r w:rsidR="002C363D" w:rsidRPr="002C363D">
              <w:rPr>
                <w:rFonts w:ascii="Arial" w:hAnsi="Arial" w:cs="Arial"/>
              </w:rPr>
              <w:t>abídka bude podepsána osobou oprávněnou jednat jménem či za účastníka výběrového řízení.</w:t>
            </w:r>
          </w:p>
        </w:tc>
      </w:tr>
      <w:tr w:rsidR="00983B18" w:rsidRPr="00124110" w:rsidTr="002C363D">
        <w:tc>
          <w:tcPr>
            <w:tcW w:w="2489" w:type="dxa"/>
            <w:shd w:val="clear" w:color="auto" w:fill="F2F2F2" w:themeFill="background1" w:themeFillShade="F2"/>
          </w:tcPr>
          <w:p w:rsidR="00983B18" w:rsidRPr="00165665" w:rsidRDefault="002C363D" w:rsidP="00E56A55">
            <w:pPr>
              <w:pStyle w:val="Odstavecseseznamem"/>
              <w:numPr>
                <w:ilvl w:val="0"/>
                <w:numId w:val="7"/>
              </w:numPr>
              <w:spacing w:after="0" w:line="240" w:lineRule="auto"/>
              <w:ind w:left="318" w:hanging="392"/>
              <w:rPr>
                <w:rFonts w:ascii="Arial" w:eastAsia="Times New Roman" w:hAnsi="Arial" w:cs="Arial"/>
                <w:b/>
                <w:lang w:eastAsia="cs-CZ"/>
              </w:rPr>
            </w:pPr>
            <w:r w:rsidRPr="002C363D">
              <w:rPr>
                <w:rFonts w:ascii="Arial" w:eastAsia="Times New Roman" w:hAnsi="Arial" w:cs="Arial"/>
                <w:b/>
                <w:lang w:eastAsia="cs-CZ"/>
              </w:rPr>
              <w:t>Další požadavky a podmínky zadavatele:</w:t>
            </w:r>
          </w:p>
          <w:p w:rsidR="00983B18" w:rsidRPr="002E229E" w:rsidRDefault="00983B18" w:rsidP="00DA645A">
            <w:pPr>
              <w:spacing w:after="0" w:line="240" w:lineRule="auto"/>
              <w:ind w:left="318" w:hanging="392"/>
              <w:rPr>
                <w:rFonts w:ascii="Arial" w:eastAsia="Times New Roman" w:hAnsi="Arial" w:cs="Arial"/>
                <w:b/>
                <w:lang w:eastAsia="cs-CZ"/>
              </w:rPr>
            </w:pPr>
          </w:p>
          <w:p w:rsidR="00983B18" w:rsidRPr="002E229E" w:rsidRDefault="00983B18" w:rsidP="00DA645A">
            <w:pPr>
              <w:spacing w:after="0" w:line="240" w:lineRule="auto"/>
              <w:ind w:left="318" w:hanging="392"/>
              <w:rPr>
                <w:rFonts w:ascii="Arial" w:eastAsia="Times New Roman" w:hAnsi="Arial" w:cs="Arial"/>
                <w:b/>
                <w:i/>
                <w:lang w:eastAsia="cs-CZ"/>
              </w:rPr>
            </w:pPr>
          </w:p>
        </w:tc>
        <w:tc>
          <w:tcPr>
            <w:tcW w:w="6975" w:type="dxa"/>
          </w:tcPr>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Zadavatel nebude účastníkům hradit žádné náklady spojené s účastí v zadávacím řízení a v souvislosti se zadávacím řízením. Zadavatel nebude účastníka zvát k otevírání obálek s nabídkami.</w:t>
            </w:r>
          </w:p>
          <w:p w:rsidR="002C363D" w:rsidRPr="002C363D" w:rsidRDefault="002C363D" w:rsidP="002C363D">
            <w:pPr>
              <w:spacing w:after="0" w:line="240" w:lineRule="auto"/>
              <w:jc w:val="both"/>
              <w:rPr>
                <w:rFonts w:ascii="Arial" w:eastAsia="Times New Roman" w:hAnsi="Arial" w:cs="Arial"/>
                <w:lang w:eastAsia="cs-CZ"/>
              </w:rPr>
            </w:pPr>
          </w:p>
          <w:p w:rsid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Zadavatel nenese odpovědnost za případné technické problémy na straně účastníka. Zadavatel doporučuje účastníkům zohlednit zejména rychlost jejich datového připojení tak, aby byla nabídka podána ve lhůtě pro podání nabídek. Účastník musí rovněž vzít v potaz lhůty pojící se s registrací a tzv. autorizací oprávněné osoby za účastníka v elektronickém nástroji JOSEPHINE</w:t>
            </w:r>
            <w:r w:rsidR="0051593F">
              <w:rPr>
                <w:rFonts w:ascii="Arial" w:eastAsia="Times New Roman" w:hAnsi="Arial" w:cs="Arial"/>
                <w:lang w:eastAsia="cs-CZ"/>
              </w:rPr>
              <w:t>.</w:t>
            </w:r>
          </w:p>
          <w:p w:rsidR="0051593F" w:rsidRPr="002C363D" w:rsidRDefault="0051593F" w:rsidP="002C363D">
            <w:pPr>
              <w:spacing w:after="0" w:line="240" w:lineRule="auto"/>
              <w:jc w:val="both"/>
              <w:rPr>
                <w:rFonts w:ascii="Arial" w:eastAsia="Times New Roman" w:hAnsi="Arial" w:cs="Arial"/>
                <w:lang w:eastAsia="cs-CZ"/>
              </w:rPr>
            </w:pPr>
          </w:p>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Zadavatel nepřipouští varianty nabídek.</w:t>
            </w:r>
          </w:p>
          <w:p w:rsidR="002C363D" w:rsidRPr="002C363D" w:rsidRDefault="002C363D" w:rsidP="002C363D">
            <w:pPr>
              <w:spacing w:after="0" w:line="240" w:lineRule="auto"/>
              <w:jc w:val="both"/>
              <w:rPr>
                <w:rFonts w:ascii="Arial" w:eastAsia="Times New Roman" w:hAnsi="Arial" w:cs="Arial"/>
                <w:lang w:eastAsia="cs-CZ"/>
              </w:rPr>
            </w:pPr>
          </w:p>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Účastník může podat pouze jednu nabídku. Podává-li samostatnou nabídku, nemůže současně podat společnou nabídku s jinými účastníky.</w:t>
            </w:r>
          </w:p>
          <w:p w:rsidR="002C363D" w:rsidRPr="002C363D" w:rsidRDefault="002C363D" w:rsidP="002C363D">
            <w:pPr>
              <w:spacing w:after="0" w:line="240" w:lineRule="auto"/>
              <w:jc w:val="both"/>
              <w:rPr>
                <w:rFonts w:ascii="Arial" w:eastAsia="Times New Roman" w:hAnsi="Arial" w:cs="Arial"/>
                <w:lang w:eastAsia="cs-CZ"/>
              </w:rPr>
            </w:pPr>
          </w:p>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Vyloučení účastníka:</w:t>
            </w:r>
          </w:p>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Účastník bude vyloučen z účasti ve výběrovém řízení, pokud:</w:t>
            </w:r>
          </w:p>
          <w:p w:rsidR="002C363D" w:rsidRPr="002C363D" w:rsidRDefault="002C363D" w:rsidP="002C363D">
            <w:pPr>
              <w:numPr>
                <w:ilvl w:val="0"/>
                <w:numId w:val="5"/>
              </w:numPr>
              <w:spacing w:after="0" w:line="240" w:lineRule="auto"/>
              <w:jc w:val="both"/>
              <w:rPr>
                <w:rFonts w:ascii="Arial" w:eastAsia="Times New Roman" w:hAnsi="Arial" w:cs="Arial"/>
                <w:lang w:eastAsia="cs-CZ"/>
              </w:rPr>
            </w:pPr>
            <w:r w:rsidRPr="002C363D">
              <w:rPr>
                <w:rFonts w:ascii="Arial" w:eastAsia="Times New Roman" w:hAnsi="Arial" w:cs="Arial"/>
                <w:lang w:eastAsia="cs-CZ"/>
              </w:rPr>
              <w:t>nabídka účastníka nebude obsahovat všechny náležitosti požadované zadavatelem;</w:t>
            </w:r>
          </w:p>
          <w:p w:rsidR="002C363D" w:rsidRPr="002C363D" w:rsidRDefault="002C363D" w:rsidP="002C363D">
            <w:pPr>
              <w:numPr>
                <w:ilvl w:val="0"/>
                <w:numId w:val="5"/>
              </w:numPr>
              <w:spacing w:after="0" w:line="240" w:lineRule="auto"/>
              <w:jc w:val="both"/>
              <w:rPr>
                <w:rFonts w:ascii="Arial" w:eastAsia="Times New Roman" w:hAnsi="Arial" w:cs="Arial"/>
                <w:lang w:eastAsia="cs-CZ"/>
              </w:rPr>
            </w:pPr>
            <w:r w:rsidRPr="002C363D">
              <w:rPr>
                <w:rFonts w:ascii="Arial" w:eastAsia="Times New Roman" w:hAnsi="Arial" w:cs="Arial"/>
                <w:lang w:eastAsia="cs-CZ"/>
              </w:rPr>
              <w:t>účastník neprokáže kvalifikaci v požadovaném rozsahu;</w:t>
            </w:r>
          </w:p>
          <w:p w:rsidR="002C363D" w:rsidRPr="002C363D" w:rsidRDefault="002C363D" w:rsidP="002C363D">
            <w:pPr>
              <w:numPr>
                <w:ilvl w:val="0"/>
                <w:numId w:val="5"/>
              </w:numPr>
              <w:spacing w:after="0" w:line="240" w:lineRule="auto"/>
              <w:jc w:val="both"/>
              <w:rPr>
                <w:rFonts w:ascii="Arial" w:eastAsia="Times New Roman" w:hAnsi="Arial" w:cs="Arial"/>
                <w:lang w:eastAsia="cs-CZ"/>
              </w:rPr>
            </w:pPr>
            <w:r w:rsidRPr="002C363D">
              <w:rPr>
                <w:rFonts w:ascii="Arial" w:eastAsia="Times New Roman" w:hAnsi="Arial" w:cs="Arial"/>
                <w:lang w:eastAsia="cs-CZ"/>
              </w:rPr>
              <w:t>účastník podá více než 1 nabídku.</w:t>
            </w:r>
          </w:p>
          <w:p w:rsidR="002C363D" w:rsidRPr="002C363D"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Na nabídky došlé po lhůtě k jejich podání nebude brán zřetel.</w:t>
            </w:r>
          </w:p>
          <w:p w:rsidR="002C363D" w:rsidRPr="002C363D" w:rsidRDefault="002C363D" w:rsidP="002C363D">
            <w:pPr>
              <w:spacing w:after="0" w:line="240" w:lineRule="auto"/>
              <w:jc w:val="both"/>
              <w:rPr>
                <w:rFonts w:ascii="Arial" w:eastAsia="Times New Roman" w:hAnsi="Arial" w:cs="Arial"/>
                <w:lang w:eastAsia="cs-CZ"/>
              </w:rPr>
            </w:pPr>
          </w:p>
          <w:p w:rsidR="00F6472A" w:rsidRDefault="002C363D" w:rsidP="002C363D">
            <w:pPr>
              <w:spacing w:after="0" w:line="240" w:lineRule="auto"/>
              <w:jc w:val="both"/>
              <w:rPr>
                <w:rFonts w:ascii="Arial" w:eastAsia="Times New Roman" w:hAnsi="Arial" w:cs="Arial"/>
                <w:lang w:eastAsia="cs-CZ"/>
              </w:rPr>
            </w:pPr>
            <w:r w:rsidRPr="002C363D">
              <w:rPr>
                <w:rFonts w:ascii="Arial" w:eastAsia="Times New Roman" w:hAnsi="Arial" w:cs="Arial"/>
                <w:lang w:eastAsia="cs-CZ"/>
              </w:rPr>
              <w:t>Zadavatel si vyhrazuje právo zadávací řízení do podpisu smlouvy s účastníkem kdykoliv zrušit.</w:t>
            </w:r>
          </w:p>
          <w:p w:rsidR="00553286" w:rsidRDefault="00553286" w:rsidP="002C363D">
            <w:pPr>
              <w:spacing w:after="0" w:line="240" w:lineRule="auto"/>
              <w:jc w:val="both"/>
              <w:rPr>
                <w:rFonts w:ascii="Arial" w:eastAsia="Times New Roman" w:hAnsi="Arial" w:cs="Arial"/>
                <w:lang w:eastAsia="cs-CZ"/>
              </w:rPr>
            </w:pPr>
          </w:p>
          <w:p w:rsidR="00553286" w:rsidRPr="00231A49" w:rsidRDefault="00553286" w:rsidP="00553286">
            <w:pPr>
              <w:spacing w:after="0" w:line="240" w:lineRule="auto"/>
              <w:jc w:val="both"/>
              <w:rPr>
                <w:rFonts w:ascii="Arial" w:eastAsia="Times New Roman" w:hAnsi="Arial" w:cs="Arial"/>
                <w:lang w:eastAsia="cs-CZ"/>
              </w:rPr>
            </w:pPr>
            <w:r w:rsidRPr="00231A49">
              <w:rPr>
                <w:rFonts w:ascii="Arial" w:eastAsia="Times New Roman" w:hAnsi="Arial" w:cs="Arial"/>
                <w:lang w:eastAsia="cs-CZ"/>
              </w:rPr>
              <w:t>Oznámení o výsledku výběrového řízení a případné oznámení o vyloučení účastníka výběrového řízení bude uveřejněno prostřednictvím systému JOSEPHINE.</w:t>
            </w:r>
          </w:p>
          <w:p w:rsidR="00231A49" w:rsidRPr="00231A49" w:rsidRDefault="00231A49" w:rsidP="00553286">
            <w:pPr>
              <w:spacing w:after="0" w:line="240" w:lineRule="auto"/>
              <w:jc w:val="both"/>
              <w:rPr>
                <w:rFonts w:ascii="Arial" w:eastAsia="Times New Roman" w:hAnsi="Arial" w:cs="Arial"/>
                <w:lang w:eastAsia="cs-CZ"/>
              </w:rPr>
            </w:pPr>
          </w:p>
          <w:p w:rsidR="00231A49" w:rsidRPr="002C363D" w:rsidRDefault="00231A49" w:rsidP="00553286">
            <w:pPr>
              <w:spacing w:after="0" w:line="240" w:lineRule="auto"/>
              <w:jc w:val="both"/>
              <w:rPr>
                <w:rFonts w:ascii="Arial" w:eastAsia="Times New Roman" w:hAnsi="Arial" w:cs="Arial"/>
                <w:lang w:eastAsia="cs-CZ"/>
              </w:rPr>
            </w:pPr>
            <w:r w:rsidRPr="00231A49">
              <w:rPr>
                <w:rFonts w:ascii="Arial" w:eastAsia="Times New Roman" w:hAnsi="Arial" w:cs="Arial"/>
                <w:bCs/>
                <w:lang w:eastAsia="cs-CZ"/>
              </w:rPr>
              <w:t>Uchazeč se seznámí s Etickým kodexem Městského úřadu Znojmo pro obchodní partnery</w:t>
            </w:r>
            <w:r>
              <w:rPr>
                <w:rFonts w:ascii="Arial" w:eastAsia="Times New Roman" w:hAnsi="Arial" w:cs="Arial"/>
                <w:bCs/>
                <w:lang w:eastAsia="cs-CZ"/>
              </w:rPr>
              <w:t xml:space="preserve"> (viz příloha č. 7 této výzvy</w:t>
            </w:r>
            <w:r w:rsidR="00D35569">
              <w:rPr>
                <w:rFonts w:ascii="Arial" w:eastAsia="Times New Roman" w:hAnsi="Arial" w:cs="Arial"/>
                <w:bCs/>
                <w:lang w:eastAsia="cs-CZ"/>
              </w:rPr>
              <w:t>)</w:t>
            </w:r>
            <w:r w:rsidRPr="00231A49">
              <w:rPr>
                <w:rFonts w:ascii="Arial" w:eastAsia="Times New Roman" w:hAnsi="Arial" w:cs="Arial"/>
                <w:bCs/>
                <w:lang w:eastAsia="cs-CZ"/>
              </w:rPr>
              <w:t xml:space="preserve"> a svou účastí v zadávacím řízení deklaruje plnění principů v kodexu uvedených.</w:t>
            </w:r>
          </w:p>
        </w:tc>
      </w:tr>
      <w:tr w:rsidR="00F6472A" w:rsidRPr="00124110" w:rsidTr="002C363D">
        <w:tc>
          <w:tcPr>
            <w:tcW w:w="2489" w:type="dxa"/>
            <w:shd w:val="clear" w:color="auto" w:fill="F2F2F2" w:themeFill="background1" w:themeFillShade="F2"/>
          </w:tcPr>
          <w:p w:rsidR="00F6472A" w:rsidRPr="00165665" w:rsidRDefault="002C363D" w:rsidP="00E56A55">
            <w:pPr>
              <w:pStyle w:val="Odstavecseseznamem"/>
              <w:numPr>
                <w:ilvl w:val="0"/>
                <w:numId w:val="7"/>
              </w:numPr>
              <w:spacing w:after="0" w:line="240" w:lineRule="auto"/>
              <w:ind w:left="318" w:hanging="392"/>
              <w:rPr>
                <w:rFonts w:ascii="Arial" w:eastAsia="Times New Roman" w:hAnsi="Arial" w:cs="Arial"/>
                <w:b/>
                <w:lang w:eastAsia="cs-CZ"/>
              </w:rPr>
            </w:pPr>
            <w:r w:rsidRPr="002C363D">
              <w:rPr>
                <w:rFonts w:ascii="Arial" w:eastAsia="Times New Roman" w:hAnsi="Arial" w:cs="Arial"/>
                <w:b/>
                <w:lang w:eastAsia="cs-CZ"/>
              </w:rPr>
              <w:lastRenderedPageBreak/>
              <w:t>Přílohy:</w:t>
            </w:r>
          </w:p>
        </w:tc>
        <w:tc>
          <w:tcPr>
            <w:tcW w:w="6975" w:type="dxa"/>
          </w:tcPr>
          <w:p w:rsidR="002C363D" w:rsidRPr="002C363D" w:rsidRDefault="002C363D" w:rsidP="002C363D">
            <w:pPr>
              <w:pStyle w:val="Default"/>
              <w:jc w:val="both"/>
              <w:rPr>
                <w:sz w:val="22"/>
                <w:szCs w:val="22"/>
              </w:rPr>
            </w:pPr>
            <w:r w:rsidRPr="002C363D">
              <w:rPr>
                <w:sz w:val="22"/>
                <w:szCs w:val="22"/>
              </w:rPr>
              <w:t>Příloha č. 1 – Krycí list nabídky</w:t>
            </w:r>
          </w:p>
          <w:p w:rsidR="002C363D" w:rsidRPr="002C363D" w:rsidRDefault="002C363D" w:rsidP="002C363D">
            <w:pPr>
              <w:pStyle w:val="Default"/>
              <w:jc w:val="both"/>
              <w:rPr>
                <w:sz w:val="22"/>
                <w:szCs w:val="22"/>
              </w:rPr>
            </w:pPr>
            <w:r w:rsidRPr="002C363D">
              <w:rPr>
                <w:sz w:val="22"/>
                <w:szCs w:val="22"/>
              </w:rPr>
              <w:t>Příloha č. 2 – Čestné prohlášení účastníka o splnění základní způsobilosti</w:t>
            </w:r>
          </w:p>
          <w:p w:rsidR="002C363D" w:rsidRPr="002C363D" w:rsidRDefault="002C363D" w:rsidP="002C363D">
            <w:pPr>
              <w:pStyle w:val="Default"/>
              <w:jc w:val="both"/>
              <w:rPr>
                <w:sz w:val="22"/>
                <w:szCs w:val="22"/>
              </w:rPr>
            </w:pPr>
            <w:r w:rsidRPr="002C363D">
              <w:rPr>
                <w:sz w:val="22"/>
                <w:szCs w:val="22"/>
              </w:rPr>
              <w:t xml:space="preserve">Příloha č. 3 – Závazný text </w:t>
            </w:r>
            <w:proofErr w:type="spellStart"/>
            <w:r w:rsidRPr="002C363D">
              <w:rPr>
                <w:sz w:val="22"/>
                <w:szCs w:val="22"/>
              </w:rPr>
              <w:t>SoD</w:t>
            </w:r>
            <w:proofErr w:type="spellEnd"/>
          </w:p>
          <w:p w:rsidR="002C363D" w:rsidRPr="002C363D" w:rsidRDefault="002C363D" w:rsidP="002C363D">
            <w:pPr>
              <w:pStyle w:val="Default"/>
              <w:jc w:val="both"/>
              <w:rPr>
                <w:sz w:val="22"/>
                <w:szCs w:val="22"/>
              </w:rPr>
            </w:pPr>
            <w:r w:rsidRPr="002C363D">
              <w:rPr>
                <w:sz w:val="22"/>
                <w:szCs w:val="22"/>
              </w:rPr>
              <w:t xml:space="preserve">Příloha č. 4 – </w:t>
            </w:r>
            <w:r w:rsidR="00075E7B">
              <w:rPr>
                <w:sz w:val="22"/>
                <w:szCs w:val="22"/>
              </w:rPr>
              <w:t>Dokumentace</w:t>
            </w:r>
          </w:p>
          <w:p w:rsidR="002C363D" w:rsidRPr="002C363D" w:rsidRDefault="002C363D" w:rsidP="002C363D">
            <w:pPr>
              <w:pStyle w:val="Default"/>
              <w:jc w:val="both"/>
              <w:rPr>
                <w:sz w:val="22"/>
                <w:szCs w:val="22"/>
              </w:rPr>
            </w:pPr>
            <w:r w:rsidRPr="002C363D">
              <w:rPr>
                <w:sz w:val="22"/>
                <w:szCs w:val="22"/>
              </w:rPr>
              <w:t>Příloha č. 5 – JOSEPHINE Návod účastníka</w:t>
            </w:r>
          </w:p>
          <w:p w:rsidR="00F6472A" w:rsidRDefault="002C363D" w:rsidP="002C363D">
            <w:pPr>
              <w:pStyle w:val="Default"/>
              <w:jc w:val="both"/>
              <w:rPr>
                <w:sz w:val="22"/>
                <w:szCs w:val="22"/>
              </w:rPr>
            </w:pPr>
            <w:r w:rsidRPr="002C363D">
              <w:rPr>
                <w:sz w:val="22"/>
                <w:szCs w:val="22"/>
              </w:rPr>
              <w:t>Příloha č. 6 – JOSEPHINE Technické nároky SW</w:t>
            </w:r>
          </w:p>
          <w:p w:rsidR="00231A49" w:rsidRPr="00B95D99" w:rsidRDefault="00231A49" w:rsidP="002C363D">
            <w:pPr>
              <w:pStyle w:val="Default"/>
              <w:jc w:val="both"/>
              <w:rPr>
                <w:sz w:val="22"/>
                <w:szCs w:val="22"/>
              </w:rPr>
            </w:pPr>
            <w:r>
              <w:rPr>
                <w:sz w:val="22"/>
                <w:szCs w:val="22"/>
              </w:rPr>
              <w:t>Příloha č. 7 – Etický kodex</w:t>
            </w:r>
          </w:p>
        </w:tc>
      </w:tr>
    </w:tbl>
    <w:p w:rsidR="00983B18" w:rsidRDefault="00983B18" w:rsidP="00165665">
      <w:pPr>
        <w:pStyle w:val="Odstavecseseznamem"/>
        <w:spacing w:after="0" w:line="240" w:lineRule="auto"/>
        <w:ind w:left="176"/>
      </w:pPr>
    </w:p>
    <w:sectPr w:rsidR="00983B18" w:rsidSect="00834E3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C9" w:rsidRDefault="00E045C9" w:rsidP="007465B2">
      <w:pPr>
        <w:spacing w:after="0" w:line="240" w:lineRule="auto"/>
      </w:pPr>
      <w:r>
        <w:separator/>
      </w:r>
    </w:p>
  </w:endnote>
  <w:endnote w:type="continuationSeparator" w:id="0">
    <w:p w:rsidR="00E045C9" w:rsidRDefault="00E045C9"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0166C0"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9990" cy="190500"/>
                  <wp:effectExtent l="9525" t="9525" r="1079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3"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F108EB">
                                <w:pPr>
                                  <w:jc w:val="center"/>
                                </w:pPr>
                                <w:r>
                                  <w:fldChar w:fldCharType="begin"/>
                                </w:r>
                                <w:r>
                                  <w:instrText xml:space="preserve"> PAGE    \* MERGEFORMAT </w:instrText>
                                </w:r>
                                <w:r>
                                  <w:fldChar w:fldCharType="separate"/>
                                </w:r>
                                <w:r w:rsidR="00920E0D" w:rsidRPr="00920E0D">
                                  <w:rPr>
                                    <w:noProof/>
                                    <w:color w:val="8C8C8C" w:themeColor="background1" w:themeShade="8C"/>
                                  </w:rPr>
                                  <w:t>3</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8"/>
                          <wpg:cNvGrpSpPr>
                            <a:grpSpLocks/>
                          </wpg:cNvGrpSpPr>
                          <wpg:grpSpPr bwMode="auto">
                            <a:xfrm flipH="1">
                              <a:off x="0" y="14970"/>
                              <a:ext cx="12255" cy="230"/>
                              <a:chOff x="-8" y="14978"/>
                              <a:chExt cx="12255" cy="230"/>
                            </a:xfrm>
                          </wpg:grpSpPr>
                          <wps:wsp>
                            <wps:cNvPr id="5"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mVwQAAHEOAAAOAAAAZHJzL2Uyb0RvYy54bWzsl1tz6zQQx9+Z4Tto/J7GdmzH9tQ90+Zy&#10;YKbAmTmFd8WWL2BLRnKaFIbvzq7kS5JOD3BKgQfykJFlXXb/u/uTfP3u2NTkkUlVCZ5YzpVtEcZT&#10;kVW8SKzvH7az0CKqozyjteAssZ6Yst7dfPnF9aGNmStKUWdMEliEq/jQJlbZdW08n6u0ZA1VV6Jl&#10;HF7mQja0g0dZzDNJD7B6U89d2w7mByGzVoqUKQW9a/PSutHr5zlLu+/yXLGO1IkFtnX6X+r/Hf7P&#10;b65pXEjallXam0E/w4qGVhw2HZda046SvayeLdVUqRRK5N1VKpq5yPMqZdoH8MaxL7x5L8W+1b4U&#10;8aFoR5lA2gudPnvZ9NvHD5JUWWK5FuG0gRDpXUmA0hzaIoYR72X7sf0gjX/QvBfpTwpezy/f43Nh&#10;BpPd4RuRwXJ03wktzTGXDS4BTpOjjsDTGAF27EgKnUt/EUURBCqFd05k+3YforSEOE7THC9ajm82&#10;/WTHdX3fTF2YeXMam121pb1l6BYkm5r0VK/T82NJW6bDpFCtXs/FoOcDOncnjmRpJNWDUE/SHaEb&#10;/NTyKCMr4WJVUl6wWynFoWQ0A+scnAk+jFONDwoX+SOdHTu0wRbU04tC12T8oHfgR0YwNwz1HoNg&#10;NG6l6t4z0RBsJJaEUtJ20sd71aE50xCMKhfbqq6hn8Y1P+uAgaYHNoWp+A6319Xxa2RHm3ATejPP&#10;DTYzz16vZ7fblTcLts7SXy/Wq9Xa+Q33dby4rLKMcdxmqFTH+3OR65lhamysVSXqKsPl0CQli92q&#10;luSRAim2+tcLcjJsfm6GFgF8uXDJcT37zo1m2yBczryt588gWcOZ7UR3UWB7kbfenrt0X3H2epfI&#10;IbEi3/VNNr3om61/z32jcVN1wOK6ahIrHAfRGHNwwzMd2o5WtWmfSIHmT1JAuIdA64zFJDXp2h13&#10;R1gF03gnsifIXSkgs6Da4QCBRinkLxY5AIwTS/28p5JZpP6aQ/4juYeGHBq7oUF5ClMTq7OIaa46&#10;Q/h9K6uihJVNhXFxCyzKK529kxV9ZQEQ0LYeYKY5VbM3VLOhoy6WS/oh/V9FR5LXVfvVYO4ZJ0+A&#10;h8WDrDzBnbsYYdhjEs9dU/JLbSuN03Lz4sR/k5NAbHPuYHA0SkmE2dnTbsXNwZMeeX/wjITUgx+e&#10;WjhkzgBppuD8lwGppf7hQurnok1aB/2h1Es9KjZRsAfljvFuJTgHXgq5mJCJkCiy3lea/ehYJG9q&#10;uGwAcQicc+OJpQH7ab5+otTx4sRGkO0Kk/r1voHT2MAtwM1QYeDyvsF80czTXeCWvnrhCtqEE/j9&#10;ZUD8R7E/nlQnCDOngEHXgDJ9Vl0gzHALtNP9PTL+gctE8LxIHB2wN64SDWi8Qej8xJTpqeS4PlwY&#10;zwkzFosdRf097G2qJQqWhmoQsP+r5W0vSX9ztUDdjCesbsN3jS64/hsMP5xOn3WlTV+KN78DAAD/&#10;/wMAUEsDBBQABgAIAAAAIQAJGjes3QAAAAUBAAAPAAAAZHJzL2Rvd25yZXYueG1sTI/BTsMwEETv&#10;lfoP1iJxa+2WilYhTgUIbiDUkgJHN17iqPE62G4a/h6XC1xWGs1o5m2+HmzLevShcSRhNhXAkCqn&#10;G6ollK+PkxWwEBVp1TpCCd8YYF2MR7nKtDvRBvttrFkqoZApCSbGLuM8VAatClPXISXv03mrYpK+&#10;5tqrUyq3LZ8Lcc2taigtGNXhvcHqsD1aCfPlbhEePrqXu+fd11v/9F4aX5dSXl4MtzfAIg7xLwxn&#10;/IQORWLauyPpwFoJ6ZH4e8/ebLVcANtLuBICeJHz//TFDwAAAP//AwBQSwECLQAUAAYACAAAACEA&#10;toM4kv4AAADhAQAAEwAAAAAAAAAAAAAAAAAAAAAAW0NvbnRlbnRfVHlwZXNdLnhtbFBLAQItABQA&#10;BgAIAAAAIQA4/SH/1gAAAJQBAAALAAAAAAAAAAAAAAAAAC8BAABfcmVscy8ucmVsc1BLAQItABQA&#10;BgAIAAAAIQC/IxOmVwQAAHEOAAAOAAAAAAAAAAAAAAAAAC4CAABkcnMvZTJvRG9jLnhtbFBLAQIt&#10;ABQABgAIAAAAIQAJGjes3QAAAAUBAAAPAAAAAAAAAAAAAAAAALE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7465B2" w:rsidRDefault="00F108EB">
                          <w:pPr>
                            <w:jc w:val="center"/>
                          </w:pPr>
                          <w:r>
                            <w:fldChar w:fldCharType="begin"/>
                          </w:r>
                          <w:r>
                            <w:instrText xml:space="preserve"> PAGE    \* MERGEFORMAT </w:instrText>
                          </w:r>
                          <w:r>
                            <w:fldChar w:fldCharType="separate"/>
                          </w:r>
                          <w:r w:rsidR="00920E0D" w:rsidRPr="00920E0D">
                            <w:rPr>
                              <w:noProof/>
                              <w:color w:val="8C8C8C" w:themeColor="background1" w:themeShade="8C"/>
                            </w:rPr>
                            <w:t>3</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yzwgAAANoAAAAPAAAAZHJzL2Rvd25yZXYueG1sRI9Pi8Iw&#10;FMTvwn6H8Bb2Ippa0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Be15yz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knwwAAANoAAAAPAAAAZHJzL2Rvd25yZXYueG1sRI9Bi8Iw&#10;FITvwv6H8IS9aaqHIl2jyIKrB1G0Htbbo3m2ZZuX0sS26683guBxmJlvmPmyN5VoqXGlZQWTcQSC&#10;OLO65FzBOV2PZiCcR9ZYWSYF/+RgufgYzDHRtuMjtSefiwBhl6CCwvs6kdJlBRl0Y1sTB+9qG4M+&#10;yCaXusEuwE0lp1EUS4Mlh4UCa/ouKPs73YyCqb7/pruffbZuu9v2csnTzSG+K/U57FdfIDz1/h1+&#10;tbdaQQzPK+EGyMUDAAD//wMAUEsBAi0AFAAGAAgAAAAhANvh9svuAAAAhQEAABMAAAAAAAAAAAAA&#10;AAAAAAAAAFtDb250ZW50X1R5cGVzXS54bWxQSwECLQAUAAYACAAAACEAWvQsW78AAAAVAQAACwAA&#10;AAAAAAAAAAAAAAAfAQAAX3JlbHMvLnJlbHNQSwECLQAUAAYACAAAACEA0yq5J8MAAADaAAAADwAA&#10;AAAAAAAAAAAAAAAHAgAAZHJzL2Rvd25yZXYueG1sUEsFBgAAAAADAAMAtwAAAPcC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C9" w:rsidRDefault="00E045C9" w:rsidP="007465B2">
      <w:pPr>
        <w:spacing w:after="0" w:line="240" w:lineRule="auto"/>
      </w:pPr>
      <w:r>
        <w:separator/>
      </w:r>
    </w:p>
  </w:footnote>
  <w:footnote w:type="continuationSeparator" w:id="0">
    <w:p w:rsidR="00E045C9" w:rsidRDefault="00E045C9" w:rsidP="0074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3D" w:rsidRDefault="002C363D">
    <w:pPr>
      <w:pStyle w:val="Zhlav"/>
    </w:pPr>
  </w:p>
  <w:p w:rsidR="002C363D" w:rsidRDefault="002C36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BD0F99"/>
    <w:multiLevelType w:val="hybridMultilevel"/>
    <w:tmpl w:val="465A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2E4CEF"/>
    <w:multiLevelType w:val="hybridMultilevel"/>
    <w:tmpl w:val="2B281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D31929"/>
    <w:multiLevelType w:val="hybridMultilevel"/>
    <w:tmpl w:val="017434BE"/>
    <w:lvl w:ilvl="0" w:tplc="C942928A">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CC2BFD"/>
    <w:multiLevelType w:val="hybridMultilevel"/>
    <w:tmpl w:val="9230A3FE"/>
    <w:lvl w:ilvl="0" w:tplc="E15050F8">
      <w:start w:val="1"/>
      <w:numFmt w:val="decimal"/>
      <w:lvlText w:val="%1."/>
      <w:lvlJc w:val="left"/>
      <w:pPr>
        <w:ind w:left="828" w:hanging="360"/>
      </w:pPr>
      <w:rPr>
        <w:b/>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67703A"/>
    <w:multiLevelType w:val="hybridMultilevel"/>
    <w:tmpl w:val="BD3882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66C0"/>
    <w:rsid w:val="0002495D"/>
    <w:rsid w:val="00026552"/>
    <w:rsid w:val="000317F5"/>
    <w:rsid w:val="000373D5"/>
    <w:rsid w:val="000417B7"/>
    <w:rsid w:val="000659C3"/>
    <w:rsid w:val="00067151"/>
    <w:rsid w:val="000740BD"/>
    <w:rsid w:val="00075E7B"/>
    <w:rsid w:val="00085855"/>
    <w:rsid w:val="000B09F7"/>
    <w:rsid w:val="000F3136"/>
    <w:rsid w:val="0010054A"/>
    <w:rsid w:val="00134228"/>
    <w:rsid w:val="00143062"/>
    <w:rsid w:val="00165665"/>
    <w:rsid w:val="001659E8"/>
    <w:rsid w:val="0017576D"/>
    <w:rsid w:val="001778AB"/>
    <w:rsid w:val="001A0A28"/>
    <w:rsid w:val="001A7C2C"/>
    <w:rsid w:val="001B7886"/>
    <w:rsid w:val="001B7D3A"/>
    <w:rsid w:val="001C0EDA"/>
    <w:rsid w:val="001C2718"/>
    <w:rsid w:val="001C323F"/>
    <w:rsid w:val="0020298A"/>
    <w:rsid w:val="00203FB8"/>
    <w:rsid w:val="00225557"/>
    <w:rsid w:val="00226E91"/>
    <w:rsid w:val="002319F5"/>
    <w:rsid w:val="00231A49"/>
    <w:rsid w:val="00246E12"/>
    <w:rsid w:val="00260B22"/>
    <w:rsid w:val="00260CE8"/>
    <w:rsid w:val="00283111"/>
    <w:rsid w:val="00290F5C"/>
    <w:rsid w:val="002920D7"/>
    <w:rsid w:val="002925DE"/>
    <w:rsid w:val="0029491A"/>
    <w:rsid w:val="002A4603"/>
    <w:rsid w:val="002C218A"/>
    <w:rsid w:val="002C363D"/>
    <w:rsid w:val="002F6AD0"/>
    <w:rsid w:val="003146CC"/>
    <w:rsid w:val="003247A5"/>
    <w:rsid w:val="00345DA2"/>
    <w:rsid w:val="003468E2"/>
    <w:rsid w:val="00346C29"/>
    <w:rsid w:val="0034711C"/>
    <w:rsid w:val="00347137"/>
    <w:rsid w:val="003577A3"/>
    <w:rsid w:val="003A673A"/>
    <w:rsid w:val="003B3F09"/>
    <w:rsid w:val="003B79EB"/>
    <w:rsid w:val="003C28A6"/>
    <w:rsid w:val="003C2D09"/>
    <w:rsid w:val="003C2D4B"/>
    <w:rsid w:val="003D3D72"/>
    <w:rsid w:val="003E244F"/>
    <w:rsid w:val="00415208"/>
    <w:rsid w:val="00430E01"/>
    <w:rsid w:val="0045141E"/>
    <w:rsid w:val="00473176"/>
    <w:rsid w:val="00482DFB"/>
    <w:rsid w:val="00486D9F"/>
    <w:rsid w:val="00492850"/>
    <w:rsid w:val="004B0900"/>
    <w:rsid w:val="004C3AE1"/>
    <w:rsid w:val="004E4138"/>
    <w:rsid w:val="004E7C75"/>
    <w:rsid w:val="00501320"/>
    <w:rsid w:val="005021A7"/>
    <w:rsid w:val="0051593F"/>
    <w:rsid w:val="005215DA"/>
    <w:rsid w:val="00534D5A"/>
    <w:rsid w:val="00553286"/>
    <w:rsid w:val="00564EB2"/>
    <w:rsid w:val="005B037D"/>
    <w:rsid w:val="005E6F86"/>
    <w:rsid w:val="00610E38"/>
    <w:rsid w:val="0063030E"/>
    <w:rsid w:val="0063624C"/>
    <w:rsid w:val="00676FF7"/>
    <w:rsid w:val="006860EC"/>
    <w:rsid w:val="00694578"/>
    <w:rsid w:val="006A0C76"/>
    <w:rsid w:val="006A4784"/>
    <w:rsid w:val="006A6F75"/>
    <w:rsid w:val="006C0BAF"/>
    <w:rsid w:val="00710E1C"/>
    <w:rsid w:val="00712BA5"/>
    <w:rsid w:val="00734E54"/>
    <w:rsid w:val="00745D9A"/>
    <w:rsid w:val="007463F4"/>
    <w:rsid w:val="007465B2"/>
    <w:rsid w:val="007737CA"/>
    <w:rsid w:val="00775A3D"/>
    <w:rsid w:val="00781985"/>
    <w:rsid w:val="00785428"/>
    <w:rsid w:val="00787F32"/>
    <w:rsid w:val="007D29C5"/>
    <w:rsid w:val="007E4797"/>
    <w:rsid w:val="00800156"/>
    <w:rsid w:val="00816F46"/>
    <w:rsid w:val="008224E3"/>
    <w:rsid w:val="00825155"/>
    <w:rsid w:val="008264AF"/>
    <w:rsid w:val="00834CD9"/>
    <w:rsid w:val="00834E3F"/>
    <w:rsid w:val="00840057"/>
    <w:rsid w:val="00841264"/>
    <w:rsid w:val="00844885"/>
    <w:rsid w:val="00846C03"/>
    <w:rsid w:val="0085464A"/>
    <w:rsid w:val="0086186E"/>
    <w:rsid w:val="00872B99"/>
    <w:rsid w:val="00885B15"/>
    <w:rsid w:val="008A50A1"/>
    <w:rsid w:val="008A7664"/>
    <w:rsid w:val="008B05B2"/>
    <w:rsid w:val="008C394D"/>
    <w:rsid w:val="008E1409"/>
    <w:rsid w:val="009101DA"/>
    <w:rsid w:val="00920E0D"/>
    <w:rsid w:val="00935710"/>
    <w:rsid w:val="0094101C"/>
    <w:rsid w:val="0096775D"/>
    <w:rsid w:val="00970842"/>
    <w:rsid w:val="009833FF"/>
    <w:rsid w:val="00983B18"/>
    <w:rsid w:val="00995915"/>
    <w:rsid w:val="009B6BCE"/>
    <w:rsid w:val="009D5B3A"/>
    <w:rsid w:val="009F66F4"/>
    <w:rsid w:val="00A0034E"/>
    <w:rsid w:val="00A04786"/>
    <w:rsid w:val="00A21BAC"/>
    <w:rsid w:val="00A30D2C"/>
    <w:rsid w:val="00A46C1A"/>
    <w:rsid w:val="00A57B46"/>
    <w:rsid w:val="00A60F24"/>
    <w:rsid w:val="00A77A60"/>
    <w:rsid w:val="00A84955"/>
    <w:rsid w:val="00AA40F0"/>
    <w:rsid w:val="00AB05B6"/>
    <w:rsid w:val="00AB2F92"/>
    <w:rsid w:val="00AD2725"/>
    <w:rsid w:val="00B06358"/>
    <w:rsid w:val="00B257AC"/>
    <w:rsid w:val="00B30DCC"/>
    <w:rsid w:val="00B32277"/>
    <w:rsid w:val="00B45658"/>
    <w:rsid w:val="00B4700F"/>
    <w:rsid w:val="00B61C25"/>
    <w:rsid w:val="00B6522A"/>
    <w:rsid w:val="00B74017"/>
    <w:rsid w:val="00B80D85"/>
    <w:rsid w:val="00B95D99"/>
    <w:rsid w:val="00BB5B40"/>
    <w:rsid w:val="00BD269A"/>
    <w:rsid w:val="00BD43CB"/>
    <w:rsid w:val="00BF0EEB"/>
    <w:rsid w:val="00C311B3"/>
    <w:rsid w:val="00C3370E"/>
    <w:rsid w:val="00C46E9F"/>
    <w:rsid w:val="00C478B3"/>
    <w:rsid w:val="00C507A6"/>
    <w:rsid w:val="00C602CA"/>
    <w:rsid w:val="00C7145F"/>
    <w:rsid w:val="00C735DD"/>
    <w:rsid w:val="00C94326"/>
    <w:rsid w:val="00C97D63"/>
    <w:rsid w:val="00CA7D9E"/>
    <w:rsid w:val="00CC7F21"/>
    <w:rsid w:val="00CD29A4"/>
    <w:rsid w:val="00CD5B5E"/>
    <w:rsid w:val="00CF49E7"/>
    <w:rsid w:val="00CF5F53"/>
    <w:rsid w:val="00D1187D"/>
    <w:rsid w:val="00D12D13"/>
    <w:rsid w:val="00D1564F"/>
    <w:rsid w:val="00D16623"/>
    <w:rsid w:val="00D168F0"/>
    <w:rsid w:val="00D235A4"/>
    <w:rsid w:val="00D33947"/>
    <w:rsid w:val="00D35569"/>
    <w:rsid w:val="00D439D2"/>
    <w:rsid w:val="00D51678"/>
    <w:rsid w:val="00D5630E"/>
    <w:rsid w:val="00D81D40"/>
    <w:rsid w:val="00D8347C"/>
    <w:rsid w:val="00D90128"/>
    <w:rsid w:val="00D90CCD"/>
    <w:rsid w:val="00DA645A"/>
    <w:rsid w:val="00DB55DE"/>
    <w:rsid w:val="00DC2664"/>
    <w:rsid w:val="00DC49A9"/>
    <w:rsid w:val="00DE081C"/>
    <w:rsid w:val="00DE2A9D"/>
    <w:rsid w:val="00DE5C53"/>
    <w:rsid w:val="00DF60A9"/>
    <w:rsid w:val="00E045C9"/>
    <w:rsid w:val="00E44AFF"/>
    <w:rsid w:val="00E52968"/>
    <w:rsid w:val="00E53753"/>
    <w:rsid w:val="00E547F0"/>
    <w:rsid w:val="00E56A55"/>
    <w:rsid w:val="00E930AA"/>
    <w:rsid w:val="00E94039"/>
    <w:rsid w:val="00EA1D0C"/>
    <w:rsid w:val="00EB21D4"/>
    <w:rsid w:val="00EC0404"/>
    <w:rsid w:val="00EC3485"/>
    <w:rsid w:val="00EE27C1"/>
    <w:rsid w:val="00EF7BD6"/>
    <w:rsid w:val="00F108EB"/>
    <w:rsid w:val="00F3147E"/>
    <w:rsid w:val="00F36AC8"/>
    <w:rsid w:val="00F6472A"/>
    <w:rsid w:val="00F709E5"/>
    <w:rsid w:val="00F83902"/>
    <w:rsid w:val="00F85893"/>
    <w:rsid w:val="00F90C84"/>
    <w:rsid w:val="00FB032E"/>
    <w:rsid w:val="00FC316F"/>
    <w:rsid w:val="00FD2E10"/>
    <w:rsid w:val="00FD42AB"/>
    <w:rsid w:val="00FD4A88"/>
    <w:rsid w:val="00FE3FD8"/>
    <w:rsid w:val="00FE62E4"/>
    <w:rsid w:val="00FE6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22C4"/>
  <w15:docId w15:val="{8B8B346E-7308-45DF-84B8-A1156600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0166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66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9A61-12D8-4E6C-BB7F-B3470B7D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8797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bartusek</dc:creator>
  <cp:lastModifiedBy>Svobodová Michaela</cp:lastModifiedBy>
  <cp:revision>3</cp:revision>
  <cp:lastPrinted>2022-05-04T12:39:00Z</cp:lastPrinted>
  <dcterms:created xsi:type="dcterms:W3CDTF">2023-10-03T11:25:00Z</dcterms:created>
  <dcterms:modified xsi:type="dcterms:W3CDTF">2023-10-03T11:45:00Z</dcterms:modified>
</cp:coreProperties>
</file>