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600C11EC" w:rsidR="001E1A5F" w:rsidRPr="004F7AE4" w:rsidRDefault="00211A40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211A40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5B87FD6" w:rsidR="00EF16D4" w:rsidRPr="004F7AE4" w:rsidRDefault="00E20B36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D53AB4">
              <w:rPr>
                <w:rFonts w:cs="Times New Roman"/>
                <w:b/>
                <w:bCs/>
                <w:sz w:val="24"/>
                <w:szCs w:val="24"/>
              </w:rPr>
              <w:t xml:space="preserve">Zariadenie pre automatizovanú iónovú analýzu vzoriek za pomoci lúča </w:t>
            </w:r>
            <w:proofErr w:type="spellStart"/>
            <w:r w:rsidRPr="00D53AB4">
              <w:rPr>
                <w:rFonts w:cs="Times New Roman"/>
                <w:b/>
                <w:bCs/>
                <w:sz w:val="24"/>
                <w:szCs w:val="24"/>
              </w:rPr>
              <w:t>vysokoenergetického</w:t>
            </w:r>
            <w:proofErr w:type="spellEnd"/>
            <w:r w:rsidRPr="00D53AB4">
              <w:rPr>
                <w:rFonts w:cs="Times New Roman"/>
                <w:b/>
                <w:bCs/>
                <w:sz w:val="24"/>
                <w:szCs w:val="24"/>
              </w:rPr>
              <w:t xml:space="preserve"> svetla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2823999">
    <w:abstractNumId w:val="1"/>
  </w:num>
  <w:num w:numId="2" w16cid:durableId="594095522">
    <w:abstractNumId w:val="0"/>
  </w:num>
  <w:num w:numId="3" w16cid:durableId="1782218241">
    <w:abstractNumId w:val="6"/>
  </w:num>
  <w:num w:numId="4" w16cid:durableId="351609381">
    <w:abstractNumId w:val="9"/>
  </w:num>
  <w:num w:numId="5" w16cid:durableId="109276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949856">
    <w:abstractNumId w:val="13"/>
  </w:num>
  <w:num w:numId="7" w16cid:durableId="222185300">
    <w:abstractNumId w:val="11"/>
  </w:num>
  <w:num w:numId="8" w16cid:durableId="603658464">
    <w:abstractNumId w:val="10"/>
  </w:num>
  <w:num w:numId="9" w16cid:durableId="1103383600">
    <w:abstractNumId w:val="2"/>
  </w:num>
  <w:num w:numId="10" w16cid:durableId="780613047">
    <w:abstractNumId w:val="4"/>
  </w:num>
  <w:num w:numId="11" w16cid:durableId="192546613">
    <w:abstractNumId w:val="8"/>
  </w:num>
  <w:num w:numId="12" w16cid:durableId="677537063">
    <w:abstractNumId w:val="14"/>
  </w:num>
  <w:num w:numId="13" w16cid:durableId="497036901">
    <w:abstractNumId w:val="12"/>
  </w:num>
  <w:num w:numId="14" w16cid:durableId="1583566379">
    <w:abstractNumId w:val="7"/>
  </w:num>
  <w:num w:numId="15" w16cid:durableId="1090465093">
    <w:abstractNumId w:val="5"/>
  </w:num>
  <w:num w:numId="16" w16cid:durableId="11423528">
    <w:abstractNumId w:val="9"/>
  </w:num>
  <w:num w:numId="17" w16cid:durableId="139466103">
    <w:abstractNumId w:val="9"/>
  </w:num>
  <w:num w:numId="18" w16cid:durableId="633827921">
    <w:abstractNumId w:val="9"/>
  </w:num>
  <w:num w:numId="19" w16cid:durableId="130897326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1A40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07A3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0B36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2023-09-18T06:44:00Z</dcterms:modified>
</cp:coreProperties>
</file>