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7E" w:rsidRDefault="00D2007E" w:rsidP="00DB4BAE">
      <w:pPr>
        <w:autoSpaceDE w:val="0"/>
        <w:autoSpaceDN w:val="0"/>
        <w:adjustRightInd w:val="0"/>
        <w:jc w:val="center"/>
        <w:rPr>
          <w:b/>
        </w:rPr>
      </w:pPr>
    </w:p>
    <w:p w:rsidR="00D2007E" w:rsidRPr="00D2007E" w:rsidRDefault="00D2007E" w:rsidP="00DB4BAE">
      <w:pPr>
        <w:autoSpaceDE w:val="0"/>
        <w:autoSpaceDN w:val="0"/>
        <w:adjustRightInd w:val="0"/>
        <w:jc w:val="center"/>
        <w:rPr>
          <w:b/>
          <w:color w:val="FF0000"/>
        </w:rPr>
      </w:pPr>
      <w:r w:rsidRPr="00D2007E">
        <w:rPr>
          <w:color w:val="FF0000"/>
        </w:rPr>
        <w:t>INFORMATÍVNA</w:t>
      </w:r>
    </w:p>
    <w:p w:rsidR="001B7C3C" w:rsidRPr="00805208" w:rsidRDefault="00D2007E" w:rsidP="00DB4BAE">
      <w:pPr>
        <w:autoSpaceDE w:val="0"/>
        <w:autoSpaceDN w:val="0"/>
        <w:adjustRightInd w:val="0"/>
        <w:jc w:val="center"/>
        <w:rPr>
          <w:rFonts w:ascii="Arial" w:hAnsi="Arial" w:cs="Arial"/>
          <w:b/>
          <w:bCs/>
          <w:color w:val="FF0000"/>
        </w:rPr>
      </w:pPr>
      <w:r w:rsidRPr="00805208">
        <w:rPr>
          <w:rFonts w:ascii="Arial" w:hAnsi="Arial" w:cs="Arial"/>
          <w:b/>
        </w:rPr>
        <w:t>ZMLUVA O ZDRUŽENEJ DODÁVKE ZEMNÉHO PLYNU VRÁTANE PREVZATIA ZODPOVEDNOSTI ZA ODCHÝLKU</w:t>
      </w:r>
    </w:p>
    <w:p w:rsidR="00D2007E" w:rsidRPr="00850EB8" w:rsidRDefault="00D2007E" w:rsidP="00081801">
      <w:pPr>
        <w:autoSpaceDE w:val="0"/>
        <w:autoSpaceDN w:val="0"/>
        <w:adjustRightInd w:val="0"/>
        <w:jc w:val="center"/>
        <w:rPr>
          <w:rFonts w:ascii="Arial" w:hAnsi="Arial" w:cs="Arial"/>
          <w:sz w:val="22"/>
          <w:szCs w:val="22"/>
        </w:rPr>
      </w:pPr>
      <w:r w:rsidRPr="00850EB8">
        <w:rPr>
          <w:rFonts w:ascii="Arial" w:hAnsi="Arial" w:cs="Arial"/>
          <w:sz w:val="22"/>
          <w:szCs w:val="22"/>
        </w:rPr>
        <w:t>uzatvorená podľa</w:t>
      </w:r>
      <w:r w:rsidR="00DB4BAE" w:rsidRPr="00850EB8">
        <w:rPr>
          <w:rFonts w:ascii="Arial" w:hAnsi="Arial" w:cs="Arial"/>
          <w:sz w:val="22"/>
          <w:szCs w:val="22"/>
        </w:rPr>
        <w:t xml:space="preserve"> § 269 ods. 2 zákona č.</w:t>
      </w:r>
      <w:r w:rsidR="00321CD2" w:rsidRPr="00850EB8">
        <w:rPr>
          <w:rFonts w:ascii="Arial" w:hAnsi="Arial" w:cs="Arial"/>
          <w:sz w:val="22"/>
          <w:szCs w:val="22"/>
        </w:rPr>
        <w:t> </w:t>
      </w:r>
      <w:r w:rsidRPr="00850EB8">
        <w:rPr>
          <w:rFonts w:ascii="Arial" w:hAnsi="Arial" w:cs="Arial"/>
          <w:sz w:val="22"/>
          <w:szCs w:val="22"/>
        </w:rPr>
        <w:t xml:space="preserve">513/1991 Zb. Obchodný zákonník </w:t>
      </w:r>
      <w:r w:rsidR="00DB4BAE" w:rsidRPr="00850EB8">
        <w:rPr>
          <w:rFonts w:ascii="Arial" w:hAnsi="Arial" w:cs="Arial"/>
          <w:sz w:val="22"/>
          <w:szCs w:val="22"/>
        </w:rPr>
        <w:t xml:space="preserve">v znení neskorších predpisov </w:t>
      </w:r>
    </w:p>
    <w:p w:rsidR="00DA7E1A" w:rsidRPr="00850EB8" w:rsidRDefault="00DB4BAE" w:rsidP="00081801">
      <w:pPr>
        <w:autoSpaceDE w:val="0"/>
        <w:autoSpaceDN w:val="0"/>
        <w:adjustRightInd w:val="0"/>
        <w:jc w:val="center"/>
        <w:rPr>
          <w:rFonts w:ascii="Arial" w:hAnsi="Arial" w:cs="Arial"/>
          <w:sz w:val="22"/>
          <w:szCs w:val="22"/>
        </w:rPr>
      </w:pPr>
      <w:r w:rsidRPr="00850EB8">
        <w:rPr>
          <w:rFonts w:ascii="Arial" w:hAnsi="Arial" w:cs="Arial"/>
          <w:sz w:val="22"/>
          <w:szCs w:val="22"/>
        </w:rPr>
        <w:t>(ďalej „</w:t>
      </w:r>
      <w:r w:rsidR="00691FB9" w:rsidRPr="00850EB8">
        <w:rPr>
          <w:rFonts w:ascii="Arial" w:hAnsi="Arial" w:cs="Arial"/>
          <w:sz w:val="22"/>
          <w:szCs w:val="22"/>
        </w:rPr>
        <w:t>z</w:t>
      </w:r>
      <w:r w:rsidR="001D5EE3" w:rsidRPr="00850EB8">
        <w:rPr>
          <w:rFonts w:ascii="Arial" w:hAnsi="Arial" w:cs="Arial"/>
          <w:sz w:val="22"/>
          <w:szCs w:val="22"/>
        </w:rPr>
        <w:t>mluva</w:t>
      </w:r>
      <w:r w:rsidRPr="00850EB8">
        <w:rPr>
          <w:rFonts w:ascii="Arial" w:hAnsi="Arial" w:cs="Arial"/>
          <w:sz w:val="22"/>
          <w:szCs w:val="22"/>
        </w:rPr>
        <w:t>“)</w:t>
      </w:r>
    </w:p>
    <w:p w:rsidR="00DA7E1A" w:rsidRPr="00850EB8" w:rsidRDefault="00DA7E1A" w:rsidP="00DA7E1A">
      <w:pPr>
        <w:jc w:val="center"/>
        <w:rPr>
          <w:rFonts w:ascii="Arial" w:hAnsi="Arial" w:cs="Arial"/>
          <w:b/>
          <w:bCs/>
          <w:sz w:val="22"/>
          <w:szCs w:val="22"/>
        </w:rPr>
      </w:pPr>
    </w:p>
    <w:p w:rsidR="00B22647" w:rsidRPr="00850EB8" w:rsidRDefault="00B22647" w:rsidP="00DA7E1A">
      <w:pPr>
        <w:jc w:val="center"/>
        <w:rPr>
          <w:rFonts w:ascii="Arial" w:hAnsi="Arial" w:cs="Arial"/>
          <w:b/>
          <w:bCs/>
          <w:sz w:val="22"/>
          <w:szCs w:val="22"/>
        </w:rPr>
      </w:pPr>
    </w:p>
    <w:p w:rsidR="00DA7E1A" w:rsidRPr="00850EB8" w:rsidRDefault="003067AE" w:rsidP="00DA7E1A">
      <w:pPr>
        <w:jc w:val="center"/>
        <w:rPr>
          <w:rFonts w:ascii="Arial" w:hAnsi="Arial" w:cs="Arial"/>
          <w:b/>
          <w:bCs/>
          <w:sz w:val="22"/>
          <w:szCs w:val="22"/>
        </w:rPr>
      </w:pPr>
      <w:r w:rsidRPr="00850EB8">
        <w:rPr>
          <w:rFonts w:ascii="Arial" w:hAnsi="Arial" w:cs="Arial"/>
          <w:b/>
          <w:bCs/>
          <w:sz w:val="22"/>
          <w:szCs w:val="22"/>
        </w:rPr>
        <w:t xml:space="preserve">Článok </w:t>
      </w:r>
      <w:r w:rsidR="00DA7E1A" w:rsidRPr="00850EB8">
        <w:rPr>
          <w:rFonts w:ascii="Arial" w:hAnsi="Arial" w:cs="Arial"/>
          <w:b/>
          <w:bCs/>
          <w:sz w:val="22"/>
          <w:szCs w:val="22"/>
        </w:rPr>
        <w:t xml:space="preserve">I. </w:t>
      </w:r>
    </w:p>
    <w:p w:rsidR="00DA7E1A" w:rsidRPr="00850EB8" w:rsidRDefault="00D2007E" w:rsidP="00DA7E1A">
      <w:pPr>
        <w:jc w:val="center"/>
        <w:rPr>
          <w:rFonts w:ascii="Arial" w:hAnsi="Arial" w:cs="Arial"/>
          <w:b/>
          <w:bCs/>
          <w:sz w:val="22"/>
          <w:szCs w:val="22"/>
        </w:rPr>
      </w:pPr>
      <w:r w:rsidRPr="00850EB8">
        <w:rPr>
          <w:rFonts w:ascii="Arial" w:hAnsi="Arial" w:cs="Arial"/>
          <w:b/>
          <w:bCs/>
          <w:sz w:val="22"/>
          <w:szCs w:val="22"/>
        </w:rPr>
        <w:t>Zmluvné strany</w:t>
      </w:r>
    </w:p>
    <w:p w:rsidR="00DA7E1A" w:rsidRPr="00850EB8" w:rsidRDefault="00DA7E1A" w:rsidP="00DA7E1A">
      <w:pPr>
        <w:jc w:val="both"/>
        <w:rPr>
          <w:rFonts w:ascii="Arial" w:hAnsi="Arial" w:cs="Arial"/>
          <w:sz w:val="22"/>
          <w:szCs w:val="22"/>
        </w:rPr>
      </w:pPr>
    </w:p>
    <w:p w:rsidR="00112FB0" w:rsidRPr="006C5A24" w:rsidRDefault="006C5A24" w:rsidP="006C5A24">
      <w:pPr>
        <w:autoSpaceDE w:val="0"/>
        <w:autoSpaceDN w:val="0"/>
        <w:adjustRightInd w:val="0"/>
        <w:ind w:left="360"/>
        <w:jc w:val="both"/>
        <w:rPr>
          <w:rFonts w:ascii="Arial" w:hAnsi="Arial" w:cs="Arial"/>
          <w:bCs/>
          <w:sz w:val="22"/>
          <w:szCs w:val="22"/>
        </w:rPr>
      </w:pPr>
      <w:r w:rsidRPr="006C5A24">
        <w:rPr>
          <w:rFonts w:ascii="Arial" w:hAnsi="Arial" w:cs="Arial"/>
          <w:bCs/>
          <w:sz w:val="22"/>
          <w:szCs w:val="22"/>
        </w:rPr>
        <w:t>1.1</w:t>
      </w:r>
      <w:r w:rsidR="00BC43AC" w:rsidRPr="006C5A24">
        <w:rPr>
          <w:rFonts w:ascii="Arial" w:hAnsi="Arial" w:cs="Arial"/>
          <w:bCs/>
          <w:sz w:val="22"/>
          <w:szCs w:val="22"/>
        </w:rPr>
        <w:tab/>
      </w:r>
      <w:r w:rsidR="00BC43AC" w:rsidRPr="006C5A24">
        <w:rPr>
          <w:rFonts w:ascii="Arial" w:hAnsi="Arial" w:cs="Arial"/>
          <w:bCs/>
          <w:sz w:val="22"/>
          <w:szCs w:val="22"/>
        </w:rPr>
        <w:tab/>
      </w:r>
    </w:p>
    <w:p w:rsidR="00D2007E" w:rsidRPr="00850EB8" w:rsidRDefault="00D2007E" w:rsidP="00D2007E">
      <w:pPr>
        <w:autoSpaceDE w:val="0"/>
        <w:autoSpaceDN w:val="0"/>
        <w:adjustRightInd w:val="0"/>
        <w:ind w:left="426"/>
        <w:jc w:val="both"/>
        <w:rPr>
          <w:rFonts w:ascii="Arial" w:hAnsi="Arial" w:cs="Arial"/>
          <w:b/>
          <w:bCs/>
          <w:sz w:val="22"/>
          <w:szCs w:val="22"/>
        </w:rPr>
      </w:pPr>
      <w:r w:rsidRPr="00850EB8">
        <w:rPr>
          <w:rFonts w:ascii="Arial" w:hAnsi="Arial" w:cs="Arial"/>
          <w:b/>
          <w:bCs/>
          <w:sz w:val="22"/>
          <w:szCs w:val="22"/>
        </w:rPr>
        <w:t>Odberateľ</w:t>
      </w:r>
      <w:r w:rsidR="00112FB0" w:rsidRPr="00850EB8">
        <w:rPr>
          <w:rFonts w:ascii="Arial" w:hAnsi="Arial" w:cs="Arial"/>
          <w:b/>
          <w:bCs/>
          <w:sz w:val="22"/>
          <w:szCs w:val="22"/>
        </w:rPr>
        <w:t xml:space="preserve">: </w:t>
      </w:r>
    </w:p>
    <w:p w:rsidR="00112FB0" w:rsidRPr="00850EB8" w:rsidRDefault="00D2007E" w:rsidP="00905269">
      <w:pPr>
        <w:autoSpaceDE w:val="0"/>
        <w:autoSpaceDN w:val="0"/>
        <w:adjustRightInd w:val="0"/>
        <w:ind w:left="3544" w:hanging="3118"/>
        <w:jc w:val="both"/>
        <w:rPr>
          <w:rFonts w:ascii="Arial" w:hAnsi="Arial" w:cs="Arial"/>
          <w:bCs/>
          <w:sz w:val="22"/>
          <w:szCs w:val="22"/>
        </w:rPr>
      </w:pPr>
      <w:r w:rsidRPr="00850EB8">
        <w:rPr>
          <w:rFonts w:ascii="Arial" w:hAnsi="Arial" w:cs="Arial"/>
          <w:bCs/>
          <w:sz w:val="22"/>
          <w:szCs w:val="22"/>
        </w:rPr>
        <w:t>Názov:</w:t>
      </w:r>
      <w:r w:rsidR="00905269" w:rsidRPr="00850EB8">
        <w:rPr>
          <w:rFonts w:ascii="Arial" w:hAnsi="Arial" w:cs="Arial"/>
          <w:b/>
          <w:bCs/>
          <w:sz w:val="22"/>
          <w:szCs w:val="22"/>
        </w:rPr>
        <w:t xml:space="preserve">                                        Slovenské národné múzeum</w:t>
      </w:r>
      <w:r w:rsidR="00112FB0" w:rsidRPr="00850EB8">
        <w:rPr>
          <w:rFonts w:ascii="Arial" w:hAnsi="Arial" w:cs="Arial"/>
          <w:bCs/>
          <w:sz w:val="22"/>
          <w:szCs w:val="22"/>
        </w:rPr>
        <w:tab/>
      </w:r>
      <w:r w:rsidR="00112FB0" w:rsidRPr="00850EB8">
        <w:rPr>
          <w:rFonts w:ascii="Arial" w:hAnsi="Arial" w:cs="Arial"/>
          <w:bCs/>
          <w:sz w:val="22"/>
          <w:szCs w:val="22"/>
        </w:rPr>
        <w:tab/>
      </w:r>
    </w:p>
    <w:p w:rsidR="00112FB0" w:rsidRPr="00850EB8" w:rsidRDefault="00D2007E" w:rsidP="00D2007E">
      <w:pPr>
        <w:ind w:left="426"/>
        <w:jc w:val="both"/>
        <w:rPr>
          <w:rFonts w:ascii="Arial" w:eastAsia="Calibri" w:hAnsi="Arial" w:cs="Arial"/>
          <w:snapToGrid w:val="0"/>
          <w:sz w:val="22"/>
          <w:szCs w:val="22"/>
          <w:lang w:eastAsia="en-US"/>
        </w:rPr>
      </w:pPr>
      <w:r w:rsidRPr="00850EB8">
        <w:rPr>
          <w:rFonts w:ascii="Arial" w:eastAsia="Calibri" w:hAnsi="Arial" w:cs="Arial"/>
          <w:snapToGrid w:val="0"/>
          <w:sz w:val="22"/>
          <w:szCs w:val="22"/>
          <w:lang w:eastAsia="en-US"/>
        </w:rPr>
        <w:t>Sídlo</w:t>
      </w:r>
      <w:r w:rsidR="00112FB0" w:rsidRPr="00850EB8">
        <w:rPr>
          <w:rFonts w:ascii="Arial" w:eastAsia="Calibri" w:hAnsi="Arial" w:cs="Arial"/>
          <w:snapToGrid w:val="0"/>
          <w:sz w:val="22"/>
          <w:szCs w:val="22"/>
          <w:lang w:eastAsia="en-US"/>
        </w:rPr>
        <w:t>:</w:t>
      </w:r>
      <w:r w:rsidR="00112FB0" w:rsidRPr="00850EB8">
        <w:rPr>
          <w:rFonts w:ascii="Arial" w:eastAsia="Calibri" w:hAnsi="Arial" w:cs="Arial"/>
          <w:snapToGrid w:val="0"/>
          <w:sz w:val="22"/>
          <w:szCs w:val="22"/>
          <w:lang w:eastAsia="en-US"/>
        </w:rPr>
        <w:tab/>
      </w:r>
      <w:r w:rsidR="00112FB0" w:rsidRPr="00850EB8">
        <w:rPr>
          <w:rFonts w:ascii="Arial" w:eastAsia="Calibri" w:hAnsi="Arial" w:cs="Arial"/>
          <w:snapToGrid w:val="0"/>
          <w:sz w:val="22"/>
          <w:szCs w:val="22"/>
          <w:lang w:eastAsia="en-US"/>
        </w:rPr>
        <w:tab/>
      </w:r>
      <w:r w:rsidR="00905269" w:rsidRPr="00850EB8">
        <w:rPr>
          <w:rFonts w:ascii="Arial" w:eastAsia="Calibri" w:hAnsi="Arial" w:cs="Arial"/>
          <w:snapToGrid w:val="0"/>
          <w:sz w:val="22"/>
          <w:szCs w:val="22"/>
          <w:lang w:eastAsia="en-US"/>
        </w:rPr>
        <w:t xml:space="preserve">                        </w:t>
      </w:r>
      <w:proofErr w:type="spellStart"/>
      <w:r w:rsidR="00905269" w:rsidRPr="00850EB8">
        <w:rPr>
          <w:rFonts w:ascii="Arial" w:hAnsi="Arial" w:cs="Arial"/>
          <w:sz w:val="22"/>
          <w:szCs w:val="22"/>
        </w:rPr>
        <w:t>Vajanského</w:t>
      </w:r>
      <w:proofErr w:type="spellEnd"/>
      <w:r w:rsidR="00905269" w:rsidRPr="00850EB8">
        <w:rPr>
          <w:rFonts w:ascii="Arial" w:hAnsi="Arial" w:cs="Arial"/>
          <w:sz w:val="22"/>
          <w:szCs w:val="22"/>
        </w:rPr>
        <w:t xml:space="preserve"> nábrežie 2, P.O.BOX 13, 810 06 Bratislava 16</w:t>
      </w:r>
    </w:p>
    <w:p w:rsidR="00112FB0" w:rsidRPr="00850EB8" w:rsidRDefault="00D2007E" w:rsidP="00D2007E">
      <w:pPr>
        <w:ind w:left="426"/>
        <w:jc w:val="both"/>
        <w:rPr>
          <w:rFonts w:ascii="Arial" w:hAnsi="Arial" w:cs="Arial"/>
          <w:sz w:val="22"/>
          <w:szCs w:val="22"/>
          <w:lang w:eastAsia="sk-SK"/>
        </w:rPr>
      </w:pPr>
      <w:r w:rsidRPr="00850EB8">
        <w:rPr>
          <w:rFonts w:ascii="Arial" w:eastAsia="Calibri" w:hAnsi="Arial" w:cs="Arial"/>
          <w:snapToGrid w:val="0"/>
          <w:sz w:val="22"/>
          <w:szCs w:val="22"/>
          <w:lang w:eastAsia="en-US"/>
        </w:rPr>
        <w:t>Zastúpený:</w:t>
      </w:r>
      <w:r w:rsidR="00112FB0" w:rsidRPr="00850EB8">
        <w:rPr>
          <w:rFonts w:ascii="Arial" w:eastAsia="Calibri" w:hAnsi="Arial" w:cs="Arial"/>
          <w:snapToGrid w:val="0"/>
          <w:sz w:val="22"/>
          <w:szCs w:val="22"/>
          <w:lang w:eastAsia="en-US"/>
        </w:rPr>
        <w:tab/>
      </w:r>
      <w:r w:rsidR="00112FB0" w:rsidRPr="00850EB8">
        <w:rPr>
          <w:rFonts w:ascii="Arial" w:eastAsia="Calibri" w:hAnsi="Arial" w:cs="Arial"/>
          <w:snapToGrid w:val="0"/>
          <w:sz w:val="22"/>
          <w:szCs w:val="22"/>
          <w:lang w:eastAsia="en-US"/>
        </w:rPr>
        <w:tab/>
      </w:r>
      <w:r w:rsidR="00112FB0" w:rsidRPr="00850EB8">
        <w:rPr>
          <w:rFonts w:ascii="Arial" w:eastAsia="Calibri" w:hAnsi="Arial" w:cs="Arial"/>
          <w:snapToGrid w:val="0"/>
          <w:sz w:val="22"/>
          <w:szCs w:val="22"/>
          <w:lang w:eastAsia="en-US"/>
        </w:rPr>
        <w:tab/>
      </w:r>
      <w:r w:rsidR="00905269" w:rsidRPr="00850EB8">
        <w:rPr>
          <w:rFonts w:ascii="Arial" w:eastAsia="Calibri" w:hAnsi="Arial" w:cs="Arial"/>
          <w:snapToGrid w:val="0"/>
          <w:sz w:val="22"/>
          <w:szCs w:val="22"/>
          <w:lang w:eastAsia="en-US"/>
        </w:rPr>
        <w:t xml:space="preserve"> </w:t>
      </w:r>
      <w:r w:rsidR="001022A2">
        <w:rPr>
          <w:rFonts w:ascii="Arial" w:eastAsia="Calibri" w:hAnsi="Arial" w:cs="Arial"/>
          <w:snapToGrid w:val="0"/>
          <w:sz w:val="22"/>
          <w:szCs w:val="22"/>
          <w:lang w:eastAsia="en-US"/>
        </w:rPr>
        <w:t xml:space="preserve"> </w:t>
      </w:r>
      <w:r w:rsidR="00905269" w:rsidRPr="00850EB8">
        <w:rPr>
          <w:rFonts w:ascii="Arial" w:eastAsia="Calibri" w:hAnsi="Arial" w:cs="Arial"/>
          <w:snapToGrid w:val="0"/>
          <w:sz w:val="22"/>
          <w:szCs w:val="22"/>
          <w:lang w:eastAsia="en-US"/>
        </w:rPr>
        <w:t xml:space="preserve">Mgr. Branislav </w:t>
      </w:r>
      <w:proofErr w:type="spellStart"/>
      <w:r w:rsidR="00905269" w:rsidRPr="00850EB8">
        <w:rPr>
          <w:rFonts w:ascii="Arial" w:eastAsia="Calibri" w:hAnsi="Arial" w:cs="Arial"/>
          <w:snapToGrid w:val="0"/>
          <w:sz w:val="22"/>
          <w:szCs w:val="22"/>
          <w:lang w:eastAsia="en-US"/>
        </w:rPr>
        <w:t>Panis</w:t>
      </w:r>
      <w:proofErr w:type="spellEnd"/>
      <w:r w:rsidR="00905269" w:rsidRPr="00850EB8">
        <w:rPr>
          <w:rFonts w:ascii="Arial" w:eastAsia="Calibri" w:hAnsi="Arial" w:cs="Arial"/>
          <w:snapToGrid w:val="0"/>
          <w:sz w:val="22"/>
          <w:szCs w:val="22"/>
          <w:lang w:eastAsia="en-US"/>
        </w:rPr>
        <w:t>, generálny riaditeľ</w:t>
      </w:r>
      <w:r w:rsidR="00905269" w:rsidRPr="00850EB8">
        <w:rPr>
          <w:rFonts w:ascii="Arial" w:hAnsi="Arial" w:cs="Arial"/>
          <w:sz w:val="22"/>
          <w:szCs w:val="22"/>
        </w:rPr>
        <w:t xml:space="preserve"> </w:t>
      </w:r>
    </w:p>
    <w:p w:rsidR="00D2007E" w:rsidRPr="00850EB8" w:rsidRDefault="00D2007E" w:rsidP="00D2007E">
      <w:pPr>
        <w:ind w:left="426"/>
        <w:jc w:val="both"/>
        <w:rPr>
          <w:rFonts w:ascii="Arial" w:eastAsia="Calibri" w:hAnsi="Arial" w:cs="Arial"/>
          <w:snapToGrid w:val="0"/>
          <w:sz w:val="22"/>
          <w:szCs w:val="22"/>
          <w:lang w:eastAsia="en-US"/>
        </w:rPr>
      </w:pPr>
      <w:r w:rsidRPr="00850EB8">
        <w:rPr>
          <w:rFonts w:ascii="Arial" w:hAnsi="Arial" w:cs="Arial"/>
          <w:sz w:val="22"/>
          <w:szCs w:val="22"/>
          <w:lang w:eastAsia="sk-SK"/>
        </w:rPr>
        <w:t xml:space="preserve">Právna forma: </w:t>
      </w:r>
      <w:r w:rsidR="00905269" w:rsidRPr="00850EB8">
        <w:rPr>
          <w:rFonts w:ascii="Arial" w:hAnsi="Arial" w:cs="Arial"/>
          <w:sz w:val="22"/>
          <w:szCs w:val="22"/>
          <w:lang w:eastAsia="sk-SK"/>
        </w:rPr>
        <w:t xml:space="preserve">                   </w:t>
      </w:r>
      <w:r w:rsidR="00057BC1">
        <w:rPr>
          <w:rFonts w:ascii="Arial" w:hAnsi="Arial" w:cs="Arial"/>
          <w:sz w:val="22"/>
          <w:szCs w:val="22"/>
          <w:lang w:eastAsia="sk-SK"/>
        </w:rPr>
        <w:t xml:space="preserve">         </w:t>
      </w:r>
      <w:r w:rsidR="00905269" w:rsidRPr="00850EB8">
        <w:rPr>
          <w:rFonts w:ascii="Arial" w:hAnsi="Arial" w:cs="Arial"/>
          <w:sz w:val="22"/>
          <w:szCs w:val="22"/>
          <w:lang w:eastAsia="sk-SK"/>
        </w:rPr>
        <w:t>štátna príspevková organizácia</w:t>
      </w:r>
    </w:p>
    <w:p w:rsidR="00905269" w:rsidRPr="00850EB8" w:rsidRDefault="00905269" w:rsidP="00905269">
      <w:pPr>
        <w:pStyle w:val="Normlny1"/>
        <w:spacing w:after="0"/>
        <w:ind w:right="441"/>
        <w:rPr>
          <w:rFonts w:ascii="Arial" w:hAnsi="Arial" w:cs="Arial"/>
          <w:sz w:val="22"/>
          <w:szCs w:val="22"/>
        </w:rPr>
      </w:pPr>
      <w:r w:rsidRPr="00850EB8">
        <w:rPr>
          <w:rFonts w:ascii="Arial" w:eastAsia="Calibri" w:hAnsi="Arial" w:cs="Arial"/>
          <w:snapToGrid w:val="0"/>
          <w:sz w:val="22"/>
          <w:szCs w:val="22"/>
        </w:rPr>
        <w:t xml:space="preserve">       </w:t>
      </w:r>
      <w:r w:rsidR="00112FB0" w:rsidRPr="00850EB8">
        <w:rPr>
          <w:rFonts w:ascii="Arial" w:eastAsia="Calibri" w:hAnsi="Arial" w:cs="Arial"/>
          <w:snapToGrid w:val="0"/>
          <w:sz w:val="22"/>
          <w:szCs w:val="22"/>
        </w:rPr>
        <w:t>IČO:</w:t>
      </w:r>
      <w:r w:rsidRPr="00850EB8">
        <w:rPr>
          <w:rFonts w:ascii="Arial" w:hAnsi="Arial" w:cs="Arial"/>
          <w:sz w:val="22"/>
          <w:szCs w:val="22"/>
        </w:rPr>
        <w:t xml:space="preserve">                                             </w:t>
      </w:r>
      <w:r w:rsidR="001022A2">
        <w:rPr>
          <w:rFonts w:ascii="Arial" w:hAnsi="Arial" w:cs="Arial"/>
          <w:sz w:val="22"/>
          <w:szCs w:val="22"/>
        </w:rPr>
        <w:t xml:space="preserve"> </w:t>
      </w:r>
      <w:r w:rsidRPr="00850EB8">
        <w:rPr>
          <w:rFonts w:ascii="Arial" w:hAnsi="Arial" w:cs="Arial"/>
          <w:sz w:val="22"/>
          <w:szCs w:val="22"/>
        </w:rPr>
        <w:t>00164721</w:t>
      </w:r>
    </w:p>
    <w:p w:rsidR="00905269" w:rsidRPr="00850EB8" w:rsidRDefault="00905269" w:rsidP="00905269">
      <w:pPr>
        <w:pStyle w:val="Normlny1"/>
        <w:spacing w:after="0"/>
        <w:ind w:right="441" w:firstLine="426"/>
        <w:rPr>
          <w:rFonts w:ascii="Arial" w:hAnsi="Arial" w:cs="Arial"/>
          <w:sz w:val="22"/>
          <w:szCs w:val="22"/>
        </w:rPr>
      </w:pPr>
      <w:r w:rsidRPr="00850EB8">
        <w:rPr>
          <w:rFonts w:ascii="Arial" w:hAnsi="Arial" w:cs="Arial"/>
          <w:sz w:val="22"/>
          <w:szCs w:val="22"/>
        </w:rPr>
        <w:t>DIČ:</w:t>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r>
      <w:r w:rsidR="001022A2">
        <w:rPr>
          <w:rFonts w:ascii="Arial" w:hAnsi="Arial" w:cs="Arial"/>
          <w:sz w:val="22"/>
          <w:szCs w:val="22"/>
        </w:rPr>
        <w:t xml:space="preserve"> </w:t>
      </w:r>
      <w:r w:rsidRPr="00850EB8">
        <w:rPr>
          <w:rFonts w:ascii="Arial" w:hAnsi="Arial" w:cs="Arial"/>
          <w:sz w:val="22"/>
          <w:szCs w:val="22"/>
        </w:rPr>
        <w:t xml:space="preserve"> 2020603068</w:t>
      </w:r>
    </w:p>
    <w:p w:rsidR="00112FB0" w:rsidRPr="00850EB8" w:rsidRDefault="00905269" w:rsidP="00905269">
      <w:pPr>
        <w:pStyle w:val="Normlny1"/>
        <w:spacing w:after="0"/>
        <w:ind w:right="441" w:firstLine="426"/>
        <w:rPr>
          <w:rFonts w:ascii="Arial" w:hAnsi="Arial" w:cs="Arial"/>
          <w:sz w:val="22"/>
          <w:szCs w:val="22"/>
        </w:rPr>
      </w:pPr>
      <w:r w:rsidRPr="00850EB8">
        <w:rPr>
          <w:rFonts w:ascii="Arial" w:hAnsi="Arial" w:cs="Arial"/>
          <w:sz w:val="22"/>
          <w:szCs w:val="22"/>
        </w:rPr>
        <w:t>IČ DPH:</w:t>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t xml:space="preserve"> </w:t>
      </w:r>
      <w:r w:rsidR="001022A2">
        <w:rPr>
          <w:rFonts w:ascii="Arial" w:hAnsi="Arial" w:cs="Arial"/>
          <w:sz w:val="22"/>
          <w:szCs w:val="22"/>
        </w:rPr>
        <w:t xml:space="preserve"> </w:t>
      </w:r>
      <w:r w:rsidRPr="00850EB8">
        <w:rPr>
          <w:rFonts w:ascii="Arial" w:hAnsi="Arial" w:cs="Arial"/>
          <w:sz w:val="22"/>
          <w:szCs w:val="22"/>
        </w:rPr>
        <w:t>SK 2020603068</w:t>
      </w:r>
      <w:r w:rsidR="00112FB0" w:rsidRPr="00850EB8">
        <w:rPr>
          <w:rFonts w:ascii="Arial" w:eastAsia="Calibri" w:hAnsi="Arial" w:cs="Arial"/>
          <w:snapToGrid w:val="0"/>
          <w:sz w:val="22"/>
          <w:szCs w:val="22"/>
        </w:rPr>
        <w:tab/>
      </w:r>
      <w:r w:rsidR="00112FB0" w:rsidRPr="00850EB8">
        <w:rPr>
          <w:rFonts w:ascii="Arial" w:eastAsia="Calibri" w:hAnsi="Arial" w:cs="Arial"/>
          <w:snapToGrid w:val="0"/>
          <w:sz w:val="22"/>
          <w:szCs w:val="22"/>
        </w:rPr>
        <w:tab/>
      </w:r>
      <w:r w:rsidR="00112FB0" w:rsidRPr="00850EB8">
        <w:rPr>
          <w:rFonts w:ascii="Arial" w:eastAsia="Calibri" w:hAnsi="Arial" w:cs="Arial"/>
          <w:snapToGrid w:val="0"/>
          <w:sz w:val="22"/>
          <w:szCs w:val="22"/>
        </w:rPr>
        <w:tab/>
      </w:r>
    </w:p>
    <w:p w:rsidR="00905269" w:rsidRPr="00850EB8" w:rsidRDefault="008A6A8B" w:rsidP="00905269">
      <w:pPr>
        <w:ind w:left="426" w:right="-283"/>
        <w:jc w:val="both"/>
        <w:rPr>
          <w:rFonts w:ascii="Arial" w:hAnsi="Arial" w:cs="Arial"/>
          <w:sz w:val="22"/>
          <w:szCs w:val="22"/>
        </w:rPr>
      </w:pPr>
      <w:r w:rsidRPr="00850EB8">
        <w:rPr>
          <w:rFonts w:ascii="Arial" w:eastAsia="Calibri" w:hAnsi="Arial" w:cs="Arial"/>
          <w:snapToGrid w:val="0"/>
          <w:sz w:val="22"/>
          <w:szCs w:val="22"/>
          <w:lang w:eastAsia="en-US"/>
        </w:rPr>
        <w:t>Bankové spojenie:</w:t>
      </w:r>
      <w:r w:rsidRPr="00850EB8">
        <w:rPr>
          <w:rFonts w:ascii="Arial" w:eastAsia="Calibri" w:hAnsi="Arial" w:cs="Arial"/>
          <w:snapToGrid w:val="0"/>
          <w:sz w:val="22"/>
          <w:szCs w:val="22"/>
          <w:lang w:eastAsia="en-US"/>
        </w:rPr>
        <w:tab/>
      </w:r>
      <w:r w:rsidR="00905269" w:rsidRPr="00850EB8">
        <w:rPr>
          <w:rFonts w:ascii="Arial" w:eastAsia="Calibri" w:hAnsi="Arial" w:cs="Arial"/>
          <w:snapToGrid w:val="0"/>
          <w:sz w:val="22"/>
          <w:szCs w:val="22"/>
          <w:lang w:eastAsia="en-US"/>
        </w:rPr>
        <w:t xml:space="preserve">             </w:t>
      </w:r>
      <w:r w:rsidR="00905269" w:rsidRPr="00850EB8">
        <w:rPr>
          <w:rFonts w:ascii="Arial" w:hAnsi="Arial" w:cs="Arial"/>
          <w:sz w:val="22"/>
          <w:szCs w:val="22"/>
        </w:rPr>
        <w:t>Štátna pokladnica</w:t>
      </w:r>
    </w:p>
    <w:p w:rsidR="00905269" w:rsidRPr="00850EB8" w:rsidRDefault="008A6A8B" w:rsidP="00D2007E">
      <w:pPr>
        <w:ind w:left="426"/>
        <w:rPr>
          <w:rFonts w:ascii="Arial" w:eastAsia="Calibri" w:hAnsi="Arial" w:cs="Arial"/>
          <w:bCs/>
          <w:sz w:val="22"/>
          <w:szCs w:val="22"/>
          <w:lang w:eastAsia="en-US"/>
        </w:rPr>
      </w:pPr>
      <w:r w:rsidRPr="00850EB8">
        <w:rPr>
          <w:rFonts w:ascii="Arial" w:eastAsia="Calibri" w:hAnsi="Arial" w:cs="Arial"/>
          <w:bCs/>
          <w:sz w:val="22"/>
          <w:szCs w:val="22"/>
          <w:lang w:eastAsia="en-US"/>
        </w:rPr>
        <w:t>Číslo účtu</w:t>
      </w:r>
      <w:r w:rsidR="00D2007E" w:rsidRPr="00850EB8">
        <w:rPr>
          <w:rFonts w:ascii="Arial" w:eastAsia="Calibri" w:hAnsi="Arial" w:cs="Arial"/>
          <w:bCs/>
          <w:sz w:val="22"/>
          <w:szCs w:val="22"/>
          <w:lang w:eastAsia="en-US"/>
        </w:rPr>
        <w:t>/</w:t>
      </w:r>
      <w:r w:rsidRPr="00850EB8">
        <w:rPr>
          <w:rFonts w:ascii="Arial" w:eastAsia="Calibri" w:hAnsi="Arial" w:cs="Arial"/>
          <w:bCs/>
          <w:sz w:val="22"/>
          <w:szCs w:val="22"/>
          <w:lang w:eastAsia="en-US"/>
        </w:rPr>
        <w:t xml:space="preserve"> IBAN:</w:t>
      </w:r>
      <w:r w:rsidRPr="00850EB8">
        <w:rPr>
          <w:rFonts w:ascii="Arial" w:eastAsia="Calibri" w:hAnsi="Arial" w:cs="Arial"/>
          <w:bCs/>
          <w:sz w:val="22"/>
          <w:szCs w:val="22"/>
          <w:lang w:eastAsia="en-US"/>
        </w:rPr>
        <w:tab/>
      </w:r>
    </w:p>
    <w:p w:rsidR="008A6A8B" w:rsidRPr="00850EB8" w:rsidRDefault="00905269" w:rsidP="00D2007E">
      <w:pPr>
        <w:ind w:left="426"/>
        <w:rPr>
          <w:rFonts w:ascii="Arial" w:hAnsi="Arial" w:cs="Arial"/>
          <w:sz w:val="22"/>
          <w:szCs w:val="22"/>
        </w:rPr>
      </w:pPr>
      <w:r w:rsidRPr="00850EB8">
        <w:rPr>
          <w:rFonts w:ascii="Arial" w:hAnsi="Arial" w:cs="Arial"/>
          <w:sz w:val="22"/>
          <w:szCs w:val="22"/>
        </w:rPr>
        <w:t>BIC:</w:t>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r>
      <w:r w:rsidR="00D5537C">
        <w:rPr>
          <w:rFonts w:ascii="Arial" w:hAnsi="Arial" w:cs="Arial"/>
          <w:sz w:val="22"/>
          <w:szCs w:val="22"/>
        </w:rPr>
        <w:t xml:space="preserve"> </w:t>
      </w:r>
      <w:r w:rsidRPr="00850EB8">
        <w:rPr>
          <w:rStyle w:val="highlight"/>
          <w:rFonts w:ascii="Arial" w:hAnsi="Arial" w:cs="Arial"/>
          <w:sz w:val="22"/>
          <w:szCs w:val="22"/>
        </w:rPr>
        <w:t>SPSRSKBA</w:t>
      </w:r>
      <w:r w:rsidR="008A6A8B" w:rsidRPr="00850EB8">
        <w:rPr>
          <w:rFonts w:ascii="Arial" w:eastAsia="Calibri" w:hAnsi="Arial" w:cs="Arial"/>
          <w:bCs/>
          <w:sz w:val="22"/>
          <w:szCs w:val="22"/>
          <w:lang w:eastAsia="en-US"/>
        </w:rPr>
        <w:tab/>
      </w:r>
    </w:p>
    <w:p w:rsidR="008A6A8B" w:rsidRPr="00850EB8" w:rsidRDefault="008A6A8B" w:rsidP="00D2007E">
      <w:pPr>
        <w:ind w:left="426"/>
        <w:rPr>
          <w:rFonts w:ascii="Arial" w:hAnsi="Arial" w:cs="Arial"/>
          <w:sz w:val="22"/>
          <w:szCs w:val="22"/>
        </w:rPr>
      </w:pPr>
      <w:r w:rsidRPr="00850EB8">
        <w:rPr>
          <w:rFonts w:ascii="Arial" w:hAnsi="Arial" w:cs="Arial"/>
          <w:sz w:val="22"/>
          <w:szCs w:val="22"/>
        </w:rPr>
        <w:t>Zástupcovia na rokovanie vo veciach</w:t>
      </w:r>
    </w:p>
    <w:p w:rsidR="008A6A8B" w:rsidRPr="00850EB8" w:rsidRDefault="008A6A8B" w:rsidP="00D2007E">
      <w:pPr>
        <w:ind w:left="426"/>
        <w:rPr>
          <w:rFonts w:ascii="Arial" w:hAnsi="Arial" w:cs="Arial"/>
          <w:sz w:val="22"/>
          <w:szCs w:val="22"/>
        </w:rPr>
      </w:pPr>
      <w:r w:rsidRPr="00850EB8">
        <w:rPr>
          <w:rFonts w:ascii="Arial" w:hAnsi="Arial" w:cs="Arial"/>
          <w:sz w:val="22"/>
          <w:szCs w:val="22"/>
        </w:rPr>
        <w:t xml:space="preserve">zmluvných: </w:t>
      </w:r>
      <w:r w:rsidRPr="00850EB8">
        <w:rPr>
          <w:rFonts w:ascii="Arial" w:hAnsi="Arial" w:cs="Arial"/>
          <w:sz w:val="22"/>
          <w:szCs w:val="22"/>
        </w:rPr>
        <w:tab/>
      </w:r>
      <w:r w:rsidRPr="00850EB8">
        <w:rPr>
          <w:rFonts w:ascii="Arial" w:hAnsi="Arial" w:cs="Arial"/>
          <w:sz w:val="22"/>
          <w:szCs w:val="22"/>
        </w:rPr>
        <w:tab/>
        <w:t xml:space="preserve">           </w:t>
      </w:r>
      <w:r w:rsidRPr="00850EB8">
        <w:rPr>
          <w:rFonts w:ascii="Arial" w:hAnsi="Arial" w:cs="Arial"/>
          <w:sz w:val="22"/>
          <w:szCs w:val="22"/>
        </w:rPr>
        <w:tab/>
      </w:r>
    </w:p>
    <w:p w:rsidR="008A6A8B" w:rsidRPr="00850EB8" w:rsidRDefault="008A6A8B" w:rsidP="00D2007E">
      <w:pPr>
        <w:ind w:left="426"/>
        <w:rPr>
          <w:rFonts w:ascii="Arial" w:hAnsi="Arial" w:cs="Arial"/>
          <w:sz w:val="22"/>
          <w:szCs w:val="22"/>
        </w:rPr>
      </w:pPr>
      <w:r w:rsidRPr="00850EB8">
        <w:rPr>
          <w:rFonts w:ascii="Arial" w:hAnsi="Arial" w:cs="Arial"/>
          <w:sz w:val="22"/>
          <w:szCs w:val="22"/>
        </w:rPr>
        <w:t xml:space="preserve">technických:                         </w:t>
      </w:r>
      <w:r w:rsidRPr="00850EB8">
        <w:rPr>
          <w:rFonts w:ascii="Arial" w:hAnsi="Arial" w:cs="Arial"/>
          <w:sz w:val="22"/>
          <w:szCs w:val="22"/>
        </w:rPr>
        <w:tab/>
        <w:t xml:space="preserve"> </w:t>
      </w:r>
    </w:p>
    <w:p w:rsidR="00D2007E" w:rsidRPr="00850EB8" w:rsidRDefault="00D2007E" w:rsidP="00D2007E">
      <w:pPr>
        <w:ind w:left="426"/>
        <w:rPr>
          <w:rFonts w:ascii="Arial" w:hAnsi="Arial" w:cs="Arial"/>
          <w:sz w:val="22"/>
          <w:szCs w:val="22"/>
        </w:rPr>
      </w:pPr>
      <w:r w:rsidRPr="00850EB8">
        <w:rPr>
          <w:rFonts w:ascii="Arial" w:hAnsi="Arial" w:cs="Arial"/>
          <w:sz w:val="22"/>
          <w:szCs w:val="22"/>
        </w:rPr>
        <w:t>K</w:t>
      </w:r>
      <w:r w:rsidR="008A6A8B" w:rsidRPr="00850EB8">
        <w:rPr>
          <w:rFonts w:ascii="Arial" w:hAnsi="Arial" w:cs="Arial"/>
          <w:sz w:val="22"/>
          <w:szCs w:val="22"/>
        </w:rPr>
        <w:t>ontakt:</w:t>
      </w:r>
      <w:r w:rsidR="008A6A8B" w:rsidRPr="00850EB8">
        <w:rPr>
          <w:rFonts w:ascii="Arial" w:hAnsi="Arial" w:cs="Arial"/>
          <w:sz w:val="22"/>
          <w:szCs w:val="22"/>
          <w:lang w:eastAsia="sk-SK"/>
        </w:rPr>
        <w:tab/>
      </w:r>
      <w:r w:rsidR="008A6A8B" w:rsidRPr="00850EB8">
        <w:rPr>
          <w:rFonts w:ascii="Arial" w:hAnsi="Arial" w:cs="Arial"/>
          <w:sz w:val="22"/>
          <w:szCs w:val="22"/>
          <w:lang w:eastAsia="sk-SK"/>
        </w:rPr>
        <w:tab/>
      </w:r>
      <w:r w:rsidR="008A6A8B" w:rsidRPr="00850EB8">
        <w:rPr>
          <w:rFonts w:ascii="Arial" w:hAnsi="Arial" w:cs="Arial"/>
          <w:sz w:val="22"/>
          <w:szCs w:val="22"/>
          <w:lang w:eastAsia="sk-SK"/>
        </w:rPr>
        <w:tab/>
      </w:r>
    </w:p>
    <w:p w:rsidR="00323521" w:rsidRPr="00850EB8" w:rsidRDefault="00E667E5" w:rsidP="00D2007E">
      <w:pPr>
        <w:ind w:left="426"/>
        <w:rPr>
          <w:rFonts w:ascii="Arial" w:hAnsi="Arial" w:cs="Arial"/>
          <w:sz w:val="22"/>
          <w:szCs w:val="22"/>
        </w:rPr>
      </w:pPr>
      <w:r>
        <w:rPr>
          <w:rFonts w:ascii="Arial" w:hAnsi="Arial" w:cs="Arial"/>
          <w:sz w:val="22"/>
          <w:szCs w:val="22"/>
        </w:rPr>
        <w:t xml:space="preserve">(ďalej </w:t>
      </w:r>
      <w:r w:rsidR="00850EB8">
        <w:rPr>
          <w:rFonts w:ascii="Arial" w:hAnsi="Arial" w:cs="Arial"/>
          <w:sz w:val="22"/>
          <w:szCs w:val="22"/>
        </w:rPr>
        <w:t xml:space="preserve"> ako „o</w:t>
      </w:r>
      <w:r w:rsidR="00D2007E" w:rsidRPr="00850EB8">
        <w:rPr>
          <w:rFonts w:ascii="Arial" w:hAnsi="Arial" w:cs="Arial"/>
          <w:sz w:val="22"/>
          <w:szCs w:val="22"/>
        </w:rPr>
        <w:t>dberateľ</w:t>
      </w:r>
      <w:r w:rsidR="00323521" w:rsidRPr="00850EB8">
        <w:rPr>
          <w:rFonts w:ascii="Arial" w:hAnsi="Arial" w:cs="Arial"/>
          <w:sz w:val="22"/>
          <w:szCs w:val="22"/>
        </w:rPr>
        <w:t xml:space="preserve">“) </w:t>
      </w:r>
    </w:p>
    <w:p w:rsidR="00243585" w:rsidRPr="00850EB8" w:rsidRDefault="00243585" w:rsidP="00243585">
      <w:pPr>
        <w:rPr>
          <w:rFonts w:ascii="Arial" w:hAnsi="Arial" w:cs="Arial"/>
          <w:sz w:val="22"/>
          <w:szCs w:val="22"/>
        </w:rPr>
      </w:pPr>
    </w:p>
    <w:p w:rsidR="00112FB0" w:rsidRPr="00850EB8" w:rsidRDefault="00112FB0" w:rsidP="00B22647">
      <w:pPr>
        <w:ind w:left="360"/>
        <w:rPr>
          <w:rFonts w:ascii="Arial" w:hAnsi="Arial" w:cs="Arial"/>
          <w:color w:val="000000"/>
          <w:sz w:val="22"/>
          <w:szCs w:val="22"/>
        </w:rPr>
      </w:pPr>
    </w:p>
    <w:p w:rsidR="006C5A24" w:rsidRPr="006C5A24" w:rsidRDefault="006C5A24" w:rsidP="006C5A24">
      <w:pPr>
        <w:autoSpaceDE w:val="0"/>
        <w:autoSpaceDN w:val="0"/>
        <w:adjustRightInd w:val="0"/>
        <w:ind w:left="360"/>
        <w:jc w:val="both"/>
        <w:rPr>
          <w:rFonts w:ascii="Arial" w:hAnsi="Arial" w:cs="Arial"/>
          <w:bCs/>
          <w:sz w:val="22"/>
          <w:szCs w:val="22"/>
        </w:rPr>
      </w:pPr>
      <w:r w:rsidRPr="006C5A24">
        <w:rPr>
          <w:rFonts w:ascii="Arial" w:hAnsi="Arial" w:cs="Arial"/>
          <w:bCs/>
          <w:sz w:val="22"/>
          <w:szCs w:val="22"/>
        </w:rPr>
        <w:t>1.2</w:t>
      </w:r>
    </w:p>
    <w:p w:rsidR="00DA7E1A" w:rsidRPr="006C5A24" w:rsidRDefault="006C5A24" w:rsidP="006C5A24">
      <w:pPr>
        <w:autoSpaceDE w:val="0"/>
        <w:autoSpaceDN w:val="0"/>
        <w:adjustRightInd w:val="0"/>
        <w:ind w:left="360"/>
        <w:jc w:val="both"/>
        <w:rPr>
          <w:rFonts w:ascii="Arial" w:hAnsi="Arial" w:cs="Arial"/>
          <w:b/>
          <w:bCs/>
          <w:sz w:val="22"/>
          <w:szCs w:val="22"/>
        </w:rPr>
      </w:pPr>
      <w:r>
        <w:rPr>
          <w:rFonts w:ascii="Arial" w:hAnsi="Arial" w:cs="Arial"/>
          <w:b/>
          <w:bCs/>
          <w:sz w:val="22"/>
          <w:szCs w:val="22"/>
        </w:rPr>
        <w:t xml:space="preserve"> </w:t>
      </w:r>
      <w:r w:rsidR="001D5EE3" w:rsidRPr="006C5A24">
        <w:rPr>
          <w:rFonts w:ascii="Arial" w:hAnsi="Arial" w:cs="Arial"/>
          <w:b/>
          <w:bCs/>
          <w:sz w:val="22"/>
          <w:szCs w:val="22"/>
        </w:rPr>
        <w:t>Dodávateľ</w:t>
      </w:r>
      <w:r w:rsidR="00DA7E1A" w:rsidRPr="006C5A24">
        <w:rPr>
          <w:rFonts w:ascii="Arial" w:hAnsi="Arial" w:cs="Arial"/>
          <w:b/>
          <w:bCs/>
          <w:sz w:val="22"/>
          <w:szCs w:val="22"/>
        </w:rPr>
        <w:t xml:space="preserve">: </w:t>
      </w:r>
    </w:p>
    <w:p w:rsidR="00B13391" w:rsidRPr="00850EB8" w:rsidRDefault="00D2007E" w:rsidP="00B13391">
      <w:pPr>
        <w:autoSpaceDE w:val="0"/>
        <w:autoSpaceDN w:val="0"/>
        <w:adjustRightInd w:val="0"/>
        <w:ind w:firstLine="426"/>
        <w:jc w:val="both"/>
        <w:rPr>
          <w:rFonts w:ascii="Arial" w:hAnsi="Arial" w:cs="Arial"/>
          <w:b/>
          <w:bCs/>
          <w:sz w:val="22"/>
          <w:szCs w:val="22"/>
        </w:rPr>
      </w:pPr>
      <w:r w:rsidRPr="00850EB8">
        <w:rPr>
          <w:rFonts w:ascii="Arial" w:hAnsi="Arial" w:cs="Arial"/>
          <w:sz w:val="22"/>
          <w:szCs w:val="22"/>
          <w:lang w:eastAsia="sk-SK"/>
        </w:rPr>
        <w:t>Obchodné meno</w:t>
      </w:r>
      <w:r w:rsidR="00B13391" w:rsidRPr="00850EB8">
        <w:rPr>
          <w:rFonts w:ascii="Arial" w:hAnsi="Arial" w:cs="Arial"/>
          <w:sz w:val="22"/>
          <w:szCs w:val="22"/>
          <w:lang w:eastAsia="sk-SK"/>
        </w:rPr>
        <w:t xml:space="preserve">: </w:t>
      </w:r>
      <w:r w:rsidR="00B13391" w:rsidRPr="00850EB8">
        <w:rPr>
          <w:rFonts w:ascii="Arial" w:hAnsi="Arial" w:cs="Arial"/>
          <w:sz w:val="22"/>
          <w:szCs w:val="22"/>
          <w:lang w:eastAsia="sk-SK"/>
        </w:rPr>
        <w:tab/>
      </w:r>
      <w:r w:rsidRPr="00850EB8">
        <w:rPr>
          <w:rFonts w:ascii="Arial" w:hAnsi="Arial" w:cs="Arial"/>
          <w:b/>
          <w:sz w:val="22"/>
          <w:szCs w:val="22"/>
          <w:lang w:eastAsia="sk-SK"/>
        </w:rPr>
        <w:tab/>
      </w:r>
      <w:r w:rsidR="00B13391" w:rsidRPr="00850EB8">
        <w:rPr>
          <w:rFonts w:ascii="Arial" w:hAnsi="Arial" w:cs="Arial"/>
          <w:b/>
          <w:sz w:val="22"/>
          <w:szCs w:val="22"/>
          <w:lang w:eastAsia="sk-SK"/>
        </w:rPr>
        <w:t>.......................</w:t>
      </w:r>
      <w:r w:rsidRPr="00850EB8">
        <w:rPr>
          <w:rFonts w:ascii="Arial" w:hAnsi="Arial" w:cs="Arial"/>
          <w:b/>
          <w:sz w:val="22"/>
          <w:szCs w:val="22"/>
          <w:lang w:eastAsia="sk-SK"/>
        </w:rPr>
        <w:t>...........................</w:t>
      </w:r>
    </w:p>
    <w:p w:rsidR="00DA7E1A" w:rsidRPr="00850EB8" w:rsidRDefault="00DE38F6" w:rsidP="00B22647">
      <w:pPr>
        <w:autoSpaceDE w:val="0"/>
        <w:autoSpaceDN w:val="0"/>
        <w:adjustRightInd w:val="0"/>
        <w:ind w:left="426"/>
        <w:jc w:val="both"/>
        <w:rPr>
          <w:rFonts w:ascii="Arial" w:hAnsi="Arial" w:cs="Arial"/>
          <w:sz w:val="22"/>
          <w:szCs w:val="22"/>
        </w:rPr>
      </w:pPr>
      <w:r w:rsidRPr="00850EB8">
        <w:rPr>
          <w:rFonts w:ascii="Arial" w:hAnsi="Arial" w:cs="Arial"/>
          <w:sz w:val="22"/>
          <w:szCs w:val="22"/>
        </w:rPr>
        <w:t xml:space="preserve">Sídlo: </w:t>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r>
      <w:r w:rsidR="00B13391" w:rsidRPr="00850EB8">
        <w:rPr>
          <w:rFonts w:ascii="Arial" w:hAnsi="Arial" w:cs="Arial"/>
          <w:sz w:val="22"/>
          <w:szCs w:val="22"/>
        </w:rPr>
        <w:t>..................................................</w:t>
      </w:r>
    </w:p>
    <w:p w:rsidR="00B13391" w:rsidRPr="00850EB8" w:rsidRDefault="00B13391" w:rsidP="00B13391">
      <w:pPr>
        <w:ind w:left="426"/>
        <w:jc w:val="both"/>
        <w:rPr>
          <w:rFonts w:ascii="Arial" w:hAnsi="Arial" w:cs="Arial"/>
          <w:bCs/>
          <w:sz w:val="22"/>
          <w:szCs w:val="22"/>
          <w:lang w:eastAsia="sk-SK"/>
        </w:rPr>
      </w:pPr>
      <w:r w:rsidRPr="00850EB8">
        <w:rPr>
          <w:rFonts w:ascii="Arial" w:hAnsi="Arial" w:cs="Arial"/>
          <w:sz w:val="22"/>
          <w:szCs w:val="22"/>
          <w:lang w:eastAsia="sk-SK"/>
        </w:rPr>
        <w:t>Štatutárny orgán:</w:t>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rPr>
        <w:t>..................................................</w:t>
      </w:r>
    </w:p>
    <w:p w:rsidR="00DA7E1A" w:rsidRPr="00850EB8" w:rsidRDefault="00DA7E1A" w:rsidP="00B22647">
      <w:pPr>
        <w:autoSpaceDE w:val="0"/>
        <w:autoSpaceDN w:val="0"/>
        <w:adjustRightInd w:val="0"/>
        <w:ind w:left="426"/>
        <w:jc w:val="both"/>
        <w:rPr>
          <w:rFonts w:ascii="Arial" w:hAnsi="Arial" w:cs="Arial"/>
          <w:sz w:val="22"/>
          <w:szCs w:val="22"/>
          <w:highlight w:val="yellow"/>
        </w:rPr>
      </w:pPr>
      <w:r w:rsidRPr="00850EB8">
        <w:rPr>
          <w:rFonts w:ascii="Arial" w:hAnsi="Arial" w:cs="Arial"/>
          <w:sz w:val="22"/>
          <w:szCs w:val="22"/>
        </w:rPr>
        <w:t>IČO:</w:t>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r>
      <w:r w:rsidR="00B13391" w:rsidRPr="00850EB8">
        <w:rPr>
          <w:rFonts w:ascii="Arial" w:hAnsi="Arial" w:cs="Arial"/>
          <w:sz w:val="22"/>
          <w:szCs w:val="22"/>
        </w:rPr>
        <w:t>..................................................</w:t>
      </w:r>
    </w:p>
    <w:p w:rsidR="00DA7E1A" w:rsidRPr="00850EB8" w:rsidRDefault="00DE38F6" w:rsidP="00B22647">
      <w:pPr>
        <w:autoSpaceDE w:val="0"/>
        <w:autoSpaceDN w:val="0"/>
        <w:adjustRightInd w:val="0"/>
        <w:ind w:left="426"/>
        <w:jc w:val="both"/>
        <w:rPr>
          <w:rFonts w:ascii="Arial" w:hAnsi="Arial" w:cs="Arial"/>
          <w:sz w:val="22"/>
          <w:szCs w:val="22"/>
        </w:rPr>
      </w:pPr>
      <w:r w:rsidRPr="00850EB8">
        <w:rPr>
          <w:rFonts w:ascii="Arial" w:hAnsi="Arial" w:cs="Arial"/>
          <w:sz w:val="22"/>
          <w:szCs w:val="22"/>
        </w:rPr>
        <w:t>IČ DPH:</w:t>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r>
      <w:r w:rsidR="00B13391" w:rsidRPr="00850EB8">
        <w:rPr>
          <w:rFonts w:ascii="Arial" w:hAnsi="Arial" w:cs="Arial"/>
          <w:sz w:val="22"/>
          <w:szCs w:val="22"/>
        </w:rPr>
        <w:tab/>
        <w:t>..................................................</w:t>
      </w:r>
    </w:p>
    <w:p w:rsidR="00B13391" w:rsidRPr="00850EB8" w:rsidRDefault="00B13391" w:rsidP="00B13391">
      <w:pPr>
        <w:ind w:left="426"/>
        <w:jc w:val="both"/>
        <w:rPr>
          <w:rFonts w:ascii="Arial" w:hAnsi="Arial" w:cs="Arial"/>
          <w:sz w:val="22"/>
          <w:szCs w:val="22"/>
          <w:lang w:eastAsia="sk-SK"/>
        </w:rPr>
      </w:pPr>
      <w:r w:rsidRPr="00850EB8">
        <w:rPr>
          <w:rFonts w:ascii="Arial" w:hAnsi="Arial" w:cs="Arial"/>
          <w:sz w:val="22"/>
          <w:szCs w:val="22"/>
          <w:lang w:eastAsia="sk-SK"/>
        </w:rPr>
        <w:t>Zástupcovia na rokovanie vo veciach</w:t>
      </w:r>
    </w:p>
    <w:p w:rsidR="00B13391" w:rsidRPr="00850EB8" w:rsidRDefault="00B13391" w:rsidP="00B13391">
      <w:pPr>
        <w:ind w:left="426"/>
        <w:jc w:val="both"/>
        <w:rPr>
          <w:rFonts w:ascii="Arial" w:hAnsi="Arial" w:cs="Arial"/>
          <w:sz w:val="22"/>
          <w:szCs w:val="22"/>
          <w:lang w:eastAsia="sk-SK"/>
        </w:rPr>
      </w:pPr>
      <w:r w:rsidRPr="00850EB8">
        <w:rPr>
          <w:rFonts w:ascii="Arial" w:hAnsi="Arial" w:cs="Arial"/>
          <w:sz w:val="22"/>
          <w:szCs w:val="22"/>
          <w:lang w:eastAsia="sk-SK"/>
        </w:rPr>
        <w:t xml:space="preserve">zmluvných: </w:t>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rPr>
        <w:t>..................................................</w:t>
      </w:r>
    </w:p>
    <w:p w:rsidR="00B13391" w:rsidRPr="00850EB8" w:rsidRDefault="00B13391" w:rsidP="00B13391">
      <w:pPr>
        <w:ind w:left="426"/>
        <w:jc w:val="both"/>
        <w:rPr>
          <w:rFonts w:ascii="Arial" w:hAnsi="Arial" w:cs="Arial"/>
          <w:i/>
          <w:sz w:val="22"/>
          <w:szCs w:val="22"/>
          <w:lang w:eastAsia="sk-SK"/>
        </w:rPr>
      </w:pPr>
      <w:r w:rsidRPr="00850EB8">
        <w:rPr>
          <w:rFonts w:ascii="Arial" w:hAnsi="Arial" w:cs="Arial"/>
          <w:sz w:val="22"/>
          <w:szCs w:val="22"/>
          <w:lang w:eastAsia="sk-SK"/>
        </w:rPr>
        <w:t>technických:</w:t>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rPr>
        <w:t>..................................................</w:t>
      </w:r>
    </w:p>
    <w:p w:rsidR="00460876" w:rsidRPr="00850EB8" w:rsidRDefault="00D2007E" w:rsidP="00460876">
      <w:pPr>
        <w:autoSpaceDE w:val="0"/>
        <w:autoSpaceDN w:val="0"/>
        <w:adjustRightInd w:val="0"/>
        <w:ind w:left="426"/>
        <w:jc w:val="both"/>
        <w:rPr>
          <w:rFonts w:ascii="Arial" w:hAnsi="Arial" w:cs="Arial"/>
          <w:sz w:val="22"/>
          <w:szCs w:val="22"/>
        </w:rPr>
      </w:pPr>
      <w:r w:rsidRPr="00850EB8">
        <w:rPr>
          <w:rFonts w:ascii="Arial" w:hAnsi="Arial" w:cs="Arial"/>
          <w:sz w:val="22"/>
          <w:szCs w:val="22"/>
        </w:rPr>
        <w:t>Zápis</w:t>
      </w:r>
      <w:r w:rsidR="00460876" w:rsidRPr="00850EB8">
        <w:rPr>
          <w:rFonts w:ascii="Arial" w:hAnsi="Arial" w:cs="Arial"/>
          <w:sz w:val="22"/>
          <w:szCs w:val="22"/>
        </w:rPr>
        <w:t>:</w:t>
      </w:r>
      <w:r w:rsidR="00460876" w:rsidRPr="00850EB8">
        <w:rPr>
          <w:rFonts w:ascii="Arial" w:hAnsi="Arial" w:cs="Arial"/>
          <w:sz w:val="22"/>
          <w:szCs w:val="22"/>
        </w:rPr>
        <w:tab/>
      </w:r>
      <w:r w:rsidR="00460876" w:rsidRPr="00850EB8">
        <w:rPr>
          <w:rFonts w:ascii="Arial" w:hAnsi="Arial" w:cs="Arial"/>
          <w:sz w:val="22"/>
          <w:szCs w:val="22"/>
        </w:rPr>
        <w:tab/>
      </w:r>
      <w:r w:rsidR="00460876" w:rsidRPr="00850EB8">
        <w:rPr>
          <w:rFonts w:ascii="Arial" w:hAnsi="Arial" w:cs="Arial"/>
          <w:sz w:val="22"/>
          <w:szCs w:val="22"/>
        </w:rPr>
        <w:tab/>
      </w:r>
      <w:r w:rsidRPr="00850EB8">
        <w:rPr>
          <w:rFonts w:ascii="Arial" w:hAnsi="Arial" w:cs="Arial"/>
          <w:sz w:val="22"/>
          <w:szCs w:val="22"/>
        </w:rPr>
        <w:t xml:space="preserve">            </w:t>
      </w:r>
      <w:r w:rsidR="00460876" w:rsidRPr="00850EB8">
        <w:rPr>
          <w:rFonts w:ascii="Arial" w:hAnsi="Arial" w:cs="Arial"/>
          <w:sz w:val="22"/>
          <w:szCs w:val="22"/>
        </w:rPr>
        <w:t>..................................................</w:t>
      </w:r>
    </w:p>
    <w:p w:rsidR="00DA7E1A" w:rsidRPr="00850EB8" w:rsidRDefault="00460876" w:rsidP="00B22647">
      <w:pPr>
        <w:autoSpaceDE w:val="0"/>
        <w:autoSpaceDN w:val="0"/>
        <w:adjustRightInd w:val="0"/>
        <w:ind w:left="426"/>
        <w:jc w:val="both"/>
        <w:rPr>
          <w:rFonts w:ascii="Arial" w:hAnsi="Arial" w:cs="Arial"/>
          <w:sz w:val="22"/>
          <w:szCs w:val="22"/>
        </w:rPr>
      </w:pPr>
      <w:r w:rsidRPr="00850EB8">
        <w:rPr>
          <w:rFonts w:ascii="Arial" w:hAnsi="Arial" w:cs="Arial"/>
          <w:sz w:val="22"/>
          <w:szCs w:val="22"/>
        </w:rPr>
        <w:t>B</w:t>
      </w:r>
      <w:r w:rsidR="00DA7E1A" w:rsidRPr="00850EB8">
        <w:rPr>
          <w:rFonts w:ascii="Arial" w:hAnsi="Arial" w:cs="Arial"/>
          <w:sz w:val="22"/>
          <w:szCs w:val="22"/>
        </w:rPr>
        <w:t>ankové spojenie:</w:t>
      </w:r>
      <w:r w:rsidR="00DA7E1A" w:rsidRPr="00850EB8">
        <w:rPr>
          <w:rFonts w:ascii="Arial" w:hAnsi="Arial" w:cs="Arial"/>
          <w:sz w:val="22"/>
          <w:szCs w:val="22"/>
        </w:rPr>
        <w:tab/>
      </w:r>
      <w:r w:rsidR="00DA7E1A" w:rsidRPr="00850EB8">
        <w:rPr>
          <w:rFonts w:ascii="Arial" w:hAnsi="Arial" w:cs="Arial"/>
          <w:sz w:val="22"/>
          <w:szCs w:val="22"/>
        </w:rPr>
        <w:tab/>
      </w:r>
      <w:r w:rsidR="00B13391" w:rsidRPr="00850EB8">
        <w:rPr>
          <w:rFonts w:ascii="Arial" w:hAnsi="Arial" w:cs="Arial"/>
          <w:sz w:val="22"/>
          <w:szCs w:val="22"/>
        </w:rPr>
        <w:t>..................................................</w:t>
      </w:r>
    </w:p>
    <w:p w:rsidR="00B13391" w:rsidRDefault="00D2007E" w:rsidP="00B13391">
      <w:pPr>
        <w:ind w:left="426"/>
        <w:jc w:val="both"/>
        <w:rPr>
          <w:rFonts w:ascii="Arial" w:hAnsi="Arial" w:cs="Arial"/>
          <w:sz w:val="22"/>
          <w:szCs w:val="22"/>
        </w:rPr>
      </w:pPr>
      <w:r w:rsidRPr="00850EB8">
        <w:rPr>
          <w:rFonts w:ascii="Arial" w:eastAsia="Calibri" w:hAnsi="Arial" w:cs="Arial"/>
          <w:bCs/>
          <w:sz w:val="22"/>
          <w:szCs w:val="22"/>
          <w:lang w:eastAsia="en-US"/>
        </w:rPr>
        <w:t>Číslo účtu/</w:t>
      </w:r>
      <w:r w:rsidRPr="00850EB8">
        <w:rPr>
          <w:rFonts w:ascii="Arial" w:hAnsi="Arial" w:cs="Arial"/>
          <w:sz w:val="22"/>
          <w:szCs w:val="22"/>
          <w:lang w:eastAsia="sk-SK"/>
        </w:rPr>
        <w:t>IBAN:</w:t>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lang w:eastAsia="sk-SK"/>
        </w:rPr>
        <w:tab/>
      </w:r>
      <w:r w:rsidR="00B13391" w:rsidRPr="00850EB8">
        <w:rPr>
          <w:rFonts w:ascii="Arial" w:hAnsi="Arial" w:cs="Arial"/>
          <w:sz w:val="22"/>
          <w:szCs w:val="22"/>
        </w:rPr>
        <w:t>..................................................</w:t>
      </w:r>
    </w:p>
    <w:p w:rsidR="00120E59" w:rsidRPr="00850EB8" w:rsidRDefault="00120E59" w:rsidP="00B13391">
      <w:pPr>
        <w:ind w:left="426"/>
        <w:jc w:val="both"/>
        <w:rPr>
          <w:rFonts w:ascii="Arial" w:hAnsi="Arial" w:cs="Arial"/>
          <w:sz w:val="22"/>
          <w:szCs w:val="22"/>
          <w:lang w:eastAsia="sk-SK"/>
        </w:rPr>
      </w:pPr>
      <w:r>
        <w:rPr>
          <w:rFonts w:ascii="Arial" w:hAnsi="Arial" w:cs="Arial"/>
          <w:sz w:val="22"/>
          <w:szCs w:val="22"/>
        </w:rPr>
        <w:t>BIC:                                          ....................................................</w:t>
      </w:r>
    </w:p>
    <w:p w:rsidR="00DA7E1A" w:rsidRPr="00850EB8" w:rsidRDefault="00D2007E" w:rsidP="00120E59">
      <w:pPr>
        <w:tabs>
          <w:tab w:val="left" w:pos="708"/>
          <w:tab w:val="left" w:pos="1416"/>
          <w:tab w:val="left" w:pos="2124"/>
          <w:tab w:val="left" w:pos="3475"/>
        </w:tabs>
        <w:ind w:left="426"/>
        <w:jc w:val="both"/>
        <w:rPr>
          <w:rFonts w:ascii="Arial" w:hAnsi="Arial" w:cs="Arial"/>
          <w:sz w:val="22"/>
          <w:szCs w:val="22"/>
        </w:rPr>
      </w:pPr>
      <w:r w:rsidRPr="00850EB8">
        <w:rPr>
          <w:rFonts w:ascii="Arial" w:hAnsi="Arial" w:cs="Arial"/>
          <w:sz w:val="22"/>
          <w:szCs w:val="22"/>
          <w:lang w:eastAsia="sk-SK"/>
        </w:rPr>
        <w:t>K</w:t>
      </w:r>
      <w:r w:rsidR="00460876" w:rsidRPr="00850EB8">
        <w:rPr>
          <w:rFonts w:ascii="Arial" w:hAnsi="Arial" w:cs="Arial"/>
          <w:sz w:val="22"/>
          <w:szCs w:val="22"/>
          <w:lang w:eastAsia="sk-SK"/>
        </w:rPr>
        <w:t>ontakt:</w:t>
      </w:r>
      <w:r w:rsidR="00460876" w:rsidRPr="00850EB8">
        <w:rPr>
          <w:rFonts w:ascii="Arial" w:hAnsi="Arial" w:cs="Arial"/>
          <w:sz w:val="22"/>
          <w:szCs w:val="22"/>
          <w:lang w:eastAsia="sk-SK"/>
        </w:rPr>
        <w:tab/>
      </w:r>
      <w:r w:rsidR="00460876" w:rsidRPr="00850EB8">
        <w:rPr>
          <w:rFonts w:ascii="Arial" w:hAnsi="Arial" w:cs="Arial"/>
          <w:sz w:val="22"/>
          <w:szCs w:val="22"/>
          <w:lang w:eastAsia="sk-SK"/>
        </w:rPr>
        <w:tab/>
      </w:r>
      <w:r w:rsidR="00120E59">
        <w:rPr>
          <w:rFonts w:ascii="Arial" w:hAnsi="Arial" w:cs="Arial"/>
          <w:sz w:val="22"/>
          <w:szCs w:val="22"/>
          <w:lang w:eastAsia="sk-SK"/>
        </w:rPr>
        <w:tab/>
        <w:t>...................................................</w:t>
      </w:r>
    </w:p>
    <w:p w:rsidR="00DB4BAE" w:rsidRPr="00850EB8" w:rsidRDefault="00DA7E1A" w:rsidP="00B22647">
      <w:pPr>
        <w:autoSpaceDE w:val="0"/>
        <w:autoSpaceDN w:val="0"/>
        <w:adjustRightInd w:val="0"/>
        <w:ind w:left="426"/>
        <w:jc w:val="both"/>
        <w:rPr>
          <w:rFonts w:ascii="Arial" w:hAnsi="Arial" w:cs="Arial"/>
          <w:sz w:val="22"/>
          <w:szCs w:val="22"/>
        </w:rPr>
      </w:pPr>
      <w:r w:rsidRPr="00850EB8">
        <w:rPr>
          <w:rFonts w:ascii="Arial" w:hAnsi="Arial" w:cs="Arial"/>
          <w:sz w:val="22"/>
          <w:szCs w:val="22"/>
        </w:rPr>
        <w:t xml:space="preserve">(ďalej </w:t>
      </w:r>
      <w:r w:rsidR="00E667E5">
        <w:rPr>
          <w:rFonts w:ascii="Arial" w:hAnsi="Arial" w:cs="Arial"/>
          <w:sz w:val="22"/>
          <w:szCs w:val="22"/>
        </w:rPr>
        <w:t xml:space="preserve">ako </w:t>
      </w:r>
      <w:r w:rsidRPr="00850EB8">
        <w:rPr>
          <w:rFonts w:ascii="Arial" w:hAnsi="Arial" w:cs="Arial"/>
          <w:sz w:val="22"/>
          <w:szCs w:val="22"/>
        </w:rPr>
        <w:t>„</w:t>
      </w:r>
      <w:r w:rsidR="00850EB8">
        <w:rPr>
          <w:rFonts w:ascii="Arial" w:hAnsi="Arial" w:cs="Arial"/>
          <w:sz w:val="22"/>
          <w:szCs w:val="22"/>
        </w:rPr>
        <w:t>d</w:t>
      </w:r>
      <w:r w:rsidR="001D5EE3" w:rsidRPr="00850EB8">
        <w:rPr>
          <w:rFonts w:ascii="Arial" w:hAnsi="Arial" w:cs="Arial"/>
          <w:sz w:val="22"/>
          <w:szCs w:val="22"/>
        </w:rPr>
        <w:t>odávateľ</w:t>
      </w:r>
      <w:r w:rsidRPr="00850EB8">
        <w:rPr>
          <w:rFonts w:ascii="Arial" w:hAnsi="Arial" w:cs="Arial"/>
          <w:sz w:val="22"/>
          <w:szCs w:val="22"/>
        </w:rPr>
        <w:t>“</w:t>
      </w:r>
      <w:r w:rsidR="00B22647" w:rsidRPr="00850EB8">
        <w:rPr>
          <w:rFonts w:ascii="Arial" w:hAnsi="Arial" w:cs="Arial"/>
          <w:sz w:val="22"/>
          <w:szCs w:val="22"/>
        </w:rPr>
        <w:t>)</w:t>
      </w:r>
    </w:p>
    <w:p w:rsidR="00B22647" w:rsidRPr="00850EB8" w:rsidRDefault="00B22647" w:rsidP="00B22647">
      <w:pPr>
        <w:autoSpaceDE w:val="0"/>
        <w:autoSpaceDN w:val="0"/>
        <w:adjustRightInd w:val="0"/>
        <w:ind w:left="426"/>
        <w:jc w:val="both"/>
        <w:rPr>
          <w:rFonts w:ascii="Arial" w:hAnsi="Arial" w:cs="Arial"/>
          <w:sz w:val="22"/>
          <w:szCs w:val="22"/>
        </w:rPr>
      </w:pPr>
    </w:p>
    <w:p w:rsidR="001B7C3C" w:rsidRPr="00850EB8" w:rsidRDefault="00E667E5" w:rsidP="00355082">
      <w:pPr>
        <w:ind w:firstLine="426"/>
        <w:rPr>
          <w:rFonts w:ascii="Arial" w:hAnsi="Arial" w:cs="Arial"/>
          <w:sz w:val="22"/>
          <w:szCs w:val="22"/>
        </w:rPr>
      </w:pPr>
      <w:r>
        <w:rPr>
          <w:rFonts w:ascii="Arial" w:hAnsi="Arial" w:cs="Arial"/>
          <w:sz w:val="22"/>
          <w:szCs w:val="22"/>
        </w:rPr>
        <w:t>(ďalej spolu ako</w:t>
      </w:r>
      <w:r w:rsidR="008E47D4" w:rsidRPr="00850EB8">
        <w:rPr>
          <w:rFonts w:ascii="Arial" w:hAnsi="Arial" w:cs="Arial"/>
          <w:sz w:val="22"/>
          <w:szCs w:val="22"/>
        </w:rPr>
        <w:t xml:space="preserve"> „</w:t>
      </w:r>
      <w:r w:rsidR="006545DA">
        <w:rPr>
          <w:rFonts w:ascii="Arial" w:hAnsi="Arial" w:cs="Arial"/>
          <w:sz w:val="22"/>
          <w:szCs w:val="22"/>
        </w:rPr>
        <w:t>z</w:t>
      </w:r>
      <w:r w:rsidR="001D5EE3" w:rsidRPr="00850EB8">
        <w:rPr>
          <w:rFonts w:ascii="Arial" w:hAnsi="Arial" w:cs="Arial"/>
          <w:sz w:val="22"/>
          <w:szCs w:val="22"/>
        </w:rPr>
        <w:t>mluvné strany</w:t>
      </w:r>
      <w:r w:rsidR="008E47D4" w:rsidRPr="00850EB8">
        <w:rPr>
          <w:rFonts w:ascii="Arial" w:hAnsi="Arial" w:cs="Arial"/>
          <w:sz w:val="22"/>
          <w:szCs w:val="22"/>
        </w:rPr>
        <w:t>“</w:t>
      </w:r>
      <w:r>
        <w:rPr>
          <w:rFonts w:ascii="Arial" w:hAnsi="Arial" w:cs="Arial"/>
          <w:sz w:val="22"/>
          <w:szCs w:val="22"/>
        </w:rPr>
        <w:t>, jednotlivo aj ako „zmluvná strana“</w:t>
      </w:r>
      <w:r w:rsidR="008E47D4" w:rsidRPr="00850EB8">
        <w:rPr>
          <w:rFonts w:ascii="Arial" w:hAnsi="Arial" w:cs="Arial"/>
          <w:sz w:val="22"/>
          <w:szCs w:val="22"/>
        </w:rPr>
        <w:t>)</w:t>
      </w:r>
    </w:p>
    <w:p w:rsidR="00AA696E" w:rsidRPr="00850EB8" w:rsidRDefault="00AA696E" w:rsidP="00355082">
      <w:pPr>
        <w:ind w:firstLine="426"/>
        <w:jc w:val="center"/>
        <w:rPr>
          <w:rFonts w:ascii="Arial" w:hAnsi="Arial" w:cs="Arial"/>
          <w:b/>
          <w:bCs/>
          <w:sz w:val="22"/>
          <w:szCs w:val="22"/>
        </w:rPr>
      </w:pPr>
    </w:p>
    <w:p w:rsidR="008A6A8B" w:rsidRPr="00850EB8" w:rsidRDefault="003067AE" w:rsidP="00355082">
      <w:pPr>
        <w:ind w:firstLine="426"/>
        <w:jc w:val="center"/>
        <w:rPr>
          <w:rFonts w:ascii="Arial" w:hAnsi="Arial" w:cs="Arial"/>
          <w:b/>
          <w:bCs/>
          <w:sz w:val="22"/>
          <w:szCs w:val="22"/>
        </w:rPr>
      </w:pPr>
      <w:r w:rsidRPr="00850EB8">
        <w:rPr>
          <w:rFonts w:ascii="Arial" w:hAnsi="Arial" w:cs="Arial"/>
          <w:b/>
          <w:bCs/>
          <w:sz w:val="22"/>
          <w:szCs w:val="22"/>
        </w:rPr>
        <w:t xml:space="preserve">Článok </w:t>
      </w:r>
      <w:r w:rsidR="00DB4BAE" w:rsidRPr="00850EB8">
        <w:rPr>
          <w:rFonts w:ascii="Arial" w:hAnsi="Arial" w:cs="Arial"/>
          <w:b/>
          <w:bCs/>
          <w:sz w:val="22"/>
          <w:szCs w:val="22"/>
        </w:rPr>
        <w:t xml:space="preserve">II. </w:t>
      </w:r>
    </w:p>
    <w:p w:rsidR="00DB4BAE" w:rsidRPr="00850EB8" w:rsidRDefault="00AA696E" w:rsidP="00355082">
      <w:pPr>
        <w:ind w:firstLine="426"/>
        <w:jc w:val="center"/>
        <w:rPr>
          <w:rFonts w:ascii="Arial" w:hAnsi="Arial" w:cs="Arial"/>
          <w:b/>
          <w:bCs/>
          <w:sz w:val="22"/>
          <w:szCs w:val="22"/>
        </w:rPr>
      </w:pPr>
      <w:r w:rsidRPr="00850EB8">
        <w:rPr>
          <w:rFonts w:ascii="Arial" w:hAnsi="Arial" w:cs="Arial"/>
          <w:b/>
          <w:sz w:val="22"/>
          <w:szCs w:val="22"/>
        </w:rPr>
        <w:t xml:space="preserve">Predmet </w:t>
      </w:r>
      <w:r w:rsidR="00691FB9" w:rsidRPr="00850EB8">
        <w:rPr>
          <w:rFonts w:ascii="Arial" w:hAnsi="Arial" w:cs="Arial"/>
          <w:b/>
          <w:sz w:val="22"/>
          <w:szCs w:val="22"/>
        </w:rPr>
        <w:t>z</w:t>
      </w:r>
      <w:r w:rsidRPr="00850EB8">
        <w:rPr>
          <w:rFonts w:ascii="Arial" w:hAnsi="Arial" w:cs="Arial"/>
          <w:b/>
          <w:sz w:val="22"/>
          <w:szCs w:val="22"/>
        </w:rPr>
        <w:t>mluvy a miesto plnenia</w:t>
      </w:r>
    </w:p>
    <w:p w:rsidR="006C5A24" w:rsidRPr="006C5A24" w:rsidRDefault="006C5A24" w:rsidP="006C5A24">
      <w:pPr>
        <w:pStyle w:val="Odsekzoznamu"/>
        <w:numPr>
          <w:ilvl w:val="0"/>
          <w:numId w:val="1"/>
        </w:numPr>
        <w:autoSpaceDE w:val="0"/>
        <w:autoSpaceDN w:val="0"/>
        <w:adjustRightInd w:val="0"/>
        <w:spacing w:before="60"/>
        <w:contextualSpacing w:val="0"/>
        <w:jc w:val="both"/>
        <w:rPr>
          <w:rFonts w:ascii="Arial" w:hAnsi="Arial" w:cs="Arial"/>
          <w:vanish/>
          <w:sz w:val="22"/>
          <w:szCs w:val="22"/>
        </w:rPr>
      </w:pPr>
    </w:p>
    <w:p w:rsidR="006C5A24" w:rsidRPr="006C5A24" w:rsidRDefault="006C5A24" w:rsidP="006C5A24">
      <w:pPr>
        <w:pStyle w:val="Odsekzoznamu"/>
        <w:numPr>
          <w:ilvl w:val="0"/>
          <w:numId w:val="1"/>
        </w:numPr>
        <w:autoSpaceDE w:val="0"/>
        <w:autoSpaceDN w:val="0"/>
        <w:adjustRightInd w:val="0"/>
        <w:spacing w:before="60"/>
        <w:contextualSpacing w:val="0"/>
        <w:jc w:val="both"/>
        <w:rPr>
          <w:rFonts w:ascii="Arial" w:hAnsi="Arial" w:cs="Arial"/>
          <w:vanish/>
          <w:sz w:val="22"/>
          <w:szCs w:val="22"/>
        </w:rPr>
      </w:pPr>
    </w:p>
    <w:p w:rsidR="00691FB9" w:rsidRPr="00850EB8" w:rsidRDefault="00850EB8" w:rsidP="006C5A24">
      <w:pPr>
        <w:pStyle w:val="Odsekzoznamu"/>
        <w:numPr>
          <w:ilvl w:val="1"/>
          <w:numId w:val="1"/>
        </w:numPr>
        <w:autoSpaceDE w:val="0"/>
        <w:autoSpaceDN w:val="0"/>
        <w:adjustRightInd w:val="0"/>
        <w:spacing w:before="60"/>
        <w:contextualSpacing w:val="0"/>
        <w:jc w:val="both"/>
        <w:rPr>
          <w:rFonts w:ascii="Arial" w:hAnsi="Arial" w:cs="Arial"/>
          <w:b/>
          <w:sz w:val="22"/>
          <w:szCs w:val="22"/>
        </w:rPr>
      </w:pPr>
      <w:r>
        <w:rPr>
          <w:rFonts w:ascii="Arial" w:hAnsi="Arial" w:cs="Arial"/>
          <w:sz w:val="22"/>
          <w:szCs w:val="22"/>
        </w:rPr>
        <w:t>Túto zmluvu uzatvára o</w:t>
      </w:r>
      <w:r w:rsidR="00691FB9" w:rsidRPr="00850EB8">
        <w:rPr>
          <w:rFonts w:ascii="Arial" w:hAnsi="Arial" w:cs="Arial"/>
          <w:sz w:val="22"/>
          <w:szCs w:val="22"/>
        </w:rPr>
        <w:t>dbera</w:t>
      </w:r>
      <w:r>
        <w:rPr>
          <w:rFonts w:ascii="Arial" w:hAnsi="Arial" w:cs="Arial"/>
          <w:sz w:val="22"/>
          <w:szCs w:val="22"/>
        </w:rPr>
        <w:t>teľ ako verejný obstarávateľ s d</w:t>
      </w:r>
      <w:r w:rsidR="00691FB9" w:rsidRPr="00850EB8">
        <w:rPr>
          <w:rFonts w:ascii="Arial" w:hAnsi="Arial" w:cs="Arial"/>
          <w:sz w:val="22"/>
          <w:szCs w:val="22"/>
        </w:rPr>
        <w:t>odávateľom ako úspešným uchádzačom zákazky s názvom „</w:t>
      </w:r>
      <w:r w:rsidR="00691FB9" w:rsidRPr="00542030">
        <w:rPr>
          <w:rFonts w:ascii="Arial" w:hAnsi="Arial" w:cs="Arial"/>
          <w:sz w:val="22"/>
          <w:szCs w:val="22"/>
          <w:highlight w:val="yellow"/>
        </w:rPr>
        <w:t>.................</w:t>
      </w:r>
      <w:r w:rsidRPr="00542030">
        <w:rPr>
          <w:rFonts w:ascii="Arial" w:hAnsi="Arial" w:cs="Arial"/>
          <w:sz w:val="22"/>
          <w:szCs w:val="22"/>
          <w:highlight w:val="yellow"/>
        </w:rPr>
        <w:t>...</w:t>
      </w:r>
      <w:r>
        <w:rPr>
          <w:rFonts w:ascii="Arial" w:hAnsi="Arial" w:cs="Arial"/>
          <w:sz w:val="22"/>
          <w:szCs w:val="22"/>
        </w:rPr>
        <w:t>.“ ev. č. ...... vyhlásenej o</w:t>
      </w:r>
      <w:r w:rsidR="00691FB9" w:rsidRPr="00850EB8">
        <w:rPr>
          <w:rFonts w:ascii="Arial" w:hAnsi="Arial" w:cs="Arial"/>
          <w:sz w:val="22"/>
          <w:szCs w:val="22"/>
        </w:rPr>
        <w:t>dberateľom v zriadenom dynamickom nákupnom s</w:t>
      </w:r>
      <w:r w:rsidRPr="00850EB8">
        <w:rPr>
          <w:rFonts w:ascii="Arial" w:hAnsi="Arial" w:cs="Arial"/>
          <w:sz w:val="22"/>
          <w:szCs w:val="22"/>
        </w:rPr>
        <w:t>ystéme s názvom „DNS na dodávky elektrickej energie a zemného plynu na obdobie rokov 2024 až 2027</w:t>
      </w:r>
      <w:r w:rsidR="00691FB9" w:rsidRPr="00850EB8">
        <w:rPr>
          <w:rFonts w:ascii="Arial" w:hAnsi="Arial" w:cs="Arial"/>
          <w:sz w:val="22"/>
          <w:szCs w:val="22"/>
        </w:rPr>
        <w:t xml:space="preserve">“ vyhláseného oznámením o vyhlásení verejného obstarávania uverejnenom v Úradnom vestníku EU pod číslom ........ dňa </w:t>
      </w:r>
      <w:r w:rsidR="00691FB9" w:rsidRPr="00850EB8">
        <w:rPr>
          <w:rFonts w:ascii="Arial" w:hAnsi="Arial" w:cs="Arial"/>
          <w:sz w:val="22"/>
          <w:szCs w:val="22"/>
        </w:rPr>
        <w:lastRenderedPageBreak/>
        <w:t>XX.XX.XXXX a vo Vestníku verejného obstarávania č. .... zo dňa XX.XX.XXXX pod značkou ........</w:t>
      </w:r>
    </w:p>
    <w:p w:rsidR="00AA696E" w:rsidRPr="00850EB8" w:rsidRDefault="00AA696E" w:rsidP="00E31097">
      <w:pPr>
        <w:pStyle w:val="Odsekzoznamu"/>
        <w:numPr>
          <w:ilvl w:val="1"/>
          <w:numId w:val="1"/>
        </w:numPr>
        <w:autoSpaceDE w:val="0"/>
        <w:autoSpaceDN w:val="0"/>
        <w:adjustRightInd w:val="0"/>
        <w:spacing w:before="60"/>
        <w:ind w:left="567" w:hanging="567"/>
        <w:contextualSpacing w:val="0"/>
        <w:jc w:val="both"/>
        <w:rPr>
          <w:rFonts w:ascii="Arial" w:hAnsi="Arial" w:cs="Arial"/>
          <w:b/>
          <w:sz w:val="22"/>
          <w:szCs w:val="22"/>
        </w:rPr>
      </w:pPr>
      <w:r w:rsidRPr="00850EB8">
        <w:rPr>
          <w:rFonts w:ascii="Arial" w:hAnsi="Arial" w:cs="Arial"/>
          <w:sz w:val="22"/>
          <w:szCs w:val="22"/>
        </w:rPr>
        <w:t xml:space="preserve">Predmetom zmluvy je </w:t>
      </w:r>
      <w:r w:rsidR="00850EB8">
        <w:rPr>
          <w:rFonts w:ascii="Arial" w:hAnsi="Arial" w:cs="Arial"/>
          <w:sz w:val="22"/>
          <w:szCs w:val="22"/>
        </w:rPr>
        <w:t xml:space="preserve">opakovaná </w:t>
      </w:r>
      <w:r w:rsidRPr="00850EB8">
        <w:rPr>
          <w:rFonts w:ascii="Arial" w:hAnsi="Arial" w:cs="Arial"/>
          <w:sz w:val="22"/>
          <w:szCs w:val="22"/>
        </w:rPr>
        <w:t xml:space="preserve">dodávka </w:t>
      </w:r>
      <w:r w:rsidR="00850EB8">
        <w:rPr>
          <w:rFonts w:ascii="Arial" w:hAnsi="Arial" w:cs="Arial"/>
          <w:sz w:val="22"/>
          <w:szCs w:val="22"/>
        </w:rPr>
        <w:t xml:space="preserve">zemného </w:t>
      </w:r>
      <w:r w:rsidRPr="00850EB8">
        <w:rPr>
          <w:rFonts w:ascii="Arial" w:hAnsi="Arial" w:cs="Arial"/>
          <w:sz w:val="22"/>
          <w:szCs w:val="22"/>
        </w:rPr>
        <w:t xml:space="preserve">plynu </w:t>
      </w:r>
      <w:r w:rsidR="00850EB8">
        <w:rPr>
          <w:rFonts w:ascii="Arial" w:hAnsi="Arial" w:cs="Arial"/>
          <w:sz w:val="22"/>
          <w:szCs w:val="22"/>
        </w:rPr>
        <w:t xml:space="preserve">(ďalej aj ako „plyn“) </w:t>
      </w:r>
      <w:r w:rsidRPr="00850EB8">
        <w:rPr>
          <w:rFonts w:ascii="Arial" w:hAnsi="Arial" w:cs="Arial"/>
          <w:sz w:val="22"/>
          <w:szCs w:val="22"/>
        </w:rPr>
        <w:t>riadne a včas, v najvyššej možn</w:t>
      </w:r>
      <w:r w:rsidR="00850EB8">
        <w:rPr>
          <w:rFonts w:ascii="Arial" w:hAnsi="Arial" w:cs="Arial"/>
          <w:sz w:val="22"/>
          <w:szCs w:val="22"/>
        </w:rPr>
        <w:t>ej kvalite d</w:t>
      </w:r>
      <w:r w:rsidR="004D00E0">
        <w:rPr>
          <w:rFonts w:ascii="Arial" w:hAnsi="Arial" w:cs="Arial"/>
          <w:sz w:val="22"/>
          <w:szCs w:val="22"/>
        </w:rPr>
        <w:t>odávateľom pre odberné miesta (</w:t>
      </w:r>
      <w:r w:rsidR="00850EB8">
        <w:rPr>
          <w:rFonts w:ascii="Arial" w:hAnsi="Arial" w:cs="Arial"/>
          <w:sz w:val="22"/>
          <w:szCs w:val="22"/>
        </w:rPr>
        <w:t>aj ako „OM“) o</w:t>
      </w:r>
      <w:r w:rsidRPr="00850EB8">
        <w:rPr>
          <w:rFonts w:ascii="Arial" w:hAnsi="Arial" w:cs="Arial"/>
          <w:sz w:val="22"/>
          <w:szCs w:val="22"/>
        </w:rPr>
        <w:t xml:space="preserve">dberateľa vrátane: </w:t>
      </w:r>
    </w:p>
    <w:p w:rsidR="00AA696E" w:rsidRPr="00850EB8" w:rsidRDefault="00AA696E" w:rsidP="00AA696E">
      <w:pPr>
        <w:pStyle w:val="Odsekzoznamu"/>
        <w:autoSpaceDE w:val="0"/>
        <w:autoSpaceDN w:val="0"/>
        <w:adjustRightInd w:val="0"/>
        <w:spacing w:before="60"/>
        <w:ind w:left="567"/>
        <w:contextualSpacing w:val="0"/>
        <w:jc w:val="both"/>
        <w:rPr>
          <w:rFonts w:ascii="Arial" w:hAnsi="Arial" w:cs="Arial"/>
          <w:sz w:val="22"/>
          <w:szCs w:val="22"/>
        </w:rPr>
      </w:pPr>
      <w:r w:rsidRPr="00850EB8">
        <w:rPr>
          <w:rFonts w:ascii="Arial" w:hAnsi="Arial" w:cs="Arial"/>
          <w:sz w:val="22"/>
          <w:szCs w:val="22"/>
        </w:rPr>
        <w:t xml:space="preserve">a) zabezpečenia dodávky zemného plynu vrátane distribúcie plynu, prepravy a </w:t>
      </w:r>
      <w:proofErr w:type="spellStart"/>
      <w:r w:rsidRPr="00850EB8">
        <w:rPr>
          <w:rFonts w:ascii="Arial" w:hAnsi="Arial" w:cs="Arial"/>
          <w:sz w:val="22"/>
          <w:szCs w:val="22"/>
        </w:rPr>
        <w:t>štruktúrovania</w:t>
      </w:r>
      <w:proofErr w:type="spellEnd"/>
      <w:r w:rsidRPr="00850EB8">
        <w:rPr>
          <w:rFonts w:ascii="Arial" w:hAnsi="Arial" w:cs="Arial"/>
          <w:sz w:val="22"/>
          <w:szCs w:val="22"/>
        </w:rPr>
        <w:t xml:space="preserve">, skladovania v dohodnutom množstve, čase a podľa dohodnutého tarifného produktu, </w:t>
      </w:r>
    </w:p>
    <w:p w:rsidR="00AA696E" w:rsidRPr="00850EB8" w:rsidRDefault="00AA696E" w:rsidP="00AA696E">
      <w:pPr>
        <w:pStyle w:val="Odsekzoznamu"/>
        <w:autoSpaceDE w:val="0"/>
        <w:autoSpaceDN w:val="0"/>
        <w:adjustRightInd w:val="0"/>
        <w:spacing w:before="60"/>
        <w:ind w:left="567"/>
        <w:contextualSpacing w:val="0"/>
        <w:jc w:val="both"/>
        <w:rPr>
          <w:rFonts w:ascii="Arial" w:hAnsi="Arial" w:cs="Arial"/>
          <w:sz w:val="22"/>
          <w:szCs w:val="22"/>
        </w:rPr>
      </w:pPr>
      <w:r w:rsidRPr="00850EB8">
        <w:rPr>
          <w:rFonts w:ascii="Arial" w:hAnsi="Arial" w:cs="Arial"/>
          <w:sz w:val="22"/>
          <w:szCs w:val="22"/>
        </w:rPr>
        <w:t xml:space="preserve">b) prevzatia zodpovednosti za odchýlku za odberné miesta, </w:t>
      </w:r>
    </w:p>
    <w:p w:rsidR="00AA696E" w:rsidRPr="00850EB8" w:rsidRDefault="00850EB8" w:rsidP="00AA696E">
      <w:pPr>
        <w:pStyle w:val="Odsekzoznamu"/>
        <w:autoSpaceDE w:val="0"/>
        <w:autoSpaceDN w:val="0"/>
        <w:adjustRightInd w:val="0"/>
        <w:spacing w:before="60"/>
        <w:ind w:left="567"/>
        <w:contextualSpacing w:val="0"/>
        <w:jc w:val="both"/>
        <w:rPr>
          <w:rFonts w:ascii="Arial" w:hAnsi="Arial" w:cs="Arial"/>
          <w:sz w:val="22"/>
          <w:szCs w:val="22"/>
        </w:rPr>
      </w:pPr>
      <w:r>
        <w:rPr>
          <w:rFonts w:ascii="Arial" w:hAnsi="Arial" w:cs="Arial"/>
          <w:sz w:val="22"/>
          <w:szCs w:val="22"/>
        </w:rPr>
        <w:t>c) zabezpečenia pre o</w:t>
      </w:r>
      <w:r w:rsidR="00AA696E" w:rsidRPr="00850EB8">
        <w:rPr>
          <w:rFonts w:ascii="Arial" w:hAnsi="Arial" w:cs="Arial"/>
          <w:sz w:val="22"/>
          <w:szCs w:val="22"/>
        </w:rPr>
        <w:t xml:space="preserve">dberateľa zemného plynu ostatných distribučných služieb, </w:t>
      </w:r>
    </w:p>
    <w:p w:rsidR="00AA696E" w:rsidRPr="00850EB8" w:rsidRDefault="00AA696E" w:rsidP="00AA696E">
      <w:pPr>
        <w:pStyle w:val="Odsekzoznamu"/>
        <w:autoSpaceDE w:val="0"/>
        <w:autoSpaceDN w:val="0"/>
        <w:adjustRightInd w:val="0"/>
        <w:spacing w:before="60"/>
        <w:ind w:left="567"/>
        <w:contextualSpacing w:val="0"/>
        <w:jc w:val="both"/>
        <w:rPr>
          <w:rFonts w:ascii="Arial" w:hAnsi="Arial" w:cs="Arial"/>
          <w:sz w:val="22"/>
          <w:szCs w:val="22"/>
        </w:rPr>
      </w:pPr>
      <w:r w:rsidRPr="00850EB8">
        <w:rPr>
          <w:rFonts w:ascii="Arial" w:hAnsi="Arial" w:cs="Arial"/>
          <w:sz w:val="22"/>
          <w:szCs w:val="22"/>
        </w:rPr>
        <w:t xml:space="preserve">d) nepožadovania aktivačného a </w:t>
      </w:r>
      <w:proofErr w:type="spellStart"/>
      <w:r w:rsidRPr="00850EB8">
        <w:rPr>
          <w:rFonts w:ascii="Arial" w:hAnsi="Arial" w:cs="Arial"/>
          <w:sz w:val="22"/>
          <w:szCs w:val="22"/>
        </w:rPr>
        <w:t>deaktivačného</w:t>
      </w:r>
      <w:proofErr w:type="spellEnd"/>
      <w:r w:rsidRPr="00850EB8">
        <w:rPr>
          <w:rFonts w:ascii="Arial" w:hAnsi="Arial" w:cs="Arial"/>
          <w:sz w:val="22"/>
          <w:szCs w:val="22"/>
        </w:rPr>
        <w:t xml:space="preserve"> poplatku za prebratie, resp. odovzdanie odberného miesta, </w:t>
      </w:r>
    </w:p>
    <w:p w:rsidR="00AA696E" w:rsidRPr="00850EB8" w:rsidRDefault="00AA696E" w:rsidP="00AA696E">
      <w:pPr>
        <w:pStyle w:val="Odsekzoznamu"/>
        <w:autoSpaceDE w:val="0"/>
        <w:autoSpaceDN w:val="0"/>
        <w:adjustRightInd w:val="0"/>
        <w:spacing w:before="60"/>
        <w:ind w:left="567"/>
        <w:contextualSpacing w:val="0"/>
        <w:jc w:val="both"/>
        <w:rPr>
          <w:rFonts w:ascii="Arial" w:hAnsi="Arial" w:cs="Arial"/>
          <w:sz w:val="22"/>
          <w:szCs w:val="22"/>
        </w:rPr>
      </w:pPr>
      <w:r w:rsidRPr="00850EB8">
        <w:rPr>
          <w:rFonts w:ascii="Arial" w:hAnsi="Arial" w:cs="Arial"/>
          <w:sz w:val="22"/>
          <w:szCs w:val="22"/>
        </w:rPr>
        <w:t xml:space="preserve">e) zabezpečenia cestou distribučnej spoločnosti bezodkladného riešenia odstránenia porúch spôsobujúcich obmedzenie dodávky zemného plynu pre jednotlivé odberné miesta odberateľa, </w:t>
      </w:r>
    </w:p>
    <w:p w:rsidR="00AA696E" w:rsidRPr="00850EB8" w:rsidRDefault="00AA696E" w:rsidP="00AA696E">
      <w:pPr>
        <w:pStyle w:val="Odsekzoznamu"/>
        <w:autoSpaceDE w:val="0"/>
        <w:autoSpaceDN w:val="0"/>
        <w:adjustRightInd w:val="0"/>
        <w:spacing w:before="60"/>
        <w:ind w:left="567"/>
        <w:contextualSpacing w:val="0"/>
        <w:jc w:val="both"/>
        <w:rPr>
          <w:rFonts w:ascii="Arial" w:hAnsi="Arial" w:cs="Arial"/>
          <w:sz w:val="22"/>
          <w:szCs w:val="22"/>
        </w:rPr>
      </w:pPr>
      <w:r w:rsidRPr="00850EB8">
        <w:rPr>
          <w:rFonts w:ascii="Arial" w:hAnsi="Arial" w:cs="Arial"/>
          <w:sz w:val="22"/>
          <w:szCs w:val="22"/>
        </w:rPr>
        <w:t>f) garantovania</w:t>
      </w:r>
      <w:r w:rsidR="00850EB8">
        <w:rPr>
          <w:rFonts w:ascii="Arial" w:hAnsi="Arial" w:cs="Arial"/>
          <w:sz w:val="22"/>
          <w:szCs w:val="22"/>
        </w:rPr>
        <w:t xml:space="preserve"> dostupnosti osobného zástupcu d</w:t>
      </w:r>
      <w:r w:rsidRPr="00850EB8">
        <w:rPr>
          <w:rFonts w:ascii="Arial" w:hAnsi="Arial" w:cs="Arial"/>
          <w:sz w:val="22"/>
          <w:szCs w:val="22"/>
        </w:rPr>
        <w:t xml:space="preserve">odávateľa pre operatívne riešenie technických problémov meno a telefonický kontakt, </w:t>
      </w:r>
    </w:p>
    <w:p w:rsidR="00C36F2F" w:rsidRPr="00E667E5" w:rsidRDefault="00AA696E" w:rsidP="00AA696E">
      <w:pPr>
        <w:pStyle w:val="Odsekzoznamu"/>
        <w:autoSpaceDE w:val="0"/>
        <w:autoSpaceDN w:val="0"/>
        <w:adjustRightInd w:val="0"/>
        <w:spacing w:before="60"/>
        <w:ind w:left="567"/>
        <w:contextualSpacing w:val="0"/>
        <w:jc w:val="both"/>
        <w:rPr>
          <w:rFonts w:ascii="Arial" w:hAnsi="Arial" w:cs="Arial"/>
          <w:sz w:val="22"/>
          <w:szCs w:val="22"/>
        </w:rPr>
      </w:pPr>
      <w:r w:rsidRPr="00850EB8">
        <w:rPr>
          <w:rFonts w:ascii="Arial" w:hAnsi="Arial" w:cs="Arial"/>
          <w:sz w:val="22"/>
          <w:szCs w:val="22"/>
        </w:rPr>
        <w:t>g) pripojenia nových, prípadne rušenia nepotrebných odberných miest podľa potreby odberateľa. Pripojenia nových, prípadne rušenia nepotrebných</w:t>
      </w:r>
      <w:r w:rsidR="00850EB8">
        <w:rPr>
          <w:rFonts w:ascii="Arial" w:hAnsi="Arial" w:cs="Arial"/>
          <w:sz w:val="22"/>
          <w:szCs w:val="22"/>
        </w:rPr>
        <w:t xml:space="preserve"> odberných miest podľa potreby </w:t>
      </w:r>
      <w:r w:rsidR="00AB60CD">
        <w:rPr>
          <w:rFonts w:ascii="Arial" w:hAnsi="Arial" w:cs="Arial"/>
          <w:sz w:val="22"/>
          <w:szCs w:val="22"/>
        </w:rPr>
        <w:t>o</w:t>
      </w:r>
      <w:r w:rsidRPr="00850EB8">
        <w:rPr>
          <w:rFonts w:ascii="Arial" w:hAnsi="Arial" w:cs="Arial"/>
          <w:sz w:val="22"/>
          <w:szCs w:val="22"/>
        </w:rPr>
        <w:t xml:space="preserve">dberateľa, avšak objem všetkých novo pripojených odberných miest môže byť maximálne 20 % ročného </w:t>
      </w:r>
      <w:r w:rsidR="00DE3725">
        <w:rPr>
          <w:rFonts w:ascii="Arial" w:hAnsi="Arial" w:cs="Arial"/>
          <w:sz w:val="22"/>
          <w:szCs w:val="22"/>
        </w:rPr>
        <w:t>predpokladaného z</w:t>
      </w:r>
      <w:r w:rsidRPr="00850EB8">
        <w:rPr>
          <w:rFonts w:ascii="Arial" w:hAnsi="Arial" w:cs="Arial"/>
          <w:sz w:val="22"/>
          <w:szCs w:val="22"/>
        </w:rPr>
        <w:t xml:space="preserve">mluvného množstva </w:t>
      </w:r>
      <w:r w:rsidR="00C6072C">
        <w:rPr>
          <w:rFonts w:ascii="Arial" w:hAnsi="Arial" w:cs="Arial"/>
          <w:sz w:val="22"/>
          <w:szCs w:val="22"/>
        </w:rPr>
        <w:t xml:space="preserve">(„ZM“) </w:t>
      </w:r>
      <w:r w:rsidRPr="00850EB8">
        <w:rPr>
          <w:rFonts w:ascii="Arial" w:hAnsi="Arial" w:cs="Arial"/>
          <w:sz w:val="22"/>
          <w:szCs w:val="22"/>
        </w:rPr>
        <w:t xml:space="preserve">a objem všetkých zrušených odberných miest môže byť maximálne 20 % ročného </w:t>
      </w:r>
      <w:r w:rsidR="00DE3725">
        <w:rPr>
          <w:rFonts w:ascii="Arial" w:hAnsi="Arial" w:cs="Arial"/>
          <w:sz w:val="22"/>
          <w:szCs w:val="22"/>
        </w:rPr>
        <w:t>predpokladaného z</w:t>
      </w:r>
      <w:r w:rsidRPr="00850EB8">
        <w:rPr>
          <w:rFonts w:ascii="Arial" w:hAnsi="Arial" w:cs="Arial"/>
          <w:sz w:val="22"/>
          <w:szCs w:val="22"/>
        </w:rPr>
        <w:t>mluvného mno</w:t>
      </w:r>
      <w:r w:rsidR="00DE3725">
        <w:rPr>
          <w:rFonts w:ascii="Arial" w:hAnsi="Arial" w:cs="Arial"/>
          <w:sz w:val="22"/>
          <w:szCs w:val="22"/>
        </w:rPr>
        <w:t>žstva</w:t>
      </w:r>
      <w:r w:rsidRPr="00850EB8">
        <w:rPr>
          <w:rFonts w:ascii="Arial" w:hAnsi="Arial" w:cs="Arial"/>
          <w:sz w:val="22"/>
          <w:szCs w:val="22"/>
        </w:rPr>
        <w:t xml:space="preserve"> uve</w:t>
      </w:r>
      <w:r w:rsidR="00AB60CD">
        <w:rPr>
          <w:rFonts w:ascii="Arial" w:hAnsi="Arial" w:cs="Arial"/>
          <w:sz w:val="22"/>
          <w:szCs w:val="22"/>
        </w:rPr>
        <w:t>dené</w:t>
      </w:r>
      <w:r w:rsidR="00DE3725">
        <w:rPr>
          <w:rFonts w:ascii="Arial" w:hAnsi="Arial" w:cs="Arial"/>
          <w:sz w:val="22"/>
          <w:szCs w:val="22"/>
        </w:rPr>
        <w:t>ho</w:t>
      </w:r>
      <w:r w:rsidR="00AB60CD">
        <w:rPr>
          <w:rFonts w:ascii="Arial" w:hAnsi="Arial" w:cs="Arial"/>
          <w:sz w:val="22"/>
          <w:szCs w:val="22"/>
        </w:rPr>
        <w:t xml:space="preserve"> v Prílohe č. 1 </w:t>
      </w:r>
      <w:r w:rsidRPr="00850EB8">
        <w:rPr>
          <w:rFonts w:ascii="Arial" w:hAnsi="Arial" w:cs="Arial"/>
          <w:sz w:val="22"/>
          <w:szCs w:val="22"/>
        </w:rPr>
        <w:t xml:space="preserve"> </w:t>
      </w:r>
      <w:r w:rsidRPr="00E667E5">
        <w:rPr>
          <w:rFonts w:ascii="Arial" w:hAnsi="Arial" w:cs="Arial"/>
          <w:sz w:val="22"/>
          <w:szCs w:val="22"/>
        </w:rPr>
        <w:t>zmluvy</w:t>
      </w:r>
      <w:r w:rsidR="00AF09EB" w:rsidRPr="00E667E5">
        <w:rPr>
          <w:rFonts w:ascii="Arial" w:hAnsi="Arial" w:cs="Arial"/>
          <w:sz w:val="22"/>
          <w:szCs w:val="22"/>
        </w:rPr>
        <w:t xml:space="preserve"> a to bez akýchkoľvek poplatkov, či iných obdobných platieb</w:t>
      </w:r>
      <w:r w:rsidRPr="00E667E5">
        <w:rPr>
          <w:rFonts w:ascii="Arial" w:hAnsi="Arial" w:cs="Arial"/>
          <w:sz w:val="22"/>
          <w:szCs w:val="22"/>
        </w:rPr>
        <w:t xml:space="preserve">. </w:t>
      </w:r>
      <w:r w:rsidR="000E6BA9" w:rsidRPr="00E667E5">
        <w:rPr>
          <w:rFonts w:ascii="Arial" w:hAnsi="Arial" w:cs="Arial"/>
          <w:sz w:val="22"/>
          <w:szCs w:val="22"/>
        </w:rPr>
        <w:t xml:space="preserve"> </w:t>
      </w:r>
    </w:p>
    <w:p w:rsidR="00AA696E" w:rsidRPr="00850EB8" w:rsidRDefault="00AA696E" w:rsidP="00AA696E">
      <w:pPr>
        <w:pStyle w:val="Odsekzoznamu"/>
        <w:autoSpaceDE w:val="0"/>
        <w:autoSpaceDN w:val="0"/>
        <w:adjustRightInd w:val="0"/>
        <w:spacing w:before="60"/>
        <w:ind w:left="567"/>
        <w:contextualSpacing w:val="0"/>
        <w:jc w:val="both"/>
        <w:rPr>
          <w:rFonts w:ascii="Arial" w:hAnsi="Arial" w:cs="Arial"/>
          <w:sz w:val="22"/>
          <w:szCs w:val="22"/>
        </w:rPr>
      </w:pPr>
      <w:r w:rsidRPr="00850EB8">
        <w:rPr>
          <w:rFonts w:ascii="Arial" w:hAnsi="Arial" w:cs="Arial"/>
          <w:sz w:val="22"/>
          <w:szCs w:val="22"/>
        </w:rPr>
        <w:t>h) prípadne ďalších súvisiacich služieb podľa možnosti dodávateľa.</w:t>
      </w:r>
    </w:p>
    <w:p w:rsidR="00AA696E" w:rsidRPr="00850EB8" w:rsidRDefault="00AA696E" w:rsidP="00E31097">
      <w:pPr>
        <w:pStyle w:val="Odsekzoznamu"/>
        <w:numPr>
          <w:ilvl w:val="1"/>
          <w:numId w:val="1"/>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Odberateľ si vyhradzuje právo meniť počty odberných miest v závislosti od jeho reálnych potrieb alebo pri vzniku okolností, ktoré odberateľ nemohol pri podpise tejto zmluvy predvídať. K zmenám počtu odberných miest dôjde pri zriadení nových odberných miest a /alebo zrušených od</w:t>
      </w:r>
      <w:r w:rsidR="00831961">
        <w:rPr>
          <w:rFonts w:ascii="Arial" w:hAnsi="Arial" w:cs="Arial"/>
          <w:sz w:val="22"/>
          <w:szCs w:val="22"/>
        </w:rPr>
        <w:t>berných miest v súlade s bodom 2.2</w:t>
      </w:r>
      <w:r w:rsidRPr="00850EB8">
        <w:rPr>
          <w:rFonts w:ascii="Arial" w:hAnsi="Arial" w:cs="Arial"/>
          <w:sz w:val="22"/>
          <w:szCs w:val="22"/>
        </w:rPr>
        <w:t xml:space="preserve"> písm. g) tohto článku </w:t>
      </w:r>
      <w:r w:rsidR="00AB60CD">
        <w:rPr>
          <w:rFonts w:ascii="Arial" w:hAnsi="Arial" w:cs="Arial"/>
          <w:sz w:val="22"/>
          <w:szCs w:val="22"/>
        </w:rPr>
        <w:t xml:space="preserve">zmluvy </w:t>
      </w:r>
      <w:r w:rsidRPr="00850EB8">
        <w:rPr>
          <w:rFonts w:ascii="Arial" w:hAnsi="Arial" w:cs="Arial"/>
          <w:sz w:val="22"/>
          <w:szCs w:val="22"/>
        </w:rPr>
        <w:t>formou oznámenia odberateľa doručeného dodávateľovi písomne v listinnej podobe a/alebo elektronicky, pričom na nové od</w:t>
      </w:r>
      <w:r w:rsidR="00E667E5">
        <w:rPr>
          <w:rFonts w:ascii="Arial" w:hAnsi="Arial" w:cs="Arial"/>
          <w:sz w:val="22"/>
          <w:szCs w:val="22"/>
        </w:rPr>
        <w:t>berné miesta sa budú</w:t>
      </w:r>
      <w:r w:rsidRPr="00850EB8">
        <w:rPr>
          <w:rFonts w:ascii="Arial" w:hAnsi="Arial" w:cs="Arial"/>
          <w:sz w:val="22"/>
          <w:szCs w:val="22"/>
        </w:rPr>
        <w:t xml:space="preserve"> vzťahovať ustanovenia tejto zmluvy.</w:t>
      </w:r>
    </w:p>
    <w:p w:rsidR="00AA696E" w:rsidRPr="00850EB8" w:rsidRDefault="00AA696E" w:rsidP="00E31097">
      <w:pPr>
        <w:pStyle w:val="Odsekzoznamu"/>
        <w:numPr>
          <w:ilvl w:val="1"/>
          <w:numId w:val="1"/>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Špecifikácia a počty odberných miest sú uvedené v Prílohe č. 1 tejto zmluvy - „Špecifikácia odberných miest zemného plynu“ (ďalej len „Príloha č. 1“), ktorá je nedielnou súčasťou te</w:t>
      </w:r>
      <w:r w:rsidR="00AB60CD">
        <w:rPr>
          <w:rFonts w:ascii="Arial" w:hAnsi="Arial" w:cs="Arial"/>
          <w:sz w:val="22"/>
          <w:szCs w:val="22"/>
        </w:rPr>
        <w:t>jto z</w:t>
      </w:r>
      <w:r w:rsidRPr="00850EB8">
        <w:rPr>
          <w:rFonts w:ascii="Arial" w:hAnsi="Arial" w:cs="Arial"/>
          <w:sz w:val="22"/>
          <w:szCs w:val="22"/>
        </w:rPr>
        <w:t>mluvy.</w:t>
      </w:r>
    </w:p>
    <w:p w:rsidR="00AA696E" w:rsidRPr="001A1012" w:rsidRDefault="00AA696E" w:rsidP="00E31097">
      <w:pPr>
        <w:pStyle w:val="Odsekzoznamu"/>
        <w:numPr>
          <w:ilvl w:val="1"/>
          <w:numId w:val="1"/>
        </w:numPr>
        <w:autoSpaceDE w:val="0"/>
        <w:autoSpaceDN w:val="0"/>
        <w:adjustRightInd w:val="0"/>
        <w:spacing w:before="60"/>
        <w:ind w:left="567" w:hanging="567"/>
        <w:contextualSpacing w:val="0"/>
        <w:jc w:val="both"/>
        <w:rPr>
          <w:rFonts w:ascii="Arial" w:hAnsi="Arial" w:cs="Arial"/>
          <w:sz w:val="22"/>
          <w:szCs w:val="22"/>
        </w:rPr>
      </w:pPr>
      <w:r w:rsidRPr="001A1012">
        <w:rPr>
          <w:rFonts w:ascii="Arial" w:hAnsi="Arial" w:cs="Arial"/>
          <w:sz w:val="22"/>
          <w:szCs w:val="22"/>
        </w:rPr>
        <w:t xml:space="preserve">Pre účely dodávky plynu sa plyn považuje za odobratý prechodom plynu cez meradlo. Prechod zodpovednosti za škodu na dodávanom plyne z dodávateľa na odberateľa nastáva prechodom plynu cez výstupnú prírubu hlavného uzáveru plynu oddeľujúcu distribučnú sieť od </w:t>
      </w:r>
      <w:r w:rsidR="001A1012" w:rsidRPr="001A1012">
        <w:rPr>
          <w:rFonts w:ascii="Arial" w:hAnsi="Arial" w:cs="Arial"/>
          <w:sz w:val="22"/>
          <w:szCs w:val="22"/>
        </w:rPr>
        <w:t>odberného plynového zariadenia (</w:t>
      </w:r>
      <w:r w:rsidRPr="001A1012">
        <w:rPr>
          <w:rFonts w:ascii="Arial" w:hAnsi="Arial" w:cs="Arial"/>
          <w:sz w:val="22"/>
          <w:szCs w:val="22"/>
        </w:rPr>
        <w:t>OPZ</w:t>
      </w:r>
      <w:r w:rsidR="001A1012" w:rsidRPr="001A1012">
        <w:rPr>
          <w:rFonts w:ascii="Arial" w:hAnsi="Arial" w:cs="Arial"/>
          <w:sz w:val="22"/>
          <w:szCs w:val="22"/>
        </w:rPr>
        <w:t>)</w:t>
      </w:r>
      <w:r w:rsidRPr="001A1012">
        <w:rPr>
          <w:rFonts w:ascii="Arial" w:hAnsi="Arial" w:cs="Arial"/>
          <w:sz w:val="22"/>
          <w:szCs w:val="22"/>
        </w:rPr>
        <w:t>.</w:t>
      </w:r>
    </w:p>
    <w:p w:rsidR="009B3D8C" w:rsidRPr="00FC00C7" w:rsidRDefault="001A1012" w:rsidP="00E31097">
      <w:pPr>
        <w:pStyle w:val="Odsekzoznamu"/>
        <w:numPr>
          <w:ilvl w:val="1"/>
          <w:numId w:val="1"/>
        </w:numPr>
        <w:autoSpaceDE w:val="0"/>
        <w:autoSpaceDN w:val="0"/>
        <w:adjustRightInd w:val="0"/>
        <w:spacing w:before="60"/>
        <w:ind w:left="567" w:hanging="567"/>
        <w:contextualSpacing w:val="0"/>
        <w:jc w:val="both"/>
        <w:rPr>
          <w:rFonts w:ascii="Arial" w:hAnsi="Arial" w:cs="Arial"/>
          <w:sz w:val="22"/>
          <w:szCs w:val="22"/>
        </w:rPr>
      </w:pPr>
      <w:r w:rsidRPr="001A1012">
        <w:rPr>
          <w:rFonts w:ascii="Arial" w:hAnsi="Arial" w:cs="Arial"/>
          <w:spacing w:val="-1"/>
          <w:sz w:val="22"/>
          <w:szCs w:val="22"/>
        </w:rPr>
        <w:t xml:space="preserve">Odberateľ sa zaväzuje za združenú dodávku plynu zaplatiť dohodnutú cenu za podmienok upravených v tejto zmluve. </w:t>
      </w:r>
    </w:p>
    <w:p w:rsidR="00FC00C7" w:rsidRPr="00B661EC" w:rsidRDefault="00FC00C7" w:rsidP="00E31097">
      <w:pPr>
        <w:pStyle w:val="Odsekzoznamu"/>
        <w:numPr>
          <w:ilvl w:val="1"/>
          <w:numId w:val="1"/>
        </w:numPr>
        <w:autoSpaceDE w:val="0"/>
        <w:autoSpaceDN w:val="0"/>
        <w:adjustRightInd w:val="0"/>
        <w:spacing w:before="60"/>
        <w:ind w:left="567" w:hanging="567"/>
        <w:contextualSpacing w:val="0"/>
        <w:jc w:val="both"/>
        <w:rPr>
          <w:rFonts w:ascii="Arial" w:hAnsi="Arial" w:cs="Arial"/>
          <w:sz w:val="22"/>
          <w:szCs w:val="22"/>
        </w:rPr>
      </w:pPr>
      <w:r w:rsidRPr="00B661EC">
        <w:rPr>
          <w:rFonts w:ascii="Arial" w:hAnsi="Arial" w:cs="Arial"/>
          <w:sz w:val="22"/>
          <w:szCs w:val="22"/>
        </w:rPr>
        <w:t>Dodávateľ vyhlasuje, že má platné povolenie na podnikanie v</w:t>
      </w:r>
      <w:r w:rsidR="00CB6146">
        <w:rPr>
          <w:rFonts w:ascii="Arial" w:hAnsi="Arial" w:cs="Arial"/>
          <w:sz w:val="22"/>
          <w:szCs w:val="22"/>
        </w:rPr>
        <w:t> energetike, ktoré dodávateľa</w:t>
      </w:r>
      <w:r w:rsidRPr="00B661EC">
        <w:rPr>
          <w:rFonts w:ascii="Arial" w:hAnsi="Arial" w:cs="Arial"/>
          <w:sz w:val="22"/>
          <w:szCs w:val="22"/>
        </w:rPr>
        <w:t xml:space="preserve"> oprávňuje podnikať v oblasti dodávky plynu na území SR v súlade so zákonom č. 251/2012 </w:t>
      </w:r>
      <w:proofErr w:type="spellStart"/>
      <w:r w:rsidRPr="00B661EC">
        <w:rPr>
          <w:rFonts w:ascii="Arial" w:hAnsi="Arial" w:cs="Arial"/>
          <w:sz w:val="22"/>
          <w:szCs w:val="22"/>
        </w:rPr>
        <w:t>Z.z</w:t>
      </w:r>
      <w:proofErr w:type="spellEnd"/>
      <w:r w:rsidRPr="00B661EC">
        <w:rPr>
          <w:rFonts w:ascii="Arial" w:hAnsi="Arial" w:cs="Arial"/>
          <w:sz w:val="22"/>
          <w:szCs w:val="22"/>
        </w:rPr>
        <w:t>. o energetike a o zmene a doplnení niektorých zákonov v znení neskorších predpisov, má v distribučnej sieti SR pre plyn s prevádzkovateľm</w:t>
      </w:r>
      <w:r w:rsidR="00B661EC" w:rsidRPr="00B661EC">
        <w:rPr>
          <w:rFonts w:ascii="Arial" w:hAnsi="Arial" w:cs="Arial"/>
          <w:sz w:val="22"/>
          <w:szCs w:val="22"/>
        </w:rPr>
        <w:t xml:space="preserve">i sústavy </w:t>
      </w:r>
      <w:r w:rsidRPr="00B661EC">
        <w:rPr>
          <w:rFonts w:ascii="Arial" w:hAnsi="Arial" w:cs="Arial"/>
          <w:sz w:val="22"/>
          <w:szCs w:val="22"/>
        </w:rPr>
        <w:t xml:space="preserve"> uzatvorenú zmluvu o prístupe do distribučnej siete na vymedzenom úze</w:t>
      </w:r>
      <w:r w:rsidR="00B661EC" w:rsidRPr="00B661EC">
        <w:rPr>
          <w:rFonts w:ascii="Arial" w:hAnsi="Arial" w:cs="Arial"/>
          <w:sz w:val="22"/>
          <w:szCs w:val="22"/>
        </w:rPr>
        <w:t>mí príslušnom pre odberné miesta odberateľa</w:t>
      </w:r>
      <w:r w:rsidR="00B661EC">
        <w:rPr>
          <w:rFonts w:ascii="Arial" w:hAnsi="Arial" w:cs="Arial"/>
          <w:sz w:val="22"/>
          <w:szCs w:val="22"/>
        </w:rPr>
        <w:t>.</w:t>
      </w:r>
    </w:p>
    <w:p w:rsidR="001A1012" w:rsidRDefault="001A1012" w:rsidP="006545DA">
      <w:pPr>
        <w:autoSpaceDE w:val="0"/>
        <w:autoSpaceDN w:val="0"/>
        <w:adjustRightInd w:val="0"/>
        <w:rPr>
          <w:rFonts w:ascii="Arial" w:hAnsi="Arial" w:cs="Arial"/>
          <w:b/>
          <w:bCs/>
          <w:sz w:val="22"/>
          <w:szCs w:val="22"/>
        </w:rPr>
      </w:pPr>
    </w:p>
    <w:p w:rsidR="003067AE" w:rsidRPr="00850EB8" w:rsidRDefault="003067AE" w:rsidP="00DB4BAE">
      <w:pPr>
        <w:autoSpaceDE w:val="0"/>
        <w:autoSpaceDN w:val="0"/>
        <w:adjustRightInd w:val="0"/>
        <w:jc w:val="center"/>
        <w:rPr>
          <w:rFonts w:ascii="Arial" w:hAnsi="Arial" w:cs="Arial"/>
          <w:b/>
          <w:bCs/>
          <w:sz w:val="22"/>
          <w:szCs w:val="22"/>
        </w:rPr>
      </w:pPr>
      <w:r w:rsidRPr="00850EB8">
        <w:rPr>
          <w:rFonts w:ascii="Arial" w:hAnsi="Arial" w:cs="Arial"/>
          <w:b/>
          <w:bCs/>
          <w:sz w:val="22"/>
          <w:szCs w:val="22"/>
        </w:rPr>
        <w:t xml:space="preserve">Článok </w:t>
      </w:r>
      <w:r w:rsidR="00DB4BAE" w:rsidRPr="00850EB8">
        <w:rPr>
          <w:rFonts w:ascii="Arial" w:hAnsi="Arial" w:cs="Arial"/>
          <w:b/>
          <w:bCs/>
          <w:sz w:val="22"/>
          <w:szCs w:val="22"/>
        </w:rPr>
        <w:t xml:space="preserve">III. </w:t>
      </w:r>
    </w:p>
    <w:p w:rsidR="00DB4BAE" w:rsidRPr="00850EB8" w:rsidRDefault="00AA696E" w:rsidP="00100816">
      <w:pPr>
        <w:autoSpaceDE w:val="0"/>
        <w:autoSpaceDN w:val="0"/>
        <w:adjustRightInd w:val="0"/>
        <w:spacing w:before="60"/>
        <w:jc w:val="center"/>
        <w:rPr>
          <w:rFonts w:ascii="Arial" w:hAnsi="Arial" w:cs="Arial"/>
          <w:b/>
          <w:bCs/>
          <w:sz w:val="22"/>
          <w:szCs w:val="22"/>
        </w:rPr>
      </w:pPr>
      <w:r w:rsidRPr="00850EB8">
        <w:rPr>
          <w:rFonts w:ascii="Arial" w:hAnsi="Arial" w:cs="Arial"/>
          <w:b/>
          <w:bCs/>
          <w:sz w:val="22"/>
          <w:szCs w:val="22"/>
        </w:rPr>
        <w:t>Doba plnenia</w:t>
      </w:r>
    </w:p>
    <w:p w:rsidR="00DB4BAE" w:rsidRPr="00850EB8" w:rsidRDefault="001D5EE3" w:rsidP="00E31097">
      <w:pPr>
        <w:pStyle w:val="Odsekzoznamu"/>
        <w:numPr>
          <w:ilvl w:val="1"/>
          <w:numId w:val="2"/>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Dodávateľ</w:t>
      </w:r>
      <w:r w:rsidR="00DB4BAE" w:rsidRPr="00850EB8">
        <w:rPr>
          <w:rFonts w:ascii="Arial" w:hAnsi="Arial" w:cs="Arial"/>
          <w:sz w:val="22"/>
          <w:szCs w:val="22"/>
        </w:rPr>
        <w:t xml:space="preserve"> sa zaväzuje, že bude </w:t>
      </w:r>
      <w:r w:rsidR="00CB6146">
        <w:rPr>
          <w:rFonts w:ascii="Arial" w:hAnsi="Arial" w:cs="Arial"/>
          <w:sz w:val="22"/>
          <w:szCs w:val="22"/>
        </w:rPr>
        <w:t>o</w:t>
      </w:r>
      <w:r w:rsidRPr="00850EB8">
        <w:rPr>
          <w:rFonts w:ascii="Arial" w:hAnsi="Arial" w:cs="Arial"/>
          <w:sz w:val="22"/>
          <w:szCs w:val="22"/>
        </w:rPr>
        <w:t>dberateľovi</w:t>
      </w:r>
      <w:r w:rsidR="00691FB9" w:rsidRPr="00850EB8">
        <w:rPr>
          <w:rFonts w:ascii="Arial" w:hAnsi="Arial" w:cs="Arial"/>
          <w:sz w:val="22"/>
          <w:szCs w:val="22"/>
        </w:rPr>
        <w:t xml:space="preserve"> dodávať plyn</w:t>
      </w:r>
      <w:r w:rsidR="00DB4BAE" w:rsidRPr="00850EB8">
        <w:rPr>
          <w:rFonts w:ascii="Arial" w:hAnsi="Arial" w:cs="Arial"/>
          <w:sz w:val="22"/>
          <w:szCs w:val="22"/>
        </w:rPr>
        <w:t xml:space="preserve"> nepretržite od</w:t>
      </w:r>
      <w:r w:rsidR="00B22647" w:rsidRPr="00850EB8">
        <w:rPr>
          <w:rFonts w:ascii="Arial" w:hAnsi="Arial" w:cs="Arial"/>
          <w:sz w:val="22"/>
          <w:szCs w:val="22"/>
        </w:rPr>
        <w:t xml:space="preserve"> </w:t>
      </w:r>
      <w:r w:rsidR="00AA696E" w:rsidRPr="001A1012">
        <w:rPr>
          <w:rFonts w:ascii="Arial" w:eastAsia="Arial" w:hAnsi="Arial" w:cs="Arial"/>
          <w:bCs/>
          <w:sz w:val="22"/>
          <w:szCs w:val="22"/>
          <w:highlight w:val="yellow"/>
        </w:rPr>
        <w:t>XX.XX.XXXX ...:....</w:t>
      </w:r>
      <w:r w:rsidR="008F5FFA" w:rsidRPr="001A1012">
        <w:rPr>
          <w:rFonts w:ascii="Arial" w:eastAsia="Arial" w:hAnsi="Arial" w:cs="Arial"/>
          <w:bCs/>
          <w:sz w:val="22"/>
          <w:szCs w:val="22"/>
          <w:highlight w:val="yellow"/>
        </w:rPr>
        <w:t xml:space="preserve"> hod</w:t>
      </w:r>
      <w:r w:rsidR="00104B4E" w:rsidRPr="001A1012">
        <w:rPr>
          <w:rFonts w:ascii="Arial" w:eastAsia="Arial" w:hAnsi="Arial" w:cs="Arial"/>
          <w:bCs/>
          <w:sz w:val="22"/>
          <w:szCs w:val="22"/>
          <w:highlight w:val="yellow"/>
        </w:rPr>
        <w:t>.</w:t>
      </w:r>
      <w:r w:rsidR="008F5FFA" w:rsidRPr="001A1012">
        <w:rPr>
          <w:rFonts w:ascii="Arial" w:eastAsia="Arial" w:hAnsi="Arial" w:cs="Arial"/>
          <w:bCs/>
          <w:sz w:val="22"/>
          <w:szCs w:val="22"/>
          <w:highlight w:val="yellow"/>
        </w:rPr>
        <w:t xml:space="preserve"> </w:t>
      </w:r>
      <w:r w:rsidR="00104B4E" w:rsidRPr="001A1012">
        <w:rPr>
          <w:rFonts w:ascii="Arial" w:eastAsia="Arial" w:hAnsi="Arial" w:cs="Arial"/>
          <w:bCs/>
          <w:sz w:val="22"/>
          <w:szCs w:val="22"/>
          <w:highlight w:val="yellow"/>
        </w:rPr>
        <w:t>do</w:t>
      </w:r>
      <w:r w:rsidR="008F5FFA" w:rsidRPr="001A1012">
        <w:rPr>
          <w:rFonts w:ascii="Arial" w:eastAsia="Arial" w:hAnsi="Arial" w:cs="Arial"/>
          <w:bCs/>
          <w:sz w:val="22"/>
          <w:szCs w:val="22"/>
          <w:highlight w:val="yellow"/>
        </w:rPr>
        <w:t xml:space="preserve"> </w:t>
      </w:r>
      <w:r w:rsidR="00747E12" w:rsidRPr="001A1012">
        <w:rPr>
          <w:rFonts w:ascii="Arial" w:eastAsia="Arial" w:hAnsi="Arial" w:cs="Arial"/>
          <w:bCs/>
          <w:sz w:val="22"/>
          <w:szCs w:val="22"/>
          <w:highlight w:val="yellow"/>
        </w:rPr>
        <w:t xml:space="preserve"> </w:t>
      </w:r>
      <w:r w:rsidR="00AA696E" w:rsidRPr="001A1012">
        <w:rPr>
          <w:rFonts w:ascii="Arial" w:eastAsia="Arial" w:hAnsi="Arial" w:cs="Arial"/>
          <w:bCs/>
          <w:sz w:val="22"/>
          <w:szCs w:val="22"/>
          <w:highlight w:val="yellow"/>
        </w:rPr>
        <w:t>XX.XX.XXXX  ...:....</w:t>
      </w:r>
      <w:r w:rsidR="00AA696E" w:rsidRPr="00850EB8">
        <w:rPr>
          <w:rFonts w:ascii="Arial" w:eastAsia="Arial" w:hAnsi="Arial" w:cs="Arial"/>
          <w:bCs/>
          <w:sz w:val="22"/>
          <w:szCs w:val="22"/>
        </w:rPr>
        <w:t xml:space="preserve"> </w:t>
      </w:r>
      <w:r w:rsidR="00747E12" w:rsidRPr="00850EB8">
        <w:rPr>
          <w:rFonts w:ascii="Arial" w:eastAsia="Arial" w:hAnsi="Arial" w:cs="Arial"/>
          <w:bCs/>
          <w:sz w:val="22"/>
          <w:szCs w:val="22"/>
        </w:rPr>
        <w:t xml:space="preserve"> hod</w:t>
      </w:r>
      <w:r w:rsidR="008F5FFA" w:rsidRPr="00850EB8">
        <w:rPr>
          <w:rFonts w:ascii="Arial" w:eastAsia="Arial" w:hAnsi="Arial" w:cs="Arial"/>
          <w:bCs/>
          <w:sz w:val="22"/>
          <w:szCs w:val="22"/>
        </w:rPr>
        <w:t>.</w:t>
      </w:r>
      <w:r w:rsidR="00B22647" w:rsidRPr="00850EB8">
        <w:rPr>
          <w:rFonts w:ascii="Arial" w:eastAsia="Arial" w:hAnsi="Arial" w:cs="Arial"/>
          <w:bCs/>
          <w:sz w:val="22"/>
          <w:szCs w:val="22"/>
        </w:rPr>
        <w:t xml:space="preserve"> </w:t>
      </w:r>
      <w:r w:rsidR="00DB4BAE" w:rsidRPr="00850EB8">
        <w:rPr>
          <w:rFonts w:ascii="Arial" w:hAnsi="Arial" w:cs="Arial"/>
          <w:sz w:val="22"/>
          <w:szCs w:val="22"/>
        </w:rPr>
        <w:t xml:space="preserve"> za podmienok uvedených v tejto </w:t>
      </w:r>
      <w:r w:rsidR="00691FB9" w:rsidRPr="00850EB8">
        <w:rPr>
          <w:rFonts w:ascii="Arial" w:hAnsi="Arial" w:cs="Arial"/>
          <w:sz w:val="22"/>
          <w:szCs w:val="22"/>
        </w:rPr>
        <w:t>z</w:t>
      </w:r>
      <w:r w:rsidR="00A026F2" w:rsidRPr="00850EB8">
        <w:rPr>
          <w:rFonts w:ascii="Arial" w:hAnsi="Arial" w:cs="Arial"/>
          <w:sz w:val="22"/>
          <w:szCs w:val="22"/>
        </w:rPr>
        <w:t>mluve</w:t>
      </w:r>
      <w:r w:rsidR="00DB4BAE" w:rsidRPr="00850EB8">
        <w:rPr>
          <w:rFonts w:ascii="Arial" w:hAnsi="Arial" w:cs="Arial"/>
          <w:sz w:val="22"/>
          <w:szCs w:val="22"/>
        </w:rPr>
        <w:t>.</w:t>
      </w:r>
    </w:p>
    <w:p w:rsidR="001A6F87" w:rsidRPr="00AB60CD" w:rsidRDefault="00691FB9" w:rsidP="00E31097">
      <w:pPr>
        <w:pStyle w:val="Odsekzoznamu"/>
        <w:numPr>
          <w:ilvl w:val="1"/>
          <w:numId w:val="2"/>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C</w:t>
      </w:r>
      <w:r w:rsidR="00BF7F45" w:rsidRPr="00850EB8">
        <w:rPr>
          <w:rFonts w:ascii="Arial" w:hAnsi="Arial" w:cs="Arial"/>
          <w:sz w:val="22"/>
          <w:szCs w:val="22"/>
        </w:rPr>
        <w:t xml:space="preserve">elkové predpokladané </w:t>
      </w:r>
      <w:r w:rsidR="00AB60CD">
        <w:rPr>
          <w:rFonts w:ascii="Arial" w:hAnsi="Arial" w:cs="Arial"/>
          <w:sz w:val="22"/>
          <w:szCs w:val="22"/>
        </w:rPr>
        <w:t xml:space="preserve">ročné </w:t>
      </w:r>
      <w:r w:rsidR="00BF7F45" w:rsidRPr="00850EB8">
        <w:rPr>
          <w:rFonts w:ascii="Arial" w:hAnsi="Arial" w:cs="Arial"/>
          <w:sz w:val="22"/>
          <w:szCs w:val="22"/>
        </w:rPr>
        <w:t>zmluvné množstvo dodáva</w:t>
      </w:r>
      <w:r w:rsidR="00AB60CD">
        <w:rPr>
          <w:rFonts w:ascii="Arial" w:hAnsi="Arial" w:cs="Arial"/>
          <w:sz w:val="22"/>
          <w:szCs w:val="22"/>
        </w:rPr>
        <w:t>ného plynu  za dobu trvania zmluvy</w:t>
      </w:r>
      <w:r w:rsidRPr="00850EB8">
        <w:rPr>
          <w:rFonts w:ascii="Arial" w:hAnsi="Arial" w:cs="Arial"/>
          <w:sz w:val="22"/>
          <w:szCs w:val="22"/>
        </w:rPr>
        <w:t xml:space="preserve"> </w:t>
      </w:r>
      <w:r w:rsidR="00AB60CD">
        <w:rPr>
          <w:rFonts w:ascii="Arial" w:hAnsi="Arial" w:cs="Arial"/>
          <w:sz w:val="22"/>
          <w:szCs w:val="22"/>
        </w:rPr>
        <w:t xml:space="preserve">je uvedené v Prílohe č. 1 zmluvy. </w:t>
      </w:r>
    </w:p>
    <w:p w:rsidR="00AB60CD" w:rsidRDefault="00AB60CD" w:rsidP="00DB4BAE">
      <w:pPr>
        <w:autoSpaceDE w:val="0"/>
        <w:autoSpaceDN w:val="0"/>
        <w:adjustRightInd w:val="0"/>
        <w:jc w:val="center"/>
        <w:rPr>
          <w:rFonts w:ascii="Arial" w:hAnsi="Arial" w:cs="Arial"/>
          <w:b/>
          <w:bCs/>
          <w:sz w:val="22"/>
          <w:szCs w:val="22"/>
        </w:rPr>
      </w:pPr>
    </w:p>
    <w:p w:rsidR="003067AE" w:rsidRPr="00850EB8" w:rsidRDefault="003067AE" w:rsidP="00DB4BAE">
      <w:pPr>
        <w:autoSpaceDE w:val="0"/>
        <w:autoSpaceDN w:val="0"/>
        <w:adjustRightInd w:val="0"/>
        <w:jc w:val="center"/>
        <w:rPr>
          <w:rFonts w:ascii="Arial" w:hAnsi="Arial" w:cs="Arial"/>
          <w:b/>
          <w:bCs/>
          <w:sz w:val="22"/>
          <w:szCs w:val="22"/>
        </w:rPr>
      </w:pPr>
      <w:r w:rsidRPr="00850EB8">
        <w:rPr>
          <w:rFonts w:ascii="Arial" w:hAnsi="Arial" w:cs="Arial"/>
          <w:b/>
          <w:bCs/>
          <w:sz w:val="22"/>
          <w:szCs w:val="22"/>
        </w:rPr>
        <w:lastRenderedPageBreak/>
        <w:t xml:space="preserve">Článok </w:t>
      </w:r>
      <w:r w:rsidR="00DB4BAE" w:rsidRPr="00850EB8">
        <w:rPr>
          <w:rFonts w:ascii="Arial" w:hAnsi="Arial" w:cs="Arial"/>
          <w:b/>
          <w:bCs/>
          <w:sz w:val="22"/>
          <w:szCs w:val="22"/>
        </w:rPr>
        <w:t xml:space="preserve">IV. </w:t>
      </w:r>
    </w:p>
    <w:p w:rsidR="00DB4BAE" w:rsidRPr="00850EB8" w:rsidRDefault="00AA696E" w:rsidP="00DB4BAE">
      <w:pPr>
        <w:autoSpaceDE w:val="0"/>
        <w:autoSpaceDN w:val="0"/>
        <w:adjustRightInd w:val="0"/>
        <w:jc w:val="center"/>
        <w:rPr>
          <w:rFonts w:ascii="Arial" w:hAnsi="Arial" w:cs="Arial"/>
          <w:b/>
          <w:bCs/>
          <w:sz w:val="22"/>
          <w:szCs w:val="22"/>
        </w:rPr>
      </w:pPr>
      <w:r w:rsidRPr="00850EB8">
        <w:rPr>
          <w:rFonts w:ascii="Arial" w:hAnsi="Arial" w:cs="Arial"/>
          <w:b/>
          <w:sz w:val="22"/>
          <w:szCs w:val="22"/>
        </w:rPr>
        <w:t>Podmienky dodávky plynu a zabezpečenie jeho distribúcie</w:t>
      </w:r>
    </w:p>
    <w:p w:rsidR="00691FB9" w:rsidRPr="00850EB8" w:rsidRDefault="00691FB9" w:rsidP="00E31097">
      <w:pPr>
        <w:pStyle w:val="Odsekzoznamu"/>
        <w:numPr>
          <w:ilvl w:val="1"/>
          <w:numId w:val="3"/>
        </w:numPr>
        <w:autoSpaceDE w:val="0"/>
        <w:autoSpaceDN w:val="0"/>
        <w:adjustRightInd w:val="0"/>
        <w:spacing w:before="60"/>
        <w:ind w:left="567" w:hanging="567"/>
        <w:jc w:val="both"/>
        <w:rPr>
          <w:rFonts w:ascii="Arial" w:hAnsi="Arial" w:cs="Arial"/>
          <w:sz w:val="22"/>
          <w:szCs w:val="22"/>
        </w:rPr>
      </w:pPr>
      <w:r w:rsidRPr="00850EB8">
        <w:rPr>
          <w:rFonts w:ascii="Arial" w:hAnsi="Arial" w:cs="Arial"/>
          <w:sz w:val="22"/>
          <w:szCs w:val="22"/>
        </w:rPr>
        <w:t xml:space="preserve">Dodávateľ sa zaväzuje </w:t>
      </w:r>
      <w:r w:rsidR="006545DA">
        <w:rPr>
          <w:rFonts w:ascii="Arial" w:hAnsi="Arial" w:cs="Arial"/>
          <w:sz w:val="22"/>
          <w:szCs w:val="22"/>
        </w:rPr>
        <w:t xml:space="preserve">opakovane </w:t>
      </w:r>
      <w:r w:rsidRPr="00850EB8">
        <w:rPr>
          <w:rFonts w:ascii="Arial" w:hAnsi="Arial" w:cs="Arial"/>
          <w:sz w:val="22"/>
          <w:szCs w:val="22"/>
        </w:rPr>
        <w:t xml:space="preserve">dodávať plyn vrátane distribúcie plynu, prepravy a </w:t>
      </w:r>
      <w:proofErr w:type="spellStart"/>
      <w:r w:rsidRPr="00850EB8">
        <w:rPr>
          <w:rFonts w:ascii="Arial" w:hAnsi="Arial" w:cs="Arial"/>
          <w:sz w:val="22"/>
          <w:szCs w:val="22"/>
        </w:rPr>
        <w:t>štruktúrovania</w:t>
      </w:r>
      <w:proofErr w:type="spellEnd"/>
      <w:r w:rsidRPr="00850EB8">
        <w:rPr>
          <w:rFonts w:ascii="Arial" w:hAnsi="Arial" w:cs="Arial"/>
          <w:sz w:val="22"/>
          <w:szCs w:val="22"/>
        </w:rPr>
        <w:t>, skladovania s prevzatím zodpovednosti za odchýlku do odberného miesta odberateľa v množstve a čase podľa potrieb odberateľa a zabezpečiť u prevádzkovateľa distribučnej siete (ďalej „PDS“) pre odberné miesto distribučné služby. Distribučné služby sa uskutočňujú v súlade s platnými všeobecne záväznými právnymi predpismi a v kvalite podľa technických podmienok prístupu a pripojenia do sústavy PDS.</w:t>
      </w:r>
    </w:p>
    <w:p w:rsidR="00691FB9" w:rsidRPr="00850EB8" w:rsidRDefault="00691FB9" w:rsidP="00E31097">
      <w:pPr>
        <w:pStyle w:val="Odsekzoznamu"/>
        <w:numPr>
          <w:ilvl w:val="1"/>
          <w:numId w:val="3"/>
        </w:numPr>
        <w:autoSpaceDE w:val="0"/>
        <w:autoSpaceDN w:val="0"/>
        <w:adjustRightInd w:val="0"/>
        <w:spacing w:before="60"/>
        <w:ind w:left="567" w:hanging="567"/>
        <w:jc w:val="both"/>
        <w:rPr>
          <w:rFonts w:ascii="Arial" w:hAnsi="Arial" w:cs="Arial"/>
          <w:sz w:val="22"/>
          <w:szCs w:val="22"/>
        </w:rPr>
      </w:pPr>
      <w:r w:rsidRPr="00850EB8">
        <w:rPr>
          <w:rFonts w:ascii="Arial" w:hAnsi="Arial" w:cs="Arial"/>
          <w:sz w:val="22"/>
          <w:szCs w:val="22"/>
        </w:rPr>
        <w:t>Odberateľ týmto udeľuje plnú moc dodávateľovi aby za neho konal vo veciach zabezpečenia distribučnej kapacity pre OM, aby za neho v daných veciach vykonával úkony (vrátane písomných) a získal historické dáta o priebehu jeho odberu plynu.</w:t>
      </w:r>
    </w:p>
    <w:p w:rsidR="00691FB9" w:rsidRPr="00850EB8" w:rsidRDefault="00691FB9" w:rsidP="00E31097">
      <w:pPr>
        <w:pStyle w:val="Odsekzoznamu"/>
        <w:numPr>
          <w:ilvl w:val="1"/>
          <w:numId w:val="3"/>
        </w:numPr>
        <w:autoSpaceDE w:val="0"/>
        <w:autoSpaceDN w:val="0"/>
        <w:adjustRightInd w:val="0"/>
        <w:spacing w:before="60"/>
        <w:ind w:left="567" w:hanging="567"/>
        <w:jc w:val="both"/>
        <w:rPr>
          <w:rFonts w:ascii="Arial" w:hAnsi="Arial" w:cs="Arial"/>
          <w:sz w:val="22"/>
          <w:szCs w:val="22"/>
        </w:rPr>
      </w:pPr>
      <w:r w:rsidRPr="00850EB8">
        <w:rPr>
          <w:rFonts w:ascii="Arial" w:hAnsi="Arial" w:cs="Arial"/>
          <w:sz w:val="22"/>
          <w:szCs w:val="22"/>
        </w:rPr>
        <w:t>V prípade, ak odberateľ podstatne porušuje zmluvu aj po termíne uvedenom v predchádzajúcom písomnom upozornení, dodávateľ má právo požiadať PDS o prerušenie alebo obmedzenie distribúcie plynu.</w:t>
      </w:r>
    </w:p>
    <w:p w:rsidR="002207B1" w:rsidRPr="00850EB8" w:rsidRDefault="002207B1" w:rsidP="001903E0">
      <w:pPr>
        <w:autoSpaceDE w:val="0"/>
        <w:autoSpaceDN w:val="0"/>
        <w:adjustRightInd w:val="0"/>
        <w:rPr>
          <w:rFonts w:ascii="Arial" w:hAnsi="Arial" w:cs="Arial"/>
          <w:b/>
          <w:bCs/>
          <w:sz w:val="22"/>
          <w:szCs w:val="22"/>
        </w:rPr>
      </w:pPr>
    </w:p>
    <w:p w:rsidR="003067AE" w:rsidRPr="00850EB8" w:rsidRDefault="003067AE" w:rsidP="00DB4BAE">
      <w:pPr>
        <w:autoSpaceDE w:val="0"/>
        <w:autoSpaceDN w:val="0"/>
        <w:adjustRightInd w:val="0"/>
        <w:jc w:val="center"/>
        <w:rPr>
          <w:rFonts w:ascii="Arial" w:hAnsi="Arial" w:cs="Arial"/>
          <w:b/>
          <w:bCs/>
          <w:sz w:val="22"/>
          <w:szCs w:val="22"/>
        </w:rPr>
      </w:pPr>
      <w:r w:rsidRPr="00850EB8">
        <w:rPr>
          <w:rFonts w:ascii="Arial" w:hAnsi="Arial" w:cs="Arial"/>
          <w:b/>
          <w:bCs/>
          <w:sz w:val="22"/>
          <w:szCs w:val="22"/>
        </w:rPr>
        <w:t xml:space="preserve">Článok </w:t>
      </w:r>
      <w:r w:rsidR="00DB4BAE" w:rsidRPr="00850EB8">
        <w:rPr>
          <w:rFonts w:ascii="Arial" w:hAnsi="Arial" w:cs="Arial"/>
          <w:b/>
          <w:bCs/>
          <w:sz w:val="22"/>
          <w:szCs w:val="22"/>
        </w:rPr>
        <w:t xml:space="preserve">V. </w:t>
      </w:r>
    </w:p>
    <w:p w:rsidR="00DB4BAE" w:rsidRPr="00850EB8" w:rsidRDefault="00691FB9" w:rsidP="00DB4BAE">
      <w:pPr>
        <w:autoSpaceDE w:val="0"/>
        <w:autoSpaceDN w:val="0"/>
        <w:adjustRightInd w:val="0"/>
        <w:jc w:val="center"/>
        <w:rPr>
          <w:rFonts w:ascii="Arial" w:hAnsi="Arial" w:cs="Arial"/>
          <w:b/>
          <w:bCs/>
          <w:sz w:val="22"/>
          <w:szCs w:val="22"/>
        </w:rPr>
      </w:pPr>
      <w:r w:rsidRPr="00850EB8">
        <w:rPr>
          <w:rFonts w:ascii="Arial" w:hAnsi="Arial" w:cs="Arial"/>
          <w:b/>
          <w:sz w:val="22"/>
          <w:szCs w:val="22"/>
        </w:rPr>
        <w:t>Cena za dodávku plynu</w:t>
      </w:r>
    </w:p>
    <w:p w:rsidR="00691FB9" w:rsidRPr="00850EB8" w:rsidRDefault="00691FB9" w:rsidP="00E31097">
      <w:pPr>
        <w:pStyle w:val="Odsekzoznamu"/>
        <w:numPr>
          <w:ilvl w:val="1"/>
          <w:numId w:val="4"/>
        </w:numPr>
        <w:spacing w:before="60"/>
        <w:ind w:left="567" w:hanging="567"/>
        <w:contextualSpacing w:val="0"/>
        <w:jc w:val="both"/>
        <w:rPr>
          <w:rFonts w:ascii="Arial" w:hAnsi="Arial" w:cs="Arial"/>
          <w:sz w:val="22"/>
          <w:szCs w:val="22"/>
        </w:rPr>
      </w:pPr>
      <w:r w:rsidRPr="00850EB8">
        <w:rPr>
          <w:rFonts w:ascii="Arial" w:hAnsi="Arial" w:cs="Arial"/>
          <w:sz w:val="22"/>
          <w:szCs w:val="22"/>
        </w:rPr>
        <w:t xml:space="preserve">Odberateľ je povinný zaplatiť dodávateľovi cenu za dodávku plynu a súvisiace plnenia pozostávajúcu z týchto položiek: </w:t>
      </w:r>
    </w:p>
    <w:p w:rsidR="00691FB9" w:rsidRPr="00850EB8" w:rsidRDefault="00691FB9" w:rsidP="00691FB9">
      <w:pPr>
        <w:pStyle w:val="Odsekzoznamu"/>
        <w:spacing w:before="60"/>
        <w:ind w:left="567"/>
        <w:contextualSpacing w:val="0"/>
        <w:jc w:val="both"/>
        <w:rPr>
          <w:rFonts w:ascii="Arial" w:hAnsi="Arial" w:cs="Arial"/>
          <w:sz w:val="22"/>
          <w:szCs w:val="22"/>
        </w:rPr>
      </w:pPr>
      <w:r w:rsidRPr="00850EB8">
        <w:rPr>
          <w:rFonts w:ascii="Arial" w:hAnsi="Arial" w:cs="Arial"/>
          <w:sz w:val="22"/>
          <w:szCs w:val="22"/>
        </w:rPr>
        <w:t xml:space="preserve">a) cena za dodávku plynu vrátane služby </w:t>
      </w:r>
      <w:proofErr w:type="spellStart"/>
      <w:r w:rsidRPr="00850EB8">
        <w:rPr>
          <w:rFonts w:ascii="Arial" w:hAnsi="Arial" w:cs="Arial"/>
          <w:sz w:val="22"/>
          <w:szCs w:val="22"/>
        </w:rPr>
        <w:t>štruktúrovania</w:t>
      </w:r>
      <w:proofErr w:type="spellEnd"/>
      <w:r w:rsidRPr="00850EB8">
        <w:rPr>
          <w:rFonts w:ascii="Arial" w:hAnsi="Arial" w:cs="Arial"/>
          <w:sz w:val="22"/>
          <w:szCs w:val="22"/>
        </w:rPr>
        <w:t xml:space="preserve">, skladovania a prevzatia zodpovednosti za odchýlku, </w:t>
      </w:r>
    </w:p>
    <w:p w:rsidR="00691FB9" w:rsidRPr="00850EB8" w:rsidRDefault="00691FB9" w:rsidP="00691FB9">
      <w:pPr>
        <w:pStyle w:val="Odsekzoznamu"/>
        <w:spacing w:before="60"/>
        <w:ind w:left="567"/>
        <w:contextualSpacing w:val="0"/>
        <w:jc w:val="both"/>
        <w:rPr>
          <w:rFonts w:ascii="Arial" w:hAnsi="Arial" w:cs="Arial"/>
          <w:sz w:val="22"/>
          <w:szCs w:val="22"/>
        </w:rPr>
      </w:pPr>
      <w:r w:rsidRPr="00850EB8">
        <w:rPr>
          <w:rFonts w:ascii="Arial" w:hAnsi="Arial" w:cs="Arial"/>
          <w:sz w:val="22"/>
          <w:szCs w:val="22"/>
        </w:rPr>
        <w:t xml:space="preserve">b) cena za prepravu plynu a plyn na prepravné/prevádzkové účely, </w:t>
      </w:r>
    </w:p>
    <w:p w:rsidR="00691FB9" w:rsidRPr="00850EB8" w:rsidRDefault="00691FB9" w:rsidP="00691FB9">
      <w:pPr>
        <w:pStyle w:val="Odsekzoznamu"/>
        <w:spacing w:before="60"/>
        <w:ind w:left="567"/>
        <w:contextualSpacing w:val="0"/>
        <w:jc w:val="both"/>
        <w:rPr>
          <w:rFonts w:ascii="Arial" w:hAnsi="Arial" w:cs="Arial"/>
          <w:sz w:val="22"/>
          <w:szCs w:val="22"/>
        </w:rPr>
      </w:pPr>
      <w:r w:rsidRPr="00850EB8">
        <w:rPr>
          <w:rFonts w:ascii="Arial" w:hAnsi="Arial" w:cs="Arial"/>
          <w:sz w:val="22"/>
          <w:szCs w:val="22"/>
        </w:rPr>
        <w:t xml:space="preserve">c) cena za distribučné služby, </w:t>
      </w:r>
    </w:p>
    <w:p w:rsidR="00691FB9" w:rsidRPr="00850EB8" w:rsidRDefault="00691FB9" w:rsidP="00691FB9">
      <w:pPr>
        <w:pStyle w:val="Odsekzoznamu"/>
        <w:spacing w:before="60"/>
        <w:ind w:left="567"/>
        <w:contextualSpacing w:val="0"/>
        <w:jc w:val="both"/>
        <w:rPr>
          <w:rFonts w:ascii="Arial" w:hAnsi="Arial" w:cs="Arial"/>
          <w:sz w:val="22"/>
          <w:szCs w:val="22"/>
        </w:rPr>
      </w:pPr>
      <w:r w:rsidRPr="00850EB8">
        <w:rPr>
          <w:rFonts w:ascii="Arial" w:hAnsi="Arial" w:cs="Arial"/>
          <w:sz w:val="22"/>
          <w:szCs w:val="22"/>
        </w:rPr>
        <w:t>d) spotrebná daň a daň z pridanej hodnoty (ďalej len „DPH“)</w:t>
      </w:r>
    </w:p>
    <w:p w:rsidR="00691FB9" w:rsidRPr="00850EB8" w:rsidRDefault="00691FB9" w:rsidP="00E31097">
      <w:pPr>
        <w:pStyle w:val="Odsekzoznamu"/>
        <w:numPr>
          <w:ilvl w:val="1"/>
          <w:numId w:val="4"/>
        </w:numPr>
        <w:spacing w:before="60"/>
        <w:ind w:left="567" w:hanging="567"/>
        <w:contextualSpacing w:val="0"/>
        <w:jc w:val="both"/>
        <w:rPr>
          <w:rFonts w:ascii="Arial" w:hAnsi="Arial" w:cs="Arial"/>
          <w:sz w:val="22"/>
          <w:szCs w:val="22"/>
        </w:rPr>
      </w:pPr>
      <w:r w:rsidRPr="00850EB8">
        <w:rPr>
          <w:rFonts w:ascii="Arial" w:hAnsi="Arial" w:cs="Arial"/>
          <w:sz w:val="22"/>
          <w:szCs w:val="22"/>
        </w:rPr>
        <w:t xml:space="preserve">Cena za dodávku plynu vrátane služby </w:t>
      </w:r>
      <w:proofErr w:type="spellStart"/>
      <w:r w:rsidRPr="00850EB8">
        <w:rPr>
          <w:rFonts w:ascii="Arial" w:hAnsi="Arial" w:cs="Arial"/>
          <w:sz w:val="22"/>
          <w:szCs w:val="22"/>
        </w:rPr>
        <w:t>štruktúrovania</w:t>
      </w:r>
      <w:proofErr w:type="spellEnd"/>
      <w:r w:rsidRPr="00850EB8">
        <w:rPr>
          <w:rFonts w:ascii="Arial" w:hAnsi="Arial" w:cs="Arial"/>
          <w:sz w:val="22"/>
          <w:szCs w:val="22"/>
        </w:rPr>
        <w:t>, skladovania a prevzatia zodpovednosti za odchýlku bola dohodnutá zmluvnými stranami na obdobie platnosti a účinnosti zmluvy v zmysle § 3 zákona NR SR č. 18/1996 Z. z. o cenách v znení neskorších predpisov vo výške: ....</w:t>
      </w:r>
      <w:r w:rsidRPr="00C6072C">
        <w:rPr>
          <w:rFonts w:ascii="Arial" w:hAnsi="Arial" w:cs="Arial"/>
          <w:sz w:val="22"/>
          <w:szCs w:val="22"/>
          <w:highlight w:val="yellow"/>
        </w:rPr>
        <w:t>...................</w:t>
      </w:r>
      <w:r w:rsidRPr="00850EB8">
        <w:rPr>
          <w:rFonts w:ascii="Arial" w:hAnsi="Arial" w:cs="Arial"/>
          <w:sz w:val="22"/>
          <w:szCs w:val="22"/>
        </w:rPr>
        <w:t>..</w:t>
      </w:r>
      <w:r w:rsidR="006B16AE">
        <w:rPr>
          <w:rStyle w:val="Odkaznapoznmkupodiarou"/>
          <w:rFonts w:ascii="Arial" w:hAnsi="Arial" w:cs="Arial"/>
          <w:sz w:val="22"/>
          <w:szCs w:val="22"/>
        </w:rPr>
        <w:footnoteReference w:id="1"/>
      </w:r>
      <w:r w:rsidRPr="00850EB8">
        <w:rPr>
          <w:rFonts w:ascii="Arial" w:hAnsi="Arial" w:cs="Arial"/>
          <w:sz w:val="22"/>
          <w:szCs w:val="22"/>
        </w:rPr>
        <w:t xml:space="preserve"> .</w:t>
      </w:r>
    </w:p>
    <w:p w:rsidR="00691FB9" w:rsidRPr="00850EB8" w:rsidRDefault="00691FB9" w:rsidP="00E31097">
      <w:pPr>
        <w:pStyle w:val="Odsekzoznamu"/>
        <w:numPr>
          <w:ilvl w:val="1"/>
          <w:numId w:val="4"/>
        </w:numPr>
        <w:spacing w:before="60"/>
        <w:ind w:left="567" w:hanging="567"/>
        <w:contextualSpacing w:val="0"/>
        <w:jc w:val="both"/>
        <w:rPr>
          <w:rFonts w:ascii="Arial" w:hAnsi="Arial" w:cs="Arial"/>
          <w:sz w:val="22"/>
          <w:szCs w:val="22"/>
        </w:rPr>
      </w:pPr>
      <w:r w:rsidRPr="00850EB8">
        <w:rPr>
          <w:rFonts w:ascii="Arial" w:hAnsi="Arial" w:cs="Arial"/>
          <w:sz w:val="22"/>
          <w:szCs w:val="22"/>
        </w:rPr>
        <w:t>Dodávateľ je oprávnený účtovať odberateľovi iba ceny za predmet zmluvy uvedené v tomto článku zmluvy a v článku VI zmluvy.</w:t>
      </w:r>
    </w:p>
    <w:p w:rsidR="00691FB9" w:rsidRPr="00850EB8" w:rsidRDefault="00691FB9" w:rsidP="00E31097">
      <w:pPr>
        <w:pStyle w:val="Odsekzoznamu"/>
        <w:numPr>
          <w:ilvl w:val="1"/>
          <w:numId w:val="4"/>
        </w:numPr>
        <w:spacing w:before="60"/>
        <w:ind w:left="567" w:hanging="567"/>
        <w:contextualSpacing w:val="0"/>
        <w:jc w:val="both"/>
        <w:rPr>
          <w:rFonts w:ascii="Arial" w:hAnsi="Arial" w:cs="Arial"/>
          <w:sz w:val="22"/>
          <w:szCs w:val="22"/>
          <w:highlight w:val="yellow"/>
        </w:rPr>
      </w:pPr>
      <w:r w:rsidRPr="00850EB8">
        <w:rPr>
          <w:rFonts w:ascii="Arial" w:hAnsi="Arial" w:cs="Arial"/>
          <w:sz w:val="22"/>
          <w:szCs w:val="22"/>
          <w:highlight w:val="yellow"/>
        </w:rPr>
        <w:t>Ak odberateľ počas trvania zmluvy odoberie menej ako ZM znížené o spodnú tolerančnú odc</w:t>
      </w:r>
      <w:r w:rsidR="00C36F2F">
        <w:rPr>
          <w:rFonts w:ascii="Arial" w:hAnsi="Arial" w:cs="Arial"/>
          <w:sz w:val="22"/>
          <w:szCs w:val="22"/>
          <w:highlight w:val="yellow"/>
        </w:rPr>
        <w:t>hýlku uvedenú v článku II bod. 2.2</w:t>
      </w:r>
      <w:r w:rsidRPr="00850EB8">
        <w:rPr>
          <w:rFonts w:ascii="Arial" w:hAnsi="Arial" w:cs="Arial"/>
          <w:sz w:val="22"/>
          <w:szCs w:val="22"/>
          <w:highlight w:val="yellow"/>
        </w:rPr>
        <w:t xml:space="preserve"> písm. g) zmluvy, je dodávateľ oprávnený zvýšiť cenu za dodávku plynu podľa bodu </w:t>
      </w:r>
      <w:r w:rsidR="006B16AE">
        <w:rPr>
          <w:rFonts w:ascii="Arial" w:hAnsi="Arial" w:cs="Arial"/>
          <w:sz w:val="22"/>
          <w:szCs w:val="22"/>
          <w:highlight w:val="yellow"/>
        </w:rPr>
        <w:t>5.</w:t>
      </w:r>
      <w:r w:rsidRPr="00850EB8">
        <w:rPr>
          <w:rFonts w:ascii="Arial" w:hAnsi="Arial" w:cs="Arial"/>
          <w:sz w:val="22"/>
          <w:szCs w:val="22"/>
          <w:highlight w:val="yellow"/>
        </w:rPr>
        <w:t>2 tohto článku zmluvy</w:t>
      </w:r>
      <w:r w:rsidR="0011560A">
        <w:rPr>
          <w:rFonts w:ascii="Arial" w:hAnsi="Arial" w:cs="Arial"/>
          <w:sz w:val="22"/>
          <w:szCs w:val="22"/>
          <w:highlight w:val="yellow"/>
        </w:rPr>
        <w:t xml:space="preserve">   </w:t>
      </w:r>
      <w:r w:rsidRPr="00850EB8">
        <w:rPr>
          <w:rFonts w:ascii="Arial" w:hAnsi="Arial" w:cs="Arial"/>
          <w:sz w:val="22"/>
          <w:szCs w:val="22"/>
          <w:highlight w:val="yellow"/>
        </w:rPr>
        <w:t>.....</w:t>
      </w:r>
      <w:r w:rsidR="006B16AE">
        <w:rPr>
          <w:rFonts w:ascii="Arial" w:hAnsi="Arial" w:cs="Arial"/>
          <w:sz w:val="22"/>
          <w:szCs w:val="22"/>
          <w:highlight w:val="yellow"/>
        </w:rPr>
        <w:t>..</w:t>
      </w:r>
      <w:r w:rsidR="0011560A">
        <w:rPr>
          <w:rStyle w:val="Odkaznapoznmkupodiarou"/>
          <w:rFonts w:ascii="Arial" w:hAnsi="Arial" w:cs="Arial"/>
          <w:sz w:val="22"/>
          <w:szCs w:val="22"/>
          <w:highlight w:val="yellow"/>
        </w:rPr>
        <w:footnoteReference w:id="2"/>
      </w:r>
    </w:p>
    <w:p w:rsidR="00691FB9" w:rsidRPr="00850EB8" w:rsidRDefault="00691FB9" w:rsidP="00E31097">
      <w:pPr>
        <w:pStyle w:val="Odsekzoznamu"/>
        <w:numPr>
          <w:ilvl w:val="1"/>
          <w:numId w:val="4"/>
        </w:numPr>
        <w:spacing w:before="60"/>
        <w:ind w:left="567" w:hanging="567"/>
        <w:contextualSpacing w:val="0"/>
        <w:jc w:val="both"/>
        <w:rPr>
          <w:rFonts w:ascii="Arial" w:hAnsi="Arial" w:cs="Arial"/>
          <w:sz w:val="22"/>
          <w:szCs w:val="22"/>
          <w:highlight w:val="yellow"/>
        </w:rPr>
      </w:pPr>
      <w:r w:rsidRPr="00850EB8">
        <w:rPr>
          <w:rFonts w:ascii="Arial" w:hAnsi="Arial" w:cs="Arial"/>
          <w:sz w:val="22"/>
          <w:szCs w:val="22"/>
          <w:highlight w:val="yellow"/>
        </w:rPr>
        <w:t>Ak odberateľ vo vyhodnocovanom období odoberie viac ako ZM zvýšené o hornú tolerančnú odchýlku</w:t>
      </w:r>
      <w:r w:rsidR="005F39E5">
        <w:rPr>
          <w:rFonts w:ascii="Arial" w:hAnsi="Arial" w:cs="Arial"/>
          <w:sz w:val="22"/>
          <w:szCs w:val="22"/>
          <w:highlight w:val="yellow"/>
        </w:rPr>
        <w:t xml:space="preserve"> v zmysle článku II bod. 2.2</w:t>
      </w:r>
      <w:r w:rsidR="005F39E5" w:rsidRPr="00850EB8">
        <w:rPr>
          <w:rFonts w:ascii="Arial" w:hAnsi="Arial" w:cs="Arial"/>
          <w:sz w:val="22"/>
          <w:szCs w:val="22"/>
          <w:highlight w:val="yellow"/>
        </w:rPr>
        <w:t xml:space="preserve"> písm. g) zmluvy</w:t>
      </w:r>
      <w:r w:rsidRPr="00850EB8">
        <w:rPr>
          <w:rFonts w:ascii="Arial" w:hAnsi="Arial" w:cs="Arial"/>
          <w:sz w:val="22"/>
          <w:szCs w:val="22"/>
          <w:highlight w:val="yellow"/>
        </w:rPr>
        <w:t xml:space="preserve">, je dodávateľ oprávnený zvýšiť cenu za dodávku plynu podľa bodu </w:t>
      </w:r>
      <w:r w:rsidR="006B16AE">
        <w:rPr>
          <w:rFonts w:ascii="Arial" w:hAnsi="Arial" w:cs="Arial"/>
          <w:sz w:val="22"/>
          <w:szCs w:val="22"/>
          <w:highlight w:val="yellow"/>
        </w:rPr>
        <w:t>5.2 tohto článku zmluvy</w:t>
      </w:r>
      <w:r w:rsidR="0011560A">
        <w:rPr>
          <w:rFonts w:ascii="Arial" w:hAnsi="Arial" w:cs="Arial"/>
          <w:sz w:val="22"/>
          <w:szCs w:val="22"/>
          <w:highlight w:val="yellow"/>
        </w:rPr>
        <w:t xml:space="preserve">  </w:t>
      </w:r>
      <w:r w:rsidR="006B16AE">
        <w:rPr>
          <w:rFonts w:ascii="Arial" w:hAnsi="Arial" w:cs="Arial"/>
          <w:sz w:val="22"/>
          <w:szCs w:val="22"/>
          <w:highlight w:val="yellow"/>
        </w:rPr>
        <w:t>.............</w:t>
      </w:r>
      <w:r w:rsidR="0011560A">
        <w:rPr>
          <w:rStyle w:val="Odkaznapoznmkupodiarou"/>
          <w:rFonts w:ascii="Arial" w:hAnsi="Arial" w:cs="Arial"/>
          <w:sz w:val="22"/>
          <w:szCs w:val="22"/>
          <w:highlight w:val="yellow"/>
        </w:rPr>
        <w:footnoteReference w:id="3"/>
      </w:r>
    </w:p>
    <w:p w:rsidR="00691FB9" w:rsidRPr="00850EB8" w:rsidRDefault="00691FB9" w:rsidP="00E31097">
      <w:pPr>
        <w:pStyle w:val="Odsekzoznamu"/>
        <w:numPr>
          <w:ilvl w:val="1"/>
          <w:numId w:val="4"/>
        </w:numPr>
        <w:spacing w:before="60"/>
        <w:ind w:left="567" w:hanging="567"/>
        <w:contextualSpacing w:val="0"/>
        <w:jc w:val="both"/>
        <w:rPr>
          <w:rFonts w:ascii="Arial" w:hAnsi="Arial" w:cs="Arial"/>
          <w:sz w:val="22"/>
          <w:szCs w:val="22"/>
        </w:rPr>
      </w:pPr>
      <w:r w:rsidRPr="00850EB8">
        <w:rPr>
          <w:rFonts w:ascii="Arial" w:hAnsi="Arial" w:cs="Arial"/>
          <w:sz w:val="22"/>
          <w:szCs w:val="22"/>
        </w:rPr>
        <w:t>K cenám sa pri fakturácii pripočítava DPH a spotrebná daň v súl</w:t>
      </w:r>
      <w:r w:rsidR="00462A4A">
        <w:rPr>
          <w:rFonts w:ascii="Arial" w:hAnsi="Arial" w:cs="Arial"/>
          <w:sz w:val="22"/>
          <w:szCs w:val="22"/>
        </w:rPr>
        <w:t>ade s platnými a účinnými všeobecne záväznými právnymi predpismi</w:t>
      </w:r>
      <w:r w:rsidRPr="00850EB8">
        <w:rPr>
          <w:rFonts w:ascii="Arial" w:hAnsi="Arial" w:cs="Arial"/>
          <w:sz w:val="22"/>
          <w:szCs w:val="22"/>
        </w:rPr>
        <w:t xml:space="preserve"> SR.</w:t>
      </w:r>
    </w:p>
    <w:p w:rsidR="00B02D80" w:rsidRPr="00850EB8" w:rsidRDefault="00B02D80" w:rsidP="00DB4BAE">
      <w:pPr>
        <w:autoSpaceDE w:val="0"/>
        <w:autoSpaceDN w:val="0"/>
        <w:adjustRightInd w:val="0"/>
        <w:jc w:val="both"/>
        <w:rPr>
          <w:rFonts w:ascii="Arial" w:hAnsi="Arial" w:cs="Arial"/>
          <w:sz w:val="22"/>
          <w:szCs w:val="22"/>
        </w:rPr>
      </w:pPr>
    </w:p>
    <w:p w:rsidR="003067AE" w:rsidRPr="00850EB8" w:rsidRDefault="003067AE" w:rsidP="00DB4BAE">
      <w:pPr>
        <w:autoSpaceDE w:val="0"/>
        <w:autoSpaceDN w:val="0"/>
        <w:adjustRightInd w:val="0"/>
        <w:jc w:val="center"/>
        <w:rPr>
          <w:rFonts w:ascii="Arial" w:hAnsi="Arial" w:cs="Arial"/>
          <w:b/>
          <w:bCs/>
          <w:sz w:val="22"/>
          <w:szCs w:val="22"/>
        </w:rPr>
      </w:pPr>
      <w:r w:rsidRPr="00850EB8">
        <w:rPr>
          <w:rFonts w:ascii="Arial" w:hAnsi="Arial" w:cs="Arial"/>
          <w:b/>
          <w:bCs/>
          <w:sz w:val="22"/>
          <w:szCs w:val="22"/>
        </w:rPr>
        <w:t xml:space="preserve">Článok </w:t>
      </w:r>
      <w:r w:rsidR="00DB4BAE" w:rsidRPr="00850EB8">
        <w:rPr>
          <w:rFonts w:ascii="Arial" w:hAnsi="Arial" w:cs="Arial"/>
          <w:b/>
          <w:bCs/>
          <w:sz w:val="22"/>
          <w:szCs w:val="22"/>
        </w:rPr>
        <w:t xml:space="preserve">VI. </w:t>
      </w:r>
    </w:p>
    <w:p w:rsidR="00DB4BAE" w:rsidRPr="00850EB8" w:rsidRDefault="00F51775" w:rsidP="00DB4BAE">
      <w:pPr>
        <w:autoSpaceDE w:val="0"/>
        <w:autoSpaceDN w:val="0"/>
        <w:adjustRightInd w:val="0"/>
        <w:jc w:val="center"/>
        <w:rPr>
          <w:rFonts w:ascii="Arial" w:hAnsi="Arial" w:cs="Arial"/>
          <w:b/>
          <w:bCs/>
          <w:sz w:val="22"/>
          <w:szCs w:val="22"/>
        </w:rPr>
      </w:pPr>
      <w:r w:rsidRPr="00850EB8">
        <w:rPr>
          <w:rFonts w:ascii="Arial" w:hAnsi="Arial" w:cs="Arial"/>
          <w:b/>
          <w:sz w:val="22"/>
          <w:szCs w:val="22"/>
        </w:rPr>
        <w:t>Distribučné služby a cena za distribučné služby</w:t>
      </w:r>
    </w:p>
    <w:p w:rsidR="00F51775" w:rsidRPr="00850EB8" w:rsidRDefault="00F51775" w:rsidP="00E31097">
      <w:pPr>
        <w:pStyle w:val="Odsekzoznamu"/>
        <w:numPr>
          <w:ilvl w:val="1"/>
          <w:numId w:val="5"/>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Dodávateľ počas zmluvného obdobia zabezpečí odberateľovi distribučné služby do odberných miest odberateľa uvedených v Prílohe č. 1 tejto zmluvy.</w:t>
      </w:r>
    </w:p>
    <w:p w:rsidR="00F51775" w:rsidRPr="00850EB8" w:rsidRDefault="00F51775" w:rsidP="00E31097">
      <w:pPr>
        <w:pStyle w:val="Odsekzoznamu"/>
        <w:numPr>
          <w:ilvl w:val="1"/>
          <w:numId w:val="5"/>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 xml:space="preserve">Dodávateľ bude účtovať odberateľovi cenu za distribučné služby v súlade s platnými cenovými </w:t>
      </w:r>
      <w:r w:rsidRPr="00C44F46">
        <w:rPr>
          <w:rFonts w:ascii="Arial" w:hAnsi="Arial" w:cs="Arial"/>
          <w:sz w:val="22"/>
          <w:szCs w:val="22"/>
        </w:rPr>
        <w:t>rozhodnutiami</w:t>
      </w:r>
      <w:r w:rsidR="00C44F46" w:rsidRPr="00C44F46">
        <w:rPr>
          <w:rFonts w:ascii="Arial" w:hAnsi="Arial" w:cs="Arial"/>
          <w:sz w:val="22"/>
          <w:szCs w:val="22"/>
        </w:rPr>
        <w:t xml:space="preserve"> </w:t>
      </w:r>
      <w:r w:rsidR="00C44F46" w:rsidRPr="00C44F46">
        <w:rPr>
          <w:rFonts w:ascii="Arial" w:hAnsi="Arial" w:cs="Arial"/>
          <w:spacing w:val="-1"/>
          <w:sz w:val="22"/>
          <w:szCs w:val="22"/>
        </w:rPr>
        <w:t>Úradu</w:t>
      </w:r>
      <w:r w:rsidR="00C44F46" w:rsidRPr="00C44F46">
        <w:rPr>
          <w:rFonts w:ascii="Arial" w:hAnsi="Arial" w:cs="Arial"/>
          <w:spacing w:val="43"/>
          <w:sz w:val="22"/>
          <w:szCs w:val="22"/>
        </w:rPr>
        <w:t xml:space="preserve"> </w:t>
      </w:r>
      <w:r w:rsidR="00C44F46" w:rsidRPr="00C44F46">
        <w:rPr>
          <w:rFonts w:ascii="Arial" w:hAnsi="Arial" w:cs="Arial"/>
          <w:spacing w:val="-1"/>
          <w:sz w:val="22"/>
          <w:szCs w:val="22"/>
        </w:rPr>
        <w:t>pre</w:t>
      </w:r>
      <w:r w:rsidR="00C44F46" w:rsidRPr="00C44F46">
        <w:rPr>
          <w:rFonts w:ascii="Arial" w:hAnsi="Arial" w:cs="Arial"/>
          <w:spacing w:val="44"/>
          <w:sz w:val="22"/>
          <w:szCs w:val="22"/>
        </w:rPr>
        <w:t xml:space="preserve"> </w:t>
      </w:r>
      <w:r w:rsidR="00C44F46" w:rsidRPr="00C44F46">
        <w:rPr>
          <w:rFonts w:ascii="Arial" w:hAnsi="Arial" w:cs="Arial"/>
          <w:spacing w:val="-1"/>
          <w:sz w:val="22"/>
          <w:szCs w:val="22"/>
        </w:rPr>
        <w:t>reguláciu</w:t>
      </w:r>
      <w:r w:rsidR="00C44F46" w:rsidRPr="00C44F46">
        <w:rPr>
          <w:rFonts w:ascii="Arial" w:hAnsi="Arial" w:cs="Arial"/>
          <w:spacing w:val="81"/>
          <w:sz w:val="22"/>
          <w:szCs w:val="22"/>
        </w:rPr>
        <w:t xml:space="preserve"> </w:t>
      </w:r>
      <w:r w:rsidR="00C44F46" w:rsidRPr="00C44F46">
        <w:rPr>
          <w:rFonts w:ascii="Arial" w:hAnsi="Arial" w:cs="Arial"/>
          <w:spacing w:val="-1"/>
          <w:sz w:val="22"/>
          <w:szCs w:val="22"/>
        </w:rPr>
        <w:t>sieťových</w:t>
      </w:r>
      <w:r w:rsidR="00C44F46" w:rsidRPr="00C44F46">
        <w:rPr>
          <w:rFonts w:ascii="Arial" w:hAnsi="Arial" w:cs="Arial"/>
          <w:spacing w:val="19"/>
          <w:sz w:val="22"/>
          <w:szCs w:val="22"/>
        </w:rPr>
        <w:t xml:space="preserve"> </w:t>
      </w:r>
      <w:r w:rsidR="00C44F46" w:rsidRPr="00C44F46">
        <w:rPr>
          <w:rFonts w:ascii="Arial" w:hAnsi="Arial" w:cs="Arial"/>
          <w:spacing w:val="-1"/>
          <w:sz w:val="22"/>
          <w:szCs w:val="22"/>
        </w:rPr>
        <w:t>odvetví</w:t>
      </w:r>
      <w:r w:rsidRPr="00C44F46">
        <w:rPr>
          <w:rFonts w:ascii="Arial" w:hAnsi="Arial" w:cs="Arial"/>
          <w:sz w:val="22"/>
          <w:szCs w:val="22"/>
        </w:rPr>
        <w:t xml:space="preserve"> </w:t>
      </w:r>
      <w:r w:rsidR="00C44F46" w:rsidRPr="00C44F46">
        <w:rPr>
          <w:rFonts w:ascii="Arial" w:hAnsi="Arial" w:cs="Arial"/>
          <w:sz w:val="22"/>
          <w:szCs w:val="22"/>
        </w:rPr>
        <w:t>(„</w:t>
      </w:r>
      <w:r w:rsidRPr="00C44F46">
        <w:rPr>
          <w:rFonts w:ascii="Arial" w:hAnsi="Arial" w:cs="Arial"/>
          <w:sz w:val="22"/>
          <w:szCs w:val="22"/>
        </w:rPr>
        <w:t>ÚRSO</w:t>
      </w:r>
      <w:r w:rsidR="00C44F46" w:rsidRPr="00C44F46">
        <w:rPr>
          <w:rFonts w:ascii="Arial" w:hAnsi="Arial" w:cs="Arial"/>
          <w:sz w:val="22"/>
          <w:szCs w:val="22"/>
        </w:rPr>
        <w:t>“)</w:t>
      </w:r>
      <w:r w:rsidRPr="00C44F46">
        <w:rPr>
          <w:rFonts w:ascii="Arial" w:hAnsi="Arial" w:cs="Arial"/>
          <w:sz w:val="22"/>
          <w:szCs w:val="22"/>
        </w:rPr>
        <w:t xml:space="preserve"> vzťahujúcimi</w:t>
      </w:r>
      <w:r w:rsidRPr="00850EB8">
        <w:rPr>
          <w:rFonts w:ascii="Arial" w:hAnsi="Arial" w:cs="Arial"/>
          <w:sz w:val="22"/>
          <w:szCs w:val="22"/>
        </w:rPr>
        <w:t xml:space="preserve"> sa na distribučné služby poskytované PDS. Cenu za služby súvisiace s prepravou pre príslušné odberné miesto ( ďalej „OM“) určuje dodávateľ v zmysle Rozhodnutia Úradu pre reguláciu sieťových odvetví, ktorým sa spoločnosti </w:t>
      </w:r>
      <w:proofErr w:type="spellStart"/>
      <w:r w:rsidRPr="00850EB8">
        <w:rPr>
          <w:rFonts w:ascii="Arial" w:hAnsi="Arial" w:cs="Arial"/>
          <w:sz w:val="22"/>
          <w:szCs w:val="22"/>
        </w:rPr>
        <w:t>eustream</w:t>
      </w:r>
      <w:proofErr w:type="spellEnd"/>
      <w:r w:rsidRPr="00850EB8">
        <w:rPr>
          <w:rFonts w:ascii="Arial" w:hAnsi="Arial" w:cs="Arial"/>
          <w:sz w:val="22"/>
          <w:szCs w:val="22"/>
        </w:rPr>
        <w:t xml:space="preserve">, a.s. ako prevádzkovateľovi prepravnej siete určujú tarify za prístup do prepravnej siete a prepravu plynu (ďalej len „Rozhodnutie PPS“) platného v čase dodávky v závislosti od DMM </w:t>
      </w:r>
      <w:r w:rsidR="002D47D7">
        <w:rPr>
          <w:rFonts w:ascii="Arial" w:hAnsi="Arial" w:cs="Arial"/>
          <w:sz w:val="22"/>
          <w:szCs w:val="22"/>
        </w:rPr>
        <w:t xml:space="preserve">(denné maximálne množstvo) </w:t>
      </w:r>
      <w:r w:rsidRPr="00850EB8">
        <w:rPr>
          <w:rFonts w:ascii="Arial" w:hAnsi="Arial" w:cs="Arial"/>
          <w:sz w:val="22"/>
          <w:szCs w:val="22"/>
        </w:rPr>
        <w:t xml:space="preserve">a so zohľadnením všetkých poplatkov vyplývajúcich z platného Rozhodnutia </w:t>
      </w:r>
      <w:r w:rsidRPr="00850EB8">
        <w:rPr>
          <w:rFonts w:ascii="Arial" w:hAnsi="Arial" w:cs="Arial"/>
          <w:sz w:val="22"/>
          <w:szCs w:val="22"/>
        </w:rPr>
        <w:lastRenderedPageBreak/>
        <w:t xml:space="preserve">PPS, pričom dodávateľ si má právo vždy pred začiatkom každého kalendárneho roka zvoliť vstupný </w:t>
      </w:r>
      <w:proofErr w:type="spellStart"/>
      <w:r w:rsidRPr="00850EB8">
        <w:rPr>
          <w:rFonts w:ascii="Arial" w:hAnsi="Arial" w:cs="Arial"/>
          <w:sz w:val="22"/>
          <w:szCs w:val="22"/>
        </w:rPr>
        <w:t>bod,cez</w:t>
      </w:r>
      <w:proofErr w:type="spellEnd"/>
      <w:r w:rsidRPr="00850EB8">
        <w:rPr>
          <w:rFonts w:ascii="Arial" w:hAnsi="Arial" w:cs="Arial"/>
          <w:sz w:val="22"/>
          <w:szCs w:val="22"/>
        </w:rPr>
        <w:t xml:space="preserve"> ktorý zabezpečuje dodávku plynu pre odberateľa; tento vstupný bod použije na výpočet príslušnej sadzby. V prípade vzniku mimoriadnej situácie a z toho vyplývajúcej zmeny tokov zemného plynu je dodávateľ oprávnený zmeniť prepravné siete, prostredníctvom ktorých zabezpečuje dodávku plynu pre odberateľa. Cena za služby spojené s prepravou bude v príslušnom fakturačnom období v takom prípade určená v zmysle príslušných, v čase dodávky plynu platných a účinných, cenových rozhodnutí príslušných regulačných orgánov na území Slovenskej republiky (ÚRSO), Českej republiky (ERÚ), Nemeckej republiky (</w:t>
      </w:r>
      <w:proofErr w:type="spellStart"/>
      <w:r w:rsidRPr="00850EB8">
        <w:rPr>
          <w:rFonts w:ascii="Arial" w:hAnsi="Arial" w:cs="Arial"/>
          <w:sz w:val="22"/>
          <w:szCs w:val="22"/>
        </w:rPr>
        <w:t>BnetzA</w:t>
      </w:r>
      <w:proofErr w:type="spellEnd"/>
      <w:r w:rsidRPr="00850EB8">
        <w:rPr>
          <w:rFonts w:ascii="Arial" w:hAnsi="Arial" w:cs="Arial"/>
          <w:sz w:val="22"/>
          <w:szCs w:val="22"/>
        </w:rPr>
        <w:t xml:space="preserve">), ktorými sa príslušným prevádzkovateľom prepravných sietí (t.j. </w:t>
      </w:r>
      <w:proofErr w:type="spellStart"/>
      <w:r w:rsidRPr="00850EB8">
        <w:rPr>
          <w:rFonts w:ascii="Arial" w:hAnsi="Arial" w:cs="Arial"/>
          <w:sz w:val="22"/>
          <w:szCs w:val="22"/>
        </w:rPr>
        <w:t>eustream</w:t>
      </w:r>
      <w:proofErr w:type="spellEnd"/>
      <w:r w:rsidRPr="00850EB8">
        <w:rPr>
          <w:rFonts w:ascii="Arial" w:hAnsi="Arial" w:cs="Arial"/>
          <w:sz w:val="22"/>
          <w:szCs w:val="22"/>
        </w:rPr>
        <w:t xml:space="preserve">, a.s. pre územie Slovenskej republiky, NET4GAS, s.r.o. pre územie Českej republiky, OGE pre územie Nemeckej republiky) určujú tarify za prístup do prepravných sietí a prepravu plynu. Cena prepravy sa skladá z ceny za prepravu v rámci Nemecka z THE hubu na výstupný bod </w:t>
      </w:r>
      <w:proofErr w:type="spellStart"/>
      <w:r w:rsidRPr="00850EB8">
        <w:rPr>
          <w:rFonts w:ascii="Arial" w:hAnsi="Arial" w:cs="Arial"/>
          <w:sz w:val="22"/>
          <w:szCs w:val="22"/>
        </w:rPr>
        <w:t>Waidhaus</w:t>
      </w:r>
      <w:proofErr w:type="spellEnd"/>
      <w:r w:rsidRPr="00850EB8">
        <w:rPr>
          <w:rFonts w:ascii="Arial" w:hAnsi="Arial" w:cs="Arial"/>
          <w:sz w:val="22"/>
          <w:szCs w:val="22"/>
        </w:rPr>
        <w:t xml:space="preserve"> z Nemecka do Českej republiky, vstupný bod </w:t>
      </w:r>
      <w:proofErr w:type="spellStart"/>
      <w:r w:rsidRPr="00850EB8">
        <w:rPr>
          <w:rFonts w:ascii="Arial" w:hAnsi="Arial" w:cs="Arial"/>
          <w:sz w:val="22"/>
          <w:szCs w:val="22"/>
        </w:rPr>
        <w:t>Waidhaus</w:t>
      </w:r>
      <w:proofErr w:type="spellEnd"/>
      <w:r w:rsidRPr="00850EB8">
        <w:rPr>
          <w:rFonts w:ascii="Arial" w:hAnsi="Arial" w:cs="Arial"/>
          <w:sz w:val="22"/>
          <w:szCs w:val="22"/>
        </w:rPr>
        <w:t xml:space="preserve"> a výstupný bod </w:t>
      </w:r>
      <w:proofErr w:type="spellStart"/>
      <w:r w:rsidRPr="00850EB8">
        <w:rPr>
          <w:rFonts w:ascii="Arial" w:hAnsi="Arial" w:cs="Arial"/>
          <w:sz w:val="22"/>
          <w:szCs w:val="22"/>
        </w:rPr>
        <w:t>Lanžhot</w:t>
      </w:r>
      <w:proofErr w:type="spellEnd"/>
      <w:r w:rsidRPr="00850EB8">
        <w:rPr>
          <w:rFonts w:ascii="Arial" w:hAnsi="Arial" w:cs="Arial"/>
          <w:sz w:val="22"/>
          <w:szCs w:val="22"/>
        </w:rPr>
        <w:t xml:space="preserve"> (v zmysle prevádzkových predpisov pre prepravnú sieť Českej republiky), vstupný bod </w:t>
      </w:r>
      <w:proofErr w:type="spellStart"/>
      <w:r w:rsidRPr="00850EB8">
        <w:rPr>
          <w:rFonts w:ascii="Arial" w:hAnsi="Arial" w:cs="Arial"/>
          <w:sz w:val="22"/>
          <w:szCs w:val="22"/>
        </w:rPr>
        <w:t>Lanžhot</w:t>
      </w:r>
      <w:proofErr w:type="spellEnd"/>
      <w:r w:rsidRPr="00850EB8">
        <w:rPr>
          <w:rFonts w:ascii="Arial" w:hAnsi="Arial" w:cs="Arial"/>
          <w:sz w:val="22"/>
          <w:szCs w:val="22"/>
        </w:rPr>
        <w:t xml:space="preserve"> a výstupný bod Domáci bod (oboje v zmysle Prevádzkového poriadku </w:t>
      </w:r>
      <w:proofErr w:type="spellStart"/>
      <w:r w:rsidRPr="00850EB8">
        <w:rPr>
          <w:rFonts w:ascii="Arial" w:hAnsi="Arial" w:cs="Arial"/>
          <w:sz w:val="22"/>
          <w:szCs w:val="22"/>
        </w:rPr>
        <w:t>eustream</w:t>
      </w:r>
      <w:proofErr w:type="spellEnd"/>
      <w:r w:rsidRPr="00850EB8">
        <w:rPr>
          <w:rFonts w:ascii="Arial" w:hAnsi="Arial" w:cs="Arial"/>
          <w:sz w:val="22"/>
          <w:szCs w:val="22"/>
        </w:rPr>
        <w:t>, a.s.).</w:t>
      </w:r>
    </w:p>
    <w:p w:rsidR="00F51775" w:rsidRPr="00850EB8" w:rsidRDefault="00F51775" w:rsidP="00E31097">
      <w:pPr>
        <w:pStyle w:val="Odsekzoznamu"/>
        <w:numPr>
          <w:ilvl w:val="1"/>
          <w:numId w:val="5"/>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Dodávateľ bude účtovať odberateľovi ostatné služby súvisiace s distribúciou plynu podľa platného cenníka služieb distribúcie príslušného PDS.</w:t>
      </w:r>
    </w:p>
    <w:p w:rsidR="00F51775" w:rsidRPr="00850EB8" w:rsidRDefault="00F51775" w:rsidP="00E667E5">
      <w:pPr>
        <w:autoSpaceDE w:val="0"/>
        <w:autoSpaceDN w:val="0"/>
        <w:adjustRightInd w:val="0"/>
        <w:rPr>
          <w:rFonts w:ascii="Arial" w:hAnsi="Arial" w:cs="Arial"/>
          <w:b/>
          <w:bCs/>
          <w:sz w:val="22"/>
          <w:szCs w:val="22"/>
        </w:rPr>
      </w:pPr>
    </w:p>
    <w:p w:rsidR="003067AE" w:rsidRPr="00850EB8" w:rsidRDefault="003067AE" w:rsidP="00DB4BAE">
      <w:pPr>
        <w:autoSpaceDE w:val="0"/>
        <w:autoSpaceDN w:val="0"/>
        <w:adjustRightInd w:val="0"/>
        <w:jc w:val="center"/>
        <w:rPr>
          <w:rFonts w:ascii="Arial" w:hAnsi="Arial" w:cs="Arial"/>
          <w:b/>
          <w:bCs/>
          <w:sz w:val="22"/>
          <w:szCs w:val="22"/>
        </w:rPr>
      </w:pPr>
      <w:r w:rsidRPr="00850EB8">
        <w:rPr>
          <w:rFonts w:ascii="Arial" w:hAnsi="Arial" w:cs="Arial"/>
          <w:b/>
          <w:bCs/>
          <w:sz w:val="22"/>
          <w:szCs w:val="22"/>
        </w:rPr>
        <w:t xml:space="preserve">Článok </w:t>
      </w:r>
      <w:r w:rsidR="00DB4BAE" w:rsidRPr="00850EB8">
        <w:rPr>
          <w:rFonts w:ascii="Arial" w:hAnsi="Arial" w:cs="Arial"/>
          <w:b/>
          <w:bCs/>
          <w:sz w:val="22"/>
          <w:szCs w:val="22"/>
        </w:rPr>
        <w:t>VII.</w:t>
      </w:r>
    </w:p>
    <w:p w:rsidR="00DB4BAE" w:rsidRPr="00850EB8" w:rsidRDefault="00F51775" w:rsidP="00DB4BAE">
      <w:pPr>
        <w:autoSpaceDE w:val="0"/>
        <w:autoSpaceDN w:val="0"/>
        <w:adjustRightInd w:val="0"/>
        <w:jc w:val="center"/>
        <w:rPr>
          <w:rFonts w:ascii="Arial" w:hAnsi="Arial" w:cs="Arial"/>
          <w:b/>
          <w:bCs/>
          <w:sz w:val="22"/>
          <w:szCs w:val="22"/>
        </w:rPr>
      </w:pPr>
      <w:r w:rsidRPr="00850EB8">
        <w:rPr>
          <w:rFonts w:ascii="Arial" w:hAnsi="Arial" w:cs="Arial"/>
          <w:b/>
          <w:sz w:val="22"/>
          <w:szCs w:val="22"/>
        </w:rPr>
        <w:t>Meranie plynu a odpočty</w:t>
      </w:r>
    </w:p>
    <w:p w:rsidR="00F51775" w:rsidRPr="00850EB8" w:rsidRDefault="00F51775" w:rsidP="00E31097">
      <w:pPr>
        <w:pStyle w:val="Odsekzoznamu"/>
        <w:numPr>
          <w:ilvl w:val="1"/>
          <w:numId w:val="6"/>
        </w:numPr>
        <w:autoSpaceDE w:val="0"/>
        <w:autoSpaceDN w:val="0"/>
        <w:adjustRightInd w:val="0"/>
        <w:spacing w:before="60"/>
        <w:ind w:left="567" w:hanging="567"/>
        <w:jc w:val="both"/>
        <w:rPr>
          <w:rFonts w:ascii="Arial" w:hAnsi="Arial" w:cs="Arial"/>
          <w:sz w:val="22"/>
          <w:szCs w:val="22"/>
        </w:rPr>
      </w:pPr>
      <w:r w:rsidRPr="00850EB8">
        <w:rPr>
          <w:rFonts w:ascii="Arial" w:hAnsi="Arial" w:cs="Arial"/>
          <w:sz w:val="22"/>
          <w:szCs w:val="22"/>
        </w:rPr>
        <w:t>Montáž, pripojenie alebo výmenu určeného meradla zabezpečí dodávateľ na vlastné náklady v súčinnosti s PDS po splnení ustanovených technických podmienok merania plynu príslušného PDS. Druh, počet, veľkosť a umiestnenie určeného meradla a ovládacích zariadení určuje PDS v zmysle zákona č. 251/2012 Z. z. o energetike a o zmene a doplnení niektorých zákonov v znení neskorších predpisov (ďalej len „zákon o energetike“).</w:t>
      </w:r>
    </w:p>
    <w:p w:rsidR="00F51775" w:rsidRPr="00850EB8" w:rsidRDefault="0098441B" w:rsidP="00E31097">
      <w:pPr>
        <w:pStyle w:val="Odsekzoznamu"/>
        <w:numPr>
          <w:ilvl w:val="1"/>
          <w:numId w:val="6"/>
        </w:numPr>
        <w:autoSpaceDE w:val="0"/>
        <w:autoSpaceDN w:val="0"/>
        <w:adjustRightInd w:val="0"/>
        <w:spacing w:before="60"/>
        <w:ind w:left="567" w:hanging="567"/>
        <w:jc w:val="both"/>
        <w:rPr>
          <w:rFonts w:ascii="Arial" w:hAnsi="Arial" w:cs="Arial"/>
          <w:sz w:val="22"/>
          <w:szCs w:val="22"/>
        </w:rPr>
      </w:pPr>
      <w:r w:rsidRPr="00850EB8">
        <w:rPr>
          <w:rFonts w:ascii="Arial" w:hAnsi="Arial" w:cs="Arial"/>
          <w:sz w:val="22"/>
          <w:szCs w:val="22"/>
        </w:rPr>
        <w:t>Odber plynu sa meria určeným meradlom (v zmysle zákona č. 157/2018 Z. z. o metrológii a o zmene a doplnení niektorých zákonov v znení neskorších predpisov).</w:t>
      </w:r>
    </w:p>
    <w:p w:rsidR="0098441B" w:rsidRPr="00850EB8" w:rsidRDefault="0098441B" w:rsidP="00E31097">
      <w:pPr>
        <w:pStyle w:val="Odsekzoznamu"/>
        <w:numPr>
          <w:ilvl w:val="1"/>
          <w:numId w:val="6"/>
        </w:numPr>
        <w:autoSpaceDE w:val="0"/>
        <w:autoSpaceDN w:val="0"/>
        <w:adjustRightInd w:val="0"/>
        <w:spacing w:before="60"/>
        <w:ind w:left="567" w:hanging="567"/>
        <w:jc w:val="both"/>
        <w:rPr>
          <w:rFonts w:ascii="Arial" w:hAnsi="Arial" w:cs="Arial"/>
          <w:sz w:val="22"/>
          <w:szCs w:val="22"/>
        </w:rPr>
      </w:pPr>
      <w:r w:rsidRPr="00850EB8">
        <w:rPr>
          <w:rFonts w:ascii="Arial" w:hAnsi="Arial" w:cs="Arial"/>
          <w:sz w:val="22"/>
          <w:szCs w:val="22"/>
        </w:rPr>
        <w:t>Dodávateľ preberá zodpovednosť za odchýlku za odberné miesta.</w:t>
      </w:r>
    </w:p>
    <w:p w:rsidR="0098441B" w:rsidRPr="00850EB8" w:rsidRDefault="0098441B" w:rsidP="00E31097">
      <w:pPr>
        <w:pStyle w:val="Odsekzoznamu"/>
        <w:numPr>
          <w:ilvl w:val="1"/>
          <w:numId w:val="6"/>
        </w:numPr>
        <w:autoSpaceDE w:val="0"/>
        <w:autoSpaceDN w:val="0"/>
        <w:adjustRightInd w:val="0"/>
        <w:spacing w:before="60"/>
        <w:ind w:left="567" w:hanging="567"/>
        <w:jc w:val="both"/>
        <w:rPr>
          <w:rFonts w:ascii="Arial" w:hAnsi="Arial" w:cs="Arial"/>
          <w:sz w:val="22"/>
          <w:szCs w:val="22"/>
        </w:rPr>
      </w:pPr>
      <w:r w:rsidRPr="00850EB8">
        <w:rPr>
          <w:rFonts w:ascii="Arial" w:hAnsi="Arial" w:cs="Arial"/>
          <w:sz w:val="22"/>
          <w:szCs w:val="22"/>
        </w:rPr>
        <w:t xml:space="preserve">Meranie plynu a odpočty určeného meradla vrátane vyhodnocovania, odovzdávania výsledkov merania a ostatných informácií potrebných pre vyúčtovanie dodávky plynu a distribučných služieb vykonáva PDS. Odpočet určeného meradla sa vykonáva v súlade s Prevádzkovým poriadkom PDS. Dodávateľ fakturuje dodávku plynu a distribučné služby na základe týchto údajov. V prípade poruchy určeného meradla alebo fakturácie s nesprávnou konštantou má dodávateľ právo upraviť fakturačné hodnoty podľa údajov, ktoré dodávateľ dostane od PDS, ktorý je verejne dostupný na tejto </w:t>
      </w:r>
      <w:proofErr w:type="spellStart"/>
      <w:r w:rsidRPr="00850EB8">
        <w:rPr>
          <w:rFonts w:ascii="Arial" w:hAnsi="Arial" w:cs="Arial"/>
          <w:sz w:val="22"/>
          <w:szCs w:val="22"/>
        </w:rPr>
        <w:t>webstránke</w:t>
      </w:r>
      <w:proofErr w:type="spellEnd"/>
      <w:r w:rsidRPr="00ED4C65">
        <w:rPr>
          <w:rFonts w:ascii="Arial" w:hAnsi="Arial" w:cs="Arial"/>
          <w:sz w:val="22"/>
          <w:szCs w:val="22"/>
          <w:highlight w:val="yellow"/>
        </w:rPr>
        <w:t>: ...........</w:t>
      </w:r>
    </w:p>
    <w:p w:rsidR="0098441B" w:rsidRPr="00850EB8" w:rsidRDefault="0098441B" w:rsidP="00E31097">
      <w:pPr>
        <w:pStyle w:val="Odsekzoznamu"/>
        <w:numPr>
          <w:ilvl w:val="1"/>
          <w:numId w:val="6"/>
        </w:numPr>
        <w:autoSpaceDE w:val="0"/>
        <w:autoSpaceDN w:val="0"/>
        <w:adjustRightInd w:val="0"/>
        <w:spacing w:before="60"/>
        <w:ind w:left="567" w:hanging="567"/>
        <w:jc w:val="both"/>
        <w:rPr>
          <w:rFonts w:ascii="Arial" w:hAnsi="Arial" w:cs="Arial"/>
          <w:sz w:val="22"/>
          <w:szCs w:val="22"/>
        </w:rPr>
      </w:pPr>
      <w:r w:rsidRPr="00850EB8">
        <w:rPr>
          <w:rFonts w:ascii="Arial" w:hAnsi="Arial" w:cs="Arial"/>
          <w:sz w:val="22"/>
          <w:szCs w:val="22"/>
        </w:rPr>
        <w:t>Pri pochybnostiach o správnosti údajov určeného meradla môže odberateľ písomne požiadať dodávateľa o zabezpečenie jeho bezplatného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rsidR="0098441B" w:rsidRPr="00850EB8" w:rsidRDefault="0098441B" w:rsidP="00E31097">
      <w:pPr>
        <w:pStyle w:val="Odsekzoznamu"/>
        <w:numPr>
          <w:ilvl w:val="1"/>
          <w:numId w:val="6"/>
        </w:numPr>
        <w:autoSpaceDE w:val="0"/>
        <w:autoSpaceDN w:val="0"/>
        <w:adjustRightInd w:val="0"/>
        <w:spacing w:before="60"/>
        <w:ind w:left="567" w:hanging="567"/>
        <w:jc w:val="both"/>
        <w:rPr>
          <w:rFonts w:ascii="Arial" w:hAnsi="Arial" w:cs="Arial"/>
          <w:sz w:val="22"/>
          <w:szCs w:val="22"/>
        </w:rPr>
      </w:pPr>
      <w:r w:rsidRPr="00850EB8">
        <w:rPr>
          <w:rFonts w:ascii="Arial" w:hAnsi="Arial" w:cs="Arial"/>
          <w:sz w:val="22"/>
          <w:szCs w:val="22"/>
        </w:rPr>
        <w:t>Dodávateľ bude priebežne vyhodnocovať minimálne 1x ročne priebeh spotreby plynu na jednotlivých odberných miestach a navrhne odberateľovi prípadné zmeny taríf a denného maximálneho množstva plynu za účelom zníženia nákladov.</w:t>
      </w:r>
    </w:p>
    <w:p w:rsidR="00E34968" w:rsidRPr="00850EB8" w:rsidRDefault="00E34968" w:rsidP="00E667E5">
      <w:pPr>
        <w:autoSpaceDE w:val="0"/>
        <w:autoSpaceDN w:val="0"/>
        <w:adjustRightInd w:val="0"/>
        <w:rPr>
          <w:rFonts w:ascii="Arial" w:hAnsi="Arial" w:cs="Arial"/>
          <w:b/>
          <w:bCs/>
          <w:sz w:val="22"/>
          <w:szCs w:val="22"/>
        </w:rPr>
      </w:pPr>
    </w:p>
    <w:p w:rsidR="003067AE" w:rsidRPr="00850EB8" w:rsidRDefault="003067AE" w:rsidP="00DB4BAE">
      <w:pPr>
        <w:autoSpaceDE w:val="0"/>
        <w:autoSpaceDN w:val="0"/>
        <w:adjustRightInd w:val="0"/>
        <w:jc w:val="center"/>
        <w:rPr>
          <w:rFonts w:ascii="Arial" w:hAnsi="Arial" w:cs="Arial"/>
          <w:b/>
          <w:bCs/>
          <w:sz w:val="22"/>
          <w:szCs w:val="22"/>
        </w:rPr>
      </w:pPr>
      <w:r w:rsidRPr="00850EB8">
        <w:rPr>
          <w:rFonts w:ascii="Arial" w:hAnsi="Arial" w:cs="Arial"/>
          <w:b/>
          <w:bCs/>
          <w:sz w:val="22"/>
          <w:szCs w:val="22"/>
        </w:rPr>
        <w:t xml:space="preserve">Článok </w:t>
      </w:r>
      <w:r w:rsidR="00DB4BAE" w:rsidRPr="00850EB8">
        <w:rPr>
          <w:rFonts w:ascii="Arial" w:hAnsi="Arial" w:cs="Arial"/>
          <w:b/>
          <w:bCs/>
          <w:sz w:val="22"/>
          <w:szCs w:val="22"/>
        </w:rPr>
        <w:t xml:space="preserve">VIII. </w:t>
      </w:r>
    </w:p>
    <w:p w:rsidR="00DB4BAE" w:rsidRPr="00850EB8" w:rsidRDefault="0098441B" w:rsidP="00DB4BAE">
      <w:pPr>
        <w:autoSpaceDE w:val="0"/>
        <w:autoSpaceDN w:val="0"/>
        <w:adjustRightInd w:val="0"/>
        <w:jc w:val="center"/>
        <w:rPr>
          <w:rFonts w:ascii="Arial" w:hAnsi="Arial" w:cs="Arial"/>
          <w:b/>
          <w:bCs/>
          <w:sz w:val="22"/>
          <w:szCs w:val="22"/>
        </w:rPr>
      </w:pPr>
      <w:r w:rsidRPr="00850EB8">
        <w:rPr>
          <w:rFonts w:ascii="Arial" w:hAnsi="Arial" w:cs="Arial"/>
          <w:b/>
          <w:sz w:val="22"/>
          <w:szCs w:val="22"/>
        </w:rPr>
        <w:t>Platobné podmienky a fakturácia</w:t>
      </w:r>
    </w:p>
    <w:p w:rsidR="0098441B" w:rsidRPr="00850EB8" w:rsidRDefault="00831961" w:rsidP="00E31097">
      <w:pPr>
        <w:pStyle w:val="Odsekzoznamu"/>
        <w:numPr>
          <w:ilvl w:val="1"/>
          <w:numId w:val="7"/>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98441B" w:rsidRPr="00850EB8">
        <w:rPr>
          <w:rFonts w:ascii="Arial" w:hAnsi="Arial" w:cs="Arial"/>
          <w:sz w:val="22"/>
          <w:szCs w:val="22"/>
        </w:rPr>
        <w:t xml:space="preserve"> v čase uzatvorenia zmluvy a počas jej trvania nesmie mať neuhradené dlhy po uplynutí lehoty splatnosti (ďalej len „dlhy“) voči finančnej správe, poisťovniam a ostatným orgánom štátnej a verejnej správy a ich inštitúciám. Ak je zrejmé z verejne dos</w:t>
      </w:r>
      <w:r>
        <w:rPr>
          <w:rFonts w:ascii="Arial" w:hAnsi="Arial" w:cs="Arial"/>
          <w:sz w:val="22"/>
          <w:szCs w:val="22"/>
        </w:rPr>
        <w:t>tupných zdrojov, že dodávateľ</w:t>
      </w:r>
      <w:r w:rsidR="0098441B" w:rsidRPr="00850EB8">
        <w:rPr>
          <w:rFonts w:ascii="Arial" w:hAnsi="Arial" w:cs="Arial"/>
          <w:sz w:val="22"/>
          <w:szCs w:val="22"/>
        </w:rPr>
        <w:t xml:space="preserve"> má dlhy voči vyššie uvedeným inštitúciám, j</w:t>
      </w:r>
      <w:r>
        <w:rPr>
          <w:rFonts w:ascii="Arial" w:hAnsi="Arial" w:cs="Arial"/>
          <w:sz w:val="22"/>
          <w:szCs w:val="22"/>
        </w:rPr>
        <w:t>e povinný na výzvu odberateľa</w:t>
      </w:r>
      <w:r w:rsidR="0098441B" w:rsidRPr="00850EB8">
        <w:rPr>
          <w:rFonts w:ascii="Arial" w:hAnsi="Arial" w:cs="Arial"/>
          <w:sz w:val="22"/>
          <w:szCs w:val="22"/>
        </w:rPr>
        <w:t xml:space="preserve"> predložiť potvrdenie o zaplatení predmetných dlhov a/alebo iný dokument potvrdený príslušnými orgánmi verejnej moci ako veriteľmi o zániku týchto dlhov. Odklad povinnosti platenia dlhov voči spomínaným veriteľom sa nepovažuje za splnenie podmienky uvedenej v prvej vete tohto bodu.</w:t>
      </w:r>
    </w:p>
    <w:p w:rsidR="0098441B" w:rsidRPr="00850EB8" w:rsidRDefault="0098441B" w:rsidP="00E31097">
      <w:pPr>
        <w:pStyle w:val="Odsekzoznamu"/>
        <w:numPr>
          <w:ilvl w:val="1"/>
          <w:numId w:val="7"/>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 xml:space="preserve">Platobné podmienky a fakturácia pre </w:t>
      </w:r>
      <w:proofErr w:type="spellStart"/>
      <w:r w:rsidRPr="00850EB8">
        <w:rPr>
          <w:rFonts w:ascii="Arial" w:hAnsi="Arial" w:cs="Arial"/>
          <w:sz w:val="22"/>
          <w:szCs w:val="22"/>
        </w:rPr>
        <w:t>maloodber</w:t>
      </w:r>
      <w:proofErr w:type="spellEnd"/>
      <w:r w:rsidRPr="00850EB8">
        <w:rPr>
          <w:rFonts w:ascii="Arial" w:hAnsi="Arial" w:cs="Arial"/>
          <w:sz w:val="22"/>
          <w:szCs w:val="22"/>
        </w:rPr>
        <w:t xml:space="preserve"> aj </w:t>
      </w:r>
      <w:proofErr w:type="spellStart"/>
      <w:r w:rsidRPr="00850EB8">
        <w:rPr>
          <w:rFonts w:ascii="Arial" w:hAnsi="Arial" w:cs="Arial"/>
          <w:sz w:val="22"/>
          <w:szCs w:val="22"/>
        </w:rPr>
        <w:t>stredoodber</w:t>
      </w:r>
      <w:proofErr w:type="spellEnd"/>
      <w:r w:rsidRPr="00850EB8">
        <w:rPr>
          <w:rFonts w:ascii="Arial" w:hAnsi="Arial" w:cs="Arial"/>
          <w:sz w:val="22"/>
          <w:szCs w:val="22"/>
        </w:rPr>
        <w:t xml:space="preserve">: </w:t>
      </w:r>
    </w:p>
    <w:p w:rsidR="00DD3F56" w:rsidRPr="00850EB8" w:rsidRDefault="0098441B" w:rsidP="00E31097">
      <w:pPr>
        <w:pStyle w:val="Odsekzoznamu"/>
        <w:numPr>
          <w:ilvl w:val="2"/>
          <w:numId w:val="7"/>
        </w:numPr>
        <w:autoSpaceDE w:val="0"/>
        <w:autoSpaceDN w:val="0"/>
        <w:adjustRightInd w:val="0"/>
        <w:spacing w:before="60"/>
        <w:jc w:val="both"/>
        <w:rPr>
          <w:rFonts w:ascii="Arial" w:hAnsi="Arial" w:cs="Arial"/>
          <w:sz w:val="22"/>
          <w:szCs w:val="22"/>
        </w:rPr>
      </w:pPr>
      <w:r w:rsidRPr="00850EB8">
        <w:rPr>
          <w:rFonts w:ascii="Arial" w:hAnsi="Arial" w:cs="Arial"/>
          <w:sz w:val="22"/>
          <w:szCs w:val="22"/>
        </w:rPr>
        <w:lastRenderedPageBreak/>
        <w:t>Úhrady uskutočňuje odberateľ bezhotovostným platobným stykom n</w:t>
      </w:r>
      <w:r w:rsidR="00AB4666">
        <w:rPr>
          <w:rFonts w:ascii="Arial" w:hAnsi="Arial" w:cs="Arial"/>
          <w:sz w:val="22"/>
          <w:szCs w:val="22"/>
        </w:rPr>
        <w:t>a účet dodávateľa uvedenom v článku</w:t>
      </w:r>
      <w:r w:rsidRPr="00850EB8">
        <w:rPr>
          <w:rFonts w:ascii="Arial" w:hAnsi="Arial" w:cs="Arial"/>
          <w:sz w:val="22"/>
          <w:szCs w:val="22"/>
        </w:rPr>
        <w:t xml:space="preserve"> I zmluvy. Odberateľ bude v platobnom styku používať variabilný symbol uvedený v príslušnej faktúre. </w:t>
      </w:r>
    </w:p>
    <w:p w:rsidR="0098441B" w:rsidRPr="00850EB8" w:rsidRDefault="0098441B" w:rsidP="00E31097">
      <w:pPr>
        <w:pStyle w:val="Odsekzoznamu"/>
        <w:numPr>
          <w:ilvl w:val="2"/>
          <w:numId w:val="7"/>
        </w:numPr>
        <w:autoSpaceDE w:val="0"/>
        <w:autoSpaceDN w:val="0"/>
        <w:adjustRightInd w:val="0"/>
        <w:spacing w:before="60"/>
        <w:contextualSpacing w:val="0"/>
        <w:jc w:val="both"/>
        <w:rPr>
          <w:rFonts w:ascii="Arial" w:hAnsi="Arial" w:cs="Arial"/>
          <w:sz w:val="22"/>
          <w:szCs w:val="22"/>
        </w:rPr>
      </w:pPr>
      <w:r w:rsidRPr="00850EB8">
        <w:rPr>
          <w:rFonts w:ascii="Arial" w:hAnsi="Arial" w:cs="Arial"/>
          <w:sz w:val="22"/>
          <w:szCs w:val="22"/>
        </w:rPr>
        <w:t xml:space="preserve"> Splatnosť vyú</w:t>
      </w:r>
      <w:r w:rsidR="002558F7">
        <w:rPr>
          <w:rFonts w:ascii="Arial" w:hAnsi="Arial" w:cs="Arial"/>
          <w:sz w:val="22"/>
          <w:szCs w:val="22"/>
        </w:rPr>
        <w:t>čtovacej faktúry je 30</w:t>
      </w:r>
      <w:r w:rsidR="008D0474">
        <w:rPr>
          <w:rFonts w:ascii="Arial" w:hAnsi="Arial" w:cs="Arial"/>
          <w:sz w:val="22"/>
          <w:szCs w:val="22"/>
        </w:rPr>
        <w:t xml:space="preserve"> dní od dátumu jej doručenia </w:t>
      </w:r>
      <w:r w:rsidRPr="00850EB8">
        <w:rPr>
          <w:rFonts w:ascii="Arial" w:hAnsi="Arial" w:cs="Arial"/>
          <w:sz w:val="22"/>
          <w:szCs w:val="22"/>
        </w:rPr>
        <w:t xml:space="preserve"> odberateľovi. Ak pripadne deň splatnosti na deň pracovného voľna, dňom splatnosti je najbližší nasledujúci pracovný deň. </w:t>
      </w:r>
    </w:p>
    <w:p w:rsidR="0098441B" w:rsidRPr="00850EB8" w:rsidRDefault="0098441B" w:rsidP="00E31097">
      <w:pPr>
        <w:pStyle w:val="Odsekzoznamu"/>
        <w:numPr>
          <w:ilvl w:val="2"/>
          <w:numId w:val="7"/>
        </w:numPr>
        <w:autoSpaceDE w:val="0"/>
        <w:autoSpaceDN w:val="0"/>
        <w:adjustRightInd w:val="0"/>
        <w:spacing w:before="60"/>
        <w:contextualSpacing w:val="0"/>
        <w:jc w:val="both"/>
        <w:rPr>
          <w:rFonts w:ascii="Arial" w:hAnsi="Arial" w:cs="Arial"/>
          <w:sz w:val="22"/>
          <w:szCs w:val="22"/>
        </w:rPr>
      </w:pPr>
      <w:r w:rsidRPr="00850EB8">
        <w:rPr>
          <w:rFonts w:ascii="Arial" w:hAnsi="Arial" w:cs="Arial"/>
          <w:sz w:val="22"/>
          <w:szCs w:val="22"/>
        </w:rPr>
        <w:t xml:space="preserve">Úhradou sa rozumie pripísanie sumy na účet dodávateľa s uvedením správneho variabilného symbolu uvedeného na faktúre. </w:t>
      </w:r>
    </w:p>
    <w:p w:rsidR="0098441B" w:rsidRPr="00850EB8" w:rsidRDefault="0098441B" w:rsidP="00E31097">
      <w:pPr>
        <w:pStyle w:val="Odsekzoznamu"/>
        <w:numPr>
          <w:ilvl w:val="2"/>
          <w:numId w:val="7"/>
        </w:numPr>
        <w:autoSpaceDE w:val="0"/>
        <w:autoSpaceDN w:val="0"/>
        <w:adjustRightInd w:val="0"/>
        <w:spacing w:before="60"/>
        <w:contextualSpacing w:val="0"/>
        <w:jc w:val="both"/>
        <w:rPr>
          <w:rFonts w:ascii="Arial" w:hAnsi="Arial" w:cs="Arial"/>
          <w:sz w:val="22"/>
          <w:szCs w:val="22"/>
        </w:rPr>
      </w:pPr>
      <w:r w:rsidRPr="00850EB8">
        <w:rPr>
          <w:rFonts w:ascii="Arial" w:hAnsi="Arial" w:cs="Arial"/>
          <w:sz w:val="22"/>
          <w:szCs w:val="22"/>
        </w:rPr>
        <w:t xml:space="preserve">Ak odberateľ neuhradí faktúru v lehote splatnosti, dodávateľ odberateľovi zašle bezplatne písomnú upomienku, v ktorej označí deň vystavenia faktúry, jej splatnosť a celkovú čiastku po lehote splatnosti. </w:t>
      </w:r>
    </w:p>
    <w:p w:rsidR="0098441B" w:rsidRPr="00850EB8" w:rsidRDefault="0098441B" w:rsidP="00E31097">
      <w:pPr>
        <w:pStyle w:val="Odsekzoznamu"/>
        <w:numPr>
          <w:ilvl w:val="2"/>
          <w:numId w:val="7"/>
        </w:numPr>
        <w:autoSpaceDE w:val="0"/>
        <w:autoSpaceDN w:val="0"/>
        <w:adjustRightInd w:val="0"/>
        <w:spacing w:before="60"/>
        <w:contextualSpacing w:val="0"/>
        <w:jc w:val="both"/>
        <w:rPr>
          <w:rFonts w:ascii="Arial" w:hAnsi="Arial" w:cs="Arial"/>
          <w:sz w:val="22"/>
          <w:szCs w:val="22"/>
        </w:rPr>
      </w:pPr>
      <w:r w:rsidRPr="00850EB8">
        <w:rPr>
          <w:rFonts w:ascii="Arial" w:hAnsi="Arial" w:cs="Arial"/>
          <w:sz w:val="22"/>
          <w:szCs w:val="22"/>
        </w:rPr>
        <w:t xml:space="preserve"> Zmenu bankového spojenia a čísla účtu zmluvných strán bude možno uskutočniť iba písomným oznámením jednej zmluvnej strany preukázateľne doručeným druhej zmluvnej strane najneskôr spolu s príslušnou faktúrou, resp. pred doručením vyúčtovacej faktúry. </w:t>
      </w:r>
    </w:p>
    <w:p w:rsidR="0098441B" w:rsidRPr="00850EB8" w:rsidRDefault="0098441B" w:rsidP="00E31097">
      <w:pPr>
        <w:pStyle w:val="Odsekzoznamu"/>
        <w:numPr>
          <w:ilvl w:val="2"/>
          <w:numId w:val="7"/>
        </w:numPr>
        <w:autoSpaceDE w:val="0"/>
        <w:autoSpaceDN w:val="0"/>
        <w:adjustRightInd w:val="0"/>
        <w:spacing w:before="60"/>
        <w:contextualSpacing w:val="0"/>
        <w:jc w:val="both"/>
        <w:rPr>
          <w:rFonts w:ascii="Arial" w:hAnsi="Arial" w:cs="Arial"/>
          <w:sz w:val="22"/>
          <w:szCs w:val="22"/>
        </w:rPr>
      </w:pPr>
      <w:r w:rsidRPr="00850EB8">
        <w:rPr>
          <w:rFonts w:ascii="Arial" w:hAnsi="Arial" w:cs="Arial"/>
          <w:sz w:val="22"/>
          <w:szCs w:val="22"/>
        </w:rPr>
        <w:t xml:space="preserve"> Zmluvné strany sa dohodli, že dodávateľ bude v súlade s </w:t>
      </w:r>
      <w:proofErr w:type="spellStart"/>
      <w:r w:rsidRPr="00850EB8">
        <w:rPr>
          <w:rFonts w:ascii="Arial" w:hAnsi="Arial" w:cs="Arial"/>
          <w:sz w:val="22"/>
          <w:szCs w:val="22"/>
        </w:rPr>
        <w:t>ust</w:t>
      </w:r>
      <w:proofErr w:type="spellEnd"/>
      <w:r w:rsidRPr="00850EB8">
        <w:rPr>
          <w:rFonts w:ascii="Arial" w:hAnsi="Arial" w:cs="Arial"/>
          <w:sz w:val="22"/>
          <w:szCs w:val="22"/>
        </w:rPr>
        <w:t>. § 71 ods. 1 písm. b) zák</w:t>
      </w:r>
      <w:r w:rsidR="008D0474">
        <w:rPr>
          <w:rFonts w:ascii="Arial" w:hAnsi="Arial" w:cs="Arial"/>
          <w:sz w:val="22"/>
          <w:szCs w:val="22"/>
        </w:rPr>
        <w:t>ona</w:t>
      </w:r>
      <w:r w:rsidRPr="00850EB8">
        <w:rPr>
          <w:rFonts w:ascii="Arial" w:hAnsi="Arial" w:cs="Arial"/>
          <w:sz w:val="22"/>
          <w:szCs w:val="22"/>
        </w:rPr>
        <w:t xml:space="preserve"> č. 222/2004 Z. z. o dani z pridanej hodnoty v znení neskorších predpisov vydávať a odosielať a odberateľ prijímať všetky daňové doklady (faktúry) vo formáte PDF (jeden PDF súbor pre jednu faktúru vrátane príloh) prostredníctvom elektronickej pošty, a to z odosielajúcej e-mailovej adresy dodávateľa: </w:t>
      </w:r>
      <w:r w:rsidRPr="00E816F8">
        <w:rPr>
          <w:rFonts w:ascii="Arial" w:hAnsi="Arial" w:cs="Arial"/>
          <w:sz w:val="22"/>
          <w:szCs w:val="22"/>
          <w:highlight w:val="yellow"/>
        </w:rPr>
        <w:t>.........</w:t>
      </w:r>
      <w:r w:rsidR="008D0474" w:rsidRPr="00E816F8">
        <w:rPr>
          <w:rFonts w:ascii="Arial" w:hAnsi="Arial" w:cs="Arial"/>
          <w:sz w:val="22"/>
          <w:szCs w:val="22"/>
          <w:highlight w:val="yellow"/>
        </w:rPr>
        <w:t>.....................</w:t>
      </w:r>
      <w:r w:rsidR="008D0474">
        <w:rPr>
          <w:rFonts w:ascii="Arial" w:hAnsi="Arial" w:cs="Arial"/>
          <w:sz w:val="22"/>
          <w:szCs w:val="22"/>
        </w:rPr>
        <w:t xml:space="preserve"> na </w:t>
      </w:r>
      <w:r w:rsidRPr="00850EB8">
        <w:rPr>
          <w:rFonts w:ascii="Arial" w:hAnsi="Arial" w:cs="Arial"/>
          <w:sz w:val="22"/>
          <w:szCs w:val="22"/>
        </w:rPr>
        <w:t xml:space="preserve">prijímajúce e-mailové adresy odberateľa: </w:t>
      </w:r>
      <w:r w:rsidRPr="00E816F8">
        <w:rPr>
          <w:rFonts w:ascii="Arial" w:hAnsi="Arial" w:cs="Arial"/>
          <w:sz w:val="22"/>
          <w:szCs w:val="22"/>
          <w:highlight w:val="yellow"/>
        </w:rPr>
        <w:t>......................</w:t>
      </w:r>
      <w:r w:rsidRPr="00850EB8">
        <w:rPr>
          <w:rFonts w:ascii="Arial" w:hAnsi="Arial" w:cs="Arial"/>
          <w:sz w:val="22"/>
          <w:szCs w:val="22"/>
        </w:rPr>
        <w:t xml:space="preserve"> Dodávateľ je povinný zabezpečiť vierohodnosť pôvodu, neporušiteľnosť obsahu a čitateľnosť faktúry</w:t>
      </w:r>
    </w:p>
    <w:p w:rsidR="0098441B" w:rsidRPr="00850EB8" w:rsidRDefault="0098441B" w:rsidP="00E31097">
      <w:pPr>
        <w:pStyle w:val="Odsekzoznamu"/>
        <w:numPr>
          <w:ilvl w:val="1"/>
          <w:numId w:val="7"/>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 xml:space="preserve">Platobné podmienky a fakturácia pre </w:t>
      </w:r>
      <w:proofErr w:type="spellStart"/>
      <w:r w:rsidRPr="00850EB8">
        <w:rPr>
          <w:rFonts w:ascii="Arial" w:hAnsi="Arial" w:cs="Arial"/>
          <w:sz w:val="22"/>
          <w:szCs w:val="22"/>
        </w:rPr>
        <w:t>maloodber</w:t>
      </w:r>
      <w:proofErr w:type="spellEnd"/>
      <w:r w:rsidRPr="00850EB8">
        <w:rPr>
          <w:rFonts w:ascii="Arial" w:hAnsi="Arial" w:cs="Arial"/>
          <w:sz w:val="22"/>
          <w:szCs w:val="22"/>
        </w:rPr>
        <w:t>:</w:t>
      </w:r>
    </w:p>
    <w:p w:rsidR="00354E4E" w:rsidRPr="00354E4E" w:rsidRDefault="00CD44B1" w:rsidP="00354E4E">
      <w:pPr>
        <w:pStyle w:val="Odsekzoznamu"/>
        <w:numPr>
          <w:ilvl w:val="2"/>
          <w:numId w:val="7"/>
        </w:numPr>
        <w:autoSpaceDE w:val="0"/>
        <w:autoSpaceDN w:val="0"/>
        <w:adjustRightInd w:val="0"/>
        <w:spacing w:before="60"/>
        <w:contextualSpacing w:val="0"/>
        <w:jc w:val="both"/>
        <w:rPr>
          <w:rFonts w:ascii="Arial" w:hAnsi="Arial" w:cs="Arial"/>
          <w:sz w:val="22"/>
          <w:szCs w:val="22"/>
        </w:rPr>
      </w:pPr>
      <w:r w:rsidRPr="00354E4E">
        <w:rPr>
          <w:rFonts w:ascii="Arial" w:hAnsi="Arial" w:cs="Arial"/>
          <w:color w:val="000000"/>
          <w:sz w:val="22"/>
          <w:szCs w:val="22"/>
        </w:rPr>
        <w:t xml:space="preserve">Doba splatnosti preddavkových platieb je mesačne vždy v 15. deň príslušného mesiaca. </w:t>
      </w:r>
    </w:p>
    <w:p w:rsidR="00CD44B1" w:rsidRPr="00354E4E" w:rsidRDefault="00CD44B1" w:rsidP="00354E4E">
      <w:pPr>
        <w:pStyle w:val="Odsekzoznamu"/>
        <w:numPr>
          <w:ilvl w:val="2"/>
          <w:numId w:val="7"/>
        </w:numPr>
        <w:autoSpaceDE w:val="0"/>
        <w:autoSpaceDN w:val="0"/>
        <w:adjustRightInd w:val="0"/>
        <w:spacing w:before="60"/>
        <w:contextualSpacing w:val="0"/>
        <w:jc w:val="both"/>
        <w:rPr>
          <w:rFonts w:ascii="Arial" w:hAnsi="Arial" w:cs="Arial"/>
          <w:sz w:val="22"/>
          <w:szCs w:val="22"/>
        </w:rPr>
      </w:pPr>
      <w:r w:rsidRPr="00354E4E">
        <w:rPr>
          <w:rFonts w:ascii="Arial" w:hAnsi="Arial" w:cs="Arial"/>
          <w:color w:val="000000"/>
          <w:sz w:val="22"/>
          <w:szCs w:val="22"/>
        </w:rPr>
        <w:t>Výška platieb za dodanie zemného plynu sa určuje vo výške 100 % pr</w:t>
      </w:r>
      <w:r w:rsidR="00354E4E" w:rsidRPr="00354E4E">
        <w:rPr>
          <w:rFonts w:ascii="Arial" w:hAnsi="Arial" w:cs="Arial"/>
          <w:color w:val="000000"/>
          <w:sz w:val="22"/>
          <w:szCs w:val="22"/>
        </w:rPr>
        <w:t>edpokladanej mesačnej spotreby o</w:t>
      </w:r>
      <w:r w:rsidRPr="00354E4E">
        <w:rPr>
          <w:rFonts w:ascii="Arial" w:hAnsi="Arial" w:cs="Arial"/>
          <w:color w:val="000000"/>
          <w:sz w:val="22"/>
          <w:szCs w:val="22"/>
        </w:rPr>
        <w:t>dberateľa. </w:t>
      </w:r>
    </w:p>
    <w:p w:rsidR="00CD44B1" w:rsidRPr="00354E4E" w:rsidRDefault="00CD44B1" w:rsidP="00354E4E">
      <w:pPr>
        <w:pStyle w:val="Odsekzoznamu"/>
        <w:numPr>
          <w:ilvl w:val="2"/>
          <w:numId w:val="7"/>
        </w:numPr>
        <w:autoSpaceDE w:val="0"/>
        <w:autoSpaceDN w:val="0"/>
        <w:adjustRightInd w:val="0"/>
        <w:spacing w:before="60"/>
        <w:contextualSpacing w:val="0"/>
        <w:jc w:val="both"/>
        <w:rPr>
          <w:rFonts w:ascii="Arial" w:hAnsi="Arial" w:cs="Arial"/>
          <w:sz w:val="22"/>
          <w:szCs w:val="22"/>
        </w:rPr>
      </w:pPr>
      <w:r w:rsidRPr="00354E4E">
        <w:rPr>
          <w:rFonts w:ascii="Arial" w:hAnsi="Arial" w:cs="Arial"/>
          <w:color w:val="000000"/>
          <w:sz w:val="22"/>
          <w:szCs w:val="22"/>
        </w:rPr>
        <w:t>Vyúčtovacia faktúra je vystavená do 15-tich dní po skončení fakturačného obdobia so splatnosťou 30 dní</w:t>
      </w:r>
      <w:r w:rsidR="00354E4E" w:rsidRPr="00354E4E">
        <w:rPr>
          <w:rFonts w:ascii="Arial" w:hAnsi="Arial" w:cs="Arial"/>
          <w:color w:val="000000"/>
          <w:sz w:val="22"/>
          <w:szCs w:val="22"/>
        </w:rPr>
        <w:t xml:space="preserve"> od doručenia odberateľovi</w:t>
      </w:r>
      <w:r w:rsidRPr="00354E4E">
        <w:rPr>
          <w:rFonts w:ascii="Arial" w:hAnsi="Arial" w:cs="Arial"/>
          <w:color w:val="000000"/>
          <w:sz w:val="22"/>
          <w:szCs w:val="22"/>
        </w:rPr>
        <w:t>. </w:t>
      </w:r>
    </w:p>
    <w:p w:rsidR="00354E4E" w:rsidRPr="00354E4E" w:rsidRDefault="00354E4E" w:rsidP="00354E4E">
      <w:pPr>
        <w:pStyle w:val="Odsekzoznamu"/>
        <w:numPr>
          <w:ilvl w:val="2"/>
          <w:numId w:val="7"/>
        </w:numPr>
        <w:autoSpaceDE w:val="0"/>
        <w:autoSpaceDN w:val="0"/>
        <w:adjustRightInd w:val="0"/>
        <w:spacing w:before="60"/>
        <w:contextualSpacing w:val="0"/>
        <w:jc w:val="both"/>
        <w:rPr>
          <w:rFonts w:ascii="Arial" w:hAnsi="Arial" w:cs="Arial"/>
          <w:sz w:val="22"/>
          <w:szCs w:val="22"/>
        </w:rPr>
      </w:pPr>
      <w:r w:rsidRPr="00354E4E">
        <w:rPr>
          <w:rFonts w:ascii="Arial" w:hAnsi="Arial" w:cs="Arial"/>
          <w:color w:val="000000"/>
          <w:sz w:val="22"/>
          <w:szCs w:val="22"/>
          <w:shd w:val="clear" w:color="auto" w:fill="FFFFFF"/>
        </w:rPr>
        <w:t>Pre odberné miesta s mesačným odpočtom je fakturačným obdobím za dodávku združených služieb jeden kalendárny mesiac</w:t>
      </w:r>
    </w:p>
    <w:p w:rsidR="0098441B" w:rsidRPr="00354E4E" w:rsidRDefault="0098441B" w:rsidP="00354E4E">
      <w:pPr>
        <w:pStyle w:val="Odsekzoznamu"/>
        <w:numPr>
          <w:ilvl w:val="2"/>
          <w:numId w:val="7"/>
        </w:numPr>
        <w:autoSpaceDE w:val="0"/>
        <w:autoSpaceDN w:val="0"/>
        <w:adjustRightInd w:val="0"/>
        <w:spacing w:before="60"/>
        <w:contextualSpacing w:val="0"/>
        <w:jc w:val="both"/>
        <w:rPr>
          <w:rFonts w:ascii="Arial" w:hAnsi="Arial" w:cs="Arial"/>
          <w:sz w:val="22"/>
          <w:szCs w:val="22"/>
        </w:rPr>
      </w:pPr>
      <w:r w:rsidRPr="00354E4E">
        <w:rPr>
          <w:rFonts w:ascii="Arial" w:hAnsi="Arial" w:cs="Arial"/>
          <w:sz w:val="22"/>
          <w:szCs w:val="22"/>
        </w:rPr>
        <w:t xml:space="preserve">Faktúry za preddavkové platby sa vystavujú spoločne za dodávku plynu a distribučné služby tak, aby obsahovali minimálne: </w:t>
      </w:r>
    </w:p>
    <w:p w:rsidR="0098441B" w:rsidRPr="00354E4E" w:rsidRDefault="0098441B" w:rsidP="00354E4E">
      <w:pPr>
        <w:pStyle w:val="Odsekzoznamu"/>
        <w:autoSpaceDE w:val="0"/>
        <w:autoSpaceDN w:val="0"/>
        <w:adjustRightInd w:val="0"/>
        <w:spacing w:before="60"/>
        <w:ind w:left="567" w:firstLine="851"/>
        <w:contextualSpacing w:val="0"/>
        <w:jc w:val="both"/>
        <w:rPr>
          <w:rFonts w:ascii="Arial" w:hAnsi="Arial" w:cs="Arial"/>
          <w:sz w:val="22"/>
          <w:szCs w:val="22"/>
        </w:rPr>
      </w:pPr>
      <w:r w:rsidRPr="00354E4E">
        <w:rPr>
          <w:rFonts w:ascii="Arial" w:hAnsi="Arial" w:cs="Arial"/>
          <w:sz w:val="22"/>
          <w:szCs w:val="22"/>
        </w:rPr>
        <w:t>a</w:t>
      </w:r>
      <w:r w:rsidR="003C7625" w:rsidRPr="00354E4E">
        <w:rPr>
          <w:rFonts w:ascii="Arial" w:hAnsi="Arial" w:cs="Arial"/>
          <w:sz w:val="22"/>
          <w:szCs w:val="22"/>
        </w:rPr>
        <w:t>) číslo zmluvy</w:t>
      </w:r>
      <w:r w:rsidRPr="00354E4E">
        <w:rPr>
          <w:rFonts w:ascii="Arial" w:hAnsi="Arial" w:cs="Arial"/>
          <w:sz w:val="22"/>
          <w:szCs w:val="22"/>
        </w:rPr>
        <w:t xml:space="preserve">, </w:t>
      </w:r>
    </w:p>
    <w:p w:rsidR="0098441B" w:rsidRPr="00354E4E" w:rsidRDefault="0098441B" w:rsidP="00354E4E">
      <w:pPr>
        <w:pStyle w:val="Odsekzoznamu"/>
        <w:autoSpaceDE w:val="0"/>
        <w:autoSpaceDN w:val="0"/>
        <w:adjustRightInd w:val="0"/>
        <w:spacing w:before="60"/>
        <w:ind w:left="567" w:firstLine="851"/>
        <w:contextualSpacing w:val="0"/>
        <w:jc w:val="both"/>
        <w:rPr>
          <w:rFonts w:ascii="Arial" w:hAnsi="Arial" w:cs="Arial"/>
          <w:sz w:val="22"/>
          <w:szCs w:val="22"/>
        </w:rPr>
      </w:pPr>
      <w:r w:rsidRPr="00354E4E">
        <w:rPr>
          <w:rFonts w:ascii="Arial" w:hAnsi="Arial" w:cs="Arial"/>
          <w:sz w:val="22"/>
          <w:szCs w:val="22"/>
        </w:rPr>
        <w:t xml:space="preserve">b) zoznam odberných miest, </w:t>
      </w:r>
    </w:p>
    <w:p w:rsidR="0098441B" w:rsidRPr="00354E4E" w:rsidRDefault="0098441B" w:rsidP="00354E4E">
      <w:pPr>
        <w:pStyle w:val="Odsekzoznamu"/>
        <w:autoSpaceDE w:val="0"/>
        <w:autoSpaceDN w:val="0"/>
        <w:adjustRightInd w:val="0"/>
        <w:spacing w:before="60"/>
        <w:ind w:left="567" w:firstLine="851"/>
        <w:contextualSpacing w:val="0"/>
        <w:jc w:val="both"/>
        <w:rPr>
          <w:rFonts w:ascii="Arial" w:hAnsi="Arial" w:cs="Arial"/>
          <w:sz w:val="22"/>
          <w:szCs w:val="22"/>
        </w:rPr>
      </w:pPr>
      <w:r w:rsidRPr="00354E4E">
        <w:rPr>
          <w:rFonts w:ascii="Arial" w:hAnsi="Arial" w:cs="Arial"/>
          <w:sz w:val="22"/>
          <w:szCs w:val="22"/>
        </w:rPr>
        <w:t xml:space="preserve">c) fakturovanú sumu za každé odberné miesto, </w:t>
      </w:r>
    </w:p>
    <w:p w:rsidR="0098441B" w:rsidRPr="00354E4E" w:rsidRDefault="0098441B" w:rsidP="00354E4E">
      <w:pPr>
        <w:pStyle w:val="Odsekzoznamu"/>
        <w:autoSpaceDE w:val="0"/>
        <w:autoSpaceDN w:val="0"/>
        <w:adjustRightInd w:val="0"/>
        <w:spacing w:before="60"/>
        <w:ind w:left="567" w:firstLine="851"/>
        <w:contextualSpacing w:val="0"/>
        <w:jc w:val="both"/>
        <w:rPr>
          <w:rFonts w:ascii="Arial" w:hAnsi="Arial" w:cs="Arial"/>
          <w:sz w:val="22"/>
          <w:szCs w:val="22"/>
        </w:rPr>
      </w:pPr>
      <w:r w:rsidRPr="00354E4E">
        <w:rPr>
          <w:rFonts w:ascii="Arial" w:hAnsi="Arial" w:cs="Arial"/>
          <w:sz w:val="22"/>
          <w:szCs w:val="22"/>
        </w:rPr>
        <w:t xml:space="preserve">d) dátum splatnosti, </w:t>
      </w:r>
    </w:p>
    <w:p w:rsidR="0098441B" w:rsidRPr="00354E4E" w:rsidRDefault="00354E4E" w:rsidP="00354E4E">
      <w:pPr>
        <w:pStyle w:val="Odsekzoznamu"/>
        <w:autoSpaceDE w:val="0"/>
        <w:autoSpaceDN w:val="0"/>
        <w:adjustRightInd w:val="0"/>
        <w:spacing w:before="60"/>
        <w:ind w:left="1701" w:hanging="283"/>
        <w:contextualSpacing w:val="0"/>
        <w:jc w:val="both"/>
        <w:rPr>
          <w:rFonts w:ascii="Arial" w:hAnsi="Arial" w:cs="Arial"/>
          <w:sz w:val="22"/>
          <w:szCs w:val="22"/>
        </w:rPr>
      </w:pPr>
      <w:r>
        <w:rPr>
          <w:rFonts w:ascii="Arial" w:hAnsi="Arial" w:cs="Arial"/>
          <w:sz w:val="22"/>
          <w:szCs w:val="22"/>
        </w:rPr>
        <w:t xml:space="preserve">e) </w:t>
      </w:r>
      <w:r w:rsidR="0098441B" w:rsidRPr="00354E4E">
        <w:rPr>
          <w:rFonts w:ascii="Arial" w:hAnsi="Arial" w:cs="Arial"/>
          <w:sz w:val="22"/>
          <w:szCs w:val="22"/>
        </w:rPr>
        <w:t xml:space="preserve">označenie peňažného ústavu a číslo účtu, na ktorý je potrebné realizovať úhradu. </w:t>
      </w:r>
    </w:p>
    <w:p w:rsidR="003E5AF1" w:rsidRPr="003E5AF1" w:rsidRDefault="003E5AF1" w:rsidP="00154E73">
      <w:pPr>
        <w:pStyle w:val="Odsekzoznamu"/>
        <w:autoSpaceDE w:val="0"/>
        <w:autoSpaceDN w:val="0"/>
        <w:adjustRightInd w:val="0"/>
        <w:spacing w:before="60"/>
        <w:ind w:left="1276" w:hanging="567"/>
        <w:contextualSpacing w:val="0"/>
        <w:jc w:val="both"/>
        <w:rPr>
          <w:rFonts w:ascii="Arial" w:hAnsi="Arial" w:cs="Arial"/>
          <w:color w:val="000000"/>
          <w:sz w:val="22"/>
          <w:szCs w:val="22"/>
          <w:shd w:val="clear" w:color="auto" w:fill="FFFFFF"/>
        </w:rPr>
      </w:pPr>
      <w:r>
        <w:rPr>
          <w:rFonts w:ascii="Arial" w:hAnsi="Arial" w:cs="Arial"/>
          <w:sz w:val="22"/>
          <w:szCs w:val="22"/>
        </w:rPr>
        <w:t>8.3.6</w:t>
      </w:r>
      <w:r w:rsidR="00DD3F56" w:rsidRPr="00354E4E">
        <w:rPr>
          <w:rFonts w:ascii="Arial" w:hAnsi="Arial" w:cs="Arial"/>
          <w:sz w:val="22"/>
          <w:szCs w:val="22"/>
        </w:rPr>
        <w:tab/>
      </w:r>
      <w:r w:rsidR="0098441B" w:rsidRPr="00354E4E">
        <w:rPr>
          <w:rFonts w:ascii="Arial" w:hAnsi="Arial" w:cs="Arial"/>
          <w:sz w:val="22"/>
          <w:szCs w:val="22"/>
        </w:rPr>
        <w:t xml:space="preserve"> </w:t>
      </w:r>
      <w:r w:rsidR="00354E4E" w:rsidRPr="00354E4E">
        <w:rPr>
          <w:rFonts w:ascii="Arial" w:hAnsi="Arial" w:cs="Arial"/>
          <w:color w:val="000000"/>
          <w:sz w:val="22"/>
          <w:szCs w:val="22"/>
          <w:shd w:val="clear" w:color="auto" w:fill="FFFFFF"/>
        </w:rPr>
        <w:t>Podkladom pre vystavenie daňové</w:t>
      </w:r>
      <w:r w:rsidR="00503570">
        <w:rPr>
          <w:rFonts w:ascii="Arial" w:hAnsi="Arial" w:cs="Arial"/>
          <w:color w:val="000000"/>
          <w:sz w:val="22"/>
          <w:szCs w:val="22"/>
          <w:shd w:val="clear" w:color="auto" w:fill="FFFFFF"/>
        </w:rPr>
        <w:t>ho dokladu (faktúry) zo strany dodávateľa (vrátane DPH) pre o</w:t>
      </w:r>
      <w:r w:rsidR="00354E4E" w:rsidRPr="00354E4E">
        <w:rPr>
          <w:rFonts w:ascii="Arial" w:hAnsi="Arial" w:cs="Arial"/>
          <w:color w:val="000000"/>
          <w:sz w:val="22"/>
          <w:szCs w:val="22"/>
          <w:shd w:val="clear" w:color="auto" w:fill="FFFFFF"/>
        </w:rPr>
        <w:t>dberateľa bude skutočný odber plynu. Dátumom dodania bude posledný kalendárny deň mesiaca, v ktorom sa vykonal odpočet.</w:t>
      </w:r>
    </w:p>
    <w:p w:rsidR="00B54303" w:rsidRPr="00850EB8" w:rsidRDefault="003E5AF1" w:rsidP="00154E73">
      <w:pPr>
        <w:pStyle w:val="Odsekzoznamu"/>
        <w:autoSpaceDE w:val="0"/>
        <w:autoSpaceDN w:val="0"/>
        <w:adjustRightInd w:val="0"/>
        <w:spacing w:before="60"/>
        <w:ind w:left="1276" w:hanging="567"/>
        <w:contextualSpacing w:val="0"/>
        <w:jc w:val="both"/>
        <w:rPr>
          <w:rFonts w:ascii="Arial" w:hAnsi="Arial" w:cs="Arial"/>
          <w:sz w:val="22"/>
          <w:szCs w:val="22"/>
        </w:rPr>
      </w:pPr>
      <w:r>
        <w:rPr>
          <w:rFonts w:ascii="Arial" w:hAnsi="Arial" w:cs="Arial"/>
          <w:sz w:val="22"/>
          <w:szCs w:val="22"/>
        </w:rPr>
        <w:t>8.3.7</w:t>
      </w:r>
      <w:r w:rsidR="00B54303" w:rsidRPr="00850EB8">
        <w:rPr>
          <w:rFonts w:ascii="Arial" w:hAnsi="Arial" w:cs="Arial"/>
          <w:sz w:val="22"/>
          <w:szCs w:val="22"/>
        </w:rPr>
        <w:tab/>
        <w:t>Vo vyúčtovacej faktúre za dodávku plynu a distribučné služby sa odpočítajú preddavky, ktoré boli odberateľom uhradené dodávate</w:t>
      </w:r>
      <w:r w:rsidR="00503570">
        <w:rPr>
          <w:rFonts w:ascii="Arial" w:hAnsi="Arial" w:cs="Arial"/>
          <w:sz w:val="22"/>
          <w:szCs w:val="22"/>
        </w:rPr>
        <w:t>ľovi za príslušné fakturačné obdobie</w:t>
      </w:r>
      <w:r w:rsidR="00B54303" w:rsidRPr="00850EB8">
        <w:rPr>
          <w:rFonts w:ascii="Arial" w:hAnsi="Arial" w:cs="Arial"/>
          <w:sz w:val="22"/>
          <w:szCs w:val="22"/>
        </w:rPr>
        <w:t xml:space="preserve">. Vyúčtovaciu faktúru za dodávku plynu a distribučné služby je dodávateľ oprávnený vyhotoviť aj v prípade ukončenia odberu, v iných prípadoch len na základe vzájomnej dohody. Vyúčtovacia faktúra bude doručená podľa bodu 8.2.6 tohto článku zmluvy a bude obsahovať za každé odberné miesto minimálne: </w:t>
      </w:r>
    </w:p>
    <w:p w:rsidR="00B54303" w:rsidRPr="00850EB8" w:rsidRDefault="00B54303" w:rsidP="00B54303">
      <w:pPr>
        <w:pStyle w:val="Odsekzoznamu"/>
        <w:autoSpaceDE w:val="0"/>
        <w:autoSpaceDN w:val="0"/>
        <w:adjustRightInd w:val="0"/>
        <w:spacing w:before="60"/>
        <w:ind w:left="1276"/>
        <w:contextualSpacing w:val="0"/>
        <w:jc w:val="both"/>
        <w:rPr>
          <w:rFonts w:ascii="Arial" w:hAnsi="Arial" w:cs="Arial"/>
          <w:sz w:val="22"/>
          <w:szCs w:val="22"/>
        </w:rPr>
      </w:pPr>
      <w:r w:rsidRPr="00850EB8">
        <w:rPr>
          <w:rFonts w:ascii="Arial" w:hAnsi="Arial" w:cs="Arial"/>
          <w:sz w:val="22"/>
          <w:szCs w:val="22"/>
        </w:rPr>
        <w:t>a</w:t>
      </w:r>
      <w:r w:rsidR="003C7625">
        <w:rPr>
          <w:rFonts w:ascii="Arial" w:hAnsi="Arial" w:cs="Arial"/>
          <w:sz w:val="22"/>
          <w:szCs w:val="22"/>
        </w:rPr>
        <w:t>) číslo zmluvy</w:t>
      </w:r>
      <w:r w:rsidRPr="00850EB8">
        <w:rPr>
          <w:rFonts w:ascii="Arial" w:hAnsi="Arial" w:cs="Arial"/>
          <w:sz w:val="22"/>
          <w:szCs w:val="22"/>
        </w:rPr>
        <w:t xml:space="preserve">, </w:t>
      </w:r>
    </w:p>
    <w:p w:rsidR="00B54303" w:rsidRPr="00850EB8" w:rsidRDefault="00B54303" w:rsidP="00B54303">
      <w:pPr>
        <w:pStyle w:val="Odsekzoznamu"/>
        <w:autoSpaceDE w:val="0"/>
        <w:autoSpaceDN w:val="0"/>
        <w:adjustRightInd w:val="0"/>
        <w:spacing w:before="60"/>
        <w:ind w:left="1276"/>
        <w:contextualSpacing w:val="0"/>
        <w:jc w:val="both"/>
        <w:rPr>
          <w:rFonts w:ascii="Arial" w:hAnsi="Arial" w:cs="Arial"/>
          <w:sz w:val="22"/>
          <w:szCs w:val="22"/>
        </w:rPr>
      </w:pPr>
      <w:r w:rsidRPr="00850EB8">
        <w:rPr>
          <w:rFonts w:ascii="Arial" w:hAnsi="Arial" w:cs="Arial"/>
          <w:sz w:val="22"/>
          <w:szCs w:val="22"/>
        </w:rPr>
        <w:t xml:space="preserve">b) skutočnú spotrebu, </w:t>
      </w:r>
    </w:p>
    <w:p w:rsidR="00B54303" w:rsidRPr="00850EB8" w:rsidRDefault="00B54303" w:rsidP="00B54303">
      <w:pPr>
        <w:pStyle w:val="Odsekzoznamu"/>
        <w:autoSpaceDE w:val="0"/>
        <w:autoSpaceDN w:val="0"/>
        <w:adjustRightInd w:val="0"/>
        <w:spacing w:before="60"/>
        <w:ind w:left="1276"/>
        <w:contextualSpacing w:val="0"/>
        <w:jc w:val="both"/>
        <w:rPr>
          <w:rFonts w:ascii="Arial" w:hAnsi="Arial" w:cs="Arial"/>
          <w:sz w:val="22"/>
          <w:szCs w:val="22"/>
        </w:rPr>
      </w:pPr>
      <w:r w:rsidRPr="00850EB8">
        <w:rPr>
          <w:rFonts w:ascii="Arial" w:hAnsi="Arial" w:cs="Arial"/>
          <w:sz w:val="22"/>
          <w:szCs w:val="22"/>
        </w:rPr>
        <w:t xml:space="preserve">c) identifikáciu odberných miest, </w:t>
      </w:r>
    </w:p>
    <w:p w:rsidR="00B54303" w:rsidRPr="00850EB8" w:rsidRDefault="00B54303" w:rsidP="00B54303">
      <w:pPr>
        <w:pStyle w:val="Odsekzoznamu"/>
        <w:autoSpaceDE w:val="0"/>
        <w:autoSpaceDN w:val="0"/>
        <w:adjustRightInd w:val="0"/>
        <w:spacing w:before="60"/>
        <w:ind w:left="1276"/>
        <w:contextualSpacing w:val="0"/>
        <w:jc w:val="both"/>
        <w:rPr>
          <w:rFonts w:ascii="Arial" w:hAnsi="Arial" w:cs="Arial"/>
          <w:sz w:val="22"/>
          <w:szCs w:val="22"/>
        </w:rPr>
      </w:pPr>
      <w:r w:rsidRPr="00850EB8">
        <w:rPr>
          <w:rFonts w:ascii="Arial" w:hAnsi="Arial" w:cs="Arial"/>
          <w:sz w:val="22"/>
          <w:szCs w:val="22"/>
        </w:rPr>
        <w:t xml:space="preserve">d) počiatočný a konečný stav plynomeru, </w:t>
      </w:r>
    </w:p>
    <w:p w:rsidR="00B54303" w:rsidRPr="00850EB8" w:rsidRDefault="00B54303" w:rsidP="00B54303">
      <w:pPr>
        <w:pStyle w:val="Odsekzoznamu"/>
        <w:autoSpaceDE w:val="0"/>
        <w:autoSpaceDN w:val="0"/>
        <w:adjustRightInd w:val="0"/>
        <w:spacing w:before="60"/>
        <w:ind w:left="1276"/>
        <w:contextualSpacing w:val="0"/>
        <w:jc w:val="both"/>
        <w:rPr>
          <w:rFonts w:ascii="Arial" w:hAnsi="Arial" w:cs="Arial"/>
          <w:sz w:val="22"/>
          <w:szCs w:val="22"/>
        </w:rPr>
      </w:pPr>
      <w:r w:rsidRPr="00850EB8">
        <w:rPr>
          <w:rFonts w:ascii="Arial" w:hAnsi="Arial" w:cs="Arial"/>
          <w:sz w:val="22"/>
          <w:szCs w:val="22"/>
        </w:rPr>
        <w:lastRenderedPageBreak/>
        <w:t xml:space="preserve">e) fakturované položky za dodávku plynu, prepravu, distribúciu a regulované položky, </w:t>
      </w:r>
    </w:p>
    <w:p w:rsidR="00B54303" w:rsidRPr="00850EB8" w:rsidRDefault="00B54303" w:rsidP="00B54303">
      <w:pPr>
        <w:pStyle w:val="Odsekzoznamu"/>
        <w:autoSpaceDE w:val="0"/>
        <w:autoSpaceDN w:val="0"/>
        <w:adjustRightInd w:val="0"/>
        <w:spacing w:before="60"/>
        <w:ind w:left="1276"/>
        <w:contextualSpacing w:val="0"/>
        <w:jc w:val="both"/>
        <w:rPr>
          <w:rFonts w:ascii="Arial" w:hAnsi="Arial" w:cs="Arial"/>
          <w:sz w:val="22"/>
          <w:szCs w:val="22"/>
        </w:rPr>
      </w:pPr>
      <w:r w:rsidRPr="00850EB8">
        <w:rPr>
          <w:rFonts w:ascii="Arial" w:hAnsi="Arial" w:cs="Arial"/>
          <w:sz w:val="22"/>
          <w:szCs w:val="22"/>
        </w:rPr>
        <w:t xml:space="preserve">f) sumár spotreby a ceny za každé odberné miesto osobitne, </w:t>
      </w:r>
    </w:p>
    <w:p w:rsidR="00B54303" w:rsidRPr="00850EB8" w:rsidRDefault="00B54303" w:rsidP="00B54303">
      <w:pPr>
        <w:pStyle w:val="Odsekzoznamu"/>
        <w:autoSpaceDE w:val="0"/>
        <w:autoSpaceDN w:val="0"/>
        <w:adjustRightInd w:val="0"/>
        <w:spacing w:before="60"/>
        <w:ind w:left="1276"/>
        <w:contextualSpacing w:val="0"/>
        <w:jc w:val="both"/>
        <w:rPr>
          <w:rFonts w:ascii="Arial" w:hAnsi="Arial" w:cs="Arial"/>
          <w:sz w:val="22"/>
          <w:szCs w:val="22"/>
        </w:rPr>
      </w:pPr>
      <w:r w:rsidRPr="00850EB8">
        <w:rPr>
          <w:rFonts w:ascii="Arial" w:hAnsi="Arial" w:cs="Arial"/>
          <w:sz w:val="22"/>
          <w:szCs w:val="22"/>
        </w:rPr>
        <w:t xml:space="preserve">g) dátum splatnosti, </w:t>
      </w:r>
    </w:p>
    <w:p w:rsidR="0098441B" w:rsidRPr="00850EB8" w:rsidRDefault="00B54303" w:rsidP="00B54303">
      <w:pPr>
        <w:pStyle w:val="Odsekzoznamu"/>
        <w:autoSpaceDE w:val="0"/>
        <w:autoSpaceDN w:val="0"/>
        <w:adjustRightInd w:val="0"/>
        <w:spacing w:before="60"/>
        <w:ind w:left="1276"/>
        <w:contextualSpacing w:val="0"/>
        <w:jc w:val="both"/>
        <w:rPr>
          <w:rFonts w:ascii="Arial" w:hAnsi="Arial" w:cs="Arial"/>
          <w:sz w:val="22"/>
          <w:szCs w:val="22"/>
        </w:rPr>
      </w:pPr>
      <w:r w:rsidRPr="00850EB8">
        <w:rPr>
          <w:rFonts w:ascii="Arial" w:hAnsi="Arial" w:cs="Arial"/>
          <w:sz w:val="22"/>
          <w:szCs w:val="22"/>
        </w:rPr>
        <w:t>h) označenie peňažného ústavu a číslo účtu, na ktorý je potrebné realizovať úhradu.</w:t>
      </w:r>
    </w:p>
    <w:p w:rsidR="00154E73" w:rsidRPr="00154E73" w:rsidRDefault="00154E73" w:rsidP="00154E73">
      <w:pPr>
        <w:pStyle w:val="Odsekzoznamu"/>
        <w:numPr>
          <w:ilvl w:val="0"/>
          <w:numId w:val="16"/>
        </w:numPr>
        <w:autoSpaceDE w:val="0"/>
        <w:autoSpaceDN w:val="0"/>
        <w:adjustRightInd w:val="0"/>
        <w:spacing w:before="60"/>
        <w:jc w:val="both"/>
        <w:rPr>
          <w:rFonts w:ascii="Arial" w:hAnsi="Arial" w:cs="Arial"/>
          <w:vanish/>
          <w:sz w:val="22"/>
          <w:szCs w:val="22"/>
        </w:rPr>
      </w:pPr>
    </w:p>
    <w:p w:rsidR="00154E73" w:rsidRPr="00154E73" w:rsidRDefault="00154E73" w:rsidP="00154E73">
      <w:pPr>
        <w:pStyle w:val="Odsekzoznamu"/>
        <w:numPr>
          <w:ilvl w:val="2"/>
          <w:numId w:val="16"/>
        </w:numPr>
        <w:autoSpaceDE w:val="0"/>
        <w:autoSpaceDN w:val="0"/>
        <w:adjustRightInd w:val="0"/>
        <w:spacing w:before="60"/>
        <w:jc w:val="both"/>
        <w:rPr>
          <w:rFonts w:ascii="Arial" w:hAnsi="Arial" w:cs="Arial"/>
          <w:vanish/>
          <w:sz w:val="22"/>
          <w:szCs w:val="22"/>
        </w:rPr>
      </w:pPr>
    </w:p>
    <w:p w:rsidR="00154E73" w:rsidRPr="00154E73" w:rsidRDefault="00154E73" w:rsidP="00154E73">
      <w:pPr>
        <w:pStyle w:val="Odsekzoznamu"/>
        <w:numPr>
          <w:ilvl w:val="2"/>
          <w:numId w:val="16"/>
        </w:numPr>
        <w:autoSpaceDE w:val="0"/>
        <w:autoSpaceDN w:val="0"/>
        <w:adjustRightInd w:val="0"/>
        <w:spacing w:before="60"/>
        <w:jc w:val="both"/>
        <w:rPr>
          <w:rFonts w:ascii="Arial" w:hAnsi="Arial" w:cs="Arial"/>
          <w:vanish/>
          <w:sz w:val="22"/>
          <w:szCs w:val="22"/>
        </w:rPr>
      </w:pPr>
    </w:p>
    <w:p w:rsidR="00B54303" w:rsidRPr="00850EB8" w:rsidRDefault="00B54303" w:rsidP="00154E73">
      <w:pPr>
        <w:pStyle w:val="Odsekzoznamu"/>
        <w:numPr>
          <w:ilvl w:val="2"/>
          <w:numId w:val="16"/>
        </w:numPr>
        <w:autoSpaceDE w:val="0"/>
        <w:autoSpaceDN w:val="0"/>
        <w:adjustRightInd w:val="0"/>
        <w:spacing w:before="60"/>
        <w:ind w:left="1287"/>
        <w:jc w:val="both"/>
        <w:rPr>
          <w:rFonts w:ascii="Arial" w:hAnsi="Arial" w:cs="Arial"/>
          <w:sz w:val="22"/>
          <w:szCs w:val="22"/>
        </w:rPr>
      </w:pPr>
      <w:r w:rsidRPr="00850EB8">
        <w:rPr>
          <w:rFonts w:ascii="Arial" w:hAnsi="Arial" w:cs="Arial"/>
          <w:sz w:val="22"/>
          <w:szCs w:val="22"/>
        </w:rPr>
        <w:t xml:space="preserve">Pre OM typu </w:t>
      </w:r>
      <w:proofErr w:type="spellStart"/>
      <w:r w:rsidRPr="00850EB8">
        <w:rPr>
          <w:rFonts w:ascii="Arial" w:hAnsi="Arial" w:cs="Arial"/>
          <w:sz w:val="22"/>
          <w:szCs w:val="22"/>
        </w:rPr>
        <w:t>maloodber</w:t>
      </w:r>
      <w:proofErr w:type="spellEnd"/>
      <w:r w:rsidRPr="00850EB8">
        <w:rPr>
          <w:rFonts w:ascii="Arial" w:hAnsi="Arial" w:cs="Arial"/>
          <w:sz w:val="22"/>
          <w:szCs w:val="22"/>
        </w:rPr>
        <w:t xml:space="preserve"> žiadame o vyhotovenie združených faktúr podľa začlenenia odbernýc</w:t>
      </w:r>
      <w:r w:rsidR="002558F7">
        <w:rPr>
          <w:rFonts w:ascii="Arial" w:hAnsi="Arial" w:cs="Arial"/>
          <w:sz w:val="22"/>
          <w:szCs w:val="22"/>
        </w:rPr>
        <w:t>h miest do organizačných útvarov odberateľa</w:t>
      </w:r>
      <w:r w:rsidRPr="00850EB8">
        <w:rPr>
          <w:rFonts w:ascii="Arial" w:hAnsi="Arial" w:cs="Arial"/>
          <w:sz w:val="22"/>
          <w:szCs w:val="22"/>
        </w:rPr>
        <w:t>.</w:t>
      </w:r>
    </w:p>
    <w:p w:rsidR="00B54303" w:rsidRPr="00850EB8" w:rsidRDefault="00B54303" w:rsidP="00E31097">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 xml:space="preserve">Platobné podmienky a fakturácia pre </w:t>
      </w:r>
      <w:proofErr w:type="spellStart"/>
      <w:r w:rsidRPr="00850EB8">
        <w:rPr>
          <w:rFonts w:ascii="Arial" w:hAnsi="Arial" w:cs="Arial"/>
          <w:sz w:val="22"/>
          <w:szCs w:val="22"/>
        </w:rPr>
        <w:t>stredoodber</w:t>
      </w:r>
      <w:proofErr w:type="spellEnd"/>
      <w:r w:rsidRPr="00850EB8">
        <w:rPr>
          <w:rFonts w:ascii="Arial" w:hAnsi="Arial" w:cs="Arial"/>
          <w:sz w:val="22"/>
          <w:szCs w:val="22"/>
        </w:rPr>
        <w:t>:</w:t>
      </w:r>
    </w:p>
    <w:p w:rsidR="00503570" w:rsidRPr="00303F11" w:rsidRDefault="00303F11" w:rsidP="00303F11">
      <w:pPr>
        <w:pStyle w:val="Odsekzoznamu"/>
        <w:numPr>
          <w:ilvl w:val="2"/>
          <w:numId w:val="22"/>
        </w:numPr>
        <w:autoSpaceDE w:val="0"/>
        <w:autoSpaceDN w:val="0"/>
        <w:adjustRightInd w:val="0"/>
        <w:spacing w:before="60"/>
        <w:jc w:val="both"/>
        <w:rPr>
          <w:rFonts w:ascii="Arial" w:hAnsi="Arial" w:cs="Arial"/>
          <w:color w:val="000000"/>
          <w:sz w:val="22"/>
          <w:szCs w:val="22"/>
        </w:rPr>
      </w:pPr>
      <w:r w:rsidRPr="00303F11">
        <w:rPr>
          <w:rFonts w:ascii="Arial" w:hAnsi="Arial" w:cs="Arial"/>
          <w:color w:val="000000"/>
          <w:sz w:val="22"/>
          <w:szCs w:val="22"/>
        </w:rPr>
        <w:t xml:space="preserve">Doba splatnosti preddavkových platieb je mesačne vždy v 15. deň príslušného mesiaca. </w:t>
      </w:r>
    </w:p>
    <w:p w:rsidR="00503570" w:rsidRPr="00303F11" w:rsidRDefault="00503570" w:rsidP="00503570">
      <w:pPr>
        <w:pStyle w:val="Odsekzoznamu"/>
        <w:numPr>
          <w:ilvl w:val="2"/>
          <w:numId w:val="22"/>
        </w:numPr>
        <w:autoSpaceDE w:val="0"/>
        <w:autoSpaceDN w:val="0"/>
        <w:adjustRightInd w:val="0"/>
        <w:spacing w:before="60"/>
        <w:jc w:val="both"/>
        <w:rPr>
          <w:rFonts w:ascii="Arial" w:hAnsi="Arial" w:cs="Arial"/>
          <w:color w:val="000000"/>
          <w:sz w:val="22"/>
          <w:szCs w:val="22"/>
        </w:rPr>
      </w:pPr>
      <w:r w:rsidRPr="00303F11">
        <w:rPr>
          <w:rFonts w:ascii="Arial" w:hAnsi="Arial" w:cs="Arial"/>
          <w:color w:val="000000"/>
          <w:sz w:val="22"/>
          <w:szCs w:val="22"/>
          <w:shd w:val="clear" w:color="auto" w:fill="FFFFFF"/>
        </w:rPr>
        <w:t>Fakturačným obdobím za dodávku združených služieb je jeden kalendárny mesiac.</w:t>
      </w:r>
    </w:p>
    <w:p w:rsidR="00503570" w:rsidRPr="00303F11" w:rsidRDefault="00503570" w:rsidP="00503570">
      <w:pPr>
        <w:pStyle w:val="Odsekzoznamu"/>
        <w:numPr>
          <w:ilvl w:val="2"/>
          <w:numId w:val="22"/>
        </w:numPr>
        <w:autoSpaceDE w:val="0"/>
        <w:autoSpaceDN w:val="0"/>
        <w:adjustRightInd w:val="0"/>
        <w:spacing w:before="60"/>
        <w:jc w:val="both"/>
        <w:rPr>
          <w:rFonts w:ascii="Arial" w:hAnsi="Arial" w:cs="Arial"/>
          <w:color w:val="000000"/>
          <w:sz w:val="22"/>
          <w:szCs w:val="22"/>
        </w:rPr>
      </w:pPr>
      <w:r w:rsidRPr="00303F11">
        <w:rPr>
          <w:rFonts w:ascii="Arial" w:hAnsi="Arial" w:cs="Arial"/>
          <w:color w:val="000000"/>
          <w:sz w:val="22"/>
          <w:szCs w:val="22"/>
          <w:shd w:val="clear" w:color="auto" w:fill="FFFFFF"/>
        </w:rPr>
        <w:t>Podkladom pre vystavenie daňové</w:t>
      </w:r>
      <w:r w:rsidR="00303F11" w:rsidRPr="00303F11">
        <w:rPr>
          <w:rFonts w:ascii="Arial" w:hAnsi="Arial" w:cs="Arial"/>
          <w:color w:val="000000"/>
          <w:sz w:val="22"/>
          <w:szCs w:val="22"/>
          <w:shd w:val="clear" w:color="auto" w:fill="FFFFFF"/>
        </w:rPr>
        <w:t>ho dokladu (faktúry) zo strany dodávateľa (vrátane DPH) pre o</w:t>
      </w:r>
      <w:r w:rsidRPr="00303F11">
        <w:rPr>
          <w:rFonts w:ascii="Arial" w:hAnsi="Arial" w:cs="Arial"/>
          <w:color w:val="000000"/>
          <w:sz w:val="22"/>
          <w:szCs w:val="22"/>
          <w:shd w:val="clear" w:color="auto" w:fill="FFFFFF"/>
        </w:rPr>
        <w:t>dberateľa bude skutočný odber plynu. Dátumom dodania bude posledný kalendárny deň mesiaca, v ktorom sa vykonal odpočet. </w:t>
      </w:r>
    </w:p>
    <w:p w:rsidR="00503570" w:rsidRPr="00303F11" w:rsidRDefault="00503570" w:rsidP="00503570">
      <w:pPr>
        <w:pStyle w:val="Odsekzoznamu"/>
        <w:numPr>
          <w:ilvl w:val="2"/>
          <w:numId w:val="22"/>
        </w:numPr>
        <w:autoSpaceDE w:val="0"/>
        <w:autoSpaceDN w:val="0"/>
        <w:adjustRightInd w:val="0"/>
        <w:spacing w:before="60"/>
        <w:jc w:val="both"/>
        <w:rPr>
          <w:rFonts w:ascii="Arial" w:hAnsi="Arial" w:cs="Arial"/>
          <w:color w:val="000000"/>
          <w:sz w:val="22"/>
          <w:szCs w:val="22"/>
        </w:rPr>
      </w:pPr>
      <w:r w:rsidRPr="00303F11">
        <w:rPr>
          <w:rFonts w:ascii="Arial" w:hAnsi="Arial" w:cs="Arial"/>
          <w:color w:val="000000"/>
          <w:sz w:val="22"/>
          <w:szCs w:val="22"/>
        </w:rPr>
        <w:t>Výška platieb za dodanie zemného plynu sa určuje vo výške 100 % predpokladanej mesačnej spotreby odberateľa. </w:t>
      </w:r>
    </w:p>
    <w:p w:rsidR="00503570" w:rsidRPr="00303F11" w:rsidRDefault="00503570" w:rsidP="00503570">
      <w:pPr>
        <w:pStyle w:val="Odsekzoznamu"/>
        <w:numPr>
          <w:ilvl w:val="2"/>
          <w:numId w:val="22"/>
        </w:numPr>
        <w:autoSpaceDE w:val="0"/>
        <w:autoSpaceDN w:val="0"/>
        <w:adjustRightInd w:val="0"/>
        <w:spacing w:before="60"/>
        <w:jc w:val="both"/>
        <w:rPr>
          <w:rFonts w:ascii="Arial" w:hAnsi="Arial" w:cs="Arial"/>
          <w:color w:val="000000"/>
          <w:sz w:val="22"/>
          <w:szCs w:val="22"/>
        </w:rPr>
      </w:pPr>
      <w:r w:rsidRPr="00303F11">
        <w:rPr>
          <w:rFonts w:ascii="Arial" w:hAnsi="Arial" w:cs="Arial"/>
          <w:color w:val="000000"/>
          <w:sz w:val="22"/>
          <w:szCs w:val="22"/>
        </w:rPr>
        <w:t>Vyúčtovacia faktúra je vystavená do 15-tich dní po skončení fakturačného obdobia so splatnosťou 30 dní od doručenia odberateľovi. </w:t>
      </w:r>
    </w:p>
    <w:p w:rsidR="00B54303" w:rsidRPr="00303F11" w:rsidRDefault="00B54303" w:rsidP="00303F11">
      <w:pPr>
        <w:pStyle w:val="Odsekzoznamu"/>
        <w:numPr>
          <w:ilvl w:val="2"/>
          <w:numId w:val="22"/>
        </w:numPr>
        <w:autoSpaceDE w:val="0"/>
        <w:autoSpaceDN w:val="0"/>
        <w:adjustRightInd w:val="0"/>
        <w:spacing w:before="60"/>
        <w:jc w:val="both"/>
        <w:rPr>
          <w:rFonts w:ascii="Arial" w:hAnsi="Arial" w:cs="Arial"/>
          <w:color w:val="000000"/>
          <w:sz w:val="22"/>
          <w:szCs w:val="22"/>
        </w:rPr>
      </w:pPr>
      <w:r w:rsidRPr="00303F11">
        <w:rPr>
          <w:rFonts w:ascii="Arial" w:hAnsi="Arial" w:cs="Arial"/>
          <w:sz w:val="22"/>
          <w:szCs w:val="22"/>
        </w:rPr>
        <w:t>Vyúčtovaciu faktúru za dodávku plynu a distribučné služby je dodávateľ oprávnený vyhotoviť aj v prípade ukončenia odberu, v iných prípadoch len na základe vzájomnej dohody. Vyúčtovacia faktúr</w:t>
      </w:r>
      <w:r w:rsidR="003E5AF1">
        <w:rPr>
          <w:rFonts w:ascii="Arial" w:hAnsi="Arial" w:cs="Arial"/>
          <w:sz w:val="22"/>
          <w:szCs w:val="22"/>
        </w:rPr>
        <w:t>a bude doručená podľa bodu 8.3.7</w:t>
      </w:r>
      <w:r w:rsidRPr="00303F11">
        <w:rPr>
          <w:rFonts w:ascii="Arial" w:hAnsi="Arial" w:cs="Arial"/>
          <w:sz w:val="22"/>
          <w:szCs w:val="22"/>
        </w:rPr>
        <w:t xml:space="preserve"> tohto článku zmluvy a bude obsahovať za každé odberné miesto minimálne:</w:t>
      </w:r>
    </w:p>
    <w:p w:rsidR="00B54303" w:rsidRPr="00303F11" w:rsidRDefault="00B54303" w:rsidP="00B54303">
      <w:pPr>
        <w:autoSpaceDE w:val="0"/>
        <w:autoSpaceDN w:val="0"/>
        <w:adjustRightInd w:val="0"/>
        <w:spacing w:before="60"/>
        <w:ind w:left="1276"/>
        <w:jc w:val="both"/>
        <w:rPr>
          <w:rFonts w:ascii="Arial" w:hAnsi="Arial" w:cs="Arial"/>
          <w:sz w:val="22"/>
          <w:szCs w:val="22"/>
        </w:rPr>
      </w:pPr>
      <w:r w:rsidRPr="00303F11">
        <w:rPr>
          <w:rFonts w:ascii="Arial" w:hAnsi="Arial" w:cs="Arial"/>
          <w:sz w:val="22"/>
          <w:szCs w:val="22"/>
        </w:rPr>
        <w:t xml:space="preserve">a) číslo zmluvy, </w:t>
      </w:r>
    </w:p>
    <w:p w:rsidR="00B54303" w:rsidRPr="00303F11" w:rsidRDefault="00B54303" w:rsidP="00B54303">
      <w:pPr>
        <w:autoSpaceDE w:val="0"/>
        <w:autoSpaceDN w:val="0"/>
        <w:adjustRightInd w:val="0"/>
        <w:spacing w:before="60"/>
        <w:ind w:left="1276"/>
        <w:jc w:val="both"/>
        <w:rPr>
          <w:rFonts w:ascii="Arial" w:hAnsi="Arial" w:cs="Arial"/>
          <w:sz w:val="22"/>
          <w:szCs w:val="22"/>
        </w:rPr>
      </w:pPr>
      <w:r w:rsidRPr="00303F11">
        <w:rPr>
          <w:rFonts w:ascii="Arial" w:hAnsi="Arial" w:cs="Arial"/>
          <w:sz w:val="22"/>
          <w:szCs w:val="22"/>
        </w:rPr>
        <w:t xml:space="preserve">b) skutočnú spotrebu, </w:t>
      </w:r>
    </w:p>
    <w:p w:rsidR="00B54303" w:rsidRPr="00303F11" w:rsidRDefault="00B54303" w:rsidP="00B54303">
      <w:pPr>
        <w:autoSpaceDE w:val="0"/>
        <w:autoSpaceDN w:val="0"/>
        <w:adjustRightInd w:val="0"/>
        <w:spacing w:before="60"/>
        <w:ind w:left="1276"/>
        <w:jc w:val="both"/>
        <w:rPr>
          <w:rFonts w:ascii="Arial" w:hAnsi="Arial" w:cs="Arial"/>
          <w:sz w:val="22"/>
          <w:szCs w:val="22"/>
        </w:rPr>
      </w:pPr>
      <w:r w:rsidRPr="00303F11">
        <w:rPr>
          <w:rFonts w:ascii="Arial" w:hAnsi="Arial" w:cs="Arial"/>
          <w:sz w:val="22"/>
          <w:szCs w:val="22"/>
        </w:rPr>
        <w:t xml:space="preserve">c) identifikáciu odberných miest, </w:t>
      </w:r>
    </w:p>
    <w:p w:rsidR="00B54303" w:rsidRPr="00303F11" w:rsidRDefault="00B54303" w:rsidP="00B54303">
      <w:pPr>
        <w:autoSpaceDE w:val="0"/>
        <w:autoSpaceDN w:val="0"/>
        <w:adjustRightInd w:val="0"/>
        <w:spacing w:before="60"/>
        <w:ind w:left="1276"/>
        <w:jc w:val="both"/>
        <w:rPr>
          <w:rFonts w:ascii="Arial" w:hAnsi="Arial" w:cs="Arial"/>
          <w:sz w:val="22"/>
          <w:szCs w:val="22"/>
        </w:rPr>
      </w:pPr>
      <w:r w:rsidRPr="00303F11">
        <w:rPr>
          <w:rFonts w:ascii="Arial" w:hAnsi="Arial" w:cs="Arial"/>
          <w:sz w:val="22"/>
          <w:szCs w:val="22"/>
        </w:rPr>
        <w:t xml:space="preserve">d) počiatočný a konečný stav plynomeru, </w:t>
      </w:r>
    </w:p>
    <w:p w:rsidR="00B54303" w:rsidRPr="00303F11" w:rsidRDefault="00902DC1" w:rsidP="00902DC1">
      <w:pPr>
        <w:tabs>
          <w:tab w:val="left" w:pos="-1134"/>
        </w:tabs>
        <w:autoSpaceDE w:val="0"/>
        <w:autoSpaceDN w:val="0"/>
        <w:adjustRightInd w:val="0"/>
        <w:spacing w:before="60"/>
        <w:ind w:left="1560" w:hanging="284"/>
        <w:jc w:val="both"/>
        <w:rPr>
          <w:rFonts w:ascii="Arial" w:hAnsi="Arial" w:cs="Arial"/>
          <w:sz w:val="22"/>
          <w:szCs w:val="22"/>
        </w:rPr>
      </w:pPr>
      <w:r>
        <w:rPr>
          <w:rFonts w:ascii="Arial" w:hAnsi="Arial" w:cs="Arial"/>
          <w:sz w:val="22"/>
          <w:szCs w:val="22"/>
        </w:rPr>
        <w:t xml:space="preserve">e) </w:t>
      </w:r>
      <w:r w:rsidR="00B54303" w:rsidRPr="00303F11">
        <w:rPr>
          <w:rFonts w:ascii="Arial" w:hAnsi="Arial" w:cs="Arial"/>
          <w:sz w:val="22"/>
          <w:szCs w:val="22"/>
        </w:rPr>
        <w:t xml:space="preserve">fakturované položky za dodávku plynu, prepravu, distribúciu a regulované položky, </w:t>
      </w:r>
    </w:p>
    <w:p w:rsidR="00B54303" w:rsidRPr="00303F11" w:rsidRDefault="00B54303" w:rsidP="00B54303">
      <w:pPr>
        <w:autoSpaceDE w:val="0"/>
        <w:autoSpaceDN w:val="0"/>
        <w:adjustRightInd w:val="0"/>
        <w:spacing w:before="60"/>
        <w:ind w:left="1276"/>
        <w:jc w:val="both"/>
        <w:rPr>
          <w:rFonts w:ascii="Arial" w:hAnsi="Arial" w:cs="Arial"/>
          <w:sz w:val="22"/>
          <w:szCs w:val="22"/>
        </w:rPr>
      </w:pPr>
      <w:r w:rsidRPr="00303F11">
        <w:rPr>
          <w:rFonts w:ascii="Arial" w:hAnsi="Arial" w:cs="Arial"/>
          <w:sz w:val="22"/>
          <w:szCs w:val="22"/>
        </w:rPr>
        <w:t xml:space="preserve">f) sumár spotreby a ceny za každé odberné miesto osobitne, </w:t>
      </w:r>
    </w:p>
    <w:p w:rsidR="00B54303" w:rsidRPr="00303F11" w:rsidRDefault="00B54303" w:rsidP="00B54303">
      <w:pPr>
        <w:autoSpaceDE w:val="0"/>
        <w:autoSpaceDN w:val="0"/>
        <w:adjustRightInd w:val="0"/>
        <w:spacing w:before="60"/>
        <w:ind w:left="1276"/>
        <w:jc w:val="both"/>
        <w:rPr>
          <w:rFonts w:ascii="Arial" w:hAnsi="Arial" w:cs="Arial"/>
          <w:sz w:val="22"/>
          <w:szCs w:val="22"/>
        </w:rPr>
      </w:pPr>
      <w:r w:rsidRPr="00303F11">
        <w:rPr>
          <w:rFonts w:ascii="Arial" w:hAnsi="Arial" w:cs="Arial"/>
          <w:sz w:val="22"/>
          <w:szCs w:val="22"/>
        </w:rPr>
        <w:t xml:space="preserve">g) dátum splatnosti, </w:t>
      </w:r>
    </w:p>
    <w:p w:rsidR="00B54303" w:rsidRPr="00303F11" w:rsidRDefault="00B54303" w:rsidP="00B54303">
      <w:pPr>
        <w:autoSpaceDE w:val="0"/>
        <w:autoSpaceDN w:val="0"/>
        <w:adjustRightInd w:val="0"/>
        <w:spacing w:before="60"/>
        <w:ind w:left="1276"/>
        <w:jc w:val="both"/>
        <w:rPr>
          <w:rFonts w:ascii="Arial" w:hAnsi="Arial" w:cs="Arial"/>
          <w:sz w:val="22"/>
          <w:szCs w:val="22"/>
        </w:rPr>
      </w:pPr>
      <w:r w:rsidRPr="00303F11">
        <w:rPr>
          <w:rFonts w:ascii="Arial" w:hAnsi="Arial" w:cs="Arial"/>
          <w:sz w:val="22"/>
          <w:szCs w:val="22"/>
        </w:rPr>
        <w:t>f) označenie peňažného ústavu a číslo účtu, na ktorý je potrebné realizovať úhradu</w:t>
      </w:r>
    </w:p>
    <w:p w:rsidR="00100816" w:rsidRPr="00850EB8" w:rsidRDefault="00100816" w:rsidP="00E667E5">
      <w:pPr>
        <w:autoSpaceDE w:val="0"/>
        <w:autoSpaceDN w:val="0"/>
        <w:adjustRightInd w:val="0"/>
        <w:rPr>
          <w:rFonts w:ascii="Arial" w:hAnsi="Arial" w:cs="Arial"/>
          <w:b/>
          <w:bCs/>
          <w:sz w:val="22"/>
          <w:szCs w:val="22"/>
        </w:rPr>
      </w:pPr>
    </w:p>
    <w:p w:rsidR="003067AE" w:rsidRPr="00850EB8" w:rsidRDefault="003067AE" w:rsidP="00DB4BAE">
      <w:pPr>
        <w:autoSpaceDE w:val="0"/>
        <w:autoSpaceDN w:val="0"/>
        <w:adjustRightInd w:val="0"/>
        <w:jc w:val="center"/>
        <w:rPr>
          <w:rFonts w:ascii="Arial" w:hAnsi="Arial" w:cs="Arial"/>
          <w:b/>
          <w:bCs/>
          <w:sz w:val="22"/>
          <w:szCs w:val="22"/>
        </w:rPr>
      </w:pPr>
      <w:r w:rsidRPr="00850EB8">
        <w:rPr>
          <w:rFonts w:ascii="Arial" w:hAnsi="Arial" w:cs="Arial"/>
          <w:b/>
          <w:bCs/>
          <w:sz w:val="22"/>
          <w:szCs w:val="22"/>
        </w:rPr>
        <w:t xml:space="preserve">Článok </w:t>
      </w:r>
      <w:r w:rsidR="00DB4BAE" w:rsidRPr="00850EB8">
        <w:rPr>
          <w:rFonts w:ascii="Arial" w:hAnsi="Arial" w:cs="Arial"/>
          <w:b/>
          <w:bCs/>
          <w:sz w:val="22"/>
          <w:szCs w:val="22"/>
        </w:rPr>
        <w:t xml:space="preserve">IX. </w:t>
      </w:r>
    </w:p>
    <w:p w:rsidR="00DB4BAE" w:rsidRPr="00850EB8" w:rsidRDefault="00B54303" w:rsidP="00DB4BAE">
      <w:pPr>
        <w:autoSpaceDE w:val="0"/>
        <w:autoSpaceDN w:val="0"/>
        <w:adjustRightInd w:val="0"/>
        <w:jc w:val="center"/>
        <w:rPr>
          <w:rFonts w:ascii="Arial" w:hAnsi="Arial" w:cs="Arial"/>
          <w:b/>
          <w:bCs/>
          <w:sz w:val="22"/>
          <w:szCs w:val="22"/>
        </w:rPr>
      </w:pPr>
      <w:r w:rsidRPr="00850EB8">
        <w:rPr>
          <w:rFonts w:ascii="Arial" w:hAnsi="Arial" w:cs="Arial"/>
          <w:b/>
          <w:sz w:val="22"/>
          <w:szCs w:val="22"/>
        </w:rPr>
        <w:t>Zmluvné pokuty, sankcie a náhrada škody</w:t>
      </w:r>
    </w:p>
    <w:p w:rsidR="004F2DEF" w:rsidRDefault="00B54303" w:rsidP="00E31097">
      <w:pPr>
        <w:pStyle w:val="Odsekzoznamu"/>
        <w:numPr>
          <w:ilvl w:val="1"/>
          <w:numId w:val="8"/>
        </w:numPr>
        <w:autoSpaceDE w:val="0"/>
        <w:autoSpaceDN w:val="0"/>
        <w:adjustRightInd w:val="0"/>
        <w:spacing w:before="60"/>
        <w:ind w:left="567" w:hanging="567"/>
        <w:contextualSpacing w:val="0"/>
        <w:jc w:val="both"/>
        <w:rPr>
          <w:rFonts w:ascii="Arial" w:hAnsi="Arial" w:cs="Arial"/>
          <w:sz w:val="22"/>
          <w:szCs w:val="22"/>
        </w:rPr>
      </w:pPr>
      <w:r w:rsidRPr="004F2DEF">
        <w:rPr>
          <w:rFonts w:ascii="Arial" w:hAnsi="Arial" w:cs="Arial"/>
          <w:sz w:val="22"/>
          <w:szCs w:val="22"/>
        </w:rPr>
        <w:t xml:space="preserve">Dodávateľ je oprávnený účtovať odberateľovi úroky z omeškania vo výške </w:t>
      </w:r>
      <w:r w:rsidR="004F2DEF">
        <w:rPr>
          <w:rFonts w:ascii="Arial" w:hAnsi="Arial" w:cs="Arial"/>
          <w:sz w:val="22"/>
          <w:szCs w:val="22"/>
        </w:rPr>
        <w:t xml:space="preserve">v zmysle § 369 ods. 2 v spojení § 369a </w:t>
      </w:r>
      <w:r w:rsidR="003C7625" w:rsidRPr="002A5729">
        <w:rPr>
          <w:rFonts w:ascii="Arial" w:hAnsi="Arial" w:cs="Arial"/>
          <w:spacing w:val="-1"/>
          <w:sz w:val="22"/>
          <w:szCs w:val="22"/>
        </w:rPr>
        <w:t>zákona č. 513/1991 Zb. Obchodný zákonník v znení neskorších predpisov („Obchodný zákonník“)</w:t>
      </w:r>
      <w:r w:rsidR="004F2DEF">
        <w:rPr>
          <w:rFonts w:ascii="Arial" w:hAnsi="Arial" w:cs="Arial"/>
          <w:sz w:val="22"/>
          <w:szCs w:val="22"/>
        </w:rPr>
        <w:t>.</w:t>
      </w:r>
    </w:p>
    <w:p w:rsidR="00B54303" w:rsidRPr="002A5729" w:rsidRDefault="00B54303" w:rsidP="00E31097">
      <w:pPr>
        <w:pStyle w:val="Odsekzoznamu"/>
        <w:numPr>
          <w:ilvl w:val="1"/>
          <w:numId w:val="8"/>
        </w:numPr>
        <w:autoSpaceDE w:val="0"/>
        <w:autoSpaceDN w:val="0"/>
        <w:adjustRightInd w:val="0"/>
        <w:spacing w:before="60"/>
        <w:ind w:left="567" w:hanging="567"/>
        <w:contextualSpacing w:val="0"/>
        <w:jc w:val="both"/>
        <w:rPr>
          <w:rFonts w:ascii="Arial" w:hAnsi="Arial" w:cs="Arial"/>
          <w:sz w:val="22"/>
          <w:szCs w:val="22"/>
        </w:rPr>
      </w:pPr>
      <w:r w:rsidRPr="002A5729">
        <w:rPr>
          <w:rFonts w:ascii="Arial" w:hAnsi="Arial" w:cs="Arial"/>
          <w:sz w:val="22"/>
          <w:szCs w:val="22"/>
        </w:rPr>
        <w:t xml:space="preserve">Ak poruší niektorá zo zmluvných strán povinnosti vyplývajúce zo zmluvy, </w:t>
      </w:r>
      <w:r w:rsidR="00C045B8" w:rsidRPr="002A5729">
        <w:rPr>
          <w:rFonts w:ascii="Arial" w:hAnsi="Arial" w:cs="Arial"/>
          <w:spacing w:val="-1"/>
          <w:sz w:val="22"/>
          <w:szCs w:val="22"/>
        </w:rPr>
        <w:t>zákonnýc</w:t>
      </w:r>
      <w:r w:rsidR="002A5729" w:rsidRPr="002A5729">
        <w:rPr>
          <w:rFonts w:ascii="Arial" w:hAnsi="Arial" w:cs="Arial"/>
          <w:spacing w:val="-1"/>
          <w:sz w:val="22"/>
          <w:szCs w:val="22"/>
        </w:rPr>
        <w:t xml:space="preserve">h ustanovení </w:t>
      </w:r>
      <w:r w:rsidR="00C045B8" w:rsidRPr="002A5729">
        <w:rPr>
          <w:rFonts w:ascii="Arial" w:hAnsi="Arial" w:cs="Arial"/>
          <w:spacing w:val="-1"/>
          <w:sz w:val="22"/>
          <w:szCs w:val="22"/>
        </w:rPr>
        <w:t>všeobecne</w:t>
      </w:r>
      <w:r w:rsidR="00C045B8" w:rsidRPr="002A5729">
        <w:rPr>
          <w:rFonts w:ascii="Arial" w:hAnsi="Arial" w:cs="Arial"/>
          <w:spacing w:val="1"/>
          <w:sz w:val="22"/>
          <w:szCs w:val="22"/>
        </w:rPr>
        <w:t xml:space="preserve"> </w:t>
      </w:r>
      <w:r w:rsidR="00C045B8" w:rsidRPr="002A5729">
        <w:rPr>
          <w:rFonts w:ascii="Arial" w:hAnsi="Arial" w:cs="Arial"/>
          <w:spacing w:val="-1"/>
          <w:sz w:val="22"/>
          <w:szCs w:val="22"/>
        </w:rPr>
        <w:t>záväzný</w:t>
      </w:r>
      <w:r w:rsidR="002A5729">
        <w:rPr>
          <w:rFonts w:ascii="Arial" w:hAnsi="Arial" w:cs="Arial"/>
          <w:spacing w:val="-1"/>
          <w:sz w:val="22"/>
          <w:szCs w:val="22"/>
        </w:rPr>
        <w:t>ch</w:t>
      </w:r>
      <w:r w:rsidR="00C045B8" w:rsidRPr="002A5729">
        <w:rPr>
          <w:rFonts w:ascii="Arial" w:hAnsi="Arial" w:cs="Arial"/>
          <w:spacing w:val="1"/>
          <w:sz w:val="22"/>
          <w:szCs w:val="22"/>
        </w:rPr>
        <w:t xml:space="preserve"> </w:t>
      </w:r>
      <w:r w:rsidR="00C045B8" w:rsidRPr="002A5729">
        <w:rPr>
          <w:rFonts w:ascii="Arial" w:hAnsi="Arial" w:cs="Arial"/>
          <w:spacing w:val="-1"/>
          <w:sz w:val="22"/>
          <w:szCs w:val="22"/>
        </w:rPr>
        <w:t>právny</w:t>
      </w:r>
      <w:r w:rsidR="002A5729">
        <w:rPr>
          <w:rFonts w:ascii="Arial" w:hAnsi="Arial" w:cs="Arial"/>
          <w:spacing w:val="-1"/>
          <w:sz w:val="22"/>
          <w:szCs w:val="22"/>
        </w:rPr>
        <w:t>ch</w:t>
      </w:r>
      <w:r w:rsidR="00C045B8" w:rsidRPr="002A5729">
        <w:rPr>
          <w:rFonts w:ascii="Arial" w:hAnsi="Arial" w:cs="Arial"/>
          <w:sz w:val="22"/>
          <w:szCs w:val="22"/>
        </w:rPr>
        <w:t xml:space="preserve"> </w:t>
      </w:r>
      <w:r w:rsidR="00C045B8" w:rsidRPr="002A5729">
        <w:rPr>
          <w:rFonts w:ascii="Arial" w:hAnsi="Arial" w:cs="Arial"/>
          <w:spacing w:val="-1"/>
          <w:sz w:val="22"/>
          <w:szCs w:val="22"/>
        </w:rPr>
        <w:t>predpis</w:t>
      </w:r>
      <w:r w:rsidR="002A5729">
        <w:rPr>
          <w:rFonts w:ascii="Arial" w:hAnsi="Arial" w:cs="Arial"/>
          <w:spacing w:val="-1"/>
          <w:sz w:val="22"/>
          <w:szCs w:val="22"/>
        </w:rPr>
        <w:t>ov</w:t>
      </w:r>
      <w:r w:rsidR="00C045B8" w:rsidRPr="002A5729">
        <w:rPr>
          <w:rFonts w:ascii="Arial" w:hAnsi="Arial" w:cs="Arial"/>
          <w:sz w:val="22"/>
          <w:szCs w:val="22"/>
        </w:rPr>
        <w:t xml:space="preserve"> </w:t>
      </w:r>
      <w:r w:rsidR="00C045B8" w:rsidRPr="002A5729">
        <w:rPr>
          <w:rFonts w:ascii="Arial" w:hAnsi="Arial" w:cs="Arial"/>
          <w:spacing w:val="-1"/>
          <w:sz w:val="22"/>
          <w:szCs w:val="22"/>
        </w:rPr>
        <w:t>platný</w:t>
      </w:r>
      <w:r w:rsidR="002A5729">
        <w:rPr>
          <w:rFonts w:ascii="Arial" w:hAnsi="Arial" w:cs="Arial"/>
          <w:spacing w:val="-1"/>
          <w:sz w:val="22"/>
          <w:szCs w:val="22"/>
        </w:rPr>
        <w:t>ch</w:t>
      </w:r>
      <w:r w:rsidR="00C045B8" w:rsidRPr="002A5729">
        <w:rPr>
          <w:rFonts w:ascii="Arial" w:hAnsi="Arial" w:cs="Arial"/>
          <w:spacing w:val="-2"/>
          <w:sz w:val="22"/>
          <w:szCs w:val="22"/>
        </w:rPr>
        <w:t xml:space="preserve"> </w:t>
      </w:r>
      <w:r w:rsidR="00C045B8" w:rsidRPr="002A5729">
        <w:rPr>
          <w:rFonts w:ascii="Arial" w:hAnsi="Arial" w:cs="Arial"/>
          <w:sz w:val="22"/>
          <w:szCs w:val="22"/>
        </w:rPr>
        <w:t>v</w:t>
      </w:r>
      <w:r w:rsidR="00C045B8" w:rsidRPr="002A5729">
        <w:rPr>
          <w:rFonts w:ascii="Arial" w:hAnsi="Arial" w:cs="Arial"/>
          <w:spacing w:val="-1"/>
          <w:sz w:val="22"/>
          <w:szCs w:val="22"/>
        </w:rPr>
        <w:t xml:space="preserve"> Slovenskej</w:t>
      </w:r>
      <w:r w:rsidR="00C045B8" w:rsidRPr="002A5729">
        <w:rPr>
          <w:rFonts w:ascii="Arial" w:hAnsi="Arial" w:cs="Arial"/>
          <w:spacing w:val="1"/>
          <w:sz w:val="22"/>
          <w:szCs w:val="22"/>
        </w:rPr>
        <w:t xml:space="preserve"> </w:t>
      </w:r>
      <w:r w:rsidR="00C045B8" w:rsidRPr="002A5729">
        <w:rPr>
          <w:rFonts w:ascii="Arial" w:hAnsi="Arial" w:cs="Arial"/>
          <w:spacing w:val="-1"/>
          <w:sz w:val="22"/>
          <w:szCs w:val="22"/>
        </w:rPr>
        <w:t>republike</w:t>
      </w:r>
      <w:r w:rsidR="002A5729" w:rsidRPr="002A5729">
        <w:rPr>
          <w:rFonts w:ascii="Arial" w:hAnsi="Arial" w:cs="Arial"/>
          <w:spacing w:val="-1"/>
          <w:sz w:val="22"/>
          <w:szCs w:val="22"/>
        </w:rPr>
        <w:t xml:space="preserve"> </w:t>
      </w:r>
      <w:r w:rsidRPr="002A5729">
        <w:rPr>
          <w:rFonts w:ascii="Arial" w:hAnsi="Arial" w:cs="Arial"/>
          <w:sz w:val="22"/>
          <w:szCs w:val="22"/>
        </w:rPr>
        <w:t xml:space="preserve">má poškodená zmluvná strana právo na náhradu </w:t>
      </w:r>
      <w:r w:rsidR="002A5729">
        <w:rPr>
          <w:rFonts w:ascii="Arial" w:hAnsi="Arial" w:cs="Arial"/>
          <w:sz w:val="22"/>
          <w:szCs w:val="22"/>
        </w:rPr>
        <w:t>preukázateľne vzniknutej škody</w:t>
      </w:r>
      <w:r w:rsidRPr="002A5729">
        <w:rPr>
          <w:rFonts w:ascii="Arial" w:hAnsi="Arial" w:cs="Arial"/>
          <w:sz w:val="22"/>
          <w:szCs w:val="22"/>
        </w:rPr>
        <w:t xml:space="preserve"> vrátane prípadov, keď škody boli spôsobené obmedzením alebo prerušením dodávky plynu a distribučných služieb, to neplatí ak obmedzenie alebo prerušenie dodávky je v súlade s príslušnými všeobecne záväznými </w:t>
      </w:r>
      <w:r w:rsidR="002E7AFE">
        <w:rPr>
          <w:rFonts w:ascii="Arial" w:hAnsi="Arial" w:cs="Arial"/>
          <w:sz w:val="22"/>
          <w:szCs w:val="22"/>
        </w:rPr>
        <w:t xml:space="preserve">právnymi </w:t>
      </w:r>
      <w:r w:rsidRPr="002A5729">
        <w:rPr>
          <w:rFonts w:ascii="Arial" w:hAnsi="Arial" w:cs="Arial"/>
          <w:sz w:val="22"/>
          <w:szCs w:val="22"/>
        </w:rPr>
        <w:t xml:space="preserve">predpismi </w:t>
      </w:r>
      <w:r w:rsidR="00161D84" w:rsidRPr="002A5729">
        <w:rPr>
          <w:rFonts w:ascii="Arial" w:hAnsi="Arial" w:cs="Arial"/>
          <w:sz w:val="22"/>
          <w:szCs w:val="22"/>
        </w:rPr>
        <w:t xml:space="preserve">SR </w:t>
      </w:r>
      <w:r w:rsidRPr="002A5729">
        <w:rPr>
          <w:rFonts w:ascii="Arial" w:hAnsi="Arial" w:cs="Arial"/>
          <w:sz w:val="22"/>
          <w:szCs w:val="22"/>
        </w:rPr>
        <w:t>(napr. zákonom o energetike) a zmluvou alebo okolnosťami vylučujúcimi zodpovednosť podľa § 374 Obchodného zákonníka.</w:t>
      </w:r>
    </w:p>
    <w:p w:rsidR="00C045B8" w:rsidRPr="002A5729" w:rsidRDefault="002A5729" w:rsidP="00E31097">
      <w:pPr>
        <w:pStyle w:val="Zkladntext"/>
        <w:widowControl w:val="0"/>
        <w:numPr>
          <w:ilvl w:val="1"/>
          <w:numId w:val="8"/>
        </w:numPr>
        <w:tabs>
          <w:tab w:val="left" w:pos="426"/>
        </w:tabs>
        <w:ind w:left="567" w:hanging="567"/>
        <w:jc w:val="both"/>
        <w:rPr>
          <w:rFonts w:ascii="Arial" w:hAnsi="Arial" w:cs="Arial"/>
          <w:spacing w:val="-1"/>
          <w:sz w:val="22"/>
          <w:szCs w:val="22"/>
        </w:rPr>
      </w:pPr>
      <w:r>
        <w:rPr>
          <w:rFonts w:ascii="Arial" w:hAnsi="Arial" w:cs="Arial"/>
          <w:spacing w:val="-1"/>
          <w:sz w:val="22"/>
          <w:szCs w:val="22"/>
        </w:rPr>
        <w:t xml:space="preserve">   </w:t>
      </w:r>
      <w:r w:rsidR="00C045B8" w:rsidRPr="002A5729">
        <w:rPr>
          <w:rFonts w:ascii="Arial" w:hAnsi="Arial" w:cs="Arial"/>
          <w:spacing w:val="-1"/>
          <w:sz w:val="22"/>
          <w:szCs w:val="22"/>
        </w:rPr>
        <w:t>Náhrada škody sa riadi ustanoveniami § 373 až § 386</w:t>
      </w:r>
      <w:r w:rsidR="003C7625">
        <w:rPr>
          <w:rFonts w:ascii="Arial" w:hAnsi="Arial" w:cs="Arial"/>
          <w:spacing w:val="-1"/>
          <w:sz w:val="22"/>
          <w:szCs w:val="22"/>
        </w:rPr>
        <w:t xml:space="preserve"> </w:t>
      </w:r>
      <w:r w:rsidR="003C7625">
        <w:rPr>
          <w:rFonts w:ascii="Arial" w:hAnsi="Arial" w:cs="Arial"/>
          <w:sz w:val="22"/>
          <w:szCs w:val="22"/>
        </w:rPr>
        <w:t>Obchodného zákonníka</w:t>
      </w:r>
      <w:r w:rsidR="00C045B8" w:rsidRPr="002A5729">
        <w:rPr>
          <w:rFonts w:ascii="Arial" w:hAnsi="Arial" w:cs="Arial"/>
          <w:spacing w:val="-1"/>
          <w:sz w:val="22"/>
          <w:szCs w:val="22"/>
        </w:rPr>
        <w:t>, zákon</w:t>
      </w:r>
      <w:r>
        <w:rPr>
          <w:rFonts w:ascii="Arial" w:hAnsi="Arial" w:cs="Arial"/>
          <w:spacing w:val="-1"/>
          <w:sz w:val="22"/>
          <w:szCs w:val="22"/>
        </w:rPr>
        <w:t xml:space="preserve">a o energetike </w:t>
      </w:r>
      <w:r w:rsidR="00C045B8" w:rsidRPr="002A5729">
        <w:rPr>
          <w:rFonts w:ascii="Arial" w:hAnsi="Arial" w:cs="Arial"/>
          <w:spacing w:val="-1"/>
          <w:sz w:val="22"/>
          <w:szCs w:val="22"/>
        </w:rPr>
        <w:t>a príslušnými všeobecne záväznými právnymi predpismi SR.</w:t>
      </w:r>
    </w:p>
    <w:p w:rsidR="00B54303" w:rsidRPr="00850EB8" w:rsidRDefault="00B54303" w:rsidP="00E31097">
      <w:pPr>
        <w:pStyle w:val="Odsekzoznamu"/>
        <w:numPr>
          <w:ilvl w:val="1"/>
          <w:numId w:val="8"/>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Odberateľ a dodávateľ sa budú navzájom informovať o všetkých skutočnostiach, pri ktorých predpokladajú, že by mohli viesť k škodám a usilovať sa prípadné škody odvrátiť.</w:t>
      </w:r>
    </w:p>
    <w:p w:rsidR="00B54303" w:rsidRPr="00850EB8" w:rsidRDefault="003C7625" w:rsidP="00E31097">
      <w:pPr>
        <w:pStyle w:val="Odsekzoznamu"/>
        <w:numPr>
          <w:ilvl w:val="1"/>
          <w:numId w:val="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 xml:space="preserve">V prípade, ak </w:t>
      </w:r>
      <w:r w:rsidR="00B54303" w:rsidRPr="00850EB8">
        <w:rPr>
          <w:rFonts w:ascii="Arial" w:hAnsi="Arial" w:cs="Arial"/>
          <w:sz w:val="22"/>
          <w:szCs w:val="22"/>
        </w:rPr>
        <w:t xml:space="preserve">dodávateľ omešká s vybavením reklamácie, odberateľ má právo požadovať zaplatenie zmluvnej pokuty vo výške 1% z fakturovanej ceny plnenia, ku ktorému sa reklamácia vzťahuje, za každý deň omeškania. Uvedené neplatí, ak sa na omeškanie vzťahuje kompenzačná platba v súlade s vyhláškou Úradu pre reguláciu sieťových odvetví č. 278/2012 Z. z., ktorou sa ustanovujú štandardy kvality uskladňovania plynu, prepravy </w:t>
      </w:r>
      <w:r w:rsidR="00B54303" w:rsidRPr="00850EB8">
        <w:rPr>
          <w:rFonts w:ascii="Arial" w:hAnsi="Arial" w:cs="Arial"/>
          <w:sz w:val="22"/>
          <w:szCs w:val="22"/>
        </w:rPr>
        <w:lastRenderedPageBreak/>
        <w:t>plynu, distribúcie plynu a dodávky plynu v znení neskorších predpisov (ďalej len „vyhláška č. 278/2012 Z. z.“).</w:t>
      </w:r>
    </w:p>
    <w:p w:rsidR="00B54303" w:rsidRPr="00850EB8" w:rsidRDefault="00B54303" w:rsidP="00E31097">
      <w:pPr>
        <w:pStyle w:val="Odsekzoznamu"/>
        <w:numPr>
          <w:ilvl w:val="1"/>
          <w:numId w:val="8"/>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Zmluvné strany sa dohodli, že v prípade nesplnenia povinnosti dodávateľa dodať predmet zmluvy v požadovanom rozsahu a/alebo v dojednanej cene a/alebo v dojednanej kvalite a/alebo akosti a/alebo vyhotovení, má odberateľ právo uplatniť u dodávateľa zmluvnú pokutu vo výške 1 % z fakturovanej ceny plnenia za kalendárny rok. Uvedené neplatí, ak sa na omeškanie vzťahuje kompenzačná platba v súlade s vyhláškou č. 278/2012 Z. z.</w:t>
      </w:r>
    </w:p>
    <w:p w:rsidR="00B54303" w:rsidRPr="004A527D" w:rsidRDefault="00B54303" w:rsidP="00E31097">
      <w:pPr>
        <w:pStyle w:val="Odsekzoznamu"/>
        <w:numPr>
          <w:ilvl w:val="1"/>
          <w:numId w:val="8"/>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 xml:space="preserve">V prípade, ak sa dodávateľ neposkytuje službu v súlade s povinnosťami uvedenými v článku X tejto zmluvy, odberateľ má právo požadovať zaplatenie zmluvnej pokuty vo výške 1% z fakturovanej ceny plnenia, ku ktorému sa poskytnutie danej služby vzťahuje, a to za </w:t>
      </w:r>
      <w:r w:rsidRPr="004A527D">
        <w:rPr>
          <w:rFonts w:ascii="Arial" w:hAnsi="Arial" w:cs="Arial"/>
          <w:sz w:val="22"/>
          <w:szCs w:val="22"/>
        </w:rPr>
        <w:t>každý deň omeškania čo i len jednej povinnosti.</w:t>
      </w:r>
    </w:p>
    <w:p w:rsidR="00B54303" w:rsidRPr="004A527D" w:rsidRDefault="00B54303" w:rsidP="00E31097">
      <w:pPr>
        <w:pStyle w:val="Odsekzoznamu"/>
        <w:numPr>
          <w:ilvl w:val="1"/>
          <w:numId w:val="8"/>
        </w:numPr>
        <w:autoSpaceDE w:val="0"/>
        <w:autoSpaceDN w:val="0"/>
        <w:adjustRightInd w:val="0"/>
        <w:spacing w:before="60"/>
        <w:ind w:left="567" w:hanging="567"/>
        <w:contextualSpacing w:val="0"/>
        <w:jc w:val="both"/>
        <w:rPr>
          <w:rFonts w:ascii="Arial" w:hAnsi="Arial" w:cs="Arial"/>
          <w:sz w:val="22"/>
          <w:szCs w:val="22"/>
        </w:rPr>
      </w:pPr>
      <w:r w:rsidRPr="004A527D">
        <w:rPr>
          <w:rFonts w:ascii="Arial" w:hAnsi="Arial" w:cs="Arial"/>
          <w:sz w:val="22"/>
          <w:szCs w:val="22"/>
        </w:rPr>
        <w:t>Uplatnením zmluvnej pokuty nie je dotknutý nárok na náhradu škody spôsobenej porušením zmluvných povinností</w:t>
      </w:r>
      <w:r w:rsidR="004A527D">
        <w:rPr>
          <w:rFonts w:ascii="Arial" w:hAnsi="Arial" w:cs="Arial"/>
          <w:sz w:val="22"/>
          <w:szCs w:val="22"/>
        </w:rPr>
        <w:t>, ktorú možno vymáhať samostatne</w:t>
      </w:r>
      <w:r w:rsidRPr="004A527D">
        <w:rPr>
          <w:rFonts w:ascii="Arial" w:hAnsi="Arial" w:cs="Arial"/>
          <w:sz w:val="22"/>
          <w:szCs w:val="22"/>
        </w:rPr>
        <w:t>.</w:t>
      </w:r>
    </w:p>
    <w:p w:rsidR="00161D84" w:rsidRPr="004A527D" w:rsidRDefault="00161D84" w:rsidP="00E31097">
      <w:pPr>
        <w:pStyle w:val="Odsekzoznamu"/>
        <w:numPr>
          <w:ilvl w:val="1"/>
          <w:numId w:val="8"/>
        </w:numPr>
        <w:autoSpaceDE w:val="0"/>
        <w:autoSpaceDN w:val="0"/>
        <w:adjustRightInd w:val="0"/>
        <w:spacing w:before="60"/>
        <w:ind w:left="567" w:hanging="567"/>
        <w:contextualSpacing w:val="0"/>
        <w:jc w:val="both"/>
        <w:rPr>
          <w:rFonts w:ascii="Arial" w:hAnsi="Arial" w:cs="Arial"/>
          <w:sz w:val="22"/>
          <w:szCs w:val="22"/>
        </w:rPr>
      </w:pPr>
      <w:r w:rsidRPr="004A527D">
        <w:rPr>
          <w:rFonts w:ascii="Arial" w:hAnsi="Arial" w:cs="Arial"/>
          <w:sz w:val="22"/>
          <w:szCs w:val="22"/>
        </w:rPr>
        <w:t>Lehota splatnosti zmluvnej pokuty a úroku z omeškania podľa tohto článku zmluvy  je 14 dní odo dňa ich uplatnenia príslušnou zmluvnou stranou.</w:t>
      </w:r>
    </w:p>
    <w:p w:rsidR="00161D84" w:rsidRDefault="00161D84" w:rsidP="00E31097">
      <w:pPr>
        <w:pStyle w:val="Odsekzoznamu"/>
        <w:numPr>
          <w:ilvl w:val="1"/>
          <w:numId w:val="8"/>
        </w:numPr>
        <w:autoSpaceDE w:val="0"/>
        <w:autoSpaceDN w:val="0"/>
        <w:adjustRightInd w:val="0"/>
        <w:spacing w:before="60"/>
        <w:ind w:left="567" w:hanging="567"/>
        <w:contextualSpacing w:val="0"/>
        <w:jc w:val="both"/>
        <w:rPr>
          <w:rFonts w:ascii="Arial" w:hAnsi="Arial" w:cs="Arial"/>
          <w:sz w:val="22"/>
          <w:szCs w:val="22"/>
        </w:rPr>
      </w:pPr>
      <w:r w:rsidRPr="004A527D">
        <w:rPr>
          <w:rFonts w:ascii="Arial" w:hAnsi="Arial" w:cs="Arial"/>
          <w:sz w:val="22"/>
          <w:szCs w:val="22"/>
        </w:rPr>
        <w:t>Dodávateľ týmto na základe slobodnej a vážnej vôle vyhlasuje, že s výškou  sankcie  súhlasí, nepovažuje ich  za neprimerané a ani za odporujúce dobrým mravom, pričom s výškou a podmienkami ich uplatnenia v plnom rozsahu súhlasí.</w:t>
      </w:r>
    </w:p>
    <w:p w:rsidR="00161D84" w:rsidRPr="004A527D" w:rsidRDefault="004A527D" w:rsidP="00E31097">
      <w:pPr>
        <w:pStyle w:val="Odsekzoznamu"/>
        <w:numPr>
          <w:ilvl w:val="1"/>
          <w:numId w:val="8"/>
        </w:numPr>
        <w:autoSpaceDE w:val="0"/>
        <w:autoSpaceDN w:val="0"/>
        <w:adjustRightInd w:val="0"/>
        <w:spacing w:before="60"/>
        <w:ind w:left="567" w:hanging="567"/>
        <w:contextualSpacing w:val="0"/>
        <w:jc w:val="both"/>
        <w:rPr>
          <w:rFonts w:ascii="Arial" w:hAnsi="Arial" w:cs="Arial"/>
          <w:sz w:val="22"/>
          <w:szCs w:val="22"/>
        </w:rPr>
      </w:pPr>
      <w:r w:rsidRPr="004A527D">
        <w:rPr>
          <w:rFonts w:ascii="Arial" w:hAnsi="Arial" w:cs="Arial"/>
          <w:sz w:val="22"/>
          <w:szCs w:val="22"/>
        </w:rPr>
        <w:t>Úhrada zmluvnej pokuty nezbavuje dodávateľa splnenia si zmluvnej povinnosti zabezpečenej zmluvnou pokutou.</w:t>
      </w:r>
    </w:p>
    <w:p w:rsidR="00196C05" w:rsidRPr="00850EB8" w:rsidRDefault="00196C05" w:rsidP="00DB4BAE">
      <w:pPr>
        <w:autoSpaceDE w:val="0"/>
        <w:autoSpaceDN w:val="0"/>
        <w:adjustRightInd w:val="0"/>
        <w:jc w:val="center"/>
        <w:rPr>
          <w:rFonts w:ascii="Arial" w:hAnsi="Arial" w:cs="Arial"/>
          <w:b/>
          <w:bCs/>
          <w:sz w:val="22"/>
          <w:szCs w:val="22"/>
        </w:rPr>
      </w:pPr>
    </w:p>
    <w:p w:rsidR="003067AE" w:rsidRPr="00850EB8" w:rsidRDefault="003067AE" w:rsidP="00DB4BAE">
      <w:pPr>
        <w:autoSpaceDE w:val="0"/>
        <w:autoSpaceDN w:val="0"/>
        <w:adjustRightInd w:val="0"/>
        <w:jc w:val="center"/>
        <w:rPr>
          <w:rFonts w:ascii="Arial" w:hAnsi="Arial" w:cs="Arial"/>
          <w:b/>
          <w:bCs/>
          <w:sz w:val="22"/>
          <w:szCs w:val="22"/>
        </w:rPr>
      </w:pPr>
      <w:r w:rsidRPr="00850EB8">
        <w:rPr>
          <w:rFonts w:ascii="Arial" w:hAnsi="Arial" w:cs="Arial"/>
          <w:b/>
          <w:bCs/>
          <w:sz w:val="22"/>
          <w:szCs w:val="22"/>
        </w:rPr>
        <w:t xml:space="preserve">Článok </w:t>
      </w:r>
      <w:r w:rsidR="00DB4BAE" w:rsidRPr="00850EB8">
        <w:rPr>
          <w:rFonts w:ascii="Arial" w:hAnsi="Arial" w:cs="Arial"/>
          <w:b/>
          <w:bCs/>
          <w:sz w:val="22"/>
          <w:szCs w:val="22"/>
        </w:rPr>
        <w:t xml:space="preserve">X. </w:t>
      </w:r>
    </w:p>
    <w:p w:rsidR="00DB4BAE" w:rsidRPr="00850EB8" w:rsidRDefault="00DD3F56" w:rsidP="00DB4BAE">
      <w:pPr>
        <w:autoSpaceDE w:val="0"/>
        <w:autoSpaceDN w:val="0"/>
        <w:adjustRightInd w:val="0"/>
        <w:jc w:val="center"/>
        <w:rPr>
          <w:rFonts w:ascii="Arial" w:hAnsi="Arial" w:cs="Arial"/>
          <w:b/>
          <w:bCs/>
          <w:sz w:val="22"/>
          <w:szCs w:val="22"/>
        </w:rPr>
      </w:pPr>
      <w:r w:rsidRPr="00850EB8">
        <w:rPr>
          <w:rFonts w:ascii="Arial" w:hAnsi="Arial" w:cs="Arial"/>
          <w:b/>
          <w:sz w:val="22"/>
          <w:szCs w:val="22"/>
        </w:rPr>
        <w:t>Povinnosti dodávateľa</w:t>
      </w:r>
    </w:p>
    <w:p w:rsidR="00DD3F56" w:rsidRPr="00850EB8" w:rsidRDefault="00DD3F56" w:rsidP="00E31097">
      <w:pPr>
        <w:pStyle w:val="Odsekzoznamu"/>
        <w:numPr>
          <w:ilvl w:val="1"/>
          <w:numId w:val="9"/>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Dodávateľ je povinný odberateľovi dodať/poskytnúť/sprístupniť:</w:t>
      </w:r>
    </w:p>
    <w:p w:rsidR="00DD3F56" w:rsidRPr="00850EB8" w:rsidRDefault="00DD3F56" w:rsidP="00E31097">
      <w:pPr>
        <w:pStyle w:val="Odsekzoznamu"/>
        <w:numPr>
          <w:ilvl w:val="2"/>
          <w:numId w:val="9"/>
        </w:numPr>
        <w:autoSpaceDE w:val="0"/>
        <w:autoSpaceDN w:val="0"/>
        <w:adjustRightInd w:val="0"/>
        <w:spacing w:before="60"/>
        <w:jc w:val="both"/>
        <w:rPr>
          <w:rFonts w:ascii="Arial" w:hAnsi="Arial" w:cs="Arial"/>
          <w:sz w:val="22"/>
          <w:szCs w:val="22"/>
        </w:rPr>
      </w:pPr>
      <w:r w:rsidRPr="00850EB8">
        <w:rPr>
          <w:rFonts w:ascii="Arial" w:hAnsi="Arial" w:cs="Arial"/>
          <w:sz w:val="22"/>
          <w:szCs w:val="22"/>
        </w:rPr>
        <w:t>elektronický zákaznícky portál so zabezpečeným prístupom, ktorý umožní: a) elektronickú službu s možnosťou prezerania opisov faktúr a sledovania úhrad faktúr v reálnom čase, b) elektronickú službu poskytujúcu grafické a dátové údaje o spotrebe a porovnanie spotreby c) elektronickú službu umožňujúcu vytvoriť sekundárne prístupy s nastavením individuálnych práv pre viacerých užívateľov d) elektronickú službu zabezpečujúcu zadávanie, evidenciu a spr</w:t>
      </w:r>
      <w:r w:rsidR="00F60859">
        <w:rPr>
          <w:rFonts w:ascii="Arial" w:hAnsi="Arial" w:cs="Arial"/>
          <w:sz w:val="22"/>
          <w:szCs w:val="22"/>
        </w:rPr>
        <w:t>ávu požiadaviek odberateľa</w:t>
      </w:r>
      <w:r w:rsidRPr="00850EB8">
        <w:rPr>
          <w:rFonts w:ascii="Arial" w:hAnsi="Arial" w:cs="Arial"/>
          <w:sz w:val="22"/>
          <w:szCs w:val="22"/>
        </w:rPr>
        <w:t>, ktorá obsahuje minimálne: - On-line komunikáciu - Možnosť priloženia príloh k požiadavke - Notifikáciu stavu požiadavky - Zobrazenie stavu a riešiteľa požiadavky do 1 dňa od podpísania tejto zmluvy.</w:t>
      </w:r>
    </w:p>
    <w:p w:rsidR="00DD3F56" w:rsidRPr="00850EB8" w:rsidRDefault="00DD3F56" w:rsidP="00E31097">
      <w:pPr>
        <w:pStyle w:val="Odsekzoznamu"/>
        <w:numPr>
          <w:ilvl w:val="2"/>
          <w:numId w:val="9"/>
        </w:numPr>
        <w:autoSpaceDE w:val="0"/>
        <w:autoSpaceDN w:val="0"/>
        <w:adjustRightInd w:val="0"/>
        <w:spacing w:before="60"/>
        <w:jc w:val="both"/>
        <w:rPr>
          <w:rFonts w:ascii="Arial" w:hAnsi="Arial" w:cs="Arial"/>
          <w:sz w:val="22"/>
          <w:szCs w:val="22"/>
        </w:rPr>
      </w:pPr>
      <w:r w:rsidRPr="00850EB8">
        <w:rPr>
          <w:rFonts w:ascii="Arial" w:hAnsi="Arial" w:cs="Arial"/>
          <w:sz w:val="22"/>
          <w:szCs w:val="22"/>
        </w:rPr>
        <w:t xml:space="preserve">Službu individuálnej obsluhy </w:t>
      </w:r>
      <w:proofErr w:type="spellStart"/>
      <w:r w:rsidRPr="00850EB8">
        <w:rPr>
          <w:rFonts w:ascii="Arial" w:hAnsi="Arial" w:cs="Arial"/>
          <w:sz w:val="22"/>
          <w:szCs w:val="22"/>
        </w:rPr>
        <w:t>key</w:t>
      </w:r>
      <w:proofErr w:type="spellEnd"/>
      <w:r w:rsidRPr="00850EB8">
        <w:rPr>
          <w:rFonts w:ascii="Arial" w:hAnsi="Arial" w:cs="Arial"/>
          <w:sz w:val="22"/>
          <w:szCs w:val="22"/>
        </w:rPr>
        <w:t xml:space="preserve"> </w:t>
      </w:r>
      <w:proofErr w:type="spellStart"/>
      <w:r w:rsidRPr="00850EB8">
        <w:rPr>
          <w:rFonts w:ascii="Arial" w:hAnsi="Arial" w:cs="Arial"/>
          <w:sz w:val="22"/>
          <w:szCs w:val="22"/>
        </w:rPr>
        <w:t>account</w:t>
      </w:r>
      <w:proofErr w:type="spellEnd"/>
      <w:r w:rsidRPr="00850EB8">
        <w:rPr>
          <w:rFonts w:ascii="Arial" w:hAnsi="Arial" w:cs="Arial"/>
          <w:sz w:val="22"/>
          <w:szCs w:val="22"/>
        </w:rPr>
        <w:t xml:space="preserve"> manažérom pre všetky odberné miesta, ktorá zahŕňa okrem iného aj operatívne riešenie technických, zmluvných a fakturačných problémov, aktívnu podporu pri pripájaní nových odberných miest odberateľa počas celého obdobia platnosti zmluvy.</w:t>
      </w:r>
    </w:p>
    <w:p w:rsidR="00DD3F56" w:rsidRPr="00850EB8" w:rsidRDefault="00DD3F56" w:rsidP="00E31097">
      <w:pPr>
        <w:pStyle w:val="Odsekzoznamu"/>
        <w:numPr>
          <w:ilvl w:val="2"/>
          <w:numId w:val="9"/>
        </w:numPr>
        <w:autoSpaceDE w:val="0"/>
        <w:autoSpaceDN w:val="0"/>
        <w:adjustRightInd w:val="0"/>
        <w:spacing w:before="60"/>
        <w:jc w:val="both"/>
        <w:rPr>
          <w:rFonts w:ascii="Arial" w:hAnsi="Arial" w:cs="Arial"/>
          <w:sz w:val="22"/>
          <w:szCs w:val="22"/>
        </w:rPr>
      </w:pPr>
      <w:r w:rsidRPr="00850EB8">
        <w:rPr>
          <w:rFonts w:ascii="Arial" w:hAnsi="Arial" w:cs="Arial"/>
          <w:sz w:val="22"/>
          <w:szCs w:val="22"/>
        </w:rPr>
        <w:t>Odborné poradenstvo v oblasti energetiky ohľadne legislatívnych a iných relevantných zmien podľa potreby minimálne však raz ročne.</w:t>
      </w:r>
    </w:p>
    <w:p w:rsidR="00DD3F56" w:rsidRPr="00850EB8" w:rsidRDefault="00DD3F56" w:rsidP="00E31097">
      <w:pPr>
        <w:pStyle w:val="Odsekzoznamu"/>
        <w:numPr>
          <w:ilvl w:val="2"/>
          <w:numId w:val="9"/>
        </w:numPr>
        <w:autoSpaceDE w:val="0"/>
        <w:autoSpaceDN w:val="0"/>
        <w:adjustRightInd w:val="0"/>
        <w:spacing w:before="60"/>
        <w:jc w:val="both"/>
        <w:rPr>
          <w:rFonts w:ascii="Arial" w:hAnsi="Arial" w:cs="Arial"/>
          <w:sz w:val="22"/>
          <w:szCs w:val="22"/>
        </w:rPr>
      </w:pPr>
      <w:r w:rsidRPr="00850EB8">
        <w:rPr>
          <w:rFonts w:ascii="Arial" w:hAnsi="Arial" w:cs="Arial"/>
          <w:sz w:val="22"/>
          <w:szCs w:val="22"/>
        </w:rPr>
        <w:t>Odborné poradenstvo v oblasti vývoja cien na relevantnom trhu zemného plynu a to poskytovaním prehľadu raz týždenne vždy v pondelok do 12:00, pričom prehľad (prednostne vo formáte .</w:t>
      </w:r>
      <w:proofErr w:type="spellStart"/>
      <w:r w:rsidRPr="00850EB8">
        <w:rPr>
          <w:rFonts w:ascii="Arial" w:hAnsi="Arial" w:cs="Arial"/>
          <w:sz w:val="22"/>
          <w:szCs w:val="22"/>
        </w:rPr>
        <w:t>xlsx</w:t>
      </w:r>
      <w:proofErr w:type="spellEnd"/>
      <w:r w:rsidRPr="00850EB8">
        <w:rPr>
          <w:rFonts w:ascii="Arial" w:hAnsi="Arial" w:cs="Arial"/>
          <w:sz w:val="22"/>
          <w:szCs w:val="22"/>
        </w:rPr>
        <w:t xml:space="preserve">) musí obsahovať minimálne údaje o denných uzatvorených cenách zemného plynu pre kalendárny rok +1 (NCG </w:t>
      </w:r>
      <w:proofErr w:type="spellStart"/>
      <w:r w:rsidRPr="00850EB8">
        <w:rPr>
          <w:rFonts w:ascii="Arial" w:hAnsi="Arial" w:cs="Arial"/>
          <w:sz w:val="22"/>
          <w:szCs w:val="22"/>
        </w:rPr>
        <w:t>Calendar</w:t>
      </w:r>
      <w:proofErr w:type="spellEnd"/>
      <w:r w:rsidRPr="00850EB8">
        <w:rPr>
          <w:rFonts w:ascii="Arial" w:hAnsi="Arial" w:cs="Arial"/>
          <w:sz w:val="22"/>
          <w:szCs w:val="22"/>
        </w:rPr>
        <w:t xml:space="preserve"> +1) za posledné 3 mesiace.</w:t>
      </w:r>
    </w:p>
    <w:p w:rsidR="00DD3F56" w:rsidRPr="00850EB8" w:rsidRDefault="00DD3F56" w:rsidP="00E31097">
      <w:pPr>
        <w:pStyle w:val="Odsekzoznamu"/>
        <w:numPr>
          <w:ilvl w:val="2"/>
          <w:numId w:val="9"/>
        </w:numPr>
        <w:autoSpaceDE w:val="0"/>
        <w:autoSpaceDN w:val="0"/>
        <w:adjustRightInd w:val="0"/>
        <w:spacing w:before="60"/>
        <w:jc w:val="both"/>
        <w:rPr>
          <w:rFonts w:ascii="Arial" w:hAnsi="Arial" w:cs="Arial"/>
          <w:sz w:val="22"/>
          <w:szCs w:val="22"/>
        </w:rPr>
      </w:pPr>
      <w:r w:rsidRPr="00850EB8">
        <w:rPr>
          <w:rFonts w:ascii="Arial" w:hAnsi="Arial" w:cs="Arial"/>
          <w:sz w:val="22"/>
          <w:szCs w:val="22"/>
        </w:rPr>
        <w:t>Mailovú adresu pre vybavovanie reklamácií do 1 dňa od podpísania tejto zmluvy</w:t>
      </w:r>
    </w:p>
    <w:p w:rsidR="00DD3F56" w:rsidRPr="00850EB8" w:rsidRDefault="00DD3F56" w:rsidP="00E31097">
      <w:pPr>
        <w:pStyle w:val="Odsekzoznamu"/>
        <w:numPr>
          <w:ilvl w:val="1"/>
          <w:numId w:val="9"/>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Dodávateľ je povinný dodať odberateľovi predmet zmluvy</w:t>
      </w:r>
      <w:r w:rsidR="00F60859">
        <w:rPr>
          <w:rFonts w:ascii="Arial" w:hAnsi="Arial" w:cs="Arial"/>
          <w:sz w:val="22"/>
          <w:szCs w:val="22"/>
        </w:rPr>
        <w:t>/plyn</w:t>
      </w:r>
      <w:r w:rsidRPr="00850EB8">
        <w:rPr>
          <w:rFonts w:ascii="Arial" w:hAnsi="Arial" w:cs="Arial"/>
          <w:sz w:val="22"/>
          <w:szCs w:val="22"/>
        </w:rPr>
        <w:t xml:space="preserve"> s odbornou starostlivosťou, v súlade so záujmami odberateľa, pokynmi odberateľa, právnymi predpismi, rozhodnutiami orgánov verejnej správy a technickými normami, vrátane technických noriem, ktoré nie sú záväzné a ktoré zároveň nie sú v rozpore so záväznými technickými normami.</w:t>
      </w:r>
    </w:p>
    <w:p w:rsidR="00DD3F56" w:rsidRPr="00850EB8" w:rsidRDefault="00DD3F56" w:rsidP="00E31097">
      <w:pPr>
        <w:pStyle w:val="Odsekzoznamu"/>
        <w:numPr>
          <w:ilvl w:val="1"/>
          <w:numId w:val="9"/>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 xml:space="preserve">Dodávateľ je povinný poskytnúť službu bez právnych </w:t>
      </w:r>
      <w:proofErr w:type="spellStart"/>
      <w:r w:rsidRPr="00850EB8">
        <w:rPr>
          <w:rFonts w:ascii="Arial" w:hAnsi="Arial" w:cs="Arial"/>
          <w:sz w:val="22"/>
          <w:szCs w:val="22"/>
        </w:rPr>
        <w:t>vád</w:t>
      </w:r>
      <w:proofErr w:type="spellEnd"/>
      <w:r w:rsidRPr="00850EB8">
        <w:rPr>
          <w:rFonts w:ascii="Arial" w:hAnsi="Arial" w:cs="Arial"/>
          <w:sz w:val="22"/>
          <w:szCs w:val="22"/>
        </w:rPr>
        <w:t>.</w:t>
      </w:r>
    </w:p>
    <w:p w:rsidR="00DD3F56" w:rsidRPr="00850EB8" w:rsidRDefault="00DD3F56" w:rsidP="00E31097">
      <w:pPr>
        <w:pStyle w:val="Odsekzoznamu"/>
        <w:numPr>
          <w:ilvl w:val="1"/>
          <w:numId w:val="9"/>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Dodávateľ sa zaväzuje dodržiavať pri poskytovaní služby všetky predpisy na ochranu životného prostredia a pokyny odberateľa, predchádzať akýmkoľvek škodám na životnom prostredí a poskytnúť odberateľovi akúkoľvek súčinnosť, ak bude ochrana životného prostredia ohrozená.</w:t>
      </w:r>
    </w:p>
    <w:p w:rsidR="00DB4BAE" w:rsidRPr="00850EB8" w:rsidRDefault="00DB4BAE" w:rsidP="00DB4BAE">
      <w:pPr>
        <w:autoSpaceDE w:val="0"/>
        <w:autoSpaceDN w:val="0"/>
        <w:adjustRightInd w:val="0"/>
        <w:jc w:val="center"/>
        <w:rPr>
          <w:rFonts w:ascii="Arial" w:hAnsi="Arial" w:cs="Arial"/>
          <w:b/>
          <w:bCs/>
          <w:sz w:val="22"/>
          <w:szCs w:val="22"/>
        </w:rPr>
      </w:pPr>
    </w:p>
    <w:p w:rsidR="00902DC1" w:rsidRDefault="00902DC1" w:rsidP="00DB4BAE">
      <w:pPr>
        <w:autoSpaceDE w:val="0"/>
        <w:autoSpaceDN w:val="0"/>
        <w:adjustRightInd w:val="0"/>
        <w:jc w:val="center"/>
        <w:rPr>
          <w:rFonts w:ascii="Arial" w:hAnsi="Arial" w:cs="Arial"/>
          <w:b/>
          <w:bCs/>
          <w:sz w:val="22"/>
          <w:szCs w:val="22"/>
        </w:rPr>
      </w:pPr>
    </w:p>
    <w:p w:rsidR="003067AE" w:rsidRPr="00850EB8" w:rsidRDefault="003067AE" w:rsidP="00DB4BAE">
      <w:pPr>
        <w:autoSpaceDE w:val="0"/>
        <w:autoSpaceDN w:val="0"/>
        <w:adjustRightInd w:val="0"/>
        <w:jc w:val="center"/>
        <w:rPr>
          <w:rFonts w:ascii="Arial" w:hAnsi="Arial" w:cs="Arial"/>
          <w:b/>
          <w:bCs/>
          <w:sz w:val="22"/>
          <w:szCs w:val="22"/>
        </w:rPr>
      </w:pPr>
      <w:r w:rsidRPr="00850EB8">
        <w:rPr>
          <w:rFonts w:ascii="Arial" w:hAnsi="Arial" w:cs="Arial"/>
          <w:b/>
          <w:bCs/>
          <w:sz w:val="22"/>
          <w:szCs w:val="22"/>
        </w:rPr>
        <w:lastRenderedPageBreak/>
        <w:t xml:space="preserve">Článok </w:t>
      </w:r>
      <w:r w:rsidR="00DB4BAE" w:rsidRPr="00850EB8">
        <w:rPr>
          <w:rFonts w:ascii="Arial" w:hAnsi="Arial" w:cs="Arial"/>
          <w:b/>
          <w:bCs/>
          <w:sz w:val="22"/>
          <w:szCs w:val="22"/>
        </w:rPr>
        <w:t>XI.</w:t>
      </w:r>
    </w:p>
    <w:p w:rsidR="00DB4BAE" w:rsidRPr="00850EB8" w:rsidRDefault="00DD3F56" w:rsidP="00DB4BAE">
      <w:pPr>
        <w:autoSpaceDE w:val="0"/>
        <w:autoSpaceDN w:val="0"/>
        <w:adjustRightInd w:val="0"/>
        <w:jc w:val="center"/>
        <w:rPr>
          <w:rFonts w:ascii="Arial" w:hAnsi="Arial" w:cs="Arial"/>
          <w:b/>
          <w:bCs/>
          <w:sz w:val="22"/>
          <w:szCs w:val="22"/>
        </w:rPr>
      </w:pPr>
      <w:r w:rsidRPr="00850EB8">
        <w:rPr>
          <w:rFonts w:ascii="Arial" w:hAnsi="Arial" w:cs="Arial"/>
          <w:b/>
          <w:sz w:val="22"/>
          <w:szCs w:val="22"/>
        </w:rPr>
        <w:t>Reklamácie</w:t>
      </w:r>
    </w:p>
    <w:p w:rsidR="00DD3F56" w:rsidRPr="00850EB8" w:rsidRDefault="00DD3F56" w:rsidP="00E31097">
      <w:pPr>
        <w:pStyle w:val="Odsekzoznamu"/>
        <w:numPr>
          <w:ilvl w:val="1"/>
          <w:numId w:val="10"/>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Ak zistí odberateľ chyby alebo omyly pri fakturácii vzniknuté napr. nesprávnou funkciou meracieho zariadenia, nesprávnym odpočtom meracieho zariadenia, použitím nesprávnej ceny za plyn, alebo distribučné služby, aritmetickú alebo tlačovú chybu vo faktúre, vyzve dodávateľa písomnou výzvou t.j. reklamáciou doručenou prostredníctvom pošty na adresu dodávateľa alebo elektronicky mailom na adresu určenú dodávateľom k odstráneniu zisteného stavu a k jeho náprave.</w:t>
      </w:r>
    </w:p>
    <w:p w:rsidR="00DD3F56" w:rsidRPr="00850EB8" w:rsidRDefault="00DD3F56" w:rsidP="00E31097">
      <w:pPr>
        <w:pStyle w:val="Odsekzoznamu"/>
        <w:numPr>
          <w:ilvl w:val="1"/>
          <w:numId w:val="10"/>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 xml:space="preserve">Odberateľ má právo reklamovať okrem skutočností uvedených v bode </w:t>
      </w:r>
      <w:r w:rsidR="00D34FBB">
        <w:rPr>
          <w:rFonts w:ascii="Arial" w:hAnsi="Arial" w:cs="Arial"/>
          <w:sz w:val="22"/>
          <w:szCs w:val="22"/>
        </w:rPr>
        <w:t>11.</w:t>
      </w:r>
      <w:r w:rsidRPr="00850EB8">
        <w:rPr>
          <w:rFonts w:ascii="Arial" w:hAnsi="Arial" w:cs="Arial"/>
          <w:sz w:val="22"/>
          <w:szCs w:val="22"/>
        </w:rPr>
        <w:t>1 tohto článku zmluvy aj kvalitu poskytnutých zmluvných plnení, prerušenie alebo obmedzenie plnení alebo iné zistené chyby súvisiace s poskytovaním služieb.</w:t>
      </w:r>
    </w:p>
    <w:p w:rsidR="00DD3F56" w:rsidRPr="00850EB8" w:rsidRDefault="00DD3F56" w:rsidP="00E31097">
      <w:pPr>
        <w:pStyle w:val="Odsekzoznamu"/>
        <w:numPr>
          <w:ilvl w:val="1"/>
          <w:numId w:val="10"/>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Reklamácia musí obsahovať najmä: identifikáciu odberateľa, ak je to relevantné - identifikačné údaje reklamovanej faktúry vrátane variabilného symbolu a ak je reklamované meranie tak aj číslo odberného miesta, číslo meracieho zariadenia a zistené stavy, ďalej presný popis reklamovanej skutočnosti a odôvodnenie reklamácie vrátane prípadnej dokumentácie.</w:t>
      </w:r>
    </w:p>
    <w:p w:rsidR="00DD3F56" w:rsidRPr="00850EB8" w:rsidRDefault="00DD3F56" w:rsidP="00E31097">
      <w:pPr>
        <w:pStyle w:val="Odsekzoznamu"/>
        <w:numPr>
          <w:ilvl w:val="1"/>
          <w:numId w:val="10"/>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Reklamácia musí byť uplatnená najneskôr do 30 dní odo dňa doručenia reklamovanej faktúry alebo odo dňa vzniku reklamovanej skutočnosti.</w:t>
      </w:r>
    </w:p>
    <w:p w:rsidR="00FD145A" w:rsidRPr="00850EB8" w:rsidRDefault="00FD145A" w:rsidP="00E31097">
      <w:pPr>
        <w:pStyle w:val="Odsekzoznamu"/>
        <w:numPr>
          <w:ilvl w:val="1"/>
          <w:numId w:val="10"/>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Dodávateľ je povinný reklamáciu prešetriť a najne</w:t>
      </w:r>
      <w:r w:rsidR="00D34FBB">
        <w:rPr>
          <w:rFonts w:ascii="Arial" w:hAnsi="Arial" w:cs="Arial"/>
          <w:sz w:val="22"/>
          <w:szCs w:val="22"/>
        </w:rPr>
        <w:t>skôr do 30 dní odo dňa doručenia</w:t>
      </w:r>
      <w:r w:rsidRPr="00850EB8">
        <w:rPr>
          <w:rFonts w:ascii="Arial" w:hAnsi="Arial" w:cs="Arial"/>
          <w:sz w:val="22"/>
          <w:szCs w:val="22"/>
        </w:rPr>
        <w:t xml:space="preserve"> reklamácie písomne oznámiť odberateľovi, ktorý podal reklamáciu, výsledok šetrenia.</w:t>
      </w:r>
    </w:p>
    <w:p w:rsidR="00FD145A" w:rsidRPr="00850EB8" w:rsidRDefault="00FD145A" w:rsidP="00E31097">
      <w:pPr>
        <w:pStyle w:val="Odsekzoznamu"/>
        <w:numPr>
          <w:ilvl w:val="1"/>
          <w:numId w:val="10"/>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Ak bola reklamácia oprávnená, je dodávateľ povinný okamžite zjednať nápravu v zmysle požiadaviek odberateľa.</w:t>
      </w:r>
    </w:p>
    <w:p w:rsidR="00202DA4" w:rsidRPr="00850EB8" w:rsidRDefault="00202DA4" w:rsidP="00DB4BAE">
      <w:pPr>
        <w:autoSpaceDE w:val="0"/>
        <w:autoSpaceDN w:val="0"/>
        <w:adjustRightInd w:val="0"/>
        <w:jc w:val="both"/>
        <w:rPr>
          <w:rFonts w:ascii="Arial" w:hAnsi="Arial" w:cs="Arial"/>
          <w:sz w:val="22"/>
          <w:szCs w:val="22"/>
        </w:rPr>
      </w:pPr>
    </w:p>
    <w:p w:rsidR="003067AE" w:rsidRPr="00850EB8" w:rsidRDefault="003067AE" w:rsidP="00DB4BAE">
      <w:pPr>
        <w:autoSpaceDE w:val="0"/>
        <w:autoSpaceDN w:val="0"/>
        <w:adjustRightInd w:val="0"/>
        <w:jc w:val="center"/>
        <w:rPr>
          <w:rFonts w:ascii="Arial" w:hAnsi="Arial" w:cs="Arial"/>
          <w:b/>
          <w:bCs/>
          <w:sz w:val="22"/>
          <w:szCs w:val="22"/>
        </w:rPr>
      </w:pPr>
      <w:r w:rsidRPr="00850EB8">
        <w:rPr>
          <w:rFonts w:ascii="Arial" w:hAnsi="Arial" w:cs="Arial"/>
          <w:b/>
          <w:bCs/>
          <w:sz w:val="22"/>
          <w:szCs w:val="22"/>
        </w:rPr>
        <w:t xml:space="preserve">Článok </w:t>
      </w:r>
      <w:r w:rsidR="00DB4BAE" w:rsidRPr="00850EB8">
        <w:rPr>
          <w:rFonts w:ascii="Arial" w:hAnsi="Arial" w:cs="Arial"/>
          <w:b/>
          <w:bCs/>
          <w:sz w:val="22"/>
          <w:szCs w:val="22"/>
        </w:rPr>
        <w:t xml:space="preserve">XII. </w:t>
      </w:r>
    </w:p>
    <w:p w:rsidR="00DB4BAE" w:rsidRPr="00850EB8" w:rsidRDefault="00FD145A" w:rsidP="00FD145A">
      <w:pPr>
        <w:autoSpaceDE w:val="0"/>
        <w:autoSpaceDN w:val="0"/>
        <w:adjustRightInd w:val="0"/>
        <w:jc w:val="center"/>
        <w:rPr>
          <w:rFonts w:ascii="Arial" w:hAnsi="Arial" w:cs="Arial"/>
          <w:b/>
          <w:bCs/>
          <w:sz w:val="22"/>
          <w:szCs w:val="22"/>
        </w:rPr>
      </w:pPr>
      <w:r w:rsidRPr="00850EB8">
        <w:rPr>
          <w:rFonts w:ascii="Arial" w:hAnsi="Arial" w:cs="Arial"/>
          <w:b/>
          <w:sz w:val="22"/>
          <w:szCs w:val="22"/>
        </w:rPr>
        <w:t>Ukončenie a zánik zmluvy</w:t>
      </w:r>
    </w:p>
    <w:p w:rsidR="008E5CEA" w:rsidRDefault="008E5CEA" w:rsidP="00E31097">
      <w:pPr>
        <w:pStyle w:val="Odsekzoznamu"/>
        <w:numPr>
          <w:ilvl w:val="1"/>
          <w:numId w:val="11"/>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Zmluva sa uzatvára na dobu určitú, na dobu uvedenú v bode 3.1 článku III zmluvy.</w:t>
      </w:r>
    </w:p>
    <w:p w:rsidR="00FD145A" w:rsidRPr="00850EB8" w:rsidRDefault="00FD145A" w:rsidP="00E31097">
      <w:pPr>
        <w:pStyle w:val="Odsekzoznamu"/>
        <w:numPr>
          <w:ilvl w:val="1"/>
          <w:numId w:val="11"/>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Zmluvu možno ukončiť dohodou zmluvných strán, k platnosti ktorej sa vyžaduje písomná forma.</w:t>
      </w:r>
    </w:p>
    <w:p w:rsidR="00295998" w:rsidRPr="00C90911" w:rsidRDefault="00FD145A" w:rsidP="00E31097">
      <w:pPr>
        <w:pStyle w:val="Odsekzoznamu"/>
        <w:numPr>
          <w:ilvl w:val="1"/>
          <w:numId w:val="11"/>
        </w:numPr>
        <w:autoSpaceDE w:val="0"/>
        <w:autoSpaceDN w:val="0"/>
        <w:adjustRightInd w:val="0"/>
        <w:spacing w:before="60"/>
        <w:ind w:left="567" w:hanging="567"/>
        <w:contextualSpacing w:val="0"/>
        <w:jc w:val="both"/>
        <w:rPr>
          <w:rFonts w:ascii="Arial" w:hAnsi="Arial" w:cs="Arial"/>
          <w:sz w:val="22"/>
          <w:szCs w:val="22"/>
        </w:rPr>
      </w:pPr>
      <w:r w:rsidRPr="00C90911">
        <w:rPr>
          <w:rFonts w:ascii="Arial" w:hAnsi="Arial" w:cs="Arial"/>
          <w:sz w:val="22"/>
          <w:szCs w:val="22"/>
        </w:rPr>
        <w:t>Zmluvu možno ukončiť</w:t>
      </w:r>
      <w:r w:rsidR="00295998" w:rsidRPr="00C90911">
        <w:rPr>
          <w:rFonts w:ascii="Arial" w:hAnsi="Arial" w:cs="Arial"/>
          <w:sz w:val="22"/>
          <w:szCs w:val="22"/>
        </w:rPr>
        <w:t xml:space="preserve"> odstúpením </w:t>
      </w:r>
      <w:r w:rsidRPr="00C90911">
        <w:rPr>
          <w:rFonts w:ascii="Arial" w:hAnsi="Arial" w:cs="Arial"/>
          <w:sz w:val="22"/>
          <w:szCs w:val="22"/>
        </w:rPr>
        <w:t xml:space="preserve">od zmluvy </w:t>
      </w:r>
      <w:r w:rsidR="00295998" w:rsidRPr="00C90911">
        <w:rPr>
          <w:rFonts w:ascii="Arial" w:hAnsi="Arial" w:cs="Arial"/>
          <w:sz w:val="22"/>
          <w:szCs w:val="22"/>
        </w:rPr>
        <w:t>v prípadoch ustanovených v príslušných právnych predpisov (najmä § 11</w:t>
      </w:r>
      <w:r w:rsidR="00C90911" w:rsidRPr="00C90911">
        <w:rPr>
          <w:rFonts w:ascii="Arial" w:hAnsi="Arial" w:cs="Arial"/>
          <w:sz w:val="22"/>
          <w:szCs w:val="22"/>
        </w:rPr>
        <w:t xml:space="preserve">, § 19 </w:t>
      </w:r>
      <w:r w:rsidR="00295998" w:rsidRPr="00C90911">
        <w:rPr>
          <w:rFonts w:ascii="Arial" w:hAnsi="Arial" w:cs="Arial"/>
          <w:sz w:val="22"/>
          <w:szCs w:val="22"/>
        </w:rPr>
        <w:t xml:space="preserve"> zákona </w:t>
      </w:r>
      <w:r w:rsidR="00BF07A7" w:rsidRPr="00C90911">
        <w:rPr>
          <w:rFonts w:ascii="Arial" w:hAnsi="Arial" w:cs="Arial"/>
          <w:sz w:val="22"/>
          <w:szCs w:val="22"/>
        </w:rPr>
        <w:t>č. 343</w:t>
      </w:r>
      <w:r w:rsidR="00C90911">
        <w:rPr>
          <w:rFonts w:ascii="Arial" w:hAnsi="Arial" w:cs="Arial"/>
          <w:sz w:val="22"/>
          <w:szCs w:val="22"/>
        </w:rPr>
        <w:t>/</w:t>
      </w:r>
      <w:r w:rsidR="00BF07A7" w:rsidRPr="00C90911">
        <w:rPr>
          <w:rFonts w:ascii="Arial" w:hAnsi="Arial" w:cs="Arial"/>
          <w:sz w:val="22"/>
          <w:szCs w:val="22"/>
        </w:rPr>
        <w:t xml:space="preserve">2015 </w:t>
      </w:r>
      <w:proofErr w:type="spellStart"/>
      <w:r w:rsidR="00BF07A7" w:rsidRPr="00C90911">
        <w:rPr>
          <w:rFonts w:ascii="Arial" w:hAnsi="Arial" w:cs="Arial"/>
          <w:sz w:val="22"/>
          <w:szCs w:val="22"/>
        </w:rPr>
        <w:t>Z.z</w:t>
      </w:r>
      <w:proofErr w:type="spellEnd"/>
      <w:r w:rsidR="00BF07A7" w:rsidRPr="00C90911">
        <w:rPr>
          <w:rFonts w:ascii="Arial" w:hAnsi="Arial" w:cs="Arial"/>
          <w:sz w:val="22"/>
          <w:szCs w:val="22"/>
        </w:rPr>
        <w:t xml:space="preserve">. </w:t>
      </w:r>
      <w:r w:rsidR="00295998" w:rsidRPr="00C90911">
        <w:rPr>
          <w:rFonts w:ascii="Arial" w:hAnsi="Arial" w:cs="Arial"/>
          <w:sz w:val="22"/>
          <w:szCs w:val="22"/>
        </w:rPr>
        <w:t xml:space="preserve">o verejnom obstarávaní  </w:t>
      </w:r>
      <w:r w:rsidR="00C90911" w:rsidRPr="00C90911">
        <w:rPr>
          <w:rFonts w:ascii="Arial" w:hAnsi="Arial" w:cs="Arial"/>
          <w:bCs/>
          <w:color w:val="000000"/>
          <w:sz w:val="22"/>
          <w:szCs w:val="22"/>
          <w:shd w:val="clear" w:color="auto" w:fill="FFFFFF"/>
        </w:rPr>
        <w:t xml:space="preserve"> a o zmene a doplnení niektorých zákonov v znení neskorších predpisov, </w:t>
      </w:r>
      <w:r w:rsidR="00295998" w:rsidRPr="00C90911">
        <w:rPr>
          <w:rFonts w:ascii="Arial" w:hAnsi="Arial" w:cs="Arial"/>
          <w:sz w:val="22"/>
          <w:szCs w:val="22"/>
        </w:rPr>
        <w:t xml:space="preserve"> § 15 zákona č. 315/2016 Z. z.</w:t>
      </w:r>
      <w:r w:rsidR="00C90911" w:rsidRPr="00C90911">
        <w:rPr>
          <w:rFonts w:ascii="Arial" w:hAnsi="Arial" w:cs="Arial"/>
          <w:sz w:val="22"/>
          <w:szCs w:val="22"/>
        </w:rPr>
        <w:t xml:space="preserve"> </w:t>
      </w:r>
      <w:r w:rsidR="00C90911" w:rsidRPr="00C90911">
        <w:rPr>
          <w:rFonts w:ascii="Arial" w:hAnsi="Arial" w:cs="Arial"/>
          <w:bCs/>
          <w:color w:val="000000"/>
          <w:sz w:val="22"/>
          <w:szCs w:val="22"/>
          <w:shd w:val="clear" w:color="auto" w:fill="FFFFFF"/>
        </w:rPr>
        <w:t>o registri partnerov verejného sektora a o zmene a doplnení niektorých zákonov v znení neskorších predpisov</w:t>
      </w:r>
      <w:r w:rsidR="00295998" w:rsidRPr="00C90911">
        <w:rPr>
          <w:rFonts w:ascii="Arial" w:hAnsi="Arial" w:cs="Arial"/>
          <w:sz w:val="22"/>
          <w:szCs w:val="22"/>
        </w:rPr>
        <w:t>)</w:t>
      </w:r>
      <w:r w:rsidR="00C90911" w:rsidRPr="00C90911">
        <w:rPr>
          <w:rFonts w:ascii="Arial" w:hAnsi="Arial" w:cs="Arial"/>
          <w:sz w:val="22"/>
          <w:szCs w:val="22"/>
        </w:rPr>
        <w:t xml:space="preserve"> a v prípad</w:t>
      </w:r>
      <w:r w:rsidR="00C90911">
        <w:rPr>
          <w:rFonts w:ascii="Arial" w:hAnsi="Arial" w:cs="Arial"/>
          <w:sz w:val="22"/>
          <w:szCs w:val="22"/>
        </w:rPr>
        <w:t>och</w:t>
      </w:r>
      <w:r w:rsidR="00C90911" w:rsidRPr="00C90911">
        <w:rPr>
          <w:rFonts w:ascii="Arial" w:hAnsi="Arial" w:cs="Arial"/>
          <w:sz w:val="22"/>
          <w:szCs w:val="22"/>
        </w:rPr>
        <w:t xml:space="preserve"> podstatného porušenia zmluvy druhou zmluvnou stranou </w:t>
      </w:r>
      <w:r w:rsidR="00C90911">
        <w:rPr>
          <w:rFonts w:ascii="Arial" w:hAnsi="Arial" w:cs="Arial"/>
          <w:sz w:val="22"/>
          <w:szCs w:val="22"/>
        </w:rPr>
        <w:t xml:space="preserve">uvedených v tejto </w:t>
      </w:r>
      <w:r w:rsidR="00C90911" w:rsidRPr="00C90911">
        <w:rPr>
          <w:rFonts w:ascii="Arial" w:hAnsi="Arial" w:cs="Arial"/>
          <w:sz w:val="22"/>
          <w:szCs w:val="22"/>
        </w:rPr>
        <w:t>zmluve</w:t>
      </w:r>
      <w:r w:rsidR="00C90911">
        <w:rPr>
          <w:rFonts w:ascii="Arial" w:hAnsi="Arial" w:cs="Arial"/>
          <w:sz w:val="22"/>
          <w:szCs w:val="22"/>
        </w:rPr>
        <w:t>.</w:t>
      </w:r>
      <w:r w:rsidR="00C90911" w:rsidRPr="00C90911">
        <w:rPr>
          <w:rFonts w:ascii="Arial" w:hAnsi="Arial" w:cs="Arial"/>
          <w:sz w:val="22"/>
          <w:szCs w:val="22"/>
        </w:rPr>
        <w:t xml:space="preserve"> </w:t>
      </w:r>
    </w:p>
    <w:p w:rsidR="00295998" w:rsidRPr="00785CF1" w:rsidRDefault="00D6465A" w:rsidP="00E31097">
      <w:pPr>
        <w:pStyle w:val="Odsekzoznamu"/>
        <w:numPr>
          <w:ilvl w:val="1"/>
          <w:numId w:val="11"/>
        </w:numPr>
        <w:autoSpaceDE w:val="0"/>
        <w:autoSpaceDN w:val="0"/>
        <w:adjustRightInd w:val="0"/>
        <w:spacing w:before="60"/>
        <w:ind w:left="567" w:hanging="567"/>
        <w:contextualSpacing w:val="0"/>
        <w:jc w:val="both"/>
        <w:rPr>
          <w:rFonts w:ascii="Arial" w:hAnsi="Arial" w:cs="Arial"/>
          <w:sz w:val="22"/>
          <w:szCs w:val="22"/>
        </w:rPr>
      </w:pPr>
      <w:r w:rsidRPr="00785CF1">
        <w:rPr>
          <w:rFonts w:ascii="Arial" w:hAnsi="Arial" w:cs="Arial"/>
          <w:sz w:val="22"/>
          <w:szCs w:val="22"/>
        </w:rPr>
        <w:t xml:space="preserve">Podstatných porušením zmluvy </w:t>
      </w:r>
      <w:r w:rsidR="00785CF1">
        <w:rPr>
          <w:rFonts w:ascii="Arial" w:hAnsi="Arial" w:cs="Arial"/>
          <w:sz w:val="22"/>
          <w:szCs w:val="22"/>
        </w:rPr>
        <w:t xml:space="preserve">dodávateľom </w:t>
      </w:r>
      <w:r w:rsidRPr="00785CF1">
        <w:rPr>
          <w:rFonts w:ascii="Arial" w:hAnsi="Arial" w:cs="Arial"/>
          <w:sz w:val="22"/>
          <w:szCs w:val="22"/>
        </w:rPr>
        <w:t>oprávňujúcim odberateľa od zmluvy odstúpiť sa rozumie</w:t>
      </w:r>
      <w:r w:rsidR="00FD145A" w:rsidRPr="00785CF1">
        <w:rPr>
          <w:rFonts w:ascii="Arial" w:hAnsi="Arial" w:cs="Arial"/>
          <w:sz w:val="22"/>
          <w:szCs w:val="22"/>
        </w:rPr>
        <w:t xml:space="preserve">, ak </w:t>
      </w:r>
    </w:p>
    <w:p w:rsidR="00295998" w:rsidRPr="00785CF1" w:rsidRDefault="00FD145A" w:rsidP="00295998">
      <w:pPr>
        <w:pStyle w:val="Odsekzoznamu"/>
        <w:autoSpaceDE w:val="0"/>
        <w:autoSpaceDN w:val="0"/>
        <w:adjustRightInd w:val="0"/>
        <w:spacing w:before="60"/>
        <w:ind w:left="567"/>
        <w:contextualSpacing w:val="0"/>
        <w:jc w:val="both"/>
        <w:rPr>
          <w:rFonts w:ascii="Arial" w:hAnsi="Arial" w:cs="Arial"/>
          <w:sz w:val="22"/>
          <w:szCs w:val="22"/>
        </w:rPr>
      </w:pPr>
      <w:r w:rsidRPr="00785CF1">
        <w:rPr>
          <w:rFonts w:ascii="Arial" w:hAnsi="Arial" w:cs="Arial"/>
          <w:sz w:val="22"/>
          <w:szCs w:val="22"/>
        </w:rPr>
        <w:t>a) bol n</w:t>
      </w:r>
      <w:r w:rsidR="00D6465A" w:rsidRPr="00785CF1">
        <w:rPr>
          <w:rFonts w:ascii="Arial" w:hAnsi="Arial" w:cs="Arial"/>
          <w:sz w:val="22"/>
          <w:szCs w:val="22"/>
        </w:rPr>
        <w:t>a majetok dodávateľa</w:t>
      </w:r>
      <w:r w:rsidRPr="00785CF1">
        <w:rPr>
          <w:rFonts w:ascii="Arial" w:hAnsi="Arial" w:cs="Arial"/>
          <w:sz w:val="22"/>
          <w:szCs w:val="22"/>
        </w:rPr>
        <w:t xml:space="preserve"> vyhlásený konkurz, bol 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 alebo dôjde k akémukoľvek činu alebo udalosti, ktorá by mala (podľa platných a účinných zákonov) podobný efekt ako ktorýkoľvek z uvedených činov alebo udalostí, </w:t>
      </w:r>
      <w:r w:rsidR="00D6465A" w:rsidRPr="00785CF1">
        <w:rPr>
          <w:rFonts w:ascii="Arial" w:hAnsi="Arial" w:cs="Arial"/>
          <w:sz w:val="22"/>
          <w:szCs w:val="22"/>
        </w:rPr>
        <w:t>dodávateľ vstúpil do likvidácie,</w:t>
      </w:r>
    </w:p>
    <w:p w:rsidR="00295998" w:rsidRPr="00785CF1" w:rsidRDefault="00D6465A" w:rsidP="00295998">
      <w:pPr>
        <w:pStyle w:val="Odsekzoznamu"/>
        <w:autoSpaceDE w:val="0"/>
        <w:autoSpaceDN w:val="0"/>
        <w:adjustRightInd w:val="0"/>
        <w:spacing w:before="60"/>
        <w:ind w:left="567"/>
        <w:contextualSpacing w:val="0"/>
        <w:jc w:val="both"/>
        <w:rPr>
          <w:rFonts w:ascii="Arial" w:hAnsi="Arial" w:cs="Arial"/>
          <w:sz w:val="22"/>
          <w:szCs w:val="22"/>
        </w:rPr>
      </w:pPr>
      <w:r w:rsidRPr="00785CF1">
        <w:rPr>
          <w:rFonts w:ascii="Arial" w:hAnsi="Arial" w:cs="Arial"/>
          <w:sz w:val="22"/>
          <w:szCs w:val="22"/>
        </w:rPr>
        <w:t xml:space="preserve">b) </w:t>
      </w:r>
      <w:r w:rsidR="00785CF1" w:rsidRPr="00785CF1">
        <w:rPr>
          <w:rFonts w:ascii="Arial" w:hAnsi="Arial" w:cs="Arial"/>
          <w:sz w:val="22"/>
          <w:szCs w:val="22"/>
        </w:rPr>
        <w:t xml:space="preserve">dodávateľ </w:t>
      </w:r>
      <w:r w:rsidR="00785CF1" w:rsidRPr="00785CF1">
        <w:rPr>
          <w:rFonts w:ascii="Arial" w:hAnsi="Arial" w:cs="Arial"/>
          <w:spacing w:val="-1"/>
          <w:sz w:val="22"/>
          <w:szCs w:val="22"/>
        </w:rPr>
        <w:t>stratí</w:t>
      </w:r>
      <w:r w:rsidR="00785CF1" w:rsidRPr="00785CF1">
        <w:rPr>
          <w:rFonts w:ascii="Arial" w:hAnsi="Arial" w:cs="Arial"/>
          <w:spacing w:val="33"/>
          <w:sz w:val="22"/>
          <w:szCs w:val="22"/>
        </w:rPr>
        <w:t xml:space="preserve"> </w:t>
      </w:r>
      <w:r w:rsidR="00785CF1" w:rsidRPr="00785CF1">
        <w:rPr>
          <w:rFonts w:ascii="Arial" w:hAnsi="Arial" w:cs="Arial"/>
          <w:spacing w:val="-1"/>
          <w:sz w:val="22"/>
          <w:szCs w:val="22"/>
        </w:rPr>
        <w:t>povolenie</w:t>
      </w:r>
      <w:r w:rsidR="00785CF1" w:rsidRPr="00785CF1">
        <w:rPr>
          <w:rFonts w:ascii="Arial" w:hAnsi="Arial" w:cs="Arial"/>
          <w:spacing w:val="87"/>
          <w:sz w:val="22"/>
          <w:szCs w:val="22"/>
        </w:rPr>
        <w:t xml:space="preserve"> </w:t>
      </w:r>
      <w:r w:rsidR="00785CF1" w:rsidRPr="00785CF1">
        <w:rPr>
          <w:rFonts w:ascii="Arial" w:hAnsi="Arial" w:cs="Arial"/>
          <w:spacing w:val="-1"/>
          <w:sz w:val="22"/>
          <w:szCs w:val="22"/>
        </w:rPr>
        <w:t>Úradu pre</w:t>
      </w:r>
      <w:r w:rsidR="00785CF1" w:rsidRPr="00785CF1">
        <w:rPr>
          <w:rFonts w:ascii="Arial" w:hAnsi="Arial" w:cs="Arial"/>
          <w:spacing w:val="-2"/>
          <w:sz w:val="22"/>
          <w:szCs w:val="22"/>
        </w:rPr>
        <w:t xml:space="preserve"> </w:t>
      </w:r>
      <w:r w:rsidR="00785CF1" w:rsidRPr="00785CF1">
        <w:rPr>
          <w:rFonts w:ascii="Arial" w:hAnsi="Arial" w:cs="Arial"/>
          <w:spacing w:val="-1"/>
          <w:sz w:val="22"/>
          <w:szCs w:val="22"/>
        </w:rPr>
        <w:t>reguláciu</w:t>
      </w:r>
      <w:r w:rsidR="00785CF1" w:rsidRPr="00785CF1">
        <w:rPr>
          <w:rFonts w:ascii="Arial" w:hAnsi="Arial" w:cs="Arial"/>
          <w:spacing w:val="-3"/>
          <w:sz w:val="22"/>
          <w:szCs w:val="22"/>
        </w:rPr>
        <w:t xml:space="preserve"> </w:t>
      </w:r>
      <w:r w:rsidR="00785CF1" w:rsidRPr="00785CF1">
        <w:rPr>
          <w:rFonts w:ascii="Arial" w:hAnsi="Arial" w:cs="Arial"/>
          <w:spacing w:val="-1"/>
          <w:sz w:val="22"/>
          <w:szCs w:val="22"/>
        </w:rPr>
        <w:t>sieťových</w:t>
      </w:r>
      <w:r w:rsidR="00785CF1" w:rsidRPr="00785CF1">
        <w:rPr>
          <w:rFonts w:ascii="Arial" w:hAnsi="Arial" w:cs="Arial"/>
          <w:spacing w:val="-2"/>
          <w:sz w:val="22"/>
          <w:szCs w:val="22"/>
        </w:rPr>
        <w:t xml:space="preserve"> </w:t>
      </w:r>
      <w:r w:rsidR="00785CF1" w:rsidRPr="00785CF1">
        <w:rPr>
          <w:rFonts w:ascii="Arial" w:hAnsi="Arial" w:cs="Arial"/>
          <w:spacing w:val="-1"/>
          <w:sz w:val="22"/>
          <w:szCs w:val="22"/>
        </w:rPr>
        <w:t>odvetví</w:t>
      </w:r>
      <w:r w:rsidR="00785CF1" w:rsidRPr="00785CF1">
        <w:rPr>
          <w:rFonts w:ascii="Arial" w:hAnsi="Arial" w:cs="Arial"/>
          <w:sz w:val="22"/>
          <w:szCs w:val="22"/>
        </w:rPr>
        <w:t xml:space="preserve"> </w:t>
      </w:r>
      <w:r w:rsidR="00785CF1" w:rsidRPr="00785CF1">
        <w:rPr>
          <w:rFonts w:ascii="Arial" w:hAnsi="Arial" w:cs="Arial"/>
          <w:spacing w:val="-1"/>
          <w:sz w:val="22"/>
          <w:szCs w:val="22"/>
        </w:rPr>
        <w:t>na</w:t>
      </w:r>
      <w:r w:rsidR="00785CF1" w:rsidRPr="00785CF1">
        <w:rPr>
          <w:rFonts w:ascii="Arial" w:hAnsi="Arial" w:cs="Arial"/>
          <w:spacing w:val="-2"/>
          <w:sz w:val="22"/>
          <w:szCs w:val="22"/>
        </w:rPr>
        <w:t xml:space="preserve"> </w:t>
      </w:r>
      <w:r w:rsidR="00785CF1" w:rsidRPr="00785CF1">
        <w:rPr>
          <w:rFonts w:ascii="Arial" w:hAnsi="Arial" w:cs="Arial"/>
          <w:spacing w:val="-1"/>
          <w:sz w:val="22"/>
          <w:szCs w:val="22"/>
        </w:rPr>
        <w:t>predmet</w:t>
      </w:r>
      <w:r w:rsidR="00785CF1" w:rsidRPr="00785CF1">
        <w:rPr>
          <w:rFonts w:ascii="Arial" w:hAnsi="Arial" w:cs="Arial"/>
          <w:spacing w:val="1"/>
          <w:sz w:val="22"/>
          <w:szCs w:val="22"/>
        </w:rPr>
        <w:t xml:space="preserve"> </w:t>
      </w:r>
      <w:r w:rsidR="00785CF1" w:rsidRPr="00785CF1">
        <w:rPr>
          <w:rFonts w:ascii="Arial" w:hAnsi="Arial" w:cs="Arial"/>
          <w:spacing w:val="-1"/>
          <w:sz w:val="22"/>
          <w:szCs w:val="22"/>
        </w:rPr>
        <w:t>podnikania</w:t>
      </w:r>
      <w:r w:rsidR="00FD145A" w:rsidRPr="00785CF1">
        <w:rPr>
          <w:rFonts w:ascii="Arial" w:hAnsi="Arial" w:cs="Arial"/>
          <w:sz w:val="22"/>
          <w:szCs w:val="22"/>
        </w:rPr>
        <w:t xml:space="preserve">, </w:t>
      </w:r>
    </w:p>
    <w:p w:rsidR="00295998" w:rsidRPr="00785CF1" w:rsidRDefault="00FD145A" w:rsidP="00295998">
      <w:pPr>
        <w:pStyle w:val="Odsekzoznamu"/>
        <w:autoSpaceDE w:val="0"/>
        <w:autoSpaceDN w:val="0"/>
        <w:adjustRightInd w:val="0"/>
        <w:spacing w:before="60"/>
        <w:ind w:left="567"/>
        <w:contextualSpacing w:val="0"/>
        <w:jc w:val="both"/>
        <w:rPr>
          <w:rFonts w:ascii="Arial" w:hAnsi="Arial" w:cs="Arial"/>
          <w:sz w:val="22"/>
          <w:szCs w:val="22"/>
        </w:rPr>
      </w:pPr>
      <w:r w:rsidRPr="00785CF1">
        <w:rPr>
          <w:rFonts w:ascii="Arial" w:hAnsi="Arial" w:cs="Arial"/>
          <w:sz w:val="22"/>
          <w:szCs w:val="22"/>
        </w:rPr>
        <w:t>c) dodávateľ poruší podmienky stanovené v zmluve, a to najmä v prípade, ak dodávateľ nezabezpečí odberateľovi dohodnutú dodávku plynu v súlade s podmienkami zmluvy</w:t>
      </w:r>
      <w:r w:rsidR="00785CF1" w:rsidRPr="00785CF1">
        <w:rPr>
          <w:rFonts w:ascii="Arial" w:hAnsi="Arial" w:cs="Arial"/>
          <w:sz w:val="22"/>
          <w:szCs w:val="22"/>
        </w:rPr>
        <w:t>.</w:t>
      </w:r>
      <w:r w:rsidRPr="00785CF1">
        <w:rPr>
          <w:rFonts w:ascii="Arial" w:hAnsi="Arial" w:cs="Arial"/>
          <w:sz w:val="22"/>
          <w:szCs w:val="22"/>
        </w:rPr>
        <w:t xml:space="preserve"> </w:t>
      </w:r>
    </w:p>
    <w:p w:rsidR="00785CF1" w:rsidRPr="002B1433" w:rsidRDefault="00785CF1" w:rsidP="00E31097">
      <w:pPr>
        <w:pStyle w:val="Odsekzoznamu"/>
        <w:numPr>
          <w:ilvl w:val="1"/>
          <w:numId w:val="11"/>
        </w:numPr>
        <w:autoSpaceDE w:val="0"/>
        <w:autoSpaceDN w:val="0"/>
        <w:adjustRightInd w:val="0"/>
        <w:spacing w:before="60"/>
        <w:ind w:left="567" w:hanging="567"/>
        <w:contextualSpacing w:val="0"/>
        <w:jc w:val="both"/>
        <w:rPr>
          <w:rFonts w:ascii="Arial" w:hAnsi="Arial" w:cs="Arial"/>
          <w:sz w:val="22"/>
          <w:szCs w:val="22"/>
        </w:rPr>
      </w:pPr>
      <w:r w:rsidRPr="002B1433">
        <w:rPr>
          <w:rFonts w:ascii="Arial" w:hAnsi="Arial" w:cs="Arial"/>
          <w:sz w:val="22"/>
          <w:szCs w:val="22"/>
        </w:rPr>
        <w:t xml:space="preserve">Podstatných porušením zmluvy odberateľom oprávňujúcim dodávateľa od zmluvy odstúpiť sa rozumie, ak </w:t>
      </w:r>
    </w:p>
    <w:p w:rsidR="00785CF1" w:rsidRPr="002B1433" w:rsidRDefault="00785CF1" w:rsidP="00E31097">
      <w:pPr>
        <w:pStyle w:val="Odsekzoznamu"/>
        <w:numPr>
          <w:ilvl w:val="0"/>
          <w:numId w:val="17"/>
        </w:numPr>
        <w:autoSpaceDE w:val="0"/>
        <w:autoSpaceDN w:val="0"/>
        <w:adjustRightInd w:val="0"/>
        <w:spacing w:before="60"/>
        <w:contextualSpacing w:val="0"/>
        <w:jc w:val="both"/>
        <w:rPr>
          <w:rFonts w:ascii="Arial" w:hAnsi="Arial" w:cs="Arial"/>
          <w:sz w:val="22"/>
          <w:szCs w:val="22"/>
        </w:rPr>
      </w:pPr>
      <w:r w:rsidRPr="002B1433">
        <w:rPr>
          <w:rFonts w:ascii="Arial" w:hAnsi="Arial" w:cs="Arial"/>
          <w:spacing w:val="-1"/>
          <w:sz w:val="22"/>
          <w:szCs w:val="22"/>
        </w:rPr>
        <w:t>odberateľ</w:t>
      </w:r>
      <w:r w:rsidRPr="002B1433">
        <w:rPr>
          <w:rFonts w:ascii="Arial" w:hAnsi="Arial" w:cs="Arial"/>
          <w:spacing w:val="-7"/>
          <w:sz w:val="22"/>
          <w:szCs w:val="22"/>
        </w:rPr>
        <w:t xml:space="preserve"> </w:t>
      </w:r>
      <w:r w:rsidR="001903E0">
        <w:rPr>
          <w:rFonts w:ascii="Arial" w:hAnsi="Arial" w:cs="Arial"/>
          <w:spacing w:val="-7"/>
          <w:sz w:val="22"/>
          <w:szCs w:val="22"/>
        </w:rPr>
        <w:t xml:space="preserve">aj po </w:t>
      </w:r>
      <w:r w:rsidR="001903E0" w:rsidRPr="00850EB8">
        <w:rPr>
          <w:rFonts w:ascii="Arial" w:hAnsi="Arial" w:cs="Arial"/>
          <w:sz w:val="22"/>
          <w:szCs w:val="22"/>
        </w:rPr>
        <w:t>písomnom upozornení</w:t>
      </w:r>
      <w:r w:rsidR="001903E0" w:rsidRPr="002B1433">
        <w:rPr>
          <w:rFonts w:ascii="Arial" w:hAnsi="Arial" w:cs="Arial"/>
          <w:spacing w:val="-1"/>
          <w:sz w:val="22"/>
          <w:szCs w:val="22"/>
        </w:rPr>
        <w:t xml:space="preserve"> </w:t>
      </w:r>
      <w:r w:rsidR="001903E0">
        <w:rPr>
          <w:rFonts w:ascii="Arial" w:hAnsi="Arial" w:cs="Arial"/>
          <w:spacing w:val="-1"/>
          <w:sz w:val="22"/>
          <w:szCs w:val="22"/>
        </w:rPr>
        <w:t xml:space="preserve">dodávateľa </w:t>
      </w:r>
      <w:r w:rsidRPr="002B1433">
        <w:rPr>
          <w:rFonts w:ascii="Arial" w:hAnsi="Arial" w:cs="Arial"/>
          <w:spacing w:val="-1"/>
          <w:sz w:val="22"/>
          <w:szCs w:val="22"/>
        </w:rPr>
        <w:t>uskutoč</w:t>
      </w:r>
      <w:r w:rsidR="001903E0">
        <w:rPr>
          <w:rFonts w:ascii="Arial" w:hAnsi="Arial" w:cs="Arial"/>
          <w:spacing w:val="-1"/>
          <w:sz w:val="22"/>
          <w:szCs w:val="22"/>
        </w:rPr>
        <w:t>ňuje</w:t>
      </w:r>
      <w:r w:rsidRPr="002B1433">
        <w:rPr>
          <w:rFonts w:ascii="Arial" w:hAnsi="Arial" w:cs="Arial"/>
          <w:spacing w:val="-7"/>
          <w:sz w:val="22"/>
          <w:szCs w:val="22"/>
        </w:rPr>
        <w:t xml:space="preserve"> </w:t>
      </w:r>
      <w:r w:rsidRPr="002B1433">
        <w:rPr>
          <w:rFonts w:ascii="Arial" w:hAnsi="Arial" w:cs="Arial"/>
          <w:spacing w:val="-1"/>
          <w:sz w:val="22"/>
          <w:szCs w:val="22"/>
        </w:rPr>
        <w:t>neoprávnený</w:t>
      </w:r>
      <w:r w:rsidRPr="002B1433">
        <w:rPr>
          <w:rFonts w:ascii="Arial" w:hAnsi="Arial" w:cs="Arial"/>
          <w:spacing w:val="-6"/>
          <w:sz w:val="22"/>
          <w:szCs w:val="22"/>
        </w:rPr>
        <w:t xml:space="preserve"> </w:t>
      </w:r>
      <w:r w:rsidRPr="002B1433">
        <w:rPr>
          <w:rFonts w:ascii="Arial" w:hAnsi="Arial" w:cs="Arial"/>
          <w:spacing w:val="-1"/>
          <w:sz w:val="22"/>
          <w:szCs w:val="22"/>
        </w:rPr>
        <w:t>odber</w:t>
      </w:r>
      <w:r w:rsidRPr="002B1433">
        <w:rPr>
          <w:rFonts w:ascii="Arial" w:hAnsi="Arial" w:cs="Arial"/>
          <w:spacing w:val="-4"/>
          <w:sz w:val="22"/>
          <w:szCs w:val="22"/>
        </w:rPr>
        <w:t xml:space="preserve"> </w:t>
      </w:r>
      <w:r w:rsidRPr="002B1433">
        <w:rPr>
          <w:rFonts w:ascii="Arial" w:hAnsi="Arial" w:cs="Arial"/>
          <w:spacing w:val="-1"/>
          <w:sz w:val="22"/>
          <w:szCs w:val="22"/>
        </w:rPr>
        <w:t>zemného</w:t>
      </w:r>
      <w:r w:rsidRPr="002B1433">
        <w:rPr>
          <w:rFonts w:ascii="Arial" w:hAnsi="Arial" w:cs="Arial"/>
          <w:spacing w:val="-6"/>
          <w:sz w:val="22"/>
          <w:szCs w:val="22"/>
        </w:rPr>
        <w:t xml:space="preserve"> </w:t>
      </w:r>
      <w:r w:rsidRPr="002B1433">
        <w:rPr>
          <w:rFonts w:ascii="Arial" w:hAnsi="Arial" w:cs="Arial"/>
          <w:spacing w:val="-1"/>
          <w:sz w:val="22"/>
          <w:szCs w:val="22"/>
        </w:rPr>
        <w:t>plynu</w:t>
      </w:r>
      <w:r w:rsidRPr="002B1433">
        <w:rPr>
          <w:rFonts w:ascii="Arial" w:hAnsi="Arial" w:cs="Arial"/>
          <w:spacing w:val="-5"/>
          <w:sz w:val="22"/>
          <w:szCs w:val="22"/>
        </w:rPr>
        <w:t xml:space="preserve"> </w:t>
      </w:r>
      <w:r w:rsidRPr="002B1433">
        <w:rPr>
          <w:rFonts w:ascii="Arial" w:hAnsi="Arial" w:cs="Arial"/>
          <w:sz w:val="22"/>
          <w:szCs w:val="22"/>
        </w:rPr>
        <w:t>v</w:t>
      </w:r>
      <w:r w:rsidRPr="002B1433">
        <w:rPr>
          <w:rFonts w:ascii="Arial" w:hAnsi="Arial" w:cs="Arial"/>
          <w:spacing w:val="-6"/>
          <w:sz w:val="22"/>
          <w:szCs w:val="22"/>
        </w:rPr>
        <w:t> </w:t>
      </w:r>
      <w:r w:rsidRPr="002B1433">
        <w:rPr>
          <w:rFonts w:ascii="Arial" w:hAnsi="Arial" w:cs="Arial"/>
          <w:spacing w:val="-2"/>
          <w:sz w:val="22"/>
          <w:szCs w:val="22"/>
        </w:rPr>
        <w:t>zmysle</w:t>
      </w:r>
      <w:r w:rsidR="002B1433">
        <w:rPr>
          <w:rFonts w:ascii="Arial" w:hAnsi="Arial" w:cs="Arial"/>
          <w:spacing w:val="-2"/>
          <w:sz w:val="22"/>
          <w:szCs w:val="22"/>
        </w:rPr>
        <w:t xml:space="preserve"> zákona o energetike</w:t>
      </w:r>
      <w:r w:rsidRPr="002B1433">
        <w:rPr>
          <w:rFonts w:ascii="Arial" w:hAnsi="Arial" w:cs="Arial"/>
          <w:spacing w:val="-2"/>
          <w:sz w:val="22"/>
          <w:szCs w:val="22"/>
        </w:rPr>
        <w:t xml:space="preserve"> </w:t>
      </w:r>
    </w:p>
    <w:p w:rsidR="00FD145A" w:rsidRPr="00850EB8" w:rsidRDefault="00FD145A" w:rsidP="00E31097">
      <w:pPr>
        <w:pStyle w:val="Odsekzoznamu"/>
        <w:numPr>
          <w:ilvl w:val="1"/>
          <w:numId w:val="11"/>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 xml:space="preserve">Ak ukončenie zmluvy znamená aj ukončenie odberu plynu v existujúcom OM, odberateľ je povinný písomne oznámiť dodávateľovi túto skutočnosť najneskôr do 10 dní pred </w:t>
      </w:r>
      <w:r w:rsidRPr="00850EB8">
        <w:rPr>
          <w:rFonts w:ascii="Arial" w:hAnsi="Arial" w:cs="Arial"/>
          <w:sz w:val="22"/>
          <w:szCs w:val="22"/>
        </w:rPr>
        <w:lastRenderedPageBreak/>
        <w:t>ukončením odberu. Dodávateľ požiada PDS o overenie stavu meradla a jeho demontáž v deň ukončenia odberu. Za deň ukončenia zmluvy sa považuje deň ukončenia odberu oznámený odberateľom dodávateľovi.</w:t>
      </w:r>
    </w:p>
    <w:p w:rsidR="002B1433" w:rsidRDefault="00FD145A" w:rsidP="00E31097">
      <w:pPr>
        <w:pStyle w:val="Odsekzoznamu"/>
        <w:numPr>
          <w:ilvl w:val="1"/>
          <w:numId w:val="11"/>
        </w:numPr>
        <w:autoSpaceDE w:val="0"/>
        <w:autoSpaceDN w:val="0"/>
        <w:adjustRightInd w:val="0"/>
        <w:spacing w:before="60"/>
        <w:ind w:left="567" w:hanging="567"/>
        <w:contextualSpacing w:val="0"/>
        <w:jc w:val="both"/>
        <w:rPr>
          <w:rFonts w:ascii="Arial" w:hAnsi="Arial" w:cs="Arial"/>
          <w:sz w:val="22"/>
          <w:szCs w:val="22"/>
        </w:rPr>
      </w:pPr>
      <w:r w:rsidRPr="002B1433">
        <w:rPr>
          <w:rFonts w:ascii="Arial" w:hAnsi="Arial" w:cs="Arial"/>
          <w:sz w:val="22"/>
          <w:szCs w:val="22"/>
        </w:rPr>
        <w:t>Účinnosť odstúpenia nastane dňom doručenia písomného oznámenia o odstúpení od</w:t>
      </w:r>
      <w:r w:rsidR="002B1433" w:rsidRPr="002B1433">
        <w:rPr>
          <w:rFonts w:ascii="Arial" w:hAnsi="Arial" w:cs="Arial"/>
          <w:sz w:val="22"/>
          <w:szCs w:val="22"/>
        </w:rPr>
        <w:t xml:space="preserve"> zmluvy druhej zmluvnej strane</w:t>
      </w:r>
      <w:r w:rsidRPr="002B1433">
        <w:rPr>
          <w:rFonts w:ascii="Arial" w:hAnsi="Arial" w:cs="Arial"/>
          <w:sz w:val="22"/>
          <w:szCs w:val="22"/>
        </w:rPr>
        <w:t xml:space="preserve"> alebo neskorším dňom uvedený</w:t>
      </w:r>
      <w:r w:rsidR="002B1433" w:rsidRPr="002B1433">
        <w:rPr>
          <w:rFonts w:ascii="Arial" w:hAnsi="Arial" w:cs="Arial"/>
          <w:sz w:val="22"/>
          <w:szCs w:val="22"/>
        </w:rPr>
        <w:t>m v tomto písomnom oznámení</w:t>
      </w:r>
      <w:r w:rsidRPr="002B1433">
        <w:rPr>
          <w:rFonts w:ascii="Arial" w:hAnsi="Arial" w:cs="Arial"/>
          <w:sz w:val="22"/>
          <w:szCs w:val="22"/>
        </w:rPr>
        <w:t xml:space="preserve"> o</w:t>
      </w:r>
      <w:r w:rsidR="002B1433" w:rsidRPr="002B1433">
        <w:rPr>
          <w:rFonts w:ascii="Arial" w:hAnsi="Arial" w:cs="Arial"/>
          <w:sz w:val="22"/>
          <w:szCs w:val="22"/>
        </w:rPr>
        <w:t xml:space="preserve"> odstúpení</w:t>
      </w:r>
      <w:r w:rsidRPr="002B1433">
        <w:rPr>
          <w:rFonts w:ascii="Arial" w:hAnsi="Arial" w:cs="Arial"/>
          <w:sz w:val="22"/>
          <w:szCs w:val="22"/>
        </w:rPr>
        <w:t xml:space="preserve">. </w:t>
      </w:r>
    </w:p>
    <w:p w:rsidR="00FD145A" w:rsidRPr="002B1433" w:rsidRDefault="00FD145A" w:rsidP="00E31097">
      <w:pPr>
        <w:pStyle w:val="Odsekzoznamu"/>
        <w:numPr>
          <w:ilvl w:val="1"/>
          <w:numId w:val="11"/>
        </w:numPr>
        <w:autoSpaceDE w:val="0"/>
        <w:autoSpaceDN w:val="0"/>
        <w:adjustRightInd w:val="0"/>
        <w:spacing w:before="60"/>
        <w:ind w:left="567" w:hanging="567"/>
        <w:contextualSpacing w:val="0"/>
        <w:jc w:val="both"/>
        <w:rPr>
          <w:rFonts w:ascii="Arial" w:hAnsi="Arial" w:cs="Arial"/>
          <w:sz w:val="22"/>
          <w:szCs w:val="22"/>
        </w:rPr>
      </w:pPr>
      <w:r w:rsidRPr="002B1433">
        <w:rPr>
          <w:rFonts w:ascii="Arial" w:hAnsi="Arial" w:cs="Arial"/>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rsidR="00FD145A" w:rsidRDefault="00FD145A" w:rsidP="00E31097">
      <w:pPr>
        <w:pStyle w:val="Odsekzoznamu"/>
        <w:numPr>
          <w:ilvl w:val="1"/>
          <w:numId w:val="11"/>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Odstúpením od zmluvy nie sú dotknuté nároky zmluvných strán na náhradu škody, zmluvných pokút a sankcií.</w:t>
      </w:r>
    </w:p>
    <w:p w:rsidR="002B1433" w:rsidRPr="009D6B74" w:rsidRDefault="002B1433" w:rsidP="00E31097">
      <w:pPr>
        <w:pStyle w:val="Odsekzoznamu"/>
        <w:numPr>
          <w:ilvl w:val="1"/>
          <w:numId w:val="11"/>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 xml:space="preserve"> </w:t>
      </w:r>
      <w:r w:rsidRPr="009D6B74">
        <w:rPr>
          <w:rFonts w:ascii="Arial" w:hAnsi="Arial" w:cs="Arial"/>
          <w:sz w:val="22"/>
          <w:szCs w:val="22"/>
        </w:rPr>
        <w:t xml:space="preserve">Každá zo zmluvných strán je oprávnená zmluvu jednostranne ukončiť </w:t>
      </w:r>
      <w:r w:rsidR="009D6B74" w:rsidRPr="009D6B74">
        <w:rPr>
          <w:rFonts w:ascii="Arial" w:hAnsi="Arial" w:cs="Arial"/>
          <w:sz w:val="22"/>
          <w:szCs w:val="22"/>
        </w:rPr>
        <w:t xml:space="preserve">písomnou </w:t>
      </w:r>
      <w:r w:rsidRPr="009D6B74">
        <w:rPr>
          <w:rFonts w:ascii="Arial" w:hAnsi="Arial" w:cs="Arial"/>
          <w:sz w:val="22"/>
          <w:szCs w:val="22"/>
        </w:rPr>
        <w:t xml:space="preserve">výpoveďou aj bez uvedenia dôvodu s výpovednou dobou </w:t>
      </w:r>
      <w:r w:rsidR="009D6B74" w:rsidRPr="009D6B74">
        <w:rPr>
          <w:rFonts w:ascii="Arial" w:hAnsi="Arial" w:cs="Arial"/>
          <w:sz w:val="22"/>
          <w:szCs w:val="22"/>
        </w:rPr>
        <w:t xml:space="preserve">v dĺžke </w:t>
      </w:r>
      <w:r w:rsidR="006C5A24">
        <w:rPr>
          <w:rFonts w:ascii="Arial" w:hAnsi="Arial" w:cs="Arial"/>
          <w:sz w:val="22"/>
          <w:szCs w:val="22"/>
        </w:rPr>
        <w:t>tri</w:t>
      </w:r>
      <w:r w:rsidRPr="009D6B74">
        <w:rPr>
          <w:rFonts w:ascii="Arial" w:hAnsi="Arial" w:cs="Arial"/>
          <w:sz w:val="22"/>
          <w:szCs w:val="22"/>
        </w:rPr>
        <w:t xml:space="preserve"> mesiac</w:t>
      </w:r>
      <w:r w:rsidR="009D6B74" w:rsidRPr="009D6B74">
        <w:rPr>
          <w:rFonts w:ascii="Arial" w:hAnsi="Arial" w:cs="Arial"/>
          <w:sz w:val="22"/>
          <w:szCs w:val="22"/>
        </w:rPr>
        <w:t>e</w:t>
      </w:r>
      <w:r w:rsidRPr="009D6B74">
        <w:rPr>
          <w:rFonts w:ascii="Arial" w:hAnsi="Arial" w:cs="Arial"/>
          <w:sz w:val="22"/>
          <w:szCs w:val="22"/>
        </w:rPr>
        <w:t xml:space="preserve">, ktorá začína plynúť </w:t>
      </w:r>
      <w:r w:rsidRPr="009D6B74">
        <w:rPr>
          <w:rFonts w:ascii="Arial" w:hAnsi="Arial" w:cs="Arial"/>
          <w:sz w:val="22"/>
          <w:szCs w:val="22"/>
          <w:shd w:val="clear" w:color="auto" w:fill="FFFFFF"/>
        </w:rPr>
        <w:t>prvým dňom kalendárneho </w:t>
      </w:r>
      <w:r w:rsidRPr="009D6B74">
        <w:rPr>
          <w:rStyle w:val="Zvraznenie"/>
          <w:rFonts w:ascii="Arial" w:hAnsi="Arial" w:cs="Arial"/>
          <w:bCs/>
          <w:i w:val="0"/>
          <w:iCs w:val="0"/>
          <w:sz w:val="22"/>
          <w:szCs w:val="22"/>
          <w:shd w:val="clear" w:color="auto" w:fill="FFFFFF"/>
        </w:rPr>
        <w:t>mesiaca</w:t>
      </w:r>
      <w:r w:rsidRPr="009D6B74">
        <w:rPr>
          <w:rFonts w:ascii="Arial" w:hAnsi="Arial" w:cs="Arial"/>
          <w:sz w:val="22"/>
          <w:szCs w:val="22"/>
          <w:shd w:val="clear" w:color="auto" w:fill="FFFFFF"/>
        </w:rPr>
        <w:t xml:space="preserve"> nasledujúceho po mesiaci, v ktorom bola </w:t>
      </w:r>
      <w:proofErr w:type="spellStart"/>
      <w:r w:rsidRPr="009D6B74">
        <w:rPr>
          <w:rFonts w:ascii="Arial" w:hAnsi="Arial" w:cs="Arial"/>
          <w:sz w:val="22"/>
          <w:szCs w:val="22"/>
          <w:shd w:val="clear" w:color="auto" w:fill="FFFFFF"/>
        </w:rPr>
        <w:t>výpoved</w:t>
      </w:r>
      <w:proofErr w:type="spellEnd"/>
      <w:r w:rsidRPr="009D6B74">
        <w:rPr>
          <w:rFonts w:ascii="Arial" w:hAnsi="Arial" w:cs="Arial"/>
          <w:sz w:val="22"/>
          <w:szCs w:val="22"/>
          <w:shd w:val="clear" w:color="auto" w:fill="FFFFFF"/>
        </w:rPr>
        <w:t>' doručená</w:t>
      </w:r>
      <w:r w:rsidR="009D6B74" w:rsidRPr="009D6B74">
        <w:rPr>
          <w:rFonts w:ascii="Arial" w:hAnsi="Arial" w:cs="Arial"/>
          <w:sz w:val="22"/>
          <w:szCs w:val="22"/>
          <w:shd w:val="clear" w:color="auto" w:fill="FFFFFF"/>
        </w:rPr>
        <w:t xml:space="preserve"> druhej zmluvnej starne</w:t>
      </w:r>
      <w:r w:rsidRPr="009D6B74">
        <w:rPr>
          <w:rFonts w:ascii="Arial" w:hAnsi="Arial" w:cs="Arial"/>
          <w:sz w:val="22"/>
          <w:szCs w:val="22"/>
        </w:rPr>
        <w:t>.</w:t>
      </w:r>
    </w:p>
    <w:p w:rsidR="00C11E8B" w:rsidRPr="00850EB8" w:rsidRDefault="00C11E8B" w:rsidP="00DB4BAE">
      <w:pPr>
        <w:autoSpaceDE w:val="0"/>
        <w:autoSpaceDN w:val="0"/>
        <w:adjustRightInd w:val="0"/>
        <w:jc w:val="both"/>
        <w:rPr>
          <w:rFonts w:ascii="Arial" w:hAnsi="Arial" w:cs="Arial"/>
          <w:sz w:val="22"/>
          <w:szCs w:val="22"/>
        </w:rPr>
      </w:pPr>
    </w:p>
    <w:p w:rsidR="003067AE" w:rsidRPr="00850EB8" w:rsidRDefault="003067AE" w:rsidP="00DB4BAE">
      <w:pPr>
        <w:autoSpaceDE w:val="0"/>
        <w:autoSpaceDN w:val="0"/>
        <w:adjustRightInd w:val="0"/>
        <w:jc w:val="center"/>
        <w:rPr>
          <w:rFonts w:ascii="Arial" w:hAnsi="Arial" w:cs="Arial"/>
          <w:b/>
          <w:bCs/>
          <w:sz w:val="22"/>
          <w:szCs w:val="22"/>
        </w:rPr>
      </w:pPr>
      <w:r w:rsidRPr="00850EB8">
        <w:rPr>
          <w:rFonts w:ascii="Arial" w:hAnsi="Arial" w:cs="Arial"/>
          <w:b/>
          <w:bCs/>
          <w:sz w:val="22"/>
          <w:szCs w:val="22"/>
        </w:rPr>
        <w:t xml:space="preserve">Článok </w:t>
      </w:r>
      <w:r w:rsidR="00DB4BAE" w:rsidRPr="00850EB8">
        <w:rPr>
          <w:rFonts w:ascii="Arial" w:hAnsi="Arial" w:cs="Arial"/>
          <w:b/>
          <w:bCs/>
          <w:sz w:val="22"/>
          <w:szCs w:val="22"/>
        </w:rPr>
        <w:t xml:space="preserve">XIII. </w:t>
      </w:r>
    </w:p>
    <w:p w:rsidR="00DB4BAE" w:rsidRPr="00ED4C65" w:rsidRDefault="00FD145A" w:rsidP="00DB4BAE">
      <w:pPr>
        <w:autoSpaceDE w:val="0"/>
        <w:autoSpaceDN w:val="0"/>
        <w:adjustRightInd w:val="0"/>
        <w:jc w:val="center"/>
        <w:rPr>
          <w:rFonts w:ascii="Arial" w:hAnsi="Arial" w:cs="Arial"/>
          <w:b/>
          <w:bCs/>
          <w:sz w:val="22"/>
          <w:szCs w:val="22"/>
        </w:rPr>
      </w:pPr>
      <w:r w:rsidRPr="00ED4C65">
        <w:rPr>
          <w:rFonts w:ascii="Arial" w:hAnsi="Arial" w:cs="Arial"/>
          <w:b/>
          <w:sz w:val="22"/>
          <w:szCs w:val="22"/>
        </w:rPr>
        <w:t>Ochrana informácií</w:t>
      </w:r>
    </w:p>
    <w:p w:rsidR="00FD145A" w:rsidRPr="00850EB8" w:rsidRDefault="00FD145A" w:rsidP="00E31097">
      <w:pPr>
        <w:pStyle w:val="Odsekzoznamu"/>
        <w:numPr>
          <w:ilvl w:val="0"/>
          <w:numId w:val="12"/>
        </w:numPr>
        <w:autoSpaceDE w:val="0"/>
        <w:autoSpaceDN w:val="0"/>
        <w:adjustRightInd w:val="0"/>
        <w:spacing w:before="60"/>
        <w:jc w:val="both"/>
        <w:rPr>
          <w:rFonts w:ascii="Arial" w:hAnsi="Arial" w:cs="Arial"/>
          <w:vanish/>
          <w:sz w:val="22"/>
          <w:szCs w:val="22"/>
        </w:rPr>
      </w:pPr>
    </w:p>
    <w:p w:rsidR="00FD145A" w:rsidRPr="00850EB8" w:rsidRDefault="00FD145A" w:rsidP="00E31097">
      <w:pPr>
        <w:pStyle w:val="Odsekzoznamu"/>
        <w:numPr>
          <w:ilvl w:val="0"/>
          <w:numId w:val="12"/>
        </w:numPr>
        <w:autoSpaceDE w:val="0"/>
        <w:autoSpaceDN w:val="0"/>
        <w:adjustRightInd w:val="0"/>
        <w:spacing w:before="60"/>
        <w:jc w:val="both"/>
        <w:rPr>
          <w:rFonts w:ascii="Arial" w:hAnsi="Arial" w:cs="Arial"/>
          <w:vanish/>
          <w:sz w:val="22"/>
          <w:szCs w:val="22"/>
        </w:rPr>
      </w:pPr>
    </w:p>
    <w:p w:rsidR="00FD145A" w:rsidRPr="00850EB8" w:rsidRDefault="00FD145A" w:rsidP="00E31097">
      <w:pPr>
        <w:pStyle w:val="Odsekzoznamu"/>
        <w:numPr>
          <w:ilvl w:val="1"/>
          <w:numId w:val="12"/>
        </w:numPr>
        <w:autoSpaceDE w:val="0"/>
        <w:autoSpaceDN w:val="0"/>
        <w:adjustRightInd w:val="0"/>
        <w:spacing w:before="60"/>
        <w:ind w:left="567" w:hanging="567"/>
        <w:jc w:val="both"/>
        <w:rPr>
          <w:rFonts w:ascii="Arial" w:hAnsi="Arial" w:cs="Arial"/>
          <w:sz w:val="22"/>
          <w:szCs w:val="22"/>
        </w:rPr>
      </w:pPr>
      <w:r w:rsidRPr="00850EB8">
        <w:rPr>
          <w:rFonts w:ascii="Arial" w:hAnsi="Arial" w:cs="Arial"/>
          <w:sz w:val="22"/>
          <w:szCs w:val="22"/>
        </w:rPr>
        <w:t xml:space="preserve">Zmluvné strany sa zaväzujú nakladať s akýmikoľvek údajmi, informáciami alebo dokumentmi, ktoré boli druhej zmluvnej strane poskytnuté alebo druhou zmluvnou stranou akýmkoľvek spôsobom získané v súvislosti s plnením predmetu zmluvy, ako s informáciami dôverného charakteru a/alebo s informáciami, ktoré sú predmetom obchodného tajomstva (ak spĺňajú náležitosti podľa § 17 Obchodného zákonníka). </w:t>
      </w:r>
    </w:p>
    <w:p w:rsidR="00FD145A" w:rsidRPr="00850EB8" w:rsidRDefault="00FD145A" w:rsidP="00E31097">
      <w:pPr>
        <w:pStyle w:val="Odsekzoznamu"/>
        <w:numPr>
          <w:ilvl w:val="1"/>
          <w:numId w:val="12"/>
        </w:numPr>
        <w:autoSpaceDE w:val="0"/>
        <w:autoSpaceDN w:val="0"/>
        <w:adjustRightInd w:val="0"/>
        <w:spacing w:before="60"/>
        <w:ind w:left="567" w:hanging="567"/>
        <w:jc w:val="both"/>
        <w:rPr>
          <w:rFonts w:ascii="Arial" w:hAnsi="Arial" w:cs="Arial"/>
          <w:sz w:val="22"/>
          <w:szCs w:val="22"/>
        </w:rPr>
      </w:pPr>
      <w:r w:rsidRPr="00850EB8">
        <w:rPr>
          <w:rFonts w:ascii="Arial" w:hAnsi="Arial" w:cs="Arial"/>
          <w:sz w:val="22"/>
          <w:szCs w:val="22"/>
        </w:rPr>
        <w:t>Zmluvné strany sa zaväzujú pri nakladaní s takýmito údajmi, informáciami alebo dokumentmi dodržiavať zásady ich ochrany a utajenia, pričom takéto údaje, informácie alebo dokumenty nesmú bez predchádzajúceho písomného súhlasu druhej zmluvnej strany poskytnúť tretím osobám a ani svojim zamestnancom, ktorí sa nezúčastňujú plnenia tejto zmluvy.</w:t>
      </w:r>
    </w:p>
    <w:p w:rsidR="00DB4BAE" w:rsidRPr="00850EB8" w:rsidRDefault="00FD145A" w:rsidP="00E31097">
      <w:pPr>
        <w:pStyle w:val="Odsekzoznamu"/>
        <w:numPr>
          <w:ilvl w:val="1"/>
          <w:numId w:val="12"/>
        </w:numPr>
        <w:autoSpaceDE w:val="0"/>
        <w:autoSpaceDN w:val="0"/>
        <w:adjustRightInd w:val="0"/>
        <w:spacing w:before="60"/>
        <w:ind w:left="567" w:hanging="567"/>
        <w:jc w:val="both"/>
        <w:rPr>
          <w:rFonts w:ascii="Arial" w:hAnsi="Arial" w:cs="Arial"/>
          <w:sz w:val="22"/>
          <w:szCs w:val="22"/>
        </w:rPr>
      </w:pPr>
      <w:r w:rsidRPr="00850EB8">
        <w:rPr>
          <w:rFonts w:ascii="Arial" w:hAnsi="Arial" w:cs="Arial"/>
          <w:sz w:val="22"/>
          <w:szCs w:val="22"/>
        </w:rPr>
        <w:t>Dodávateľ nie je oprávnený bez predchádzajúceho písomného súhlasu odberateľa uvádzať odberateľa ako svojho obchodného partnera a/alebo používať obchodné meno alebo logo odberateľa pri propagácii seba alebo svojej činnosti alebo vo vyhláseniach pre médiá, a to v akejkoľvek forme.</w:t>
      </w:r>
      <w:r w:rsidR="00B06ED5">
        <w:rPr>
          <w:rFonts w:ascii="Arial" w:hAnsi="Arial" w:cs="Arial"/>
          <w:sz w:val="22"/>
          <w:szCs w:val="22"/>
        </w:rPr>
        <w:t xml:space="preserve"> </w:t>
      </w:r>
      <w:r w:rsidR="001D5EE3" w:rsidRPr="00850EB8">
        <w:rPr>
          <w:rFonts w:ascii="Arial" w:hAnsi="Arial" w:cs="Arial"/>
          <w:sz w:val="22"/>
          <w:szCs w:val="22"/>
        </w:rPr>
        <w:t>Zmluvné strany</w:t>
      </w:r>
      <w:r w:rsidR="00DB4BAE" w:rsidRPr="00850EB8">
        <w:rPr>
          <w:rFonts w:ascii="Arial" w:hAnsi="Arial" w:cs="Arial"/>
          <w:sz w:val="22"/>
          <w:szCs w:val="22"/>
        </w:rPr>
        <w:t xml:space="preserve"> sa zaväzujú, že pri realizácii </w:t>
      </w:r>
      <w:r w:rsidR="00B06ED5">
        <w:rPr>
          <w:rFonts w:ascii="Arial" w:hAnsi="Arial" w:cs="Arial"/>
          <w:sz w:val="22"/>
          <w:szCs w:val="22"/>
        </w:rPr>
        <w:t>z</w:t>
      </w:r>
      <w:r w:rsidR="001D5EE3" w:rsidRPr="00850EB8">
        <w:rPr>
          <w:rFonts w:ascii="Arial" w:hAnsi="Arial" w:cs="Arial"/>
          <w:sz w:val="22"/>
          <w:szCs w:val="22"/>
        </w:rPr>
        <w:t>mluvy</w:t>
      </w:r>
      <w:r w:rsidR="00DB4BAE" w:rsidRPr="00850EB8">
        <w:rPr>
          <w:rFonts w:ascii="Arial" w:hAnsi="Arial" w:cs="Arial"/>
          <w:sz w:val="22"/>
          <w:szCs w:val="22"/>
        </w:rPr>
        <w:t xml:space="preserve"> a jej dodatkov budú chrániť a utajovať pred nepovolanými osobami dôverné informácie a skutočnosti tvoriace obchodné tajomstvo</w:t>
      </w:r>
      <w:r w:rsidR="00AE1E02" w:rsidRPr="00850EB8">
        <w:rPr>
          <w:rFonts w:ascii="Arial" w:hAnsi="Arial" w:cs="Arial"/>
          <w:sz w:val="22"/>
          <w:szCs w:val="22"/>
        </w:rPr>
        <w:t xml:space="preserve"> </w:t>
      </w:r>
      <w:r w:rsidR="00DB4BAE" w:rsidRPr="00850EB8">
        <w:rPr>
          <w:rFonts w:ascii="Arial" w:hAnsi="Arial" w:cs="Arial"/>
          <w:sz w:val="22"/>
          <w:szCs w:val="22"/>
        </w:rPr>
        <w:t xml:space="preserve">(ďalej len „dôverné informácie“). Za dôverné informácie sa pre účely </w:t>
      </w:r>
      <w:r w:rsidR="00B06ED5">
        <w:rPr>
          <w:rFonts w:ascii="Arial" w:hAnsi="Arial" w:cs="Arial"/>
          <w:sz w:val="22"/>
          <w:szCs w:val="22"/>
        </w:rPr>
        <w:t>z</w:t>
      </w:r>
      <w:r w:rsidR="001D5EE3" w:rsidRPr="00850EB8">
        <w:rPr>
          <w:rFonts w:ascii="Arial" w:hAnsi="Arial" w:cs="Arial"/>
          <w:sz w:val="22"/>
          <w:szCs w:val="22"/>
        </w:rPr>
        <w:t>mluvy</w:t>
      </w:r>
      <w:r w:rsidR="00DB4BAE" w:rsidRPr="00850EB8">
        <w:rPr>
          <w:rFonts w:ascii="Arial" w:hAnsi="Arial" w:cs="Arial"/>
          <w:sz w:val="22"/>
          <w:szCs w:val="22"/>
        </w:rPr>
        <w:t xml:space="preserve"> považujú také informácie a skutočnosti, ktoré nie sú všeobecne a verejne známe a ktoré svojím zverejnením môžu spôsobiť škodlivý následok pre ktorúkoľvek zmluvnú stranu, alebo ktoré niektorá zo </w:t>
      </w:r>
      <w:r w:rsidR="00B06ED5">
        <w:rPr>
          <w:rFonts w:ascii="Arial" w:hAnsi="Arial" w:cs="Arial"/>
          <w:sz w:val="22"/>
          <w:szCs w:val="22"/>
        </w:rPr>
        <w:t>z</w:t>
      </w:r>
      <w:r w:rsidR="001D5EE3" w:rsidRPr="00850EB8">
        <w:rPr>
          <w:rFonts w:ascii="Arial" w:hAnsi="Arial" w:cs="Arial"/>
          <w:sz w:val="22"/>
          <w:szCs w:val="22"/>
        </w:rPr>
        <w:t>mluvných strán</w:t>
      </w:r>
      <w:r w:rsidR="00DB4BAE" w:rsidRPr="00850EB8">
        <w:rPr>
          <w:rFonts w:ascii="Arial" w:hAnsi="Arial" w:cs="Arial"/>
          <w:sz w:val="22"/>
          <w:szCs w:val="22"/>
        </w:rPr>
        <w:t xml:space="preserve">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w:t>
      </w:r>
      <w:r w:rsidR="00B06ED5">
        <w:rPr>
          <w:rFonts w:ascii="Arial" w:hAnsi="Arial" w:cs="Arial"/>
          <w:sz w:val="22"/>
          <w:szCs w:val="22"/>
        </w:rPr>
        <w:t>z</w:t>
      </w:r>
      <w:r w:rsidR="001D5EE3" w:rsidRPr="00850EB8">
        <w:rPr>
          <w:rFonts w:ascii="Arial" w:hAnsi="Arial" w:cs="Arial"/>
          <w:sz w:val="22"/>
          <w:szCs w:val="22"/>
        </w:rPr>
        <w:t>mluvy</w:t>
      </w:r>
      <w:r w:rsidR="00DB4BAE" w:rsidRPr="00850EB8">
        <w:rPr>
          <w:rFonts w:ascii="Arial" w:hAnsi="Arial" w:cs="Arial"/>
          <w:sz w:val="22"/>
          <w:szCs w:val="22"/>
        </w:rPr>
        <w:t>, alebo jej dodatkov a tretia osoba poskytne d</w:t>
      </w:r>
      <w:r w:rsidR="004A0692" w:rsidRPr="00850EB8">
        <w:rPr>
          <w:rFonts w:ascii="Arial" w:hAnsi="Arial" w:cs="Arial"/>
          <w:sz w:val="22"/>
          <w:szCs w:val="22"/>
        </w:rPr>
        <w:t xml:space="preserve">ostatočné garancie, že nedôjde </w:t>
      </w:r>
      <w:r w:rsidR="00DB4BAE" w:rsidRPr="00850EB8">
        <w:rPr>
          <w:rFonts w:ascii="Arial" w:hAnsi="Arial" w:cs="Arial"/>
          <w:sz w:val="22"/>
          <w:szCs w:val="22"/>
        </w:rPr>
        <w:t xml:space="preserve">k vyzradeniu dôverných informácií. Za tretie osoby, podľa tohto ustanovenia, nie sú považovaní určení </w:t>
      </w:r>
      <w:r w:rsidR="00BB469F" w:rsidRPr="00850EB8">
        <w:rPr>
          <w:rFonts w:ascii="Arial" w:hAnsi="Arial" w:cs="Arial"/>
          <w:sz w:val="22"/>
          <w:szCs w:val="22"/>
        </w:rPr>
        <w:t>zamestnanci (</w:t>
      </w:r>
      <w:r w:rsidR="00DB4BAE" w:rsidRPr="00850EB8">
        <w:rPr>
          <w:rFonts w:ascii="Arial" w:hAnsi="Arial" w:cs="Arial"/>
          <w:sz w:val="22"/>
          <w:szCs w:val="22"/>
        </w:rPr>
        <w:t>pracovníci</w:t>
      </w:r>
      <w:r w:rsidR="00BB469F" w:rsidRPr="00850EB8">
        <w:rPr>
          <w:rFonts w:ascii="Arial" w:hAnsi="Arial" w:cs="Arial"/>
          <w:sz w:val="22"/>
          <w:szCs w:val="22"/>
        </w:rPr>
        <w:t>)</w:t>
      </w:r>
      <w:r w:rsidR="00DB4BAE" w:rsidRPr="00850EB8">
        <w:rPr>
          <w:rFonts w:ascii="Arial" w:hAnsi="Arial" w:cs="Arial"/>
          <w:sz w:val="22"/>
          <w:szCs w:val="22"/>
        </w:rPr>
        <w:t xml:space="preserve"> </w:t>
      </w:r>
      <w:r w:rsidR="00B06ED5">
        <w:rPr>
          <w:rFonts w:ascii="Arial" w:hAnsi="Arial" w:cs="Arial"/>
          <w:sz w:val="22"/>
          <w:szCs w:val="22"/>
        </w:rPr>
        <w:t>z</w:t>
      </w:r>
      <w:r w:rsidR="001D5EE3" w:rsidRPr="00850EB8">
        <w:rPr>
          <w:rFonts w:ascii="Arial" w:hAnsi="Arial" w:cs="Arial"/>
          <w:sz w:val="22"/>
          <w:szCs w:val="22"/>
        </w:rPr>
        <w:t>mluvných strán</w:t>
      </w:r>
      <w:r w:rsidR="00DB4BAE" w:rsidRPr="00850EB8">
        <w:rPr>
          <w:rFonts w:ascii="Arial" w:hAnsi="Arial" w:cs="Arial"/>
          <w:sz w:val="22"/>
          <w:szCs w:val="22"/>
        </w:rPr>
        <w:t xml:space="preserve"> oprávnení ku styku s dôve</w:t>
      </w:r>
      <w:r w:rsidR="00B06ED5">
        <w:rPr>
          <w:rFonts w:ascii="Arial" w:hAnsi="Arial" w:cs="Arial"/>
          <w:sz w:val="22"/>
          <w:szCs w:val="22"/>
        </w:rPr>
        <w:t>rnými informáciami vo väzbe na z</w:t>
      </w:r>
      <w:r w:rsidR="00DB4BAE" w:rsidRPr="00850EB8">
        <w:rPr>
          <w:rFonts w:ascii="Arial" w:hAnsi="Arial" w:cs="Arial"/>
          <w:sz w:val="22"/>
          <w:szCs w:val="22"/>
        </w:rPr>
        <w:t xml:space="preserve">mluvu a právni zástupcovia </w:t>
      </w:r>
      <w:r w:rsidR="00B06ED5">
        <w:rPr>
          <w:rFonts w:ascii="Arial" w:hAnsi="Arial" w:cs="Arial"/>
          <w:sz w:val="22"/>
          <w:szCs w:val="22"/>
        </w:rPr>
        <w:t>z</w:t>
      </w:r>
      <w:r w:rsidR="001D5EE3" w:rsidRPr="00850EB8">
        <w:rPr>
          <w:rFonts w:ascii="Arial" w:hAnsi="Arial" w:cs="Arial"/>
          <w:sz w:val="22"/>
          <w:szCs w:val="22"/>
        </w:rPr>
        <w:t>mluvných strán</w:t>
      </w:r>
      <w:r w:rsidR="00DB4BAE" w:rsidRPr="00850EB8">
        <w:rPr>
          <w:rFonts w:ascii="Arial" w:hAnsi="Arial" w:cs="Arial"/>
          <w:sz w:val="22"/>
          <w:szCs w:val="22"/>
        </w:rPr>
        <w:t xml:space="preserve">. Povinnosť ochrany podľa tohto článku sa nevzťahuje na podnikateľské zoskupenia každej zo </w:t>
      </w:r>
      <w:r w:rsidR="00B06ED5">
        <w:rPr>
          <w:rFonts w:ascii="Arial" w:hAnsi="Arial" w:cs="Arial"/>
          <w:sz w:val="22"/>
          <w:szCs w:val="22"/>
        </w:rPr>
        <w:t>z</w:t>
      </w:r>
      <w:r w:rsidR="001D5EE3" w:rsidRPr="00850EB8">
        <w:rPr>
          <w:rFonts w:ascii="Arial" w:hAnsi="Arial" w:cs="Arial"/>
          <w:sz w:val="22"/>
          <w:szCs w:val="22"/>
        </w:rPr>
        <w:t>mluvných strán</w:t>
      </w:r>
      <w:r w:rsidR="00DB4BAE" w:rsidRPr="00850EB8">
        <w:rPr>
          <w:rFonts w:ascii="Arial" w:hAnsi="Arial" w:cs="Arial"/>
          <w:sz w:val="22"/>
          <w:szCs w:val="22"/>
        </w:rPr>
        <w:t xml:space="preserve"> v zmysle Obchodného zákonníka.</w:t>
      </w:r>
    </w:p>
    <w:p w:rsidR="00FD145A" w:rsidRPr="00850EB8" w:rsidRDefault="00FD145A" w:rsidP="00E31097">
      <w:pPr>
        <w:pStyle w:val="Odsekzoznamu"/>
        <w:numPr>
          <w:ilvl w:val="1"/>
          <w:numId w:val="12"/>
        </w:numPr>
        <w:autoSpaceDE w:val="0"/>
        <w:autoSpaceDN w:val="0"/>
        <w:adjustRightInd w:val="0"/>
        <w:spacing w:before="60"/>
        <w:ind w:left="567" w:hanging="567"/>
        <w:jc w:val="both"/>
        <w:rPr>
          <w:rFonts w:ascii="Arial" w:hAnsi="Arial" w:cs="Arial"/>
          <w:sz w:val="22"/>
          <w:szCs w:val="22"/>
        </w:rPr>
      </w:pPr>
      <w:r w:rsidRPr="00850EB8">
        <w:rPr>
          <w:rFonts w:ascii="Arial" w:hAnsi="Arial" w:cs="Arial"/>
          <w:sz w:val="22"/>
          <w:szCs w:val="22"/>
        </w:rPr>
        <w:t xml:space="preserve">Zmluvné strany sú povinné zaistiť utajenie získaných dôverných informácií spôsobom obvyklým pre utajovanie takýchto informácií, ak nie je výslovne dojednané inak. Táto povinnosť platí bez ohľadu na ukončenie účinnosti tejto zmluvy. </w:t>
      </w:r>
    </w:p>
    <w:p w:rsidR="00FD145A" w:rsidRPr="00850EB8" w:rsidRDefault="00FD145A" w:rsidP="00E31097">
      <w:pPr>
        <w:pStyle w:val="Odsekzoznamu"/>
        <w:numPr>
          <w:ilvl w:val="1"/>
          <w:numId w:val="12"/>
        </w:numPr>
        <w:autoSpaceDE w:val="0"/>
        <w:autoSpaceDN w:val="0"/>
        <w:adjustRightInd w:val="0"/>
        <w:spacing w:before="60"/>
        <w:ind w:left="567" w:hanging="567"/>
        <w:jc w:val="both"/>
        <w:rPr>
          <w:rFonts w:ascii="Arial" w:hAnsi="Arial" w:cs="Arial"/>
          <w:sz w:val="22"/>
          <w:szCs w:val="22"/>
        </w:rPr>
      </w:pPr>
      <w:r w:rsidRPr="00850EB8">
        <w:rPr>
          <w:rFonts w:ascii="Arial" w:hAnsi="Arial" w:cs="Arial"/>
          <w:sz w:val="22"/>
          <w:szCs w:val="22"/>
        </w:rPr>
        <w:t xml:space="preserve">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 </w:t>
      </w:r>
    </w:p>
    <w:p w:rsidR="00FD145A" w:rsidRPr="00850EB8" w:rsidRDefault="00FD145A" w:rsidP="00E31097">
      <w:pPr>
        <w:pStyle w:val="Odsekzoznamu"/>
        <w:numPr>
          <w:ilvl w:val="1"/>
          <w:numId w:val="12"/>
        </w:numPr>
        <w:autoSpaceDE w:val="0"/>
        <w:autoSpaceDN w:val="0"/>
        <w:adjustRightInd w:val="0"/>
        <w:spacing w:before="60"/>
        <w:ind w:left="567" w:hanging="567"/>
        <w:jc w:val="both"/>
        <w:rPr>
          <w:rFonts w:ascii="Arial" w:hAnsi="Arial" w:cs="Arial"/>
          <w:sz w:val="22"/>
          <w:szCs w:val="22"/>
        </w:rPr>
      </w:pPr>
      <w:r w:rsidRPr="00850EB8">
        <w:rPr>
          <w:rFonts w:ascii="Arial" w:hAnsi="Arial" w:cs="Arial"/>
          <w:sz w:val="22"/>
          <w:szCs w:val="22"/>
        </w:rPr>
        <w:t xml:space="preserve">Právo užívať, poskytovať a sprístupniť dôverné informácie majú obe strany len v rozsahu a za podmienok nevyhnutných pre riadne plnenie práv a povinností vyplývajúcich z tejto zmluvy. </w:t>
      </w:r>
    </w:p>
    <w:p w:rsidR="00FD145A" w:rsidRPr="00850EB8" w:rsidRDefault="00FD145A" w:rsidP="00E31097">
      <w:pPr>
        <w:pStyle w:val="Odsekzoznamu"/>
        <w:numPr>
          <w:ilvl w:val="1"/>
          <w:numId w:val="12"/>
        </w:numPr>
        <w:autoSpaceDE w:val="0"/>
        <w:autoSpaceDN w:val="0"/>
        <w:adjustRightInd w:val="0"/>
        <w:spacing w:before="60"/>
        <w:ind w:left="567" w:hanging="567"/>
        <w:jc w:val="both"/>
        <w:rPr>
          <w:rFonts w:ascii="Arial" w:hAnsi="Arial" w:cs="Arial"/>
          <w:sz w:val="22"/>
          <w:szCs w:val="22"/>
        </w:rPr>
      </w:pPr>
      <w:r w:rsidRPr="00850EB8">
        <w:rPr>
          <w:rFonts w:ascii="Arial" w:hAnsi="Arial" w:cs="Arial"/>
          <w:sz w:val="22"/>
          <w:szCs w:val="22"/>
        </w:rPr>
        <w:lastRenderedPageBreak/>
        <w:t>Zmluvná strana, ktorá poruší povinnosti vyplývajúce z tohto článku ohľadne ochrany dôverných informácií je povinná nahradiť druhej zml</w:t>
      </w:r>
      <w:r w:rsidR="00B06ED5">
        <w:rPr>
          <w:rFonts w:ascii="Arial" w:hAnsi="Arial" w:cs="Arial"/>
          <w:sz w:val="22"/>
          <w:szCs w:val="22"/>
        </w:rPr>
        <w:t xml:space="preserve">uvnej strane vzniknutú škodu. </w:t>
      </w:r>
      <w:r w:rsidRPr="00850EB8">
        <w:rPr>
          <w:rFonts w:ascii="Arial" w:hAnsi="Arial" w:cs="Arial"/>
          <w:sz w:val="22"/>
          <w:szCs w:val="22"/>
        </w:rPr>
        <w:t xml:space="preserve"> 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 informáciám a o zmene a doplnení niektorých zákonov (zákon o slobode informácií) v znení neskorších predpisov, alebo ktoré je odberateľ podľa tohto zákona povinný sprístupniť.</w:t>
      </w:r>
    </w:p>
    <w:p w:rsidR="00100816" w:rsidRPr="00850EB8" w:rsidRDefault="00100816" w:rsidP="00B06ED5">
      <w:pPr>
        <w:autoSpaceDE w:val="0"/>
        <w:autoSpaceDN w:val="0"/>
        <w:adjustRightInd w:val="0"/>
        <w:rPr>
          <w:rFonts w:ascii="Arial" w:hAnsi="Arial" w:cs="Arial"/>
          <w:b/>
          <w:bCs/>
          <w:sz w:val="22"/>
          <w:szCs w:val="22"/>
        </w:rPr>
      </w:pPr>
    </w:p>
    <w:p w:rsidR="003067AE" w:rsidRPr="00850EB8" w:rsidRDefault="003067AE" w:rsidP="00DB4BAE">
      <w:pPr>
        <w:autoSpaceDE w:val="0"/>
        <w:autoSpaceDN w:val="0"/>
        <w:adjustRightInd w:val="0"/>
        <w:jc w:val="center"/>
        <w:rPr>
          <w:rFonts w:ascii="Arial" w:hAnsi="Arial" w:cs="Arial"/>
          <w:b/>
          <w:bCs/>
          <w:sz w:val="22"/>
          <w:szCs w:val="22"/>
        </w:rPr>
      </w:pPr>
      <w:r w:rsidRPr="00850EB8">
        <w:rPr>
          <w:rFonts w:ascii="Arial" w:hAnsi="Arial" w:cs="Arial"/>
          <w:b/>
          <w:bCs/>
          <w:sz w:val="22"/>
          <w:szCs w:val="22"/>
        </w:rPr>
        <w:t xml:space="preserve">Článok </w:t>
      </w:r>
      <w:r w:rsidR="00DB4BAE" w:rsidRPr="00850EB8">
        <w:rPr>
          <w:rFonts w:ascii="Arial" w:hAnsi="Arial" w:cs="Arial"/>
          <w:b/>
          <w:bCs/>
          <w:sz w:val="22"/>
          <w:szCs w:val="22"/>
        </w:rPr>
        <w:t xml:space="preserve">XIV. </w:t>
      </w:r>
    </w:p>
    <w:p w:rsidR="00DB4BAE" w:rsidRPr="00850EB8" w:rsidRDefault="00FD145A" w:rsidP="00DB4BAE">
      <w:pPr>
        <w:autoSpaceDE w:val="0"/>
        <w:autoSpaceDN w:val="0"/>
        <w:adjustRightInd w:val="0"/>
        <w:jc w:val="center"/>
        <w:rPr>
          <w:rFonts w:ascii="Arial" w:hAnsi="Arial" w:cs="Arial"/>
          <w:b/>
          <w:bCs/>
          <w:sz w:val="22"/>
          <w:szCs w:val="22"/>
        </w:rPr>
      </w:pPr>
      <w:r w:rsidRPr="00850EB8">
        <w:rPr>
          <w:rFonts w:ascii="Arial" w:hAnsi="Arial" w:cs="Arial"/>
          <w:b/>
          <w:sz w:val="22"/>
          <w:szCs w:val="22"/>
        </w:rPr>
        <w:t>Doručovanie</w:t>
      </w:r>
    </w:p>
    <w:p w:rsidR="00E7038B" w:rsidRPr="00E7038B" w:rsidRDefault="00E7038B" w:rsidP="00E31097">
      <w:pPr>
        <w:pStyle w:val="Odsekzoznamu"/>
        <w:numPr>
          <w:ilvl w:val="1"/>
          <w:numId w:val="13"/>
        </w:numPr>
        <w:autoSpaceDE w:val="0"/>
        <w:autoSpaceDN w:val="0"/>
        <w:adjustRightInd w:val="0"/>
        <w:spacing w:before="60"/>
        <w:ind w:left="567" w:hanging="567"/>
        <w:contextualSpacing w:val="0"/>
        <w:jc w:val="both"/>
        <w:rPr>
          <w:rFonts w:ascii="Arial" w:hAnsi="Arial" w:cs="Arial"/>
          <w:sz w:val="22"/>
          <w:szCs w:val="22"/>
        </w:rPr>
      </w:pPr>
      <w:r w:rsidRPr="00E7038B">
        <w:rPr>
          <w:rFonts w:ascii="Arial" w:hAnsi="Arial" w:cs="Arial"/>
          <w:spacing w:val="-1"/>
          <w:sz w:val="22"/>
          <w:szCs w:val="22"/>
        </w:rPr>
        <w:t xml:space="preserve">Akákoľvek písomnosť doručovaná zmluvnou stranou druhej zmluvnej strane sa považuje za doručenú dňom jej doručenia na adresu uvedenú </w:t>
      </w:r>
      <w:r w:rsidRPr="00E7038B">
        <w:rPr>
          <w:rFonts w:ascii="Arial" w:hAnsi="Arial" w:cs="Arial"/>
          <w:sz w:val="22"/>
          <w:szCs w:val="22"/>
        </w:rPr>
        <w:t>v článku I tejto zmluvy</w:t>
      </w:r>
      <w:r w:rsidRPr="00E7038B">
        <w:rPr>
          <w:rFonts w:ascii="Arial" w:hAnsi="Arial" w:cs="Arial"/>
          <w:spacing w:val="-1"/>
          <w:sz w:val="22"/>
          <w:szCs w:val="22"/>
        </w:rPr>
        <w:t xml:space="preserve"> alebo na inú adresu včas písomne oznámenú druhej zmluvnej strane.</w:t>
      </w:r>
    </w:p>
    <w:p w:rsidR="00E7038B" w:rsidRPr="00E7038B" w:rsidRDefault="00FD145A" w:rsidP="00E31097">
      <w:pPr>
        <w:pStyle w:val="Odsekzoznamu"/>
        <w:numPr>
          <w:ilvl w:val="1"/>
          <w:numId w:val="13"/>
        </w:numPr>
        <w:autoSpaceDE w:val="0"/>
        <w:autoSpaceDN w:val="0"/>
        <w:adjustRightInd w:val="0"/>
        <w:spacing w:before="60"/>
        <w:ind w:left="567" w:hanging="567"/>
        <w:contextualSpacing w:val="0"/>
        <w:jc w:val="both"/>
        <w:rPr>
          <w:rFonts w:ascii="Arial" w:hAnsi="Arial" w:cs="Arial"/>
          <w:sz w:val="22"/>
          <w:szCs w:val="22"/>
        </w:rPr>
      </w:pPr>
      <w:r w:rsidRPr="00E7038B">
        <w:rPr>
          <w:rFonts w:ascii="Arial" w:hAnsi="Arial" w:cs="Arial"/>
          <w:sz w:val="22"/>
          <w:szCs w:val="22"/>
        </w:rPr>
        <w:t xml:space="preserve"> </w:t>
      </w:r>
      <w:r w:rsidR="00E7038B" w:rsidRPr="00E7038B">
        <w:rPr>
          <w:rFonts w:ascii="Arial" w:hAnsi="Arial" w:cs="Arial"/>
          <w:spacing w:val="-1"/>
          <w:sz w:val="22"/>
          <w:szCs w:val="22"/>
        </w:rPr>
        <w:t>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w:t>
      </w:r>
      <w:r w:rsidR="00B27EF6">
        <w:rPr>
          <w:rFonts w:ascii="Arial" w:hAnsi="Arial" w:cs="Arial"/>
          <w:spacing w:val="-1"/>
          <w:sz w:val="22"/>
          <w:szCs w:val="22"/>
        </w:rPr>
        <w:t xml:space="preserve"> prípadne u iného doručovateľa</w:t>
      </w:r>
      <w:r w:rsidR="00E7038B" w:rsidRPr="00E7038B">
        <w:rPr>
          <w:rFonts w:ascii="Arial" w:hAnsi="Arial" w:cs="Arial"/>
          <w:spacing w:val="-1"/>
          <w:sz w:val="22"/>
          <w:szCs w:val="22"/>
        </w:rPr>
        <w:t xml:space="preserve">. </w:t>
      </w:r>
      <w:r w:rsidR="00E50D89">
        <w:rPr>
          <w:rFonts w:ascii="Arial" w:hAnsi="Arial" w:cs="Arial"/>
          <w:spacing w:val="-1"/>
          <w:sz w:val="22"/>
          <w:szCs w:val="22"/>
        </w:rPr>
        <w:t xml:space="preserve">Za deň doručenia sa tiež považuje deň, v ktorý bola na zásielke zamestnancom vyznačená poznámka, že „adresát sa odsťahoval“, „adresát je neznámy“ alebo iná poznámka, ktorá podľa platného poštového poriadku znamená nedoručiteľnosť zásielky. </w:t>
      </w:r>
      <w:r w:rsidR="00E7038B" w:rsidRPr="00E7038B">
        <w:rPr>
          <w:rFonts w:ascii="Arial" w:hAnsi="Arial" w:cs="Arial"/>
          <w:spacing w:val="-1"/>
          <w:sz w:val="22"/>
          <w:szCs w:val="22"/>
        </w:rPr>
        <w:t xml:space="preserve">V prípade, ak táto </w:t>
      </w:r>
      <w:r w:rsidR="00B27EF6">
        <w:rPr>
          <w:rFonts w:ascii="Arial" w:hAnsi="Arial" w:cs="Arial"/>
          <w:spacing w:val="-1"/>
          <w:sz w:val="22"/>
          <w:szCs w:val="22"/>
        </w:rPr>
        <w:t xml:space="preserve"> zmluva </w:t>
      </w:r>
      <w:r w:rsidR="00E7038B" w:rsidRPr="00E7038B">
        <w:rPr>
          <w:rFonts w:ascii="Arial" w:hAnsi="Arial" w:cs="Arial"/>
          <w:spacing w:val="-1"/>
          <w:sz w:val="22"/>
          <w:szCs w:val="22"/>
        </w:rPr>
        <w:t xml:space="preserve"> umožňuje komunikáciu prostredníctvom elektronickej pošty, považuje sa písomnosť (e-mail) za doručenú dňom, kedy zmluvná strana, ktorá prijala e-mail od odosielajúcej zmluvnej strany, potvrdila jeho prijatie odoslaním potvrdzujúceho e- mailu odosielajúcej zmluvnej  strane. </w:t>
      </w:r>
    </w:p>
    <w:p w:rsidR="00E04C20" w:rsidRPr="00850EB8" w:rsidRDefault="00E04C20" w:rsidP="002122E0">
      <w:pPr>
        <w:autoSpaceDE w:val="0"/>
        <w:autoSpaceDN w:val="0"/>
        <w:adjustRightInd w:val="0"/>
        <w:rPr>
          <w:rFonts w:ascii="Arial" w:hAnsi="Arial" w:cs="Arial"/>
          <w:b/>
          <w:bCs/>
          <w:sz w:val="22"/>
          <w:szCs w:val="22"/>
        </w:rPr>
      </w:pPr>
    </w:p>
    <w:p w:rsidR="003067AE" w:rsidRPr="00850EB8" w:rsidRDefault="003067AE" w:rsidP="00DB4BAE">
      <w:pPr>
        <w:autoSpaceDE w:val="0"/>
        <w:autoSpaceDN w:val="0"/>
        <w:adjustRightInd w:val="0"/>
        <w:jc w:val="center"/>
        <w:rPr>
          <w:rFonts w:ascii="Arial" w:hAnsi="Arial" w:cs="Arial"/>
          <w:b/>
          <w:bCs/>
          <w:sz w:val="22"/>
          <w:szCs w:val="22"/>
        </w:rPr>
      </w:pPr>
      <w:r w:rsidRPr="00850EB8">
        <w:rPr>
          <w:rFonts w:ascii="Arial" w:hAnsi="Arial" w:cs="Arial"/>
          <w:b/>
          <w:bCs/>
          <w:sz w:val="22"/>
          <w:szCs w:val="22"/>
        </w:rPr>
        <w:t xml:space="preserve">Článok </w:t>
      </w:r>
      <w:r w:rsidR="00DB4BAE" w:rsidRPr="00850EB8">
        <w:rPr>
          <w:rFonts w:ascii="Arial" w:hAnsi="Arial" w:cs="Arial"/>
          <w:b/>
          <w:bCs/>
          <w:sz w:val="22"/>
          <w:szCs w:val="22"/>
        </w:rPr>
        <w:t xml:space="preserve">XV. </w:t>
      </w:r>
    </w:p>
    <w:p w:rsidR="00DB4BAE" w:rsidRPr="00850EB8" w:rsidRDefault="00FD145A" w:rsidP="00DB4BAE">
      <w:pPr>
        <w:autoSpaceDE w:val="0"/>
        <w:autoSpaceDN w:val="0"/>
        <w:adjustRightInd w:val="0"/>
        <w:jc w:val="center"/>
        <w:rPr>
          <w:rFonts w:ascii="Arial" w:hAnsi="Arial" w:cs="Arial"/>
          <w:b/>
          <w:bCs/>
          <w:sz w:val="22"/>
          <w:szCs w:val="22"/>
        </w:rPr>
      </w:pPr>
      <w:r w:rsidRPr="00850EB8">
        <w:rPr>
          <w:rFonts w:ascii="Arial" w:hAnsi="Arial" w:cs="Arial"/>
          <w:b/>
          <w:sz w:val="22"/>
          <w:szCs w:val="22"/>
        </w:rPr>
        <w:t>Stav poslednej inštancie</w:t>
      </w:r>
    </w:p>
    <w:p w:rsidR="00FD145A" w:rsidRPr="00850EB8" w:rsidRDefault="00FD145A" w:rsidP="00E31097">
      <w:pPr>
        <w:pStyle w:val="Odsekzoznamu"/>
        <w:numPr>
          <w:ilvl w:val="1"/>
          <w:numId w:val="14"/>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 xml:space="preserve">Dodávka poslednej inštancie sa začína dňom nasledujúcim po dni, keď dodávateľ stratil spôsobilosť dodávať plyn a bola dodávateľovi poslednej inštancie zo strany PDS oznámená táto skutočnosť. </w:t>
      </w:r>
    </w:p>
    <w:p w:rsidR="00FD145A" w:rsidRPr="00850EB8" w:rsidRDefault="00FD145A" w:rsidP="00E31097">
      <w:pPr>
        <w:pStyle w:val="Odsekzoznamu"/>
        <w:numPr>
          <w:ilvl w:val="1"/>
          <w:numId w:val="14"/>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 xml:space="preserve">Dodávka poslednej inštancie trvá najviac tri mesiace. Odberateľ uhradí dodávateľovi poslednej inštancie cenu za dodávku plynu podľa cenového rozhodnutia vydaného úradom pre dodávateľa poslednej inštancie. Dodávka poslednej inštancie sa môže ukončiť skôr v prípade, že odberateľ uzatvorí zmluvu s novým dodávateľom plynu, ktorým môže byť aj dodávateľ poslednej inštancie. </w:t>
      </w:r>
    </w:p>
    <w:p w:rsidR="00AD7078" w:rsidRPr="00850EB8" w:rsidRDefault="00FD145A" w:rsidP="00E31097">
      <w:pPr>
        <w:pStyle w:val="Odsekzoznamu"/>
        <w:numPr>
          <w:ilvl w:val="1"/>
          <w:numId w:val="14"/>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Ak dodávateľ stratil spôsobilosť dodávať plyn odberateľom, zmluva zaniká dňom, keď dodávateľ strat</w:t>
      </w:r>
      <w:r w:rsidR="00AD7078" w:rsidRPr="00850EB8">
        <w:rPr>
          <w:rFonts w:ascii="Arial" w:hAnsi="Arial" w:cs="Arial"/>
          <w:sz w:val="22"/>
          <w:szCs w:val="22"/>
        </w:rPr>
        <w:t xml:space="preserve">il spôsobilosť dodávať plyn. </w:t>
      </w:r>
    </w:p>
    <w:p w:rsidR="00E41489" w:rsidRDefault="00FD145A" w:rsidP="00E31097">
      <w:pPr>
        <w:pStyle w:val="Odsekzoznamu"/>
        <w:numPr>
          <w:ilvl w:val="1"/>
          <w:numId w:val="14"/>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Inštitút dodávateľa poslednej inštancie v oblasti dodávky plynu podlieha zákonu o energetike a</w:t>
      </w:r>
      <w:r w:rsidR="00E41489">
        <w:rPr>
          <w:rFonts w:ascii="Arial" w:hAnsi="Arial" w:cs="Arial"/>
          <w:sz w:val="22"/>
          <w:szCs w:val="22"/>
        </w:rPr>
        <w:t> príslušnej vykonávacej vyhláške.</w:t>
      </w:r>
    </w:p>
    <w:p w:rsidR="00196C05" w:rsidRPr="00850EB8" w:rsidRDefault="00196C05" w:rsidP="004D0E65">
      <w:pPr>
        <w:autoSpaceDE w:val="0"/>
        <w:autoSpaceDN w:val="0"/>
        <w:adjustRightInd w:val="0"/>
        <w:jc w:val="center"/>
        <w:rPr>
          <w:rFonts w:ascii="Arial" w:hAnsi="Arial" w:cs="Arial"/>
          <w:b/>
          <w:bCs/>
          <w:sz w:val="22"/>
          <w:szCs w:val="22"/>
        </w:rPr>
      </w:pPr>
    </w:p>
    <w:p w:rsidR="003067AE" w:rsidRPr="00850EB8" w:rsidRDefault="003067AE" w:rsidP="004D0E65">
      <w:pPr>
        <w:autoSpaceDE w:val="0"/>
        <w:autoSpaceDN w:val="0"/>
        <w:adjustRightInd w:val="0"/>
        <w:jc w:val="center"/>
        <w:rPr>
          <w:rFonts w:ascii="Arial" w:hAnsi="Arial" w:cs="Arial"/>
          <w:b/>
          <w:bCs/>
          <w:sz w:val="22"/>
          <w:szCs w:val="22"/>
        </w:rPr>
      </w:pPr>
      <w:r w:rsidRPr="00850EB8">
        <w:rPr>
          <w:rFonts w:ascii="Arial" w:hAnsi="Arial" w:cs="Arial"/>
          <w:b/>
          <w:bCs/>
          <w:sz w:val="22"/>
          <w:szCs w:val="22"/>
        </w:rPr>
        <w:t xml:space="preserve">Článok </w:t>
      </w:r>
      <w:r w:rsidR="00DB4BAE" w:rsidRPr="00850EB8">
        <w:rPr>
          <w:rFonts w:ascii="Arial" w:hAnsi="Arial" w:cs="Arial"/>
          <w:b/>
          <w:bCs/>
          <w:sz w:val="22"/>
          <w:szCs w:val="22"/>
        </w:rPr>
        <w:t xml:space="preserve">XVI. </w:t>
      </w:r>
    </w:p>
    <w:p w:rsidR="00DB4BAE" w:rsidRPr="00850EB8" w:rsidRDefault="00AD7078" w:rsidP="004D0E65">
      <w:pPr>
        <w:autoSpaceDE w:val="0"/>
        <w:autoSpaceDN w:val="0"/>
        <w:adjustRightInd w:val="0"/>
        <w:jc w:val="center"/>
        <w:rPr>
          <w:rFonts w:ascii="Arial" w:hAnsi="Arial" w:cs="Arial"/>
          <w:b/>
          <w:bCs/>
          <w:sz w:val="22"/>
          <w:szCs w:val="22"/>
        </w:rPr>
      </w:pPr>
      <w:r w:rsidRPr="00850EB8">
        <w:rPr>
          <w:rFonts w:ascii="Arial" w:hAnsi="Arial" w:cs="Arial"/>
          <w:b/>
          <w:sz w:val="22"/>
          <w:szCs w:val="22"/>
        </w:rPr>
        <w:t>Ustanovenia o krízovej situácii v plynárenstve</w:t>
      </w:r>
    </w:p>
    <w:p w:rsidR="00AD7078" w:rsidRPr="00850EB8" w:rsidRDefault="00AD7078" w:rsidP="00E31097">
      <w:pPr>
        <w:pStyle w:val="Odsekzoznamu"/>
        <w:numPr>
          <w:ilvl w:val="1"/>
          <w:numId w:val="15"/>
        </w:numPr>
        <w:autoSpaceDE w:val="0"/>
        <w:autoSpaceDN w:val="0"/>
        <w:adjustRightInd w:val="0"/>
        <w:spacing w:before="60"/>
        <w:ind w:left="567" w:hanging="567"/>
        <w:contextualSpacing w:val="0"/>
        <w:jc w:val="both"/>
        <w:rPr>
          <w:rFonts w:ascii="Arial" w:hAnsi="Arial" w:cs="Arial"/>
          <w:sz w:val="22"/>
          <w:szCs w:val="22"/>
        </w:rPr>
      </w:pPr>
      <w:r w:rsidRPr="00850EB8">
        <w:rPr>
          <w:rFonts w:ascii="Arial" w:hAnsi="Arial" w:cs="Arial"/>
          <w:sz w:val="22"/>
          <w:szCs w:val="22"/>
        </w:rPr>
        <w:t xml:space="preserve">V prípade vzniku situácie, v ktorej vznikne odberateľovi povinnosť znížiť spotrebu odberu zemného plynu </w:t>
      </w:r>
      <w:r w:rsidR="00851271">
        <w:rPr>
          <w:rFonts w:ascii="Arial" w:hAnsi="Arial" w:cs="Arial"/>
          <w:sz w:val="22"/>
          <w:szCs w:val="22"/>
        </w:rPr>
        <w:t xml:space="preserve"> v súlade </w:t>
      </w:r>
      <w:r w:rsidR="00851271" w:rsidRPr="00850EB8">
        <w:rPr>
          <w:rFonts w:ascii="Arial" w:hAnsi="Arial" w:cs="Arial"/>
          <w:sz w:val="22"/>
          <w:szCs w:val="22"/>
        </w:rPr>
        <w:t xml:space="preserve">s Vyhláškou Ministerstva hospodárstva SR č. 416/2012 Z. z., ktorou sa ustanovujú podrobnosti o postupe pri uplatňovaní obmedzujúcich opatrení pri stave núdze a o opatreniach zameraných na odstránenie stavu núdze v </w:t>
      </w:r>
      <w:proofErr w:type="spellStart"/>
      <w:r w:rsidR="00851271" w:rsidRPr="00850EB8">
        <w:rPr>
          <w:rFonts w:ascii="Arial" w:hAnsi="Arial" w:cs="Arial"/>
          <w:sz w:val="22"/>
          <w:szCs w:val="22"/>
        </w:rPr>
        <w:t>elektroenergetike</w:t>
      </w:r>
      <w:proofErr w:type="spellEnd"/>
      <w:r w:rsidR="00851271" w:rsidRPr="00850EB8">
        <w:rPr>
          <w:rFonts w:ascii="Arial" w:hAnsi="Arial" w:cs="Arial"/>
          <w:sz w:val="22"/>
          <w:szCs w:val="22"/>
        </w:rPr>
        <w:t xml:space="preserv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 v znení neskorších predpisov</w:t>
      </w:r>
      <w:r w:rsidR="00851271">
        <w:rPr>
          <w:rFonts w:ascii="Arial" w:hAnsi="Arial" w:cs="Arial"/>
          <w:sz w:val="22"/>
          <w:szCs w:val="22"/>
        </w:rPr>
        <w:t xml:space="preserve">, </w:t>
      </w:r>
      <w:r w:rsidRPr="00850EB8">
        <w:rPr>
          <w:rFonts w:ascii="Arial" w:hAnsi="Arial" w:cs="Arial"/>
          <w:sz w:val="22"/>
          <w:szCs w:val="22"/>
        </w:rPr>
        <w:t>sa dodávateľ a odberateľ zaväzujú uzavrieť dodatok k tejto zmluve, predmetom ktorého bude úprava zmluvného množstva dodávaného plynu.</w:t>
      </w:r>
    </w:p>
    <w:p w:rsidR="00641EFE" w:rsidRDefault="00641EFE" w:rsidP="004C2783">
      <w:pPr>
        <w:autoSpaceDE w:val="0"/>
        <w:autoSpaceDN w:val="0"/>
        <w:adjustRightInd w:val="0"/>
        <w:rPr>
          <w:rFonts w:ascii="Arial" w:hAnsi="Arial" w:cs="Arial"/>
          <w:b/>
          <w:bCs/>
          <w:sz w:val="22"/>
          <w:szCs w:val="22"/>
        </w:rPr>
      </w:pPr>
    </w:p>
    <w:p w:rsidR="00303F11" w:rsidRDefault="00303F11" w:rsidP="00641EFE">
      <w:pPr>
        <w:autoSpaceDE w:val="0"/>
        <w:autoSpaceDN w:val="0"/>
        <w:adjustRightInd w:val="0"/>
        <w:jc w:val="center"/>
        <w:rPr>
          <w:rFonts w:ascii="Arial" w:hAnsi="Arial" w:cs="Arial"/>
          <w:b/>
          <w:bCs/>
          <w:sz w:val="22"/>
          <w:szCs w:val="22"/>
        </w:rPr>
      </w:pPr>
    </w:p>
    <w:p w:rsidR="00641EFE" w:rsidRPr="00850EB8" w:rsidRDefault="00641EFE" w:rsidP="00641EFE">
      <w:pPr>
        <w:autoSpaceDE w:val="0"/>
        <w:autoSpaceDN w:val="0"/>
        <w:adjustRightInd w:val="0"/>
        <w:jc w:val="center"/>
        <w:rPr>
          <w:rFonts w:ascii="Arial" w:hAnsi="Arial" w:cs="Arial"/>
          <w:b/>
          <w:bCs/>
          <w:sz w:val="22"/>
          <w:szCs w:val="22"/>
        </w:rPr>
      </w:pPr>
      <w:r w:rsidRPr="00850EB8">
        <w:rPr>
          <w:rFonts w:ascii="Arial" w:hAnsi="Arial" w:cs="Arial"/>
          <w:b/>
          <w:bCs/>
          <w:sz w:val="22"/>
          <w:szCs w:val="22"/>
        </w:rPr>
        <w:lastRenderedPageBreak/>
        <w:t xml:space="preserve">Článok XVII. </w:t>
      </w:r>
    </w:p>
    <w:p w:rsidR="00641EFE" w:rsidRPr="00850EB8" w:rsidRDefault="00641EFE" w:rsidP="00641EFE">
      <w:pPr>
        <w:autoSpaceDE w:val="0"/>
        <w:autoSpaceDN w:val="0"/>
        <w:adjustRightInd w:val="0"/>
        <w:jc w:val="center"/>
        <w:rPr>
          <w:rFonts w:ascii="Arial" w:hAnsi="Arial" w:cs="Arial"/>
          <w:b/>
          <w:bCs/>
          <w:sz w:val="22"/>
          <w:szCs w:val="22"/>
        </w:rPr>
      </w:pPr>
      <w:r>
        <w:rPr>
          <w:rFonts w:ascii="Arial" w:hAnsi="Arial" w:cs="Arial"/>
          <w:b/>
          <w:sz w:val="22"/>
          <w:szCs w:val="22"/>
        </w:rPr>
        <w:t>Subdodávatelia</w:t>
      </w:r>
    </w:p>
    <w:p w:rsidR="00641EFE" w:rsidRPr="00850EB8" w:rsidRDefault="00641EFE" w:rsidP="00E31097">
      <w:pPr>
        <w:pStyle w:val="Odsekzoznamu"/>
        <w:numPr>
          <w:ilvl w:val="0"/>
          <w:numId w:val="15"/>
        </w:numPr>
        <w:autoSpaceDE w:val="0"/>
        <w:autoSpaceDN w:val="0"/>
        <w:adjustRightInd w:val="0"/>
        <w:spacing w:before="60"/>
        <w:contextualSpacing w:val="0"/>
        <w:jc w:val="both"/>
        <w:rPr>
          <w:rFonts w:ascii="Arial" w:hAnsi="Arial" w:cs="Arial"/>
          <w:vanish/>
          <w:sz w:val="22"/>
          <w:szCs w:val="22"/>
        </w:rPr>
      </w:pPr>
    </w:p>
    <w:p w:rsidR="00641EFE" w:rsidRPr="004C2783" w:rsidRDefault="00641EFE" w:rsidP="00E31097">
      <w:pPr>
        <w:pStyle w:val="Odsekzoznamu"/>
        <w:numPr>
          <w:ilvl w:val="1"/>
          <w:numId w:val="15"/>
        </w:numPr>
        <w:spacing w:before="240"/>
        <w:ind w:left="567" w:hanging="567"/>
        <w:jc w:val="both"/>
        <w:rPr>
          <w:rFonts w:ascii="Arial" w:hAnsi="Arial" w:cs="Arial"/>
          <w:sz w:val="22"/>
          <w:szCs w:val="22"/>
        </w:rPr>
      </w:pPr>
      <w:r>
        <w:rPr>
          <w:rFonts w:ascii="Arial" w:hAnsi="Arial" w:cs="Arial"/>
          <w:sz w:val="22"/>
          <w:szCs w:val="22"/>
        </w:rPr>
        <w:t>Dodávateľ je oprávnený poskytovať z</w:t>
      </w:r>
      <w:r w:rsidRPr="00641EFE">
        <w:rPr>
          <w:rFonts w:ascii="Arial" w:hAnsi="Arial" w:cs="Arial"/>
          <w:sz w:val="22"/>
          <w:szCs w:val="22"/>
        </w:rPr>
        <w:t xml:space="preserve">mluvné </w:t>
      </w:r>
      <w:r>
        <w:rPr>
          <w:rFonts w:ascii="Arial" w:hAnsi="Arial" w:cs="Arial"/>
          <w:sz w:val="22"/>
          <w:szCs w:val="22"/>
          <w:lang w:eastAsia="de-DE"/>
        </w:rPr>
        <w:t>plnenia v súlade s touto z</w:t>
      </w:r>
      <w:r w:rsidRPr="00641EFE">
        <w:rPr>
          <w:rFonts w:ascii="Arial" w:hAnsi="Arial" w:cs="Arial"/>
          <w:sz w:val="22"/>
          <w:szCs w:val="22"/>
          <w:lang w:eastAsia="de-DE"/>
        </w:rPr>
        <w:t xml:space="preserve">mluvou </w:t>
      </w:r>
      <w:r w:rsidRPr="00641EFE">
        <w:rPr>
          <w:rFonts w:ascii="Arial" w:hAnsi="Arial" w:cs="Arial"/>
          <w:sz w:val="22"/>
          <w:szCs w:val="22"/>
        </w:rPr>
        <w:t>aj prostredníctvom subdodávateľa</w:t>
      </w:r>
      <w:r w:rsidR="00E50D89">
        <w:rPr>
          <w:rFonts w:ascii="Arial" w:hAnsi="Arial" w:cs="Arial"/>
          <w:sz w:val="22"/>
          <w:szCs w:val="22"/>
        </w:rPr>
        <w:t>, ktorý je uvedený vo Vyhlásení o</w:t>
      </w:r>
      <w:r w:rsidR="00F674FB">
        <w:rPr>
          <w:rFonts w:ascii="Arial" w:hAnsi="Arial" w:cs="Arial"/>
          <w:sz w:val="22"/>
          <w:szCs w:val="22"/>
        </w:rPr>
        <w:t xml:space="preserve"> subdodávateľoch</w:t>
      </w:r>
      <w:r w:rsidRPr="00641EFE">
        <w:rPr>
          <w:rFonts w:ascii="Arial" w:hAnsi="Arial" w:cs="Arial"/>
          <w:sz w:val="22"/>
          <w:szCs w:val="22"/>
        </w:rPr>
        <w:t xml:space="preserve">, </w:t>
      </w:r>
      <w:r w:rsidR="009E2113">
        <w:rPr>
          <w:rFonts w:ascii="Arial" w:hAnsi="Arial" w:cs="Arial"/>
          <w:sz w:val="22"/>
          <w:szCs w:val="22"/>
        </w:rPr>
        <w:t>ktoré</w:t>
      </w:r>
      <w:r w:rsidR="005E7665">
        <w:rPr>
          <w:rFonts w:ascii="Arial" w:hAnsi="Arial" w:cs="Arial"/>
          <w:sz w:val="22"/>
          <w:szCs w:val="22"/>
        </w:rPr>
        <w:t xml:space="preserve"> tvorí Prílohu č. 2 tejto z</w:t>
      </w:r>
      <w:r w:rsidRPr="00641EFE">
        <w:rPr>
          <w:rFonts w:ascii="Arial" w:hAnsi="Arial" w:cs="Arial"/>
          <w:sz w:val="22"/>
          <w:szCs w:val="22"/>
        </w:rPr>
        <w:t xml:space="preserve">mluvy. </w:t>
      </w:r>
      <w:r w:rsidR="005E7665">
        <w:rPr>
          <w:rFonts w:ascii="Arial" w:hAnsi="Arial" w:cs="Arial"/>
          <w:sz w:val="22"/>
          <w:szCs w:val="22"/>
        </w:rPr>
        <w:t>Subdodávateľ poskytuje z</w:t>
      </w:r>
      <w:r w:rsidRPr="00641EFE">
        <w:rPr>
          <w:rFonts w:ascii="Arial" w:hAnsi="Arial" w:cs="Arial"/>
          <w:sz w:val="22"/>
          <w:szCs w:val="22"/>
        </w:rPr>
        <w:t xml:space="preserve">mluvné plnenia </w:t>
      </w:r>
      <w:r w:rsidR="005E7665">
        <w:rPr>
          <w:rFonts w:ascii="Arial" w:hAnsi="Arial" w:cs="Arial"/>
          <w:sz w:val="22"/>
          <w:szCs w:val="22"/>
        </w:rPr>
        <w:t>v zmysle zmluvy v mene a na účet dodávateľa</w:t>
      </w:r>
      <w:r w:rsidRPr="00641EFE">
        <w:rPr>
          <w:rFonts w:ascii="Arial" w:hAnsi="Arial" w:cs="Arial"/>
          <w:sz w:val="22"/>
          <w:szCs w:val="22"/>
        </w:rPr>
        <w:t>, a teda z</w:t>
      </w:r>
      <w:r w:rsidR="005E7665">
        <w:rPr>
          <w:rFonts w:ascii="Arial" w:hAnsi="Arial" w:cs="Arial"/>
          <w:sz w:val="22"/>
          <w:szCs w:val="22"/>
        </w:rPr>
        <w:t>a poskytovanie z</w:t>
      </w:r>
      <w:r w:rsidRPr="00641EFE">
        <w:rPr>
          <w:rFonts w:ascii="Arial" w:hAnsi="Arial" w:cs="Arial"/>
          <w:sz w:val="22"/>
          <w:szCs w:val="22"/>
        </w:rPr>
        <w:t xml:space="preserve">mluvných </w:t>
      </w:r>
      <w:r w:rsidRPr="00641EFE">
        <w:rPr>
          <w:rFonts w:ascii="Arial" w:hAnsi="Arial" w:cs="Arial"/>
          <w:sz w:val="22"/>
          <w:szCs w:val="22"/>
          <w:lang w:eastAsia="de-DE"/>
        </w:rPr>
        <w:t>plnení</w:t>
      </w:r>
      <w:r w:rsidRPr="00641EFE">
        <w:rPr>
          <w:rFonts w:ascii="Arial" w:hAnsi="Arial" w:cs="Arial"/>
          <w:sz w:val="22"/>
          <w:szCs w:val="22"/>
        </w:rPr>
        <w:t xml:space="preserve"> prostredníctvom subd</w:t>
      </w:r>
      <w:r w:rsidR="005E7665">
        <w:rPr>
          <w:rFonts w:ascii="Arial" w:hAnsi="Arial" w:cs="Arial"/>
          <w:sz w:val="22"/>
          <w:szCs w:val="22"/>
        </w:rPr>
        <w:t>odávateľa zodpovedá dodávateľ</w:t>
      </w:r>
      <w:r w:rsidRPr="00641EFE">
        <w:rPr>
          <w:rFonts w:ascii="Arial" w:hAnsi="Arial" w:cs="Arial"/>
          <w:sz w:val="22"/>
          <w:szCs w:val="22"/>
        </w:rPr>
        <w:t xml:space="preserve">, akoby </w:t>
      </w:r>
      <w:r w:rsidR="005E7665">
        <w:rPr>
          <w:rFonts w:ascii="Arial" w:hAnsi="Arial" w:cs="Arial"/>
          <w:sz w:val="22"/>
          <w:szCs w:val="22"/>
        </w:rPr>
        <w:t>z</w:t>
      </w:r>
      <w:r w:rsidRPr="00641EFE">
        <w:rPr>
          <w:rFonts w:ascii="Arial" w:hAnsi="Arial" w:cs="Arial"/>
          <w:sz w:val="22"/>
          <w:szCs w:val="22"/>
        </w:rPr>
        <w:t xml:space="preserve">mluvné plnenia </w:t>
      </w:r>
      <w:r w:rsidR="005E7665">
        <w:rPr>
          <w:rFonts w:ascii="Arial" w:hAnsi="Arial" w:cs="Arial"/>
          <w:sz w:val="22"/>
          <w:szCs w:val="22"/>
        </w:rPr>
        <w:t xml:space="preserve">v zmysle zmluvy </w:t>
      </w:r>
      <w:r w:rsidRPr="00641EFE">
        <w:rPr>
          <w:rFonts w:ascii="Arial" w:hAnsi="Arial" w:cs="Arial"/>
          <w:sz w:val="22"/>
          <w:szCs w:val="22"/>
        </w:rPr>
        <w:t>poskytoval sám</w:t>
      </w:r>
      <w:r w:rsidR="005E7665">
        <w:rPr>
          <w:rFonts w:ascii="Arial" w:hAnsi="Arial" w:cs="Arial"/>
          <w:sz w:val="22"/>
          <w:szCs w:val="22"/>
        </w:rPr>
        <w:t>, najmä dodávateľ</w:t>
      </w:r>
      <w:r w:rsidRPr="00641EFE">
        <w:rPr>
          <w:rFonts w:ascii="Arial" w:hAnsi="Arial" w:cs="Arial"/>
          <w:sz w:val="22"/>
          <w:szCs w:val="22"/>
        </w:rPr>
        <w:t xml:space="preserve"> zodpovedá za to, že sub</w:t>
      </w:r>
      <w:r w:rsidR="005E7665">
        <w:rPr>
          <w:rFonts w:ascii="Arial" w:hAnsi="Arial" w:cs="Arial"/>
          <w:sz w:val="22"/>
          <w:szCs w:val="22"/>
        </w:rPr>
        <w:t>dodávateľ bude pri poskytovaní z</w:t>
      </w:r>
      <w:r w:rsidRPr="00641EFE">
        <w:rPr>
          <w:rFonts w:ascii="Arial" w:hAnsi="Arial" w:cs="Arial"/>
          <w:sz w:val="22"/>
          <w:szCs w:val="22"/>
        </w:rPr>
        <w:t>mluvných plnení postupovať v súlade s</w:t>
      </w:r>
      <w:r w:rsidR="005E7665">
        <w:rPr>
          <w:rFonts w:ascii="Arial" w:hAnsi="Arial" w:cs="Arial"/>
          <w:sz w:val="22"/>
          <w:szCs w:val="22"/>
        </w:rPr>
        <w:t> touto z</w:t>
      </w:r>
      <w:r w:rsidRPr="00641EFE">
        <w:rPr>
          <w:rFonts w:ascii="Arial" w:hAnsi="Arial" w:cs="Arial"/>
          <w:sz w:val="22"/>
          <w:szCs w:val="22"/>
        </w:rPr>
        <w:t>mluvou</w:t>
      </w:r>
      <w:r w:rsidR="005E7665">
        <w:rPr>
          <w:rFonts w:ascii="Arial" w:hAnsi="Arial" w:cs="Arial"/>
          <w:sz w:val="22"/>
          <w:szCs w:val="22"/>
        </w:rPr>
        <w:t>. Dodávateľ</w:t>
      </w:r>
      <w:r w:rsidRPr="00641EFE">
        <w:rPr>
          <w:rFonts w:ascii="Arial" w:hAnsi="Arial" w:cs="Arial"/>
          <w:sz w:val="22"/>
          <w:szCs w:val="22"/>
        </w:rPr>
        <w:t xml:space="preserve"> je povinný najneskôr tri (3) kalendárne dni pred tým ako budú </w:t>
      </w:r>
      <w:r w:rsidR="005E7665">
        <w:rPr>
          <w:rFonts w:ascii="Arial" w:hAnsi="Arial" w:cs="Arial"/>
          <w:sz w:val="22"/>
          <w:szCs w:val="22"/>
        </w:rPr>
        <w:t>z</w:t>
      </w:r>
      <w:r w:rsidRPr="00641EFE">
        <w:rPr>
          <w:rFonts w:ascii="Arial" w:hAnsi="Arial" w:cs="Arial"/>
          <w:sz w:val="22"/>
          <w:szCs w:val="22"/>
        </w:rPr>
        <w:t>mluvné plnenia poskytované prostredníctvom subdodávateľa písomne oz</w:t>
      </w:r>
      <w:r w:rsidR="005E7665">
        <w:rPr>
          <w:rFonts w:ascii="Arial" w:hAnsi="Arial" w:cs="Arial"/>
          <w:sz w:val="22"/>
          <w:szCs w:val="22"/>
        </w:rPr>
        <w:t>námiť odberateľovi</w:t>
      </w:r>
      <w:r w:rsidRPr="00641EFE">
        <w:rPr>
          <w:rFonts w:ascii="Arial" w:hAnsi="Arial" w:cs="Arial"/>
          <w:sz w:val="22"/>
          <w:szCs w:val="22"/>
        </w:rPr>
        <w:t xml:space="preserve"> presnú identifikáciu subdodávateľa, prostredníctvom ktorého budú poskytované </w:t>
      </w:r>
      <w:r w:rsidR="005E7665">
        <w:rPr>
          <w:rFonts w:ascii="Arial" w:hAnsi="Arial" w:cs="Arial"/>
          <w:sz w:val="22"/>
          <w:szCs w:val="22"/>
        </w:rPr>
        <w:t>z</w:t>
      </w:r>
      <w:r w:rsidRPr="00641EFE">
        <w:rPr>
          <w:rFonts w:ascii="Arial" w:hAnsi="Arial" w:cs="Arial"/>
          <w:sz w:val="22"/>
          <w:szCs w:val="22"/>
        </w:rPr>
        <w:t xml:space="preserve">mluvné </w:t>
      </w:r>
      <w:r w:rsidRPr="00641EFE">
        <w:rPr>
          <w:rFonts w:ascii="Arial" w:hAnsi="Arial" w:cs="Arial"/>
          <w:sz w:val="22"/>
          <w:szCs w:val="22"/>
          <w:lang w:eastAsia="de-DE"/>
        </w:rPr>
        <w:t>plnenia</w:t>
      </w:r>
      <w:r w:rsidRPr="00641EFE">
        <w:rPr>
          <w:rFonts w:ascii="Arial" w:hAnsi="Arial" w:cs="Arial"/>
          <w:sz w:val="22"/>
          <w:szCs w:val="22"/>
        </w:rPr>
        <w:t>.</w:t>
      </w:r>
    </w:p>
    <w:p w:rsidR="009E2113" w:rsidRDefault="005E7665" w:rsidP="00E31097">
      <w:pPr>
        <w:pStyle w:val="Odsekzoznamu"/>
        <w:numPr>
          <w:ilvl w:val="1"/>
          <w:numId w:val="15"/>
        </w:numPr>
        <w:spacing w:before="240"/>
        <w:ind w:left="567" w:hanging="567"/>
        <w:jc w:val="both"/>
        <w:rPr>
          <w:rFonts w:ascii="Arial" w:hAnsi="Arial" w:cs="Arial"/>
          <w:sz w:val="22"/>
          <w:szCs w:val="22"/>
        </w:rPr>
      </w:pPr>
      <w:r w:rsidRPr="009E2113">
        <w:rPr>
          <w:rFonts w:ascii="Arial" w:hAnsi="Arial" w:cs="Arial"/>
          <w:sz w:val="22"/>
          <w:szCs w:val="22"/>
        </w:rPr>
        <w:t>V Prílohe č. 2 tejto z</w:t>
      </w:r>
      <w:r w:rsidR="00641EFE" w:rsidRPr="009E2113">
        <w:rPr>
          <w:rFonts w:ascii="Arial" w:hAnsi="Arial" w:cs="Arial"/>
          <w:sz w:val="22"/>
          <w:szCs w:val="22"/>
        </w:rPr>
        <w:t>mluvy sú uvedené údaje o všetkých známy</w:t>
      </w:r>
      <w:r w:rsidRPr="009E2113">
        <w:rPr>
          <w:rFonts w:ascii="Arial" w:hAnsi="Arial" w:cs="Arial"/>
          <w:sz w:val="22"/>
          <w:szCs w:val="22"/>
        </w:rPr>
        <w:t>ch subdodávateľoch dodávateľa</w:t>
      </w:r>
      <w:r w:rsidR="00641EFE" w:rsidRPr="009E2113">
        <w:rPr>
          <w:rFonts w:ascii="Arial" w:hAnsi="Arial" w:cs="Arial"/>
          <w:sz w:val="22"/>
          <w:szCs w:val="22"/>
        </w:rPr>
        <w:t xml:space="preserve">, ktorí sú </w:t>
      </w:r>
      <w:r w:rsidRPr="009E2113">
        <w:rPr>
          <w:rFonts w:ascii="Arial" w:hAnsi="Arial" w:cs="Arial"/>
          <w:sz w:val="22"/>
          <w:szCs w:val="22"/>
        </w:rPr>
        <w:t>známi v čase uzavierania tejto z</w:t>
      </w:r>
      <w:r w:rsidR="00B50D51" w:rsidRPr="009E2113">
        <w:rPr>
          <w:rFonts w:ascii="Arial" w:hAnsi="Arial" w:cs="Arial"/>
          <w:sz w:val="22"/>
          <w:szCs w:val="22"/>
        </w:rPr>
        <w:t xml:space="preserve">mluvy (vrátene predmetu a rozsahu subdodávok) </w:t>
      </w:r>
      <w:r w:rsidR="00641EFE" w:rsidRPr="009E2113">
        <w:rPr>
          <w:rFonts w:ascii="Arial" w:hAnsi="Arial" w:cs="Arial"/>
          <w:sz w:val="22"/>
          <w:szCs w:val="22"/>
        </w:rPr>
        <w:t>a údaje o osobe oprávnenej konať za subdodávateľa v rozsahu meno a priezvisko, adresa pobyt</w:t>
      </w:r>
      <w:r w:rsidRPr="009E2113">
        <w:rPr>
          <w:rFonts w:ascii="Arial" w:hAnsi="Arial" w:cs="Arial"/>
          <w:sz w:val="22"/>
          <w:szCs w:val="22"/>
        </w:rPr>
        <w:t xml:space="preserve">u, dátum narodenia. </w:t>
      </w:r>
    </w:p>
    <w:p w:rsidR="004C2783" w:rsidRPr="009E2113" w:rsidRDefault="00B50D51" w:rsidP="00E31097">
      <w:pPr>
        <w:pStyle w:val="Odsekzoznamu"/>
        <w:numPr>
          <w:ilvl w:val="1"/>
          <w:numId w:val="15"/>
        </w:numPr>
        <w:spacing w:before="240"/>
        <w:ind w:left="567" w:hanging="567"/>
        <w:jc w:val="both"/>
        <w:rPr>
          <w:rFonts w:ascii="Arial" w:hAnsi="Arial" w:cs="Arial"/>
          <w:sz w:val="22"/>
          <w:szCs w:val="22"/>
        </w:rPr>
      </w:pPr>
      <w:r w:rsidRPr="009E2113">
        <w:rPr>
          <w:rFonts w:ascii="Arial" w:hAnsi="Arial" w:cs="Arial"/>
          <w:sz w:val="22"/>
          <w:szCs w:val="22"/>
        </w:rPr>
        <w:t>V prípade zmeny subdodávateľa, navrhovaný subdodávateľ</w:t>
      </w:r>
      <w:r w:rsidR="004C2783" w:rsidRPr="009E2113">
        <w:rPr>
          <w:rFonts w:ascii="Arial" w:hAnsi="Arial" w:cs="Arial"/>
          <w:sz w:val="22"/>
          <w:szCs w:val="22"/>
        </w:rPr>
        <w:t xml:space="preserve"> musí spĺňať podmienky účasti týkajúce sa osobného postavenia podľa § 32 ods.1 </w:t>
      </w:r>
      <w:r w:rsidRPr="009E2113">
        <w:rPr>
          <w:rFonts w:ascii="Arial" w:hAnsi="Arial" w:cs="Arial"/>
          <w:sz w:val="22"/>
          <w:szCs w:val="22"/>
        </w:rPr>
        <w:t xml:space="preserve">zákona č. 343/2015 Z. </w:t>
      </w:r>
      <w:r w:rsidRPr="009E2113">
        <w:rPr>
          <w:rFonts w:ascii="Arial" w:hAnsi="Arial" w:cs="Arial"/>
          <w:bCs/>
          <w:color w:val="000000"/>
          <w:sz w:val="22"/>
          <w:szCs w:val="22"/>
          <w:shd w:val="clear" w:color="auto" w:fill="FFFFFF"/>
        </w:rPr>
        <w:t xml:space="preserve">z o verejnom obstarávaní a o zmene a doplnení niektorých zákonov v znení neskorších predpisov </w:t>
      </w:r>
      <w:r w:rsidRPr="009E2113">
        <w:rPr>
          <w:rFonts w:ascii="Arial" w:hAnsi="Arial" w:cs="Arial"/>
          <w:sz w:val="22"/>
          <w:szCs w:val="22"/>
        </w:rPr>
        <w:t xml:space="preserve"> („zákon</w:t>
      </w:r>
      <w:r w:rsidR="004C2783" w:rsidRPr="009E2113">
        <w:rPr>
          <w:rFonts w:ascii="Arial" w:hAnsi="Arial" w:cs="Arial"/>
          <w:sz w:val="22"/>
          <w:szCs w:val="22"/>
        </w:rPr>
        <w:t xml:space="preserve"> o verejnom obstarávaní</w:t>
      </w:r>
      <w:r w:rsidRPr="009E2113">
        <w:rPr>
          <w:rFonts w:ascii="Arial" w:hAnsi="Arial" w:cs="Arial"/>
          <w:sz w:val="22"/>
          <w:szCs w:val="22"/>
        </w:rPr>
        <w:t xml:space="preserve">“) </w:t>
      </w:r>
      <w:r w:rsidR="004C2783" w:rsidRPr="009E2113">
        <w:rPr>
          <w:rFonts w:ascii="Arial" w:hAnsi="Arial" w:cs="Arial"/>
          <w:sz w:val="22"/>
          <w:szCs w:val="22"/>
        </w:rPr>
        <w:t xml:space="preserve"> a neexistujú u neho dôvody na vylúčenie podľa § 40 ods. 6 písm. a) až h) a ods. 7 zákona o verejnom obstarávaní. Odberateľ si splnen</w:t>
      </w:r>
      <w:r w:rsidRPr="009E2113">
        <w:rPr>
          <w:rFonts w:ascii="Arial" w:hAnsi="Arial" w:cs="Arial"/>
          <w:sz w:val="22"/>
          <w:szCs w:val="22"/>
        </w:rPr>
        <w:t>ie týchto podmienok podľa zákona o verejnom obstarávaní</w:t>
      </w:r>
      <w:r w:rsidR="004C2783" w:rsidRPr="009E2113">
        <w:rPr>
          <w:rFonts w:ascii="Arial" w:hAnsi="Arial" w:cs="Arial"/>
          <w:sz w:val="22"/>
          <w:szCs w:val="22"/>
        </w:rPr>
        <w:t xml:space="preserve"> u navrhovaného subdodávateľa overí na Úrade pre verejné obstarávanie, prípadne si</w:t>
      </w:r>
      <w:r w:rsidRPr="009E2113">
        <w:rPr>
          <w:rFonts w:ascii="Arial" w:hAnsi="Arial" w:cs="Arial"/>
          <w:sz w:val="22"/>
          <w:szCs w:val="22"/>
        </w:rPr>
        <w:t xml:space="preserve"> vyžiada relevantné doklady od d</w:t>
      </w:r>
      <w:r w:rsidR="004C2783" w:rsidRPr="009E2113">
        <w:rPr>
          <w:rFonts w:ascii="Arial" w:hAnsi="Arial" w:cs="Arial"/>
          <w:sz w:val="22"/>
          <w:szCs w:val="22"/>
        </w:rPr>
        <w:t>odávateľa resp. navrhovaného subdodávateľa. Ak navrhovaný subdodávateľ v stanovenej lehote nebude spĺňať uvedené podmienky je odberateľ oprávnený takého su</w:t>
      </w:r>
      <w:r w:rsidRPr="009E2113">
        <w:rPr>
          <w:rFonts w:ascii="Arial" w:hAnsi="Arial" w:cs="Arial"/>
          <w:sz w:val="22"/>
          <w:szCs w:val="22"/>
        </w:rPr>
        <w:t>b</w:t>
      </w:r>
      <w:r w:rsidR="004C2783" w:rsidRPr="009E2113">
        <w:rPr>
          <w:rFonts w:ascii="Arial" w:hAnsi="Arial" w:cs="Arial"/>
          <w:sz w:val="22"/>
          <w:szCs w:val="22"/>
        </w:rPr>
        <w:t xml:space="preserve">dodávateľa odmietnuť. </w:t>
      </w:r>
    </w:p>
    <w:p w:rsidR="00641EFE" w:rsidRPr="00F674FB" w:rsidRDefault="00641EFE" w:rsidP="00F674FB">
      <w:pPr>
        <w:pStyle w:val="Odsekzoznamu"/>
        <w:numPr>
          <w:ilvl w:val="1"/>
          <w:numId w:val="15"/>
        </w:numPr>
        <w:spacing w:before="240"/>
        <w:ind w:left="567" w:hanging="567"/>
        <w:jc w:val="both"/>
        <w:rPr>
          <w:rFonts w:ascii="Arial" w:hAnsi="Arial" w:cs="Arial"/>
          <w:sz w:val="22"/>
          <w:szCs w:val="22"/>
        </w:rPr>
      </w:pPr>
      <w:r w:rsidRPr="00641EFE">
        <w:rPr>
          <w:rFonts w:ascii="Arial" w:hAnsi="Arial" w:cs="Arial"/>
          <w:sz w:val="22"/>
          <w:szCs w:val="22"/>
        </w:rPr>
        <w:t>V prípade zme</w:t>
      </w:r>
      <w:r w:rsidR="005E7665">
        <w:rPr>
          <w:rFonts w:ascii="Arial" w:hAnsi="Arial" w:cs="Arial"/>
          <w:sz w:val="22"/>
          <w:szCs w:val="22"/>
        </w:rPr>
        <w:t>ny subdodávateľa je dodávateľ</w:t>
      </w:r>
      <w:r w:rsidRPr="00641EFE">
        <w:rPr>
          <w:rFonts w:ascii="Arial" w:hAnsi="Arial" w:cs="Arial"/>
          <w:sz w:val="22"/>
          <w:szCs w:val="22"/>
        </w:rPr>
        <w:t xml:space="preserve"> povinný </w:t>
      </w:r>
      <w:r w:rsidR="00F674FB" w:rsidRPr="00F674FB">
        <w:rPr>
          <w:rFonts w:ascii="Arial" w:hAnsi="Arial" w:cs="Arial"/>
          <w:sz w:val="22"/>
          <w:szCs w:val="22"/>
        </w:rPr>
        <w:t xml:space="preserve">odberateľovi </w:t>
      </w:r>
      <w:r w:rsidR="00F674FB">
        <w:rPr>
          <w:rFonts w:ascii="Arial" w:hAnsi="Arial" w:cs="Arial"/>
          <w:sz w:val="22"/>
          <w:szCs w:val="22"/>
        </w:rPr>
        <w:t>predlož</w:t>
      </w:r>
      <w:r w:rsidR="009E2113">
        <w:rPr>
          <w:rFonts w:ascii="Arial" w:hAnsi="Arial" w:cs="Arial"/>
          <w:sz w:val="22"/>
          <w:szCs w:val="22"/>
        </w:rPr>
        <w:t>iť</w:t>
      </w:r>
      <w:r w:rsidR="005E7665" w:rsidRPr="00F674FB">
        <w:rPr>
          <w:rFonts w:ascii="Arial" w:hAnsi="Arial" w:cs="Arial"/>
          <w:sz w:val="22"/>
          <w:szCs w:val="22"/>
        </w:rPr>
        <w:t xml:space="preserve"> odberateľovi</w:t>
      </w:r>
      <w:r w:rsidRPr="00F674FB">
        <w:rPr>
          <w:rFonts w:ascii="Arial" w:hAnsi="Arial" w:cs="Arial"/>
          <w:sz w:val="22"/>
          <w:szCs w:val="22"/>
        </w:rPr>
        <w:t xml:space="preserve"> informácie o novom subdodávateľovi</w:t>
      </w:r>
      <w:r w:rsidR="005E7665" w:rsidRPr="00F674FB">
        <w:rPr>
          <w:rFonts w:ascii="Arial" w:hAnsi="Arial" w:cs="Arial"/>
          <w:sz w:val="22"/>
          <w:szCs w:val="22"/>
        </w:rPr>
        <w:t xml:space="preserve"> v rozsahu údajov podľa predchádzajúceho bodu tohto článku z</w:t>
      </w:r>
      <w:r w:rsidR="00CD0469">
        <w:rPr>
          <w:rFonts w:ascii="Arial" w:hAnsi="Arial" w:cs="Arial"/>
          <w:sz w:val="22"/>
          <w:szCs w:val="22"/>
        </w:rPr>
        <w:t>mluvy a predmet subdodáv</w:t>
      </w:r>
      <w:r w:rsidRPr="00F674FB">
        <w:rPr>
          <w:rFonts w:ascii="Arial" w:hAnsi="Arial" w:cs="Arial"/>
          <w:sz w:val="22"/>
          <w:szCs w:val="22"/>
        </w:rPr>
        <w:t>k</w:t>
      </w:r>
      <w:r w:rsidR="00CD0469">
        <w:rPr>
          <w:rFonts w:ascii="Arial" w:hAnsi="Arial" w:cs="Arial"/>
          <w:sz w:val="22"/>
          <w:szCs w:val="22"/>
        </w:rPr>
        <w:t>y</w:t>
      </w:r>
      <w:r w:rsidRPr="00F674FB">
        <w:rPr>
          <w:rFonts w:ascii="Arial" w:hAnsi="Arial" w:cs="Arial"/>
          <w:sz w:val="22"/>
          <w:szCs w:val="22"/>
        </w:rPr>
        <w:t>, pričom pri výbere</w:t>
      </w:r>
      <w:r w:rsidR="005E7665" w:rsidRPr="00F674FB">
        <w:rPr>
          <w:rFonts w:ascii="Arial" w:hAnsi="Arial" w:cs="Arial"/>
          <w:sz w:val="22"/>
          <w:szCs w:val="22"/>
        </w:rPr>
        <w:t xml:space="preserve"> subdodávateľa musí dodávateľ</w:t>
      </w:r>
      <w:r w:rsidRPr="00F674FB">
        <w:rPr>
          <w:rFonts w:ascii="Arial" w:hAnsi="Arial" w:cs="Arial"/>
          <w:sz w:val="22"/>
          <w:szCs w:val="22"/>
        </w:rPr>
        <w:t xml:space="preserve"> postupovať s odbornou starostlivosťou tak, aby vynaložené náklady na zabezpečenie plnenia na základe zmluvy o subdodávke boli primerané jeho kvalite a cene.</w:t>
      </w:r>
    </w:p>
    <w:p w:rsidR="00641EFE" w:rsidRPr="004C2783" w:rsidRDefault="00641EFE" w:rsidP="00E31097">
      <w:pPr>
        <w:pStyle w:val="Odsekzoznamu"/>
        <w:numPr>
          <w:ilvl w:val="1"/>
          <w:numId w:val="15"/>
        </w:numPr>
        <w:spacing w:before="240"/>
        <w:ind w:left="567" w:hanging="567"/>
        <w:jc w:val="both"/>
        <w:rPr>
          <w:rFonts w:ascii="Arial" w:hAnsi="Arial" w:cs="Arial"/>
          <w:sz w:val="22"/>
          <w:szCs w:val="22"/>
        </w:rPr>
      </w:pPr>
      <w:r w:rsidRPr="00641EFE">
        <w:rPr>
          <w:rFonts w:ascii="Arial" w:hAnsi="Arial" w:cs="Arial"/>
          <w:sz w:val="22"/>
          <w:szCs w:val="22"/>
        </w:rPr>
        <w:t>Subdodávateľ alebo subdodávatelia podľa osobitného pre</w:t>
      </w:r>
      <w:r w:rsidR="00F674FB">
        <w:rPr>
          <w:rFonts w:ascii="Arial" w:hAnsi="Arial" w:cs="Arial"/>
          <w:sz w:val="22"/>
          <w:szCs w:val="22"/>
        </w:rPr>
        <w:t>dpisu, ktorí podľa § 11 ods. 1 z</w:t>
      </w:r>
      <w:r w:rsidRPr="00641EFE">
        <w:rPr>
          <w:rFonts w:ascii="Arial" w:hAnsi="Arial" w:cs="Arial"/>
          <w:sz w:val="22"/>
          <w:szCs w:val="22"/>
        </w:rPr>
        <w:t>ákona o verejnom obstarávaní majú povinnosť zapisovať sa do registra partnerov verejného sektora, musia byť zapísaní v registri partnerov verejného sektora, a to poč</w:t>
      </w:r>
      <w:r w:rsidR="005E7665">
        <w:rPr>
          <w:rFonts w:ascii="Arial" w:hAnsi="Arial" w:cs="Arial"/>
          <w:sz w:val="22"/>
          <w:szCs w:val="22"/>
        </w:rPr>
        <w:t>as celého času, kedy poskytujú z</w:t>
      </w:r>
      <w:r w:rsidRPr="00641EFE">
        <w:rPr>
          <w:rFonts w:ascii="Arial" w:hAnsi="Arial" w:cs="Arial"/>
          <w:sz w:val="22"/>
          <w:szCs w:val="22"/>
        </w:rPr>
        <w:t xml:space="preserve">mluvné plnenie. Povinnosť zápisu do registra partnerov verejného </w:t>
      </w:r>
      <w:r w:rsidR="00F674FB">
        <w:rPr>
          <w:rFonts w:ascii="Arial" w:hAnsi="Arial" w:cs="Arial"/>
          <w:sz w:val="22"/>
          <w:szCs w:val="22"/>
        </w:rPr>
        <w:t xml:space="preserve">sektora upravuje </w:t>
      </w:r>
      <w:r w:rsidR="005E7665">
        <w:rPr>
          <w:rFonts w:ascii="Arial" w:hAnsi="Arial" w:cs="Arial"/>
          <w:sz w:val="22"/>
          <w:szCs w:val="22"/>
        </w:rPr>
        <w:t xml:space="preserve"> č. </w:t>
      </w:r>
      <w:r w:rsidR="005E7665" w:rsidRPr="00850EB8">
        <w:rPr>
          <w:rFonts w:ascii="Arial" w:hAnsi="Arial" w:cs="Arial"/>
          <w:sz w:val="22"/>
          <w:szCs w:val="22"/>
        </w:rPr>
        <w:t>zákon č. 315/2016 Z. z. o registri partnerov verejného sektora a o zmene a doplnení niektorých zákonov v znení neskorších predpiso</w:t>
      </w:r>
      <w:r w:rsidR="005E7665">
        <w:rPr>
          <w:rFonts w:ascii="Arial" w:hAnsi="Arial" w:cs="Arial"/>
          <w:sz w:val="22"/>
          <w:szCs w:val="22"/>
        </w:rPr>
        <w:t>v. Dodávateľ</w:t>
      </w:r>
      <w:r w:rsidRPr="00641EFE">
        <w:rPr>
          <w:rFonts w:ascii="Arial" w:hAnsi="Arial" w:cs="Arial"/>
          <w:sz w:val="22"/>
          <w:szCs w:val="22"/>
        </w:rPr>
        <w:t xml:space="preserve"> zodpovedá za to, že subdodávatelia</w:t>
      </w:r>
      <w:r w:rsidR="005E7665">
        <w:rPr>
          <w:rFonts w:ascii="Arial" w:hAnsi="Arial" w:cs="Arial"/>
          <w:sz w:val="22"/>
          <w:szCs w:val="22"/>
        </w:rPr>
        <w:t xml:space="preserve"> </w:t>
      </w:r>
      <w:r w:rsidRPr="00641EFE">
        <w:rPr>
          <w:rFonts w:ascii="Arial" w:hAnsi="Arial" w:cs="Arial"/>
          <w:sz w:val="22"/>
          <w:szCs w:val="22"/>
        </w:rPr>
        <w:t xml:space="preserve"> určení</w:t>
      </w:r>
      <w:r w:rsidR="005E7665">
        <w:rPr>
          <w:rFonts w:ascii="Arial" w:hAnsi="Arial" w:cs="Arial"/>
          <w:sz w:val="22"/>
          <w:szCs w:val="22"/>
        </w:rPr>
        <w:t xml:space="preserve"> na poskytovanie z</w:t>
      </w:r>
      <w:r w:rsidRPr="00641EFE">
        <w:rPr>
          <w:rFonts w:ascii="Arial" w:hAnsi="Arial" w:cs="Arial"/>
          <w:sz w:val="22"/>
          <w:szCs w:val="22"/>
        </w:rPr>
        <w:t>mluvného plnenia spĺňajú p</w:t>
      </w:r>
      <w:r w:rsidR="005E7665">
        <w:rPr>
          <w:rFonts w:ascii="Arial" w:hAnsi="Arial" w:cs="Arial"/>
          <w:sz w:val="22"/>
          <w:szCs w:val="22"/>
        </w:rPr>
        <w:t>odmienku zápisu uvedenú v tohto ustanovenia z</w:t>
      </w:r>
      <w:r w:rsidRPr="00641EFE">
        <w:rPr>
          <w:rFonts w:ascii="Arial" w:hAnsi="Arial" w:cs="Arial"/>
          <w:sz w:val="22"/>
          <w:szCs w:val="22"/>
        </w:rPr>
        <w:t>mluvy, a to počas celého času</w:t>
      </w:r>
      <w:r w:rsidR="005E7665">
        <w:rPr>
          <w:rFonts w:ascii="Arial" w:hAnsi="Arial" w:cs="Arial"/>
          <w:sz w:val="22"/>
          <w:szCs w:val="22"/>
        </w:rPr>
        <w:t>, kedy dochádza k poskytovaniu z</w:t>
      </w:r>
      <w:r w:rsidRPr="00641EFE">
        <w:rPr>
          <w:rFonts w:ascii="Arial" w:hAnsi="Arial" w:cs="Arial"/>
          <w:sz w:val="22"/>
          <w:szCs w:val="22"/>
        </w:rPr>
        <w:t xml:space="preserve">mluvného plnenia. </w:t>
      </w:r>
    </w:p>
    <w:p w:rsidR="00641EFE" w:rsidRPr="00641EFE" w:rsidRDefault="005E7665" w:rsidP="00E31097">
      <w:pPr>
        <w:pStyle w:val="Odsekzoznamu"/>
        <w:numPr>
          <w:ilvl w:val="1"/>
          <w:numId w:val="15"/>
        </w:numPr>
        <w:spacing w:before="240"/>
        <w:ind w:left="567" w:hanging="567"/>
        <w:jc w:val="both"/>
        <w:rPr>
          <w:rFonts w:ascii="Arial" w:hAnsi="Arial" w:cs="Arial"/>
          <w:sz w:val="22"/>
          <w:szCs w:val="22"/>
        </w:rPr>
      </w:pPr>
      <w:r>
        <w:rPr>
          <w:rFonts w:ascii="Arial" w:hAnsi="Arial" w:cs="Arial"/>
          <w:sz w:val="22"/>
          <w:szCs w:val="22"/>
        </w:rPr>
        <w:t xml:space="preserve">Dodávateľ </w:t>
      </w:r>
      <w:r w:rsidR="00641EFE" w:rsidRPr="00641EFE">
        <w:rPr>
          <w:rFonts w:ascii="Arial" w:hAnsi="Arial" w:cs="Arial"/>
          <w:sz w:val="22"/>
          <w:szCs w:val="22"/>
        </w:rPr>
        <w:t>zodpovedá za plnenie zmluvy o subdodávke subdodávateľom tak, ako keby plnenie realizované na základe takejto zmluvy o subdodávke realizoval sám, uvedené plnenie musí byť poskytované vždy a za každých okolností</w:t>
      </w:r>
      <w:r>
        <w:rPr>
          <w:rFonts w:ascii="Arial" w:hAnsi="Arial" w:cs="Arial"/>
          <w:sz w:val="22"/>
          <w:szCs w:val="22"/>
        </w:rPr>
        <w:t xml:space="preserve"> v súlade s touto zmluvou. Dodávateľ</w:t>
      </w:r>
      <w:r w:rsidR="00641EFE" w:rsidRPr="00641EFE">
        <w:rPr>
          <w:rFonts w:ascii="Arial" w:hAnsi="Arial" w:cs="Arial"/>
          <w:sz w:val="22"/>
          <w:szCs w:val="22"/>
        </w:rPr>
        <w:t xml:space="preserve"> zodpovedá za odbornú starostlivosť pri výbere subdodávateľa ako aj za výsledok činnosti/plnenia vykonanej/vykonaného na základe zmluvy o subdodávke. </w:t>
      </w:r>
      <w:r>
        <w:rPr>
          <w:rFonts w:ascii="Arial" w:hAnsi="Arial" w:cs="Arial"/>
          <w:sz w:val="22"/>
          <w:szCs w:val="22"/>
        </w:rPr>
        <w:t>Dodávateľ</w:t>
      </w:r>
      <w:r w:rsidR="00641EFE" w:rsidRPr="00641EFE">
        <w:rPr>
          <w:rFonts w:ascii="Arial" w:hAnsi="Arial" w:cs="Arial"/>
          <w:sz w:val="22"/>
          <w:szCs w:val="22"/>
        </w:rPr>
        <w:t xml:space="preserve"> j</w:t>
      </w:r>
      <w:r>
        <w:rPr>
          <w:rFonts w:ascii="Arial" w:hAnsi="Arial" w:cs="Arial"/>
          <w:sz w:val="22"/>
          <w:szCs w:val="22"/>
        </w:rPr>
        <w:t>e povinný na výzvu odberateľa</w:t>
      </w:r>
      <w:r w:rsidR="00641EFE" w:rsidRPr="00641EFE">
        <w:rPr>
          <w:rFonts w:ascii="Arial" w:hAnsi="Arial" w:cs="Arial"/>
          <w:sz w:val="22"/>
          <w:szCs w:val="22"/>
        </w:rPr>
        <w:t xml:space="preserve"> bezod</w:t>
      </w:r>
      <w:r w:rsidR="00F674FB">
        <w:rPr>
          <w:rFonts w:ascii="Arial" w:hAnsi="Arial" w:cs="Arial"/>
          <w:sz w:val="22"/>
          <w:szCs w:val="22"/>
        </w:rPr>
        <w:t>kladne preukázať odberateľovi</w:t>
      </w:r>
      <w:r>
        <w:rPr>
          <w:rFonts w:ascii="Arial" w:hAnsi="Arial" w:cs="Arial"/>
          <w:sz w:val="22"/>
          <w:szCs w:val="22"/>
        </w:rPr>
        <w:t>, že dodávateľ</w:t>
      </w:r>
      <w:r w:rsidR="00641EFE" w:rsidRPr="00641EFE">
        <w:rPr>
          <w:rFonts w:ascii="Arial" w:hAnsi="Arial" w:cs="Arial"/>
          <w:sz w:val="22"/>
          <w:szCs w:val="22"/>
        </w:rPr>
        <w:t xml:space="preserve"> splnil svoje finančné záväzky voči svojim subdodávateľom podľa zmluvy o subdodá</w:t>
      </w:r>
      <w:r>
        <w:rPr>
          <w:rFonts w:ascii="Arial" w:hAnsi="Arial" w:cs="Arial"/>
          <w:sz w:val="22"/>
          <w:szCs w:val="22"/>
        </w:rPr>
        <w:t xml:space="preserve">vke. V prípade, ak dodávateľ </w:t>
      </w:r>
      <w:r w:rsidR="00641EFE" w:rsidRPr="00641EFE">
        <w:rPr>
          <w:rFonts w:ascii="Arial" w:hAnsi="Arial" w:cs="Arial"/>
          <w:sz w:val="22"/>
          <w:szCs w:val="22"/>
        </w:rPr>
        <w:t>riadne a včas nesplnil svoje finančné záväzky voči svojim subdodávateľom podľa zmlu</w:t>
      </w:r>
      <w:r>
        <w:rPr>
          <w:rFonts w:ascii="Arial" w:hAnsi="Arial" w:cs="Arial"/>
          <w:sz w:val="22"/>
          <w:szCs w:val="22"/>
        </w:rPr>
        <w:t>vy o subdodávke, je odberateľ</w:t>
      </w:r>
      <w:r w:rsidR="00641EFE" w:rsidRPr="00641EFE">
        <w:rPr>
          <w:rFonts w:ascii="Arial" w:hAnsi="Arial" w:cs="Arial"/>
          <w:sz w:val="22"/>
          <w:szCs w:val="22"/>
        </w:rPr>
        <w:t xml:space="preserve"> oprávnený pozast</w:t>
      </w:r>
      <w:r w:rsidR="00603BD0">
        <w:rPr>
          <w:rFonts w:ascii="Arial" w:hAnsi="Arial" w:cs="Arial"/>
          <w:sz w:val="22"/>
          <w:szCs w:val="22"/>
        </w:rPr>
        <w:t>aviť úhradu odmeny podľa tejto z</w:t>
      </w:r>
      <w:r w:rsidR="00641EFE" w:rsidRPr="00641EFE">
        <w:rPr>
          <w:rFonts w:ascii="Arial" w:hAnsi="Arial" w:cs="Arial"/>
          <w:sz w:val="22"/>
          <w:szCs w:val="22"/>
        </w:rPr>
        <w:t>m</w:t>
      </w:r>
      <w:r w:rsidR="00603BD0">
        <w:rPr>
          <w:rFonts w:ascii="Arial" w:hAnsi="Arial" w:cs="Arial"/>
          <w:sz w:val="22"/>
          <w:szCs w:val="22"/>
        </w:rPr>
        <w:t xml:space="preserve">luvy, s tým, že sa odberateľ </w:t>
      </w:r>
      <w:r w:rsidR="00641EFE" w:rsidRPr="00641EFE">
        <w:rPr>
          <w:rFonts w:ascii="Arial" w:hAnsi="Arial" w:cs="Arial"/>
          <w:sz w:val="22"/>
          <w:szCs w:val="22"/>
        </w:rPr>
        <w:t>nedostane do omeškania s plnením uvedenej povinnosti a</w:t>
      </w:r>
      <w:r w:rsidR="00603BD0">
        <w:rPr>
          <w:rFonts w:ascii="Arial" w:hAnsi="Arial" w:cs="Arial"/>
          <w:sz w:val="22"/>
          <w:szCs w:val="22"/>
        </w:rPr>
        <w:t xml:space="preserve"> to až do doby, kedy dodávateľ </w:t>
      </w:r>
      <w:r w:rsidR="00641EFE" w:rsidRPr="00641EFE">
        <w:rPr>
          <w:rFonts w:ascii="Arial" w:hAnsi="Arial" w:cs="Arial"/>
          <w:sz w:val="22"/>
          <w:szCs w:val="22"/>
        </w:rPr>
        <w:t>preukáže splnenie svojich záväzkov voči svojim subdodávateľom podľa zmluvy o subdodávke. Pozastavenie úhrady odmeny podľa predchád</w:t>
      </w:r>
      <w:r w:rsidR="00603BD0">
        <w:rPr>
          <w:rFonts w:ascii="Arial" w:hAnsi="Arial" w:cs="Arial"/>
          <w:sz w:val="22"/>
          <w:szCs w:val="22"/>
        </w:rPr>
        <w:t>zajúcej vety tohto ustanovenia z</w:t>
      </w:r>
      <w:r w:rsidR="00641EFE" w:rsidRPr="00641EFE">
        <w:rPr>
          <w:rFonts w:ascii="Arial" w:hAnsi="Arial" w:cs="Arial"/>
          <w:sz w:val="22"/>
          <w:szCs w:val="22"/>
        </w:rPr>
        <w:t xml:space="preserve">mluvy nie je dôvodom na odstúpenie od tejto </w:t>
      </w:r>
      <w:r w:rsidR="00603BD0">
        <w:rPr>
          <w:rFonts w:ascii="Arial" w:hAnsi="Arial" w:cs="Arial"/>
          <w:sz w:val="22"/>
          <w:szCs w:val="22"/>
        </w:rPr>
        <w:t xml:space="preserve">zmluvy dodávateľom </w:t>
      </w:r>
      <w:r w:rsidR="00641EFE" w:rsidRPr="00641EFE">
        <w:rPr>
          <w:rFonts w:ascii="Arial" w:hAnsi="Arial" w:cs="Arial"/>
          <w:sz w:val="22"/>
          <w:szCs w:val="22"/>
        </w:rPr>
        <w:t xml:space="preserve"> a nie je ani dôvodom, pre </w:t>
      </w:r>
      <w:r w:rsidR="00603BD0">
        <w:rPr>
          <w:rFonts w:ascii="Arial" w:hAnsi="Arial" w:cs="Arial"/>
          <w:sz w:val="22"/>
          <w:szCs w:val="22"/>
        </w:rPr>
        <w:t xml:space="preserve">ktorý by dodávateľ </w:t>
      </w:r>
      <w:r w:rsidR="00641EFE" w:rsidRPr="00641EFE">
        <w:rPr>
          <w:rFonts w:ascii="Arial" w:hAnsi="Arial" w:cs="Arial"/>
          <w:sz w:val="22"/>
          <w:szCs w:val="22"/>
        </w:rPr>
        <w:t>opr</w:t>
      </w:r>
      <w:r w:rsidR="00603BD0">
        <w:rPr>
          <w:rFonts w:ascii="Arial" w:hAnsi="Arial" w:cs="Arial"/>
          <w:sz w:val="22"/>
          <w:szCs w:val="22"/>
        </w:rPr>
        <w:t>ávnený pozastaviť poskytovanie z</w:t>
      </w:r>
      <w:r w:rsidR="00641EFE" w:rsidRPr="00641EFE">
        <w:rPr>
          <w:rFonts w:ascii="Arial" w:hAnsi="Arial" w:cs="Arial"/>
          <w:sz w:val="22"/>
          <w:szCs w:val="22"/>
        </w:rPr>
        <w:t>mluvných plnení</w:t>
      </w:r>
      <w:r w:rsidR="00603BD0">
        <w:rPr>
          <w:rFonts w:ascii="Arial" w:hAnsi="Arial" w:cs="Arial"/>
          <w:sz w:val="22"/>
          <w:szCs w:val="22"/>
        </w:rPr>
        <w:t xml:space="preserve"> v zmysle ustanovení tejto zmluvy</w:t>
      </w:r>
      <w:r w:rsidR="00641EFE" w:rsidRPr="00641EFE">
        <w:rPr>
          <w:rFonts w:ascii="Arial" w:hAnsi="Arial" w:cs="Arial"/>
          <w:sz w:val="22"/>
          <w:szCs w:val="22"/>
        </w:rPr>
        <w:t>.</w:t>
      </w:r>
    </w:p>
    <w:p w:rsidR="00641EFE" w:rsidRDefault="00641EFE" w:rsidP="00F674FB">
      <w:pPr>
        <w:autoSpaceDE w:val="0"/>
        <w:autoSpaceDN w:val="0"/>
        <w:adjustRightInd w:val="0"/>
        <w:rPr>
          <w:rFonts w:ascii="Arial" w:hAnsi="Arial" w:cs="Arial"/>
          <w:b/>
          <w:bCs/>
          <w:sz w:val="22"/>
          <w:szCs w:val="22"/>
        </w:rPr>
      </w:pPr>
    </w:p>
    <w:p w:rsidR="00641EFE" w:rsidRDefault="00641EFE" w:rsidP="00AD7078">
      <w:pPr>
        <w:autoSpaceDE w:val="0"/>
        <w:autoSpaceDN w:val="0"/>
        <w:adjustRightInd w:val="0"/>
        <w:jc w:val="center"/>
        <w:rPr>
          <w:rFonts w:ascii="Arial" w:hAnsi="Arial" w:cs="Arial"/>
          <w:b/>
          <w:bCs/>
          <w:sz w:val="22"/>
          <w:szCs w:val="22"/>
        </w:rPr>
      </w:pPr>
    </w:p>
    <w:p w:rsidR="00083EC1" w:rsidRDefault="00083EC1" w:rsidP="00AD7078">
      <w:pPr>
        <w:autoSpaceDE w:val="0"/>
        <w:autoSpaceDN w:val="0"/>
        <w:adjustRightInd w:val="0"/>
        <w:jc w:val="center"/>
        <w:rPr>
          <w:rFonts w:ascii="Arial" w:hAnsi="Arial" w:cs="Arial"/>
          <w:b/>
          <w:bCs/>
          <w:sz w:val="22"/>
          <w:szCs w:val="22"/>
        </w:rPr>
      </w:pPr>
    </w:p>
    <w:p w:rsidR="00AD7078" w:rsidRPr="00850EB8" w:rsidRDefault="00AD7078" w:rsidP="00AD7078">
      <w:pPr>
        <w:autoSpaceDE w:val="0"/>
        <w:autoSpaceDN w:val="0"/>
        <w:adjustRightInd w:val="0"/>
        <w:jc w:val="center"/>
        <w:rPr>
          <w:rFonts w:ascii="Arial" w:hAnsi="Arial" w:cs="Arial"/>
          <w:b/>
          <w:bCs/>
          <w:sz w:val="22"/>
          <w:szCs w:val="22"/>
        </w:rPr>
      </w:pPr>
      <w:r w:rsidRPr="00850EB8">
        <w:rPr>
          <w:rFonts w:ascii="Arial" w:hAnsi="Arial" w:cs="Arial"/>
          <w:b/>
          <w:bCs/>
          <w:sz w:val="22"/>
          <w:szCs w:val="22"/>
        </w:rPr>
        <w:lastRenderedPageBreak/>
        <w:t>Článok XVII</w:t>
      </w:r>
      <w:r w:rsidR="00641EFE">
        <w:rPr>
          <w:rFonts w:ascii="Arial" w:hAnsi="Arial" w:cs="Arial"/>
          <w:b/>
          <w:bCs/>
          <w:sz w:val="22"/>
          <w:szCs w:val="22"/>
        </w:rPr>
        <w:t>I</w:t>
      </w:r>
      <w:r w:rsidRPr="00850EB8">
        <w:rPr>
          <w:rFonts w:ascii="Arial" w:hAnsi="Arial" w:cs="Arial"/>
          <w:b/>
          <w:bCs/>
          <w:sz w:val="22"/>
          <w:szCs w:val="22"/>
        </w:rPr>
        <w:t xml:space="preserve">. </w:t>
      </w:r>
    </w:p>
    <w:p w:rsidR="00AD7078" w:rsidRPr="00850EB8" w:rsidRDefault="00AD7078" w:rsidP="00AD7078">
      <w:pPr>
        <w:autoSpaceDE w:val="0"/>
        <w:autoSpaceDN w:val="0"/>
        <w:adjustRightInd w:val="0"/>
        <w:jc w:val="center"/>
        <w:rPr>
          <w:rFonts w:ascii="Arial" w:hAnsi="Arial" w:cs="Arial"/>
          <w:b/>
          <w:bCs/>
          <w:sz w:val="22"/>
          <w:szCs w:val="22"/>
        </w:rPr>
      </w:pPr>
      <w:r w:rsidRPr="00850EB8">
        <w:rPr>
          <w:rFonts w:ascii="Arial" w:hAnsi="Arial" w:cs="Arial"/>
          <w:b/>
          <w:sz w:val="22"/>
          <w:szCs w:val="22"/>
        </w:rPr>
        <w:t>Záverečné ustanovenia</w:t>
      </w:r>
    </w:p>
    <w:p w:rsidR="00AD7078" w:rsidRPr="00850EB8" w:rsidRDefault="00AD7078" w:rsidP="00E31097">
      <w:pPr>
        <w:pStyle w:val="Odsekzoznamu"/>
        <w:numPr>
          <w:ilvl w:val="0"/>
          <w:numId w:val="15"/>
        </w:numPr>
        <w:autoSpaceDE w:val="0"/>
        <w:autoSpaceDN w:val="0"/>
        <w:adjustRightInd w:val="0"/>
        <w:spacing w:before="60"/>
        <w:contextualSpacing w:val="0"/>
        <w:jc w:val="both"/>
        <w:rPr>
          <w:rFonts w:ascii="Arial" w:hAnsi="Arial" w:cs="Arial"/>
          <w:vanish/>
          <w:sz w:val="22"/>
          <w:szCs w:val="22"/>
        </w:rPr>
      </w:pPr>
    </w:p>
    <w:p w:rsidR="00E874FE" w:rsidRPr="00E874FE"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850EB8">
        <w:rPr>
          <w:rFonts w:ascii="Arial" w:hAnsi="Arial" w:cs="Arial"/>
          <w:sz w:val="22"/>
          <w:szCs w:val="22"/>
        </w:rPr>
        <w:t xml:space="preserve">Právne vzťahy neupravené touto zmluvou sa riadia príslušnými ustanoveniami </w:t>
      </w:r>
      <w:r w:rsidR="00E874FE">
        <w:rPr>
          <w:rFonts w:ascii="Arial" w:hAnsi="Arial" w:cs="Arial"/>
          <w:sz w:val="22"/>
          <w:szCs w:val="22"/>
        </w:rPr>
        <w:t xml:space="preserve">Obchodného zákonníka, </w:t>
      </w:r>
      <w:r w:rsidRPr="00850EB8">
        <w:rPr>
          <w:rFonts w:ascii="Arial" w:hAnsi="Arial" w:cs="Arial"/>
          <w:sz w:val="22"/>
          <w:szCs w:val="22"/>
        </w:rPr>
        <w:t xml:space="preserve"> záko</w:t>
      </w:r>
      <w:r w:rsidR="00E874FE">
        <w:rPr>
          <w:rFonts w:ascii="Arial" w:hAnsi="Arial" w:cs="Arial"/>
          <w:sz w:val="22"/>
          <w:szCs w:val="22"/>
        </w:rPr>
        <w:t>na o energetike, zákona</w:t>
      </w:r>
      <w:r w:rsidRPr="00850EB8">
        <w:rPr>
          <w:rFonts w:ascii="Arial" w:hAnsi="Arial" w:cs="Arial"/>
          <w:sz w:val="22"/>
          <w:szCs w:val="22"/>
        </w:rPr>
        <w:t xml:space="preserve"> č. 250/2012 Z. z. o regulácii v sieťových odvetviach v znení neskorších predpisov a ďalších právnych predpisov vo vzťahu na predmet a obsah tejto zmluvy. </w:t>
      </w:r>
      <w:r w:rsidR="00E874FE" w:rsidRPr="00E874FE">
        <w:rPr>
          <w:rFonts w:ascii="Arial" w:hAnsi="Arial" w:cs="Arial"/>
          <w:spacing w:val="-1"/>
          <w:sz w:val="22"/>
          <w:szCs w:val="22"/>
        </w:rPr>
        <w:t>Ustanovenia tejto zmluvy majú  prednosť pred obchodnými podmienkami a reklamačným poriadkom dodávateľa</w:t>
      </w:r>
      <w:r w:rsidR="00E874FE">
        <w:rPr>
          <w:rFonts w:ascii="Arial" w:hAnsi="Arial" w:cs="Arial"/>
          <w:spacing w:val="-1"/>
          <w:sz w:val="22"/>
          <w:szCs w:val="22"/>
        </w:rPr>
        <w:t>.</w:t>
      </w:r>
    </w:p>
    <w:p w:rsidR="00AD7078" w:rsidRPr="00850EB8"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850EB8">
        <w:rPr>
          <w:rFonts w:ascii="Arial" w:hAnsi="Arial" w:cs="Arial"/>
          <w:sz w:val="22"/>
          <w:szCs w:val="22"/>
        </w:rPr>
        <w:t xml:space="preserve">V prípade ak je alebo sa stane niektoré ustanovenie tejto zmluvy neplatné alebo neúčinné, nedotýka sa to ostatných ustanovení zmluvy, ktoré zostávajú platné a účinné. Zmluvné strany sa v tomto prípade zaväzujú dohodou nahradiť ustanovenia neplatné alebo neúčinné ustanoveniami platnými a účinnými, ktoré najlepšie zodpovedajú pôvodne zamýšľanému účelu ustanovenia neplatného alebo neúčinného. Do tej doby platí úprava príslušných právnych predpisov. </w:t>
      </w:r>
    </w:p>
    <w:p w:rsidR="00AD7078" w:rsidRPr="00850EB8"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850EB8">
        <w:rPr>
          <w:rFonts w:ascii="Arial" w:hAnsi="Arial" w:cs="Arial"/>
          <w:sz w:val="22"/>
          <w:szCs w:val="22"/>
        </w:rPr>
        <w:t xml:space="preserve">Zmena identifikačných údajov zmluvných strán, ako sú napr. číslo účtu, zmeny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 </w:t>
      </w:r>
    </w:p>
    <w:p w:rsidR="00AD7078" w:rsidRPr="00850EB8"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850EB8">
        <w:rPr>
          <w:rFonts w:ascii="Arial" w:hAnsi="Arial" w:cs="Arial"/>
          <w:sz w:val="22"/>
          <w:szCs w:val="22"/>
        </w:rPr>
        <w:t xml:space="preserve">Žiadna zo zmluvných strán nemôže postúpiť alebo previesť svoje práva a povinnosti vyplývajúce zo zmluvy ako celok alebo ich časť bez predchádzajúceho písomného súhlasu druhej zmluvnej strany na tretiu osobu. </w:t>
      </w:r>
    </w:p>
    <w:p w:rsidR="00AD7078" w:rsidRPr="00850EB8"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850EB8">
        <w:rPr>
          <w:rFonts w:ascii="Arial" w:hAnsi="Arial" w:cs="Arial"/>
          <w:sz w:val="22"/>
          <w:szCs w:val="22"/>
        </w:rPr>
        <w:t xml:space="preserve">Zmluvné strany sa zaväzujú, že akékoľvek pohľadávky, ktoré vzniknú na základe zmluvy jednej zmluvnej strane /veriteľovi/ voči druhej zmluvnej strane /dlžníkovi/, nebudú postupovať iným osobám /zákaz postúpenia pohľadávky/ bez predchádzajúceho písomného súhlasu dlžníka. </w:t>
      </w:r>
    </w:p>
    <w:p w:rsidR="00641EFE"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641EFE">
        <w:rPr>
          <w:rFonts w:ascii="Arial" w:hAnsi="Arial" w:cs="Arial"/>
          <w:sz w:val="22"/>
          <w:szCs w:val="22"/>
        </w:rPr>
        <w:t>Dodávateľ nie je oprávnený jednostranne započítať akúkoľvek svoju pohľadávku vo</w:t>
      </w:r>
      <w:r w:rsidR="00641EFE">
        <w:rPr>
          <w:rFonts w:ascii="Arial" w:hAnsi="Arial" w:cs="Arial"/>
          <w:sz w:val="22"/>
          <w:szCs w:val="22"/>
        </w:rPr>
        <w:t>či pohľadávkam odberateľa.</w:t>
      </w:r>
    </w:p>
    <w:p w:rsidR="00AD7078" w:rsidRPr="00641EFE"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641EFE">
        <w:rPr>
          <w:rFonts w:ascii="Arial" w:hAnsi="Arial" w:cs="Arial"/>
          <w:sz w:val="22"/>
          <w:szCs w:val="22"/>
        </w:rPr>
        <w:t>Dodávateľ je povinný v plnom rozsahu dodržiavať zákon č. 82/2005 Z. z. o nelegálnej práci a nelegálnom zamestnávaní a o zmene a doplnení niektorých zákonov v znení neskorších predpisov (ďalej len „zákon o nelegálnej práci a nelegálnom zamestnávaní“). Dodávateľ zároveň vyhlasuje, že neporušuje a počas trvania tejto zmluvy nebude porušovať zákaz nelegálneho zamestnávania v zmysle zákona o</w:t>
      </w:r>
      <w:r w:rsidR="00767835">
        <w:rPr>
          <w:rFonts w:ascii="Arial" w:hAnsi="Arial" w:cs="Arial"/>
          <w:sz w:val="22"/>
          <w:szCs w:val="22"/>
        </w:rPr>
        <w:t xml:space="preserve"> </w:t>
      </w:r>
      <w:r w:rsidR="00767835" w:rsidRPr="00641EFE">
        <w:rPr>
          <w:rFonts w:ascii="Arial" w:hAnsi="Arial" w:cs="Arial"/>
          <w:sz w:val="22"/>
          <w:szCs w:val="22"/>
        </w:rPr>
        <w:t>nelegálnej práci a nelegálnom zamestnávaní</w:t>
      </w:r>
      <w:r w:rsidRPr="00641EFE">
        <w:rPr>
          <w:rFonts w:ascii="Arial" w:hAnsi="Arial" w:cs="Arial"/>
          <w:sz w:val="22"/>
          <w:szCs w:val="22"/>
        </w:rPr>
        <w:t xml:space="preserve">. </w:t>
      </w:r>
    </w:p>
    <w:p w:rsidR="00AD7078" w:rsidRPr="00850EB8"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641EFE">
        <w:rPr>
          <w:rFonts w:ascii="Arial" w:hAnsi="Arial" w:cs="Arial"/>
          <w:sz w:val="22"/>
          <w:szCs w:val="22"/>
        </w:rPr>
        <w:t>V</w:t>
      </w:r>
      <w:r w:rsidRPr="00850EB8">
        <w:rPr>
          <w:rFonts w:ascii="Arial" w:hAnsi="Arial" w:cs="Arial"/>
          <w:sz w:val="22"/>
          <w:szCs w:val="22"/>
        </w:rPr>
        <w:t xml:space="preserve"> prípade uloženia pokuty odberateľovi kontrolným orgánom podľa § 7b ods. 8 zákona o nelegálnej práci a nelegálnom zamestnávaní za porušenie zákazu prijať prácu alebo službu podľa § 7b ods. 5 zákona o nelegálnej práci a nelegálnom zamestnávaní je dodávateľ povinný pokutu v plnej výške uhradiť odberateľovi, na základe výzvy odberateľa na jej úhradu, najneskôr do 5 dní od právoplatnosti rozhodnutia o uložení pokuty. Uhradením pokuty nie je dotknutý nárok odberateľa na náhradu prípadnej škody. Odberateľ je povinný bezodkladne dodávateľa informovať o konaní vedenom kontrolným orgánom, ktorého výsledkom môže byť uloženie pokuty. </w:t>
      </w:r>
    </w:p>
    <w:p w:rsidR="00AD7078" w:rsidRPr="00850EB8"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850EB8">
        <w:rPr>
          <w:rFonts w:ascii="Arial" w:hAnsi="Arial" w:cs="Arial"/>
          <w:sz w:val="22"/>
          <w:szCs w:val="22"/>
        </w:rPr>
        <w:t xml:space="preserve">Dodávateľ vyhlasuje, že ku dňu podpisu tejto zmluvy neexistujú dôvody, na základe ktorých by sa odberateľ mal stať ručiteľom za daň podľa § 69 ods. 14 v nadväznosti na § 69b zákona č. 222/2004 Z. z. o dani z pridanej hodnoty v znení neskorších predpisov. </w:t>
      </w:r>
    </w:p>
    <w:p w:rsidR="00AD7078" w:rsidRPr="00850EB8"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850EB8">
        <w:rPr>
          <w:rFonts w:ascii="Arial" w:hAnsi="Arial" w:cs="Arial"/>
          <w:sz w:val="22"/>
          <w:szCs w:val="22"/>
        </w:rPr>
        <w:t xml:space="preserve"> Dodávateľ je povinný v plnom rozsahu dodržiavať zákon č. 315/2016 Z. z. o registri partnerov verejného sektora a o zmene a doplnení niektorých zákonov v znení neskorších predpisov a súvisiace zákony (ďalej len „zákon o RPVS“). V prípade porušenia povinn</w:t>
      </w:r>
      <w:r w:rsidR="00767835">
        <w:rPr>
          <w:rFonts w:ascii="Arial" w:hAnsi="Arial" w:cs="Arial"/>
          <w:sz w:val="22"/>
          <w:szCs w:val="22"/>
        </w:rPr>
        <w:t>osti dodávateľa byť zapísaný v R</w:t>
      </w:r>
      <w:r w:rsidRPr="00850EB8">
        <w:rPr>
          <w:rFonts w:ascii="Arial" w:hAnsi="Arial" w:cs="Arial"/>
          <w:sz w:val="22"/>
          <w:szCs w:val="22"/>
        </w:rPr>
        <w:t xml:space="preserve">egistri </w:t>
      </w:r>
      <w:r w:rsidR="00767835" w:rsidRPr="00850EB8">
        <w:rPr>
          <w:rFonts w:ascii="Arial" w:hAnsi="Arial" w:cs="Arial"/>
          <w:sz w:val="22"/>
          <w:szCs w:val="22"/>
        </w:rPr>
        <w:t xml:space="preserve">partnerov verejného sektora </w:t>
      </w:r>
      <w:r w:rsidRPr="00850EB8">
        <w:rPr>
          <w:rFonts w:ascii="Arial" w:hAnsi="Arial" w:cs="Arial"/>
          <w:sz w:val="22"/>
          <w:szCs w:val="22"/>
        </w:rPr>
        <w:t xml:space="preserve">v súlade s § 4 ods. 1 zákona o RPVS má odberateľ právo od tejto zmluvy odstúpiť. </w:t>
      </w:r>
    </w:p>
    <w:p w:rsidR="009311EE"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9311EE">
        <w:rPr>
          <w:rFonts w:ascii="Arial" w:hAnsi="Arial" w:cs="Arial"/>
          <w:sz w:val="22"/>
          <w:szCs w:val="22"/>
        </w:rPr>
        <w:t>V prípade uloženia pokuty odberateľovi v zmysle zákona o RPVS za</w:t>
      </w:r>
      <w:r w:rsidR="00767835">
        <w:rPr>
          <w:rFonts w:ascii="Arial" w:hAnsi="Arial" w:cs="Arial"/>
          <w:sz w:val="22"/>
          <w:szCs w:val="22"/>
        </w:rPr>
        <w:t xml:space="preserve"> porušenie povinnosti zo strany </w:t>
      </w:r>
      <w:r w:rsidRPr="009311EE">
        <w:rPr>
          <w:rFonts w:ascii="Arial" w:hAnsi="Arial" w:cs="Arial"/>
          <w:sz w:val="22"/>
          <w:szCs w:val="22"/>
        </w:rPr>
        <w:t xml:space="preserve">dodávateľa je dodávateľ povinný pokutu v plnej výške uhradiť odberateľovi, na základe výzvy odberateľa na jej úhradu, najneskôr do 5 dní od právoplatnosti rozhodnutia o uložení pokuty. Uhradením pokuty nie je dotknutý nárok odberateľa na náhradu prípadnej škody. Odberateľ je povinný bezodkladne dodávateľa informovať o konaní vedenom kontrolným orgánom, ktorého výsledkom môže byť uloženie pokuty. </w:t>
      </w:r>
    </w:p>
    <w:p w:rsidR="00AD7078" w:rsidRPr="009311EE"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9311EE">
        <w:rPr>
          <w:rFonts w:ascii="Arial" w:hAnsi="Arial" w:cs="Arial"/>
          <w:sz w:val="22"/>
          <w:szCs w:val="22"/>
        </w:rPr>
        <w:lastRenderedPageBreak/>
        <w:t xml:space="preserve">Dodávateľ vyhlasuje, že zmluvné podmienky podľa tejto zmluvy nie sú v hrubom nepomere k právam a povinnostiam vyplývajúcim z tohto záväzkového vzťahu pre dodávateľa, nie sú v rozpore so zásadou poctivého obchodného styku a takéto zmluvné dojednania odôvodňuje povaha predmetu zmluvy a existuje pre ne spravodlivý dôvod. </w:t>
      </w:r>
    </w:p>
    <w:p w:rsidR="00AD7078" w:rsidRPr="00850EB8"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850EB8">
        <w:rPr>
          <w:rFonts w:ascii="Arial" w:hAnsi="Arial" w:cs="Arial"/>
          <w:sz w:val="22"/>
          <w:szCs w:val="22"/>
        </w:rPr>
        <w:t xml:space="preserve"> Táto zmluva sa spravuje a vykladá podľa zákonov Slovenskej republiky. </w:t>
      </w:r>
    </w:p>
    <w:p w:rsidR="00AD7078"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850EB8">
        <w:rPr>
          <w:rFonts w:ascii="Arial" w:hAnsi="Arial" w:cs="Arial"/>
          <w:sz w:val="22"/>
          <w:szCs w:val="22"/>
        </w:rPr>
        <w:t xml:space="preserve">Zmluvné strany sa dohodli, že všetky spory vyplývajúce zo zmluvy alebo v súvislosti s ňou budú riešené vzájomnou dohodou. Návrh riešenia sporu dohodou predloží dotknutá zmluvná strana bez zbytočného odkladu, najneskôr do 45 dní od vzniku spornej situácie druhej zmluvnej strane. V prípade, že nedôjde k dohode, budú spory riešené mimosúdnou dohodou prostredníctvom ÚRSO. Možnosť obrátiť sa na príslušný súd SR tým nie je dotknutá. </w:t>
      </w:r>
    </w:p>
    <w:p w:rsidR="00767835" w:rsidRPr="00C16B59" w:rsidRDefault="00C16B59" w:rsidP="00C16B59">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C16B59">
        <w:rPr>
          <w:rFonts w:ascii="Arial" w:hAnsi="Arial" w:cs="Arial"/>
          <w:sz w:val="22"/>
          <w:szCs w:val="22"/>
        </w:rPr>
        <w:t xml:space="preserve">Zmluvné strany vyhlasujú, že pokiaľ v súvislosti s plnením povinností podľa tejto zmluvy poskytli, alebo poskytnú osobné údaje fyzických osôb, zaväzujú sa s týmito osobnými údajmi nakladať a tieto osobné údaje spracovávať výlučne na účely plnenia povinností podľa tejto zmluvy a v súlade s príslušnými aktuálne platnými a účinnými právnymi prepismi o ochrane osobných údajov najmä v súlade s nariadením Európskeho parlamentu a Rady EU 2016/679 zo dňa 27. apríla 2016 o ochrane fyzických osôb pri spracovaní osobných údajov a o voľnom pohybe týchto údajov, ktorým sa zrušuje smernica 95/46/ES (všeobecné nariadenie o ochrane údajov). </w:t>
      </w:r>
    </w:p>
    <w:p w:rsidR="00AD7078" w:rsidRPr="00767835"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767835">
        <w:rPr>
          <w:rFonts w:ascii="Arial" w:hAnsi="Arial" w:cs="Arial"/>
          <w:sz w:val="22"/>
          <w:szCs w:val="22"/>
        </w:rPr>
        <w:t xml:space="preserve">Zánikom tejto zmluvy nezaniká účinnosť tých ustanovení, ktoré majú sankčný charakter pre prípad porušenia povinností vyplývajúcich z tejto zmluvy pre dodávateľa a tých ustanovení, ktoré vzhľadom na svoju povahu majú trvať aj po ukončení tejto zmluvy. </w:t>
      </w:r>
    </w:p>
    <w:p w:rsidR="00AD7078" w:rsidRPr="00850EB8"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850EB8">
        <w:rPr>
          <w:rFonts w:ascii="Arial" w:hAnsi="Arial" w:cs="Arial"/>
          <w:sz w:val="22"/>
          <w:szCs w:val="22"/>
        </w:rPr>
        <w:t xml:space="preserve"> Zmluvu je možné meniť a dopĺňať iba písomnými dodatkami v súlade s § 18 zákona č. 343/2015 Z. z. o verejnom obstarávaní a o zmene a doplnení niektorých zákonov v znení neskorších predpisov, ktoré budú označené poradovými číslami a podpísané oprávnenými zástupcami oboch zmluvn</w:t>
      </w:r>
      <w:r w:rsidR="00767835">
        <w:rPr>
          <w:rFonts w:ascii="Arial" w:hAnsi="Arial" w:cs="Arial"/>
          <w:sz w:val="22"/>
          <w:szCs w:val="22"/>
        </w:rPr>
        <w:t>ých strán</w:t>
      </w:r>
      <w:r w:rsidRPr="00850EB8">
        <w:rPr>
          <w:rFonts w:ascii="Arial" w:hAnsi="Arial" w:cs="Arial"/>
          <w:sz w:val="22"/>
          <w:szCs w:val="22"/>
        </w:rPr>
        <w:t xml:space="preserve">. Zmluvné strany sa dohodli, že túto zmluvu je možné zmeniť v súlade s predchádzajúcom vetou aj v prípade, ak je to potrebné na zosúladenie jej textu s platnými a účinnými právnymi predpismi. </w:t>
      </w:r>
    </w:p>
    <w:p w:rsidR="009311EE"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9311EE">
        <w:rPr>
          <w:rFonts w:ascii="Arial" w:hAnsi="Arial" w:cs="Arial"/>
          <w:sz w:val="22"/>
          <w:szCs w:val="22"/>
        </w:rPr>
        <w:t xml:space="preserve">Zmluva nadobúda platnosť dňom jej podpisu oprávnenými zástupcami oboch zmluvných strán. </w:t>
      </w:r>
      <w:r w:rsidR="00767835">
        <w:rPr>
          <w:rFonts w:ascii="Arial" w:hAnsi="Arial" w:cs="Arial"/>
          <w:sz w:val="22"/>
          <w:szCs w:val="22"/>
        </w:rPr>
        <w:t xml:space="preserve">Zmluva nadobúda účinnosť dňom </w:t>
      </w:r>
      <w:r w:rsidR="00685166">
        <w:rPr>
          <w:rFonts w:ascii="Arial" w:hAnsi="Arial" w:cs="Arial"/>
          <w:sz w:val="22"/>
          <w:szCs w:val="22"/>
        </w:rPr>
        <w:t xml:space="preserve">začiatku </w:t>
      </w:r>
      <w:r w:rsidR="003D2E67">
        <w:rPr>
          <w:rFonts w:ascii="Arial" w:hAnsi="Arial" w:cs="Arial"/>
          <w:sz w:val="22"/>
          <w:szCs w:val="22"/>
        </w:rPr>
        <w:t xml:space="preserve">plynutia doby plnenia uvedenom v bode 3.1 článku III. Zmluvy, nie však skôr ako </w:t>
      </w:r>
      <w:r w:rsidR="00767835">
        <w:rPr>
          <w:rFonts w:ascii="Arial" w:hAnsi="Arial" w:cs="Arial"/>
          <w:sz w:val="22"/>
          <w:szCs w:val="22"/>
        </w:rPr>
        <w:t>nasledujúcim</w:t>
      </w:r>
      <w:r w:rsidRPr="009311EE">
        <w:rPr>
          <w:rFonts w:ascii="Arial" w:hAnsi="Arial" w:cs="Arial"/>
          <w:sz w:val="22"/>
          <w:szCs w:val="22"/>
        </w:rPr>
        <w:t xml:space="preserve"> </w:t>
      </w:r>
      <w:r w:rsidR="003D2E67">
        <w:rPr>
          <w:rFonts w:ascii="Arial" w:hAnsi="Arial" w:cs="Arial"/>
          <w:sz w:val="22"/>
          <w:szCs w:val="22"/>
        </w:rPr>
        <w:t xml:space="preserve">dňom po dni </w:t>
      </w:r>
      <w:r w:rsidRPr="009311EE">
        <w:rPr>
          <w:rFonts w:ascii="Arial" w:hAnsi="Arial" w:cs="Arial"/>
          <w:sz w:val="22"/>
          <w:szCs w:val="22"/>
        </w:rPr>
        <w:t xml:space="preserve">zverejnenia </w:t>
      </w:r>
      <w:r w:rsidR="003D2E67">
        <w:rPr>
          <w:rFonts w:ascii="Arial" w:hAnsi="Arial" w:cs="Arial"/>
          <w:sz w:val="22"/>
          <w:szCs w:val="22"/>
        </w:rPr>
        <w:t xml:space="preserve">zmluvy </w:t>
      </w:r>
      <w:r w:rsidRPr="009311EE">
        <w:rPr>
          <w:rFonts w:ascii="Arial" w:hAnsi="Arial" w:cs="Arial"/>
          <w:sz w:val="22"/>
          <w:szCs w:val="22"/>
        </w:rPr>
        <w:t xml:space="preserve">v Centrálnom registri zmlúv </w:t>
      </w:r>
      <w:r w:rsidR="00767835">
        <w:rPr>
          <w:rFonts w:ascii="Arial" w:hAnsi="Arial" w:cs="Arial"/>
          <w:sz w:val="22"/>
          <w:szCs w:val="22"/>
        </w:rPr>
        <w:t>vedenom Úradom</w:t>
      </w:r>
      <w:r w:rsidRPr="009311EE">
        <w:rPr>
          <w:rFonts w:ascii="Arial" w:hAnsi="Arial" w:cs="Arial"/>
          <w:sz w:val="22"/>
          <w:szCs w:val="22"/>
        </w:rPr>
        <w:t xml:space="preserve"> vlády Slovenskej republiky. </w:t>
      </w:r>
    </w:p>
    <w:p w:rsidR="00AD7078" w:rsidRDefault="00767835"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Pr>
          <w:rFonts w:ascii="Arial" w:hAnsi="Arial" w:cs="Arial"/>
          <w:sz w:val="22"/>
          <w:szCs w:val="22"/>
        </w:rPr>
        <w:t>Zmluva je vyhotovená v 4 (štyroch)</w:t>
      </w:r>
      <w:r w:rsidR="00AD7078" w:rsidRPr="009311EE">
        <w:rPr>
          <w:rFonts w:ascii="Arial" w:hAnsi="Arial" w:cs="Arial"/>
          <w:sz w:val="22"/>
          <w:szCs w:val="22"/>
        </w:rPr>
        <w:t xml:space="preserve"> rovnopisoch, z ktor</w:t>
      </w:r>
      <w:r w:rsidR="00C16B59">
        <w:rPr>
          <w:rFonts w:ascii="Arial" w:hAnsi="Arial" w:cs="Arial"/>
          <w:sz w:val="22"/>
          <w:szCs w:val="22"/>
        </w:rPr>
        <w:t>ých 2</w:t>
      </w:r>
      <w:r w:rsidR="00AD7078" w:rsidRPr="009311EE">
        <w:rPr>
          <w:rFonts w:ascii="Arial" w:hAnsi="Arial" w:cs="Arial"/>
          <w:sz w:val="22"/>
          <w:szCs w:val="22"/>
        </w:rPr>
        <w:t xml:space="preserve"> rovnopis</w:t>
      </w:r>
      <w:r w:rsidR="00C16B59">
        <w:rPr>
          <w:rFonts w:ascii="Arial" w:hAnsi="Arial" w:cs="Arial"/>
          <w:sz w:val="22"/>
          <w:szCs w:val="22"/>
        </w:rPr>
        <w:t>y dostane dodávateľ a 2</w:t>
      </w:r>
      <w:r w:rsidR="00AD7078" w:rsidRPr="009311EE">
        <w:rPr>
          <w:rFonts w:ascii="Arial" w:hAnsi="Arial" w:cs="Arial"/>
          <w:sz w:val="22"/>
          <w:szCs w:val="22"/>
        </w:rPr>
        <w:t xml:space="preserve"> rovnopisy dostane odberateľ. </w:t>
      </w:r>
    </w:p>
    <w:p w:rsidR="00685166" w:rsidRPr="00685166" w:rsidRDefault="00685166"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685166">
        <w:rPr>
          <w:rFonts w:ascii="Arial" w:hAnsi="Arial" w:cs="Arial"/>
          <w:sz w:val="22"/>
          <w:szCs w:val="22"/>
        </w:rPr>
        <w:t>Zmluvné strany vyhlasujú, že si text zmluvy dôsledne prečítali, jej obsahu a právnym účinkom z nej vyplývajúcich porozumeli, ich zmluvné prejavy sú dostatočne slobodné, jasné, určité a zrozumiteľné, nepodpísali zmluvu v núdzi ani za nápadne nevýhodných podmienok, podpisujúce osoby sú oprávnené k podpisu zmluvy a na znak súhlasu ju podpísali.</w:t>
      </w:r>
    </w:p>
    <w:p w:rsidR="00AD7078" w:rsidRPr="00850EB8" w:rsidRDefault="00AD7078" w:rsidP="00E31097">
      <w:pPr>
        <w:pStyle w:val="Odsekzoznamu"/>
        <w:numPr>
          <w:ilvl w:val="1"/>
          <w:numId w:val="15"/>
        </w:numPr>
        <w:autoSpaceDE w:val="0"/>
        <w:autoSpaceDN w:val="0"/>
        <w:adjustRightInd w:val="0"/>
        <w:spacing w:before="60"/>
        <w:ind w:left="709" w:hanging="709"/>
        <w:contextualSpacing w:val="0"/>
        <w:jc w:val="both"/>
        <w:rPr>
          <w:rFonts w:ascii="Arial" w:hAnsi="Arial" w:cs="Arial"/>
          <w:sz w:val="22"/>
          <w:szCs w:val="22"/>
        </w:rPr>
      </w:pPr>
      <w:r w:rsidRPr="00850EB8">
        <w:rPr>
          <w:rFonts w:ascii="Arial" w:hAnsi="Arial" w:cs="Arial"/>
          <w:sz w:val="22"/>
          <w:szCs w:val="22"/>
        </w:rPr>
        <w:t xml:space="preserve">Neoddeliteľnou súčasťou zmluvy je: </w:t>
      </w:r>
    </w:p>
    <w:p w:rsidR="00AD7078" w:rsidRDefault="00AD7078" w:rsidP="002E44BD">
      <w:pPr>
        <w:pStyle w:val="Odsekzoznamu"/>
        <w:autoSpaceDE w:val="0"/>
        <w:autoSpaceDN w:val="0"/>
        <w:adjustRightInd w:val="0"/>
        <w:spacing w:before="60"/>
        <w:ind w:left="709"/>
        <w:contextualSpacing w:val="0"/>
        <w:jc w:val="both"/>
        <w:rPr>
          <w:rFonts w:ascii="Arial" w:hAnsi="Arial" w:cs="Arial"/>
          <w:sz w:val="22"/>
          <w:szCs w:val="22"/>
        </w:rPr>
      </w:pPr>
      <w:r w:rsidRPr="00850EB8">
        <w:rPr>
          <w:rFonts w:ascii="Arial" w:hAnsi="Arial" w:cs="Arial"/>
          <w:sz w:val="22"/>
          <w:szCs w:val="22"/>
        </w:rPr>
        <w:t xml:space="preserve">Príloha č. 1 - Špecifikácia odberných miest zemného plynu </w:t>
      </w:r>
    </w:p>
    <w:p w:rsidR="0067790E" w:rsidRPr="00850EB8" w:rsidRDefault="0067790E" w:rsidP="0067790E">
      <w:pPr>
        <w:pStyle w:val="Odsekzoznamu"/>
        <w:autoSpaceDE w:val="0"/>
        <w:autoSpaceDN w:val="0"/>
        <w:adjustRightInd w:val="0"/>
        <w:spacing w:before="60"/>
        <w:ind w:left="709"/>
        <w:contextualSpacing w:val="0"/>
        <w:jc w:val="both"/>
        <w:rPr>
          <w:rFonts w:ascii="Arial" w:hAnsi="Arial" w:cs="Arial"/>
          <w:sz w:val="22"/>
          <w:szCs w:val="22"/>
        </w:rPr>
      </w:pPr>
      <w:r>
        <w:rPr>
          <w:rFonts w:ascii="Arial" w:hAnsi="Arial" w:cs="Arial"/>
          <w:sz w:val="22"/>
          <w:szCs w:val="22"/>
        </w:rPr>
        <w:t>Príloha č. 2 –</w:t>
      </w:r>
      <w:r w:rsidR="00D87DDA">
        <w:rPr>
          <w:rFonts w:ascii="Arial" w:hAnsi="Arial" w:cs="Arial"/>
          <w:sz w:val="22"/>
          <w:szCs w:val="22"/>
        </w:rPr>
        <w:t xml:space="preserve"> Vyhlásenie o </w:t>
      </w:r>
      <w:r w:rsidR="00F674FB">
        <w:rPr>
          <w:rFonts w:ascii="Arial" w:hAnsi="Arial" w:cs="Arial"/>
          <w:sz w:val="22"/>
          <w:szCs w:val="22"/>
        </w:rPr>
        <w:t>subdodávateľoch</w:t>
      </w:r>
    </w:p>
    <w:p w:rsidR="00674C9E" w:rsidRDefault="00674C9E" w:rsidP="00DB4BAE">
      <w:pPr>
        <w:autoSpaceDE w:val="0"/>
        <w:autoSpaceDN w:val="0"/>
        <w:adjustRightInd w:val="0"/>
        <w:jc w:val="both"/>
        <w:rPr>
          <w:rFonts w:ascii="Arial" w:hAnsi="Arial" w:cs="Arial"/>
          <w:sz w:val="22"/>
          <w:szCs w:val="22"/>
        </w:rPr>
      </w:pPr>
    </w:p>
    <w:p w:rsidR="00C16B59" w:rsidRPr="00850EB8" w:rsidRDefault="00C16B59" w:rsidP="00DB4BAE">
      <w:pPr>
        <w:autoSpaceDE w:val="0"/>
        <w:autoSpaceDN w:val="0"/>
        <w:adjustRightInd w:val="0"/>
        <w:jc w:val="both"/>
        <w:rPr>
          <w:rFonts w:ascii="Arial" w:hAnsi="Arial" w:cs="Arial"/>
          <w:sz w:val="22"/>
          <w:szCs w:val="22"/>
        </w:rPr>
      </w:pPr>
    </w:p>
    <w:p w:rsidR="00FD05A4" w:rsidRPr="00850EB8" w:rsidRDefault="00FD05A4" w:rsidP="00FD05A4">
      <w:pPr>
        <w:autoSpaceDE w:val="0"/>
        <w:autoSpaceDN w:val="0"/>
        <w:adjustRightInd w:val="0"/>
        <w:jc w:val="both"/>
        <w:rPr>
          <w:rFonts w:ascii="Arial" w:hAnsi="Arial" w:cs="Arial"/>
          <w:sz w:val="22"/>
          <w:szCs w:val="22"/>
        </w:rPr>
      </w:pPr>
      <w:r w:rsidRPr="00850EB8">
        <w:rPr>
          <w:rFonts w:ascii="Arial" w:hAnsi="Arial" w:cs="Arial"/>
          <w:sz w:val="22"/>
          <w:szCs w:val="22"/>
        </w:rPr>
        <w:t>V </w:t>
      </w:r>
      <w:r w:rsidR="00B13391" w:rsidRPr="00850EB8">
        <w:rPr>
          <w:rFonts w:ascii="Arial" w:hAnsi="Arial" w:cs="Arial"/>
          <w:sz w:val="22"/>
          <w:szCs w:val="22"/>
        </w:rPr>
        <w:t>............................</w:t>
      </w:r>
      <w:r w:rsidRPr="00850EB8">
        <w:rPr>
          <w:rFonts w:ascii="Arial" w:hAnsi="Arial" w:cs="Arial"/>
          <w:sz w:val="22"/>
          <w:szCs w:val="22"/>
        </w:rPr>
        <w:t>dňa ..................</w:t>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r>
      <w:r w:rsidR="000438C7" w:rsidRPr="00850EB8">
        <w:rPr>
          <w:rFonts w:ascii="Arial" w:hAnsi="Arial" w:cs="Arial"/>
          <w:sz w:val="22"/>
          <w:szCs w:val="22"/>
        </w:rPr>
        <w:tab/>
      </w:r>
      <w:r w:rsidRPr="00850EB8">
        <w:rPr>
          <w:rFonts w:ascii="Arial" w:hAnsi="Arial" w:cs="Arial"/>
          <w:sz w:val="22"/>
          <w:szCs w:val="22"/>
        </w:rPr>
        <w:t xml:space="preserve">V </w:t>
      </w:r>
      <w:r w:rsidR="00AD7078" w:rsidRPr="00850EB8">
        <w:rPr>
          <w:rFonts w:ascii="Arial" w:hAnsi="Arial" w:cs="Arial"/>
          <w:sz w:val="22"/>
          <w:szCs w:val="22"/>
        </w:rPr>
        <w:t>....................</w:t>
      </w:r>
      <w:r w:rsidRPr="00850EB8">
        <w:rPr>
          <w:rFonts w:ascii="Arial" w:hAnsi="Arial" w:cs="Arial"/>
          <w:sz w:val="22"/>
          <w:szCs w:val="22"/>
        </w:rPr>
        <w:t xml:space="preserve">dňa </w:t>
      </w:r>
      <w:r w:rsidR="00C11E8B" w:rsidRPr="00850EB8">
        <w:rPr>
          <w:rFonts w:ascii="Arial" w:hAnsi="Arial" w:cs="Arial"/>
          <w:sz w:val="22"/>
          <w:szCs w:val="22"/>
        </w:rPr>
        <w:t>.......................</w:t>
      </w:r>
    </w:p>
    <w:p w:rsidR="00FD05A4" w:rsidRPr="00850EB8" w:rsidRDefault="00FD05A4" w:rsidP="00FD05A4">
      <w:pPr>
        <w:autoSpaceDE w:val="0"/>
        <w:autoSpaceDN w:val="0"/>
        <w:adjustRightInd w:val="0"/>
        <w:jc w:val="both"/>
        <w:rPr>
          <w:rFonts w:ascii="Arial" w:hAnsi="Arial" w:cs="Arial"/>
          <w:sz w:val="22"/>
          <w:szCs w:val="22"/>
        </w:rPr>
      </w:pPr>
    </w:p>
    <w:p w:rsidR="00C16B59" w:rsidRDefault="00C16B59" w:rsidP="00FD05A4">
      <w:pPr>
        <w:autoSpaceDE w:val="0"/>
        <w:autoSpaceDN w:val="0"/>
        <w:adjustRightInd w:val="0"/>
        <w:jc w:val="both"/>
        <w:rPr>
          <w:rFonts w:ascii="Arial" w:hAnsi="Arial" w:cs="Arial"/>
          <w:b/>
          <w:bCs/>
          <w:sz w:val="22"/>
          <w:szCs w:val="22"/>
        </w:rPr>
      </w:pPr>
    </w:p>
    <w:p w:rsidR="00FD05A4" w:rsidRPr="00850EB8" w:rsidRDefault="00353590" w:rsidP="00FD05A4">
      <w:pPr>
        <w:autoSpaceDE w:val="0"/>
        <w:autoSpaceDN w:val="0"/>
        <w:adjustRightInd w:val="0"/>
        <w:jc w:val="both"/>
        <w:rPr>
          <w:rFonts w:ascii="Arial" w:hAnsi="Arial" w:cs="Arial"/>
          <w:b/>
          <w:bCs/>
          <w:sz w:val="22"/>
          <w:szCs w:val="22"/>
        </w:rPr>
      </w:pPr>
      <w:r w:rsidRPr="00850EB8">
        <w:rPr>
          <w:rFonts w:ascii="Arial" w:hAnsi="Arial" w:cs="Arial"/>
          <w:b/>
          <w:bCs/>
          <w:sz w:val="22"/>
          <w:szCs w:val="22"/>
        </w:rPr>
        <w:t>Z</w:t>
      </w:r>
      <w:r w:rsidR="00FD05A4" w:rsidRPr="00850EB8">
        <w:rPr>
          <w:rFonts w:ascii="Arial" w:hAnsi="Arial" w:cs="Arial"/>
          <w:b/>
          <w:bCs/>
          <w:sz w:val="22"/>
          <w:szCs w:val="22"/>
        </w:rPr>
        <w:t xml:space="preserve">a </w:t>
      </w:r>
      <w:r w:rsidR="00771F45">
        <w:rPr>
          <w:rFonts w:ascii="Arial" w:hAnsi="Arial" w:cs="Arial"/>
          <w:b/>
          <w:bCs/>
          <w:sz w:val="22"/>
          <w:szCs w:val="22"/>
        </w:rPr>
        <w:t>d</w:t>
      </w:r>
      <w:r w:rsidR="001D5EE3" w:rsidRPr="00850EB8">
        <w:rPr>
          <w:rFonts w:ascii="Arial" w:hAnsi="Arial" w:cs="Arial"/>
          <w:b/>
          <w:bCs/>
          <w:sz w:val="22"/>
          <w:szCs w:val="22"/>
        </w:rPr>
        <w:t>odávateľ</w:t>
      </w:r>
      <w:r w:rsidR="000438C7" w:rsidRPr="00850EB8">
        <w:rPr>
          <w:rFonts w:ascii="Arial" w:hAnsi="Arial" w:cs="Arial"/>
          <w:b/>
          <w:bCs/>
          <w:sz w:val="22"/>
          <w:szCs w:val="22"/>
        </w:rPr>
        <w:t>a</w:t>
      </w:r>
      <w:r w:rsidRPr="00850EB8">
        <w:rPr>
          <w:rFonts w:ascii="Arial" w:hAnsi="Arial" w:cs="Arial"/>
          <w:b/>
          <w:bCs/>
          <w:sz w:val="22"/>
          <w:szCs w:val="22"/>
        </w:rPr>
        <w:t>:</w:t>
      </w:r>
      <w:r w:rsidR="00FD05A4" w:rsidRPr="00850EB8">
        <w:rPr>
          <w:rFonts w:ascii="Arial" w:hAnsi="Arial" w:cs="Arial"/>
          <w:b/>
          <w:bCs/>
          <w:sz w:val="22"/>
          <w:szCs w:val="22"/>
        </w:rPr>
        <w:tab/>
      </w:r>
      <w:r w:rsidR="00FD05A4" w:rsidRPr="00850EB8">
        <w:rPr>
          <w:rFonts w:ascii="Arial" w:hAnsi="Arial" w:cs="Arial"/>
          <w:b/>
          <w:bCs/>
          <w:sz w:val="22"/>
          <w:szCs w:val="22"/>
        </w:rPr>
        <w:tab/>
      </w:r>
      <w:r w:rsidR="00FD05A4" w:rsidRPr="00850EB8">
        <w:rPr>
          <w:rFonts w:ascii="Arial" w:hAnsi="Arial" w:cs="Arial"/>
          <w:b/>
          <w:bCs/>
          <w:sz w:val="22"/>
          <w:szCs w:val="22"/>
        </w:rPr>
        <w:tab/>
      </w:r>
      <w:r w:rsidR="00FD05A4" w:rsidRPr="00850EB8">
        <w:rPr>
          <w:rFonts w:ascii="Arial" w:hAnsi="Arial" w:cs="Arial"/>
          <w:b/>
          <w:bCs/>
          <w:sz w:val="22"/>
          <w:szCs w:val="22"/>
        </w:rPr>
        <w:tab/>
      </w:r>
      <w:r w:rsidR="00FD05A4" w:rsidRPr="00850EB8">
        <w:rPr>
          <w:rFonts w:ascii="Arial" w:hAnsi="Arial" w:cs="Arial"/>
          <w:b/>
          <w:bCs/>
          <w:sz w:val="22"/>
          <w:szCs w:val="22"/>
        </w:rPr>
        <w:tab/>
      </w:r>
      <w:r w:rsidRPr="00850EB8">
        <w:rPr>
          <w:rFonts w:ascii="Arial" w:hAnsi="Arial" w:cs="Arial"/>
          <w:b/>
          <w:bCs/>
          <w:sz w:val="22"/>
          <w:szCs w:val="22"/>
        </w:rPr>
        <w:t xml:space="preserve">           Z</w:t>
      </w:r>
      <w:r w:rsidR="00FD05A4" w:rsidRPr="00850EB8">
        <w:rPr>
          <w:rFonts w:ascii="Arial" w:hAnsi="Arial" w:cs="Arial"/>
          <w:b/>
          <w:bCs/>
          <w:sz w:val="22"/>
          <w:szCs w:val="22"/>
        </w:rPr>
        <w:t xml:space="preserve">a </w:t>
      </w:r>
      <w:r w:rsidR="00771F45">
        <w:rPr>
          <w:rFonts w:ascii="Arial" w:hAnsi="Arial" w:cs="Arial"/>
          <w:b/>
          <w:bCs/>
          <w:sz w:val="22"/>
          <w:szCs w:val="22"/>
        </w:rPr>
        <w:t>o</w:t>
      </w:r>
      <w:r w:rsidR="001D5EE3" w:rsidRPr="00850EB8">
        <w:rPr>
          <w:rFonts w:ascii="Arial" w:hAnsi="Arial" w:cs="Arial"/>
          <w:b/>
          <w:bCs/>
          <w:sz w:val="22"/>
          <w:szCs w:val="22"/>
        </w:rPr>
        <w:t>dberateľ</w:t>
      </w:r>
      <w:r w:rsidR="000438C7" w:rsidRPr="00850EB8">
        <w:rPr>
          <w:rFonts w:ascii="Arial" w:hAnsi="Arial" w:cs="Arial"/>
          <w:b/>
          <w:bCs/>
          <w:sz w:val="22"/>
          <w:szCs w:val="22"/>
        </w:rPr>
        <w:t>a</w:t>
      </w:r>
      <w:r w:rsidRPr="00850EB8">
        <w:rPr>
          <w:rFonts w:ascii="Arial" w:hAnsi="Arial" w:cs="Arial"/>
          <w:b/>
          <w:bCs/>
          <w:sz w:val="22"/>
          <w:szCs w:val="22"/>
        </w:rPr>
        <w:t>:</w:t>
      </w:r>
    </w:p>
    <w:p w:rsidR="00FD05A4" w:rsidRPr="00850EB8" w:rsidRDefault="00FD05A4" w:rsidP="00FD05A4">
      <w:pPr>
        <w:autoSpaceDE w:val="0"/>
        <w:autoSpaceDN w:val="0"/>
        <w:adjustRightInd w:val="0"/>
        <w:jc w:val="both"/>
        <w:rPr>
          <w:rFonts w:ascii="Arial" w:hAnsi="Arial" w:cs="Arial"/>
          <w:sz w:val="22"/>
          <w:szCs w:val="22"/>
        </w:rPr>
      </w:pPr>
    </w:p>
    <w:p w:rsidR="00100816" w:rsidRPr="00850EB8" w:rsidRDefault="00100816" w:rsidP="00FD05A4">
      <w:pPr>
        <w:autoSpaceDE w:val="0"/>
        <w:autoSpaceDN w:val="0"/>
        <w:adjustRightInd w:val="0"/>
        <w:jc w:val="both"/>
        <w:rPr>
          <w:rFonts w:ascii="Arial" w:hAnsi="Arial" w:cs="Arial"/>
          <w:sz w:val="22"/>
          <w:szCs w:val="22"/>
        </w:rPr>
      </w:pPr>
    </w:p>
    <w:p w:rsidR="00353590" w:rsidRPr="00850EB8" w:rsidRDefault="00353590" w:rsidP="00B22647">
      <w:pPr>
        <w:rPr>
          <w:rFonts w:ascii="Arial" w:hAnsi="Arial" w:cs="Arial"/>
          <w:sz w:val="22"/>
          <w:szCs w:val="22"/>
        </w:rPr>
      </w:pPr>
    </w:p>
    <w:p w:rsidR="00AD7078" w:rsidRPr="00850EB8" w:rsidRDefault="00B22647" w:rsidP="00100816">
      <w:pPr>
        <w:rPr>
          <w:rFonts w:ascii="Arial" w:hAnsi="Arial" w:cs="Arial"/>
          <w:sz w:val="22"/>
          <w:szCs w:val="22"/>
        </w:rPr>
      </w:pPr>
      <w:r w:rsidRPr="00850EB8">
        <w:rPr>
          <w:rFonts w:ascii="Arial" w:hAnsi="Arial" w:cs="Arial"/>
          <w:sz w:val="22"/>
          <w:szCs w:val="22"/>
        </w:rPr>
        <w:t>................................................................                         .............................................................</w:t>
      </w:r>
      <w:r w:rsidRPr="00850EB8">
        <w:rPr>
          <w:rFonts w:ascii="Arial" w:hAnsi="Arial" w:cs="Arial"/>
          <w:sz w:val="22"/>
          <w:szCs w:val="22"/>
        </w:rPr>
        <w:tab/>
        <w:t xml:space="preserve">            </w:t>
      </w:r>
      <w:r w:rsidR="000438C7" w:rsidRPr="00850EB8">
        <w:rPr>
          <w:rFonts w:ascii="Arial" w:hAnsi="Arial" w:cs="Arial"/>
          <w:sz w:val="22"/>
          <w:szCs w:val="22"/>
        </w:rPr>
        <w:t xml:space="preserve">           </w:t>
      </w:r>
    </w:p>
    <w:p w:rsidR="00AD7078" w:rsidRPr="00850EB8" w:rsidRDefault="00B22647" w:rsidP="003B5484">
      <w:pPr>
        <w:tabs>
          <w:tab w:val="left" w:pos="5706"/>
        </w:tabs>
        <w:rPr>
          <w:rFonts w:ascii="Arial" w:hAnsi="Arial" w:cs="Arial"/>
          <w:i/>
          <w:iCs/>
          <w:sz w:val="22"/>
          <w:szCs w:val="22"/>
        </w:rPr>
      </w:pPr>
      <w:r w:rsidRPr="00850EB8">
        <w:rPr>
          <w:rFonts w:ascii="Arial" w:hAnsi="Arial" w:cs="Arial"/>
          <w:i/>
          <w:iCs/>
          <w:sz w:val="22"/>
          <w:szCs w:val="22"/>
        </w:rPr>
        <w:t>podpis oprávnenej osoby(osôb)</w:t>
      </w:r>
      <w:r w:rsidR="000438C7" w:rsidRPr="00850EB8">
        <w:rPr>
          <w:rFonts w:ascii="Arial" w:hAnsi="Arial" w:cs="Arial"/>
          <w:i/>
          <w:iCs/>
          <w:sz w:val="22"/>
          <w:szCs w:val="22"/>
        </w:rPr>
        <w:t xml:space="preserve"> </w:t>
      </w:r>
      <w:r w:rsidR="00771F45">
        <w:rPr>
          <w:rFonts w:ascii="Arial" w:hAnsi="Arial" w:cs="Arial"/>
          <w:i/>
          <w:iCs/>
          <w:sz w:val="22"/>
          <w:szCs w:val="22"/>
        </w:rPr>
        <w:t>d</w:t>
      </w:r>
      <w:r w:rsidR="001D5EE3" w:rsidRPr="00850EB8">
        <w:rPr>
          <w:rFonts w:ascii="Arial" w:hAnsi="Arial" w:cs="Arial"/>
          <w:i/>
          <w:iCs/>
          <w:sz w:val="22"/>
          <w:szCs w:val="22"/>
        </w:rPr>
        <w:t>odávateľ</w:t>
      </w:r>
      <w:r w:rsidR="000438C7" w:rsidRPr="00850EB8">
        <w:rPr>
          <w:rFonts w:ascii="Arial" w:hAnsi="Arial" w:cs="Arial"/>
          <w:i/>
          <w:iCs/>
          <w:sz w:val="22"/>
          <w:szCs w:val="22"/>
        </w:rPr>
        <w:t>a</w:t>
      </w:r>
      <w:r w:rsidR="003B5484">
        <w:rPr>
          <w:rFonts w:ascii="Arial" w:hAnsi="Arial" w:cs="Arial"/>
          <w:i/>
          <w:iCs/>
          <w:sz w:val="22"/>
          <w:szCs w:val="22"/>
        </w:rPr>
        <w:tab/>
      </w:r>
      <w:r w:rsidR="003B5484" w:rsidRPr="003B5484">
        <w:rPr>
          <w:rFonts w:ascii="Arial" w:hAnsi="Arial" w:cs="Arial"/>
          <w:iCs/>
          <w:sz w:val="22"/>
          <w:szCs w:val="22"/>
        </w:rPr>
        <w:t xml:space="preserve">Mgr. Branislav </w:t>
      </w:r>
      <w:proofErr w:type="spellStart"/>
      <w:r w:rsidR="003B5484" w:rsidRPr="003B5484">
        <w:rPr>
          <w:rFonts w:ascii="Arial" w:hAnsi="Arial" w:cs="Arial"/>
          <w:iCs/>
          <w:sz w:val="22"/>
          <w:szCs w:val="22"/>
        </w:rPr>
        <w:t>Panis</w:t>
      </w:r>
      <w:proofErr w:type="spellEnd"/>
    </w:p>
    <w:p w:rsidR="00AD7078" w:rsidRPr="00850EB8" w:rsidRDefault="00AD7078" w:rsidP="003B5484">
      <w:pPr>
        <w:tabs>
          <w:tab w:val="left" w:pos="708"/>
          <w:tab w:val="left" w:pos="1416"/>
          <w:tab w:val="left" w:pos="2124"/>
          <w:tab w:val="left" w:pos="2832"/>
          <w:tab w:val="left" w:pos="3540"/>
          <w:tab w:val="left" w:pos="5706"/>
        </w:tabs>
        <w:rPr>
          <w:rFonts w:ascii="Arial" w:hAnsi="Arial" w:cs="Arial"/>
          <w:i/>
          <w:iCs/>
          <w:sz w:val="22"/>
          <w:szCs w:val="22"/>
        </w:rPr>
      </w:pPr>
      <w:r w:rsidRPr="00850EB8">
        <w:rPr>
          <w:rFonts w:ascii="Arial" w:hAnsi="Arial" w:cs="Arial"/>
          <w:i/>
          <w:iCs/>
          <w:sz w:val="22"/>
          <w:szCs w:val="22"/>
        </w:rPr>
        <w:t>meno, priezvisko, titul, funkcia</w:t>
      </w:r>
      <w:r w:rsidRPr="00850EB8">
        <w:rPr>
          <w:rFonts w:ascii="Arial" w:hAnsi="Arial" w:cs="Arial"/>
          <w:sz w:val="22"/>
          <w:szCs w:val="22"/>
        </w:rPr>
        <w:t xml:space="preserve">   </w:t>
      </w:r>
      <w:r w:rsidRPr="00850EB8">
        <w:rPr>
          <w:rFonts w:ascii="Arial" w:hAnsi="Arial" w:cs="Arial"/>
          <w:sz w:val="22"/>
          <w:szCs w:val="22"/>
        </w:rPr>
        <w:tab/>
      </w:r>
      <w:r w:rsidR="003B5484">
        <w:rPr>
          <w:rFonts w:ascii="Arial" w:hAnsi="Arial" w:cs="Arial"/>
          <w:sz w:val="22"/>
          <w:szCs w:val="22"/>
        </w:rPr>
        <w:tab/>
        <w:t>generálny riaditeľ</w:t>
      </w:r>
    </w:p>
    <w:p w:rsidR="00503DAA" w:rsidRDefault="00AD7078" w:rsidP="003B5484">
      <w:pPr>
        <w:tabs>
          <w:tab w:val="left" w:pos="708"/>
          <w:tab w:val="left" w:pos="1416"/>
          <w:tab w:val="left" w:pos="2124"/>
          <w:tab w:val="left" w:pos="2832"/>
          <w:tab w:val="left" w:pos="3540"/>
          <w:tab w:val="left" w:pos="4248"/>
          <w:tab w:val="left" w:pos="5706"/>
        </w:tabs>
        <w:rPr>
          <w:rFonts w:ascii="Arial" w:hAnsi="Arial" w:cs="Arial"/>
          <w:sz w:val="22"/>
          <w:szCs w:val="22"/>
        </w:rPr>
      </w:pPr>
      <w:r w:rsidRPr="00850EB8">
        <w:rPr>
          <w:rFonts w:ascii="Arial" w:hAnsi="Arial" w:cs="Arial"/>
          <w:i/>
          <w:iCs/>
          <w:sz w:val="22"/>
          <w:szCs w:val="22"/>
        </w:rPr>
        <w:t>obchodné meno</w:t>
      </w:r>
      <w:r w:rsidR="00B22647" w:rsidRPr="00850EB8">
        <w:rPr>
          <w:rFonts w:ascii="Arial" w:hAnsi="Arial" w:cs="Arial"/>
          <w:sz w:val="22"/>
          <w:szCs w:val="22"/>
        </w:rPr>
        <w:tab/>
      </w:r>
      <w:r w:rsidR="00B22647" w:rsidRPr="00850EB8">
        <w:rPr>
          <w:rFonts w:ascii="Arial" w:hAnsi="Arial" w:cs="Arial"/>
          <w:sz w:val="22"/>
          <w:szCs w:val="22"/>
        </w:rPr>
        <w:tab/>
      </w:r>
      <w:r w:rsidR="00B22647" w:rsidRPr="00850EB8">
        <w:rPr>
          <w:rFonts w:ascii="Arial" w:hAnsi="Arial" w:cs="Arial"/>
          <w:sz w:val="22"/>
          <w:szCs w:val="22"/>
        </w:rPr>
        <w:tab/>
      </w:r>
      <w:r w:rsidR="00B22647" w:rsidRPr="00850EB8">
        <w:rPr>
          <w:rFonts w:ascii="Arial" w:hAnsi="Arial" w:cs="Arial"/>
          <w:sz w:val="22"/>
          <w:szCs w:val="22"/>
        </w:rPr>
        <w:tab/>
      </w:r>
      <w:r w:rsidR="003B5484">
        <w:rPr>
          <w:rFonts w:ascii="Arial" w:hAnsi="Arial" w:cs="Arial"/>
          <w:sz w:val="22"/>
          <w:szCs w:val="22"/>
        </w:rPr>
        <w:tab/>
        <w:t>Slovenské národné múzeum</w:t>
      </w:r>
    </w:p>
    <w:p w:rsidR="000D7BF9" w:rsidRDefault="000D7BF9" w:rsidP="00100816">
      <w:pPr>
        <w:rPr>
          <w:rFonts w:ascii="Arial" w:hAnsi="Arial" w:cs="Arial"/>
          <w:sz w:val="22"/>
          <w:szCs w:val="22"/>
        </w:rPr>
      </w:pPr>
    </w:p>
    <w:p w:rsidR="00083EC1" w:rsidRPr="00BF42F5" w:rsidRDefault="00083EC1" w:rsidP="00083EC1">
      <w:pPr>
        <w:pStyle w:val="Odsekzoznamu"/>
        <w:autoSpaceDE w:val="0"/>
        <w:autoSpaceDN w:val="0"/>
        <w:adjustRightInd w:val="0"/>
        <w:spacing w:before="60"/>
        <w:ind w:left="709"/>
        <w:contextualSpacing w:val="0"/>
        <w:jc w:val="both"/>
        <w:rPr>
          <w:rFonts w:ascii="Arial" w:hAnsi="Arial" w:cs="Arial"/>
          <w:b/>
          <w:sz w:val="22"/>
          <w:szCs w:val="22"/>
        </w:rPr>
      </w:pPr>
      <w:r w:rsidRPr="00850EB8">
        <w:rPr>
          <w:rFonts w:ascii="Arial" w:hAnsi="Arial" w:cs="Arial"/>
          <w:sz w:val="22"/>
          <w:szCs w:val="22"/>
        </w:rPr>
        <w:lastRenderedPageBreak/>
        <w:t xml:space="preserve">Príloha č. 1 - </w:t>
      </w:r>
      <w:r w:rsidRPr="00BF42F5">
        <w:rPr>
          <w:rFonts w:ascii="Arial" w:hAnsi="Arial" w:cs="Arial"/>
          <w:b/>
          <w:sz w:val="22"/>
          <w:szCs w:val="22"/>
        </w:rPr>
        <w:t xml:space="preserve">Špecifikácia odberných miest zemného plynu </w:t>
      </w:r>
    </w:p>
    <w:p w:rsidR="00083EC1" w:rsidRPr="00BF42F5" w:rsidRDefault="00083EC1" w:rsidP="00100816">
      <w:pPr>
        <w:rPr>
          <w:rFonts w:ascii="Arial" w:hAnsi="Arial" w:cs="Arial"/>
          <w:b/>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83EC1" w:rsidRDefault="00083EC1" w:rsidP="00100816">
      <w:pPr>
        <w:rPr>
          <w:rFonts w:ascii="Arial" w:hAnsi="Arial" w:cs="Arial"/>
          <w:sz w:val="22"/>
          <w:szCs w:val="22"/>
        </w:rPr>
      </w:pPr>
    </w:p>
    <w:p w:rsidR="000D7BF9" w:rsidRDefault="000D7BF9" w:rsidP="00100816">
      <w:pPr>
        <w:rPr>
          <w:rFonts w:ascii="Arial" w:hAnsi="Arial" w:cs="Arial"/>
          <w:sz w:val="22"/>
          <w:szCs w:val="22"/>
        </w:rPr>
      </w:pPr>
    </w:p>
    <w:p w:rsidR="00083EC1" w:rsidRDefault="00083EC1" w:rsidP="00100816">
      <w:pPr>
        <w:rPr>
          <w:rFonts w:ascii="Arial" w:hAnsi="Arial" w:cs="Arial"/>
          <w:sz w:val="22"/>
          <w:szCs w:val="22"/>
        </w:rPr>
      </w:pPr>
    </w:p>
    <w:p w:rsidR="000D7BF9" w:rsidRPr="00BF42F5" w:rsidRDefault="000D7BF9" w:rsidP="000D7BF9">
      <w:pPr>
        <w:spacing w:before="60"/>
        <w:rPr>
          <w:rFonts w:ascii="Arial" w:eastAsia="Arial" w:hAnsi="Arial" w:cs="Arial"/>
          <w:color w:val="000000"/>
          <w:sz w:val="22"/>
          <w:szCs w:val="22"/>
        </w:rPr>
      </w:pPr>
      <w:r w:rsidRPr="00BF42F5">
        <w:rPr>
          <w:rFonts w:ascii="Arial" w:eastAsia="Arial" w:hAnsi="Arial" w:cs="Arial"/>
          <w:color w:val="000000"/>
          <w:sz w:val="22"/>
          <w:szCs w:val="22"/>
        </w:rPr>
        <w:lastRenderedPageBreak/>
        <w:t xml:space="preserve">Príloha č. 2 </w:t>
      </w:r>
    </w:p>
    <w:p w:rsidR="000D7BF9" w:rsidRPr="000D7BF9" w:rsidRDefault="000D7BF9" w:rsidP="000D7BF9">
      <w:pPr>
        <w:spacing w:before="60"/>
        <w:jc w:val="center"/>
        <w:rPr>
          <w:rFonts w:ascii="Arial" w:eastAsia="Arial" w:hAnsi="Arial" w:cs="Arial"/>
          <w:b/>
          <w:color w:val="000000"/>
          <w:sz w:val="22"/>
          <w:szCs w:val="22"/>
        </w:rPr>
      </w:pPr>
      <w:r w:rsidRPr="000D7BF9">
        <w:rPr>
          <w:rFonts w:ascii="Arial" w:eastAsia="Arial" w:hAnsi="Arial" w:cs="Arial"/>
          <w:b/>
          <w:color w:val="000000"/>
          <w:sz w:val="22"/>
          <w:szCs w:val="22"/>
        </w:rPr>
        <w:t>Vyhlásenie o  subdodávateľoch</w:t>
      </w:r>
    </w:p>
    <w:p w:rsidR="000D7BF9" w:rsidRPr="000D7BF9" w:rsidRDefault="000D7BF9" w:rsidP="000D7BF9">
      <w:pPr>
        <w:widowControl w:val="0"/>
        <w:spacing w:before="120"/>
        <w:jc w:val="center"/>
        <w:rPr>
          <w:rFonts w:ascii="Arial" w:eastAsia="Arial" w:hAnsi="Arial" w:cs="Arial"/>
          <w:b/>
          <w:sz w:val="22"/>
          <w:szCs w:val="22"/>
        </w:rPr>
      </w:pPr>
    </w:p>
    <w:p w:rsidR="000D7BF9" w:rsidRPr="000D7BF9" w:rsidRDefault="000D7BF9" w:rsidP="000D7BF9">
      <w:pPr>
        <w:widowControl w:val="0"/>
        <w:jc w:val="right"/>
        <w:rPr>
          <w:rFonts w:ascii="Arial" w:eastAsia="Arial" w:hAnsi="Arial" w:cs="Arial"/>
          <w:b/>
          <w:sz w:val="22"/>
          <w:szCs w:val="22"/>
        </w:rPr>
      </w:pPr>
      <w:r w:rsidRPr="000D7BF9">
        <w:rPr>
          <w:rFonts w:ascii="Arial" w:eastAsia="Arial" w:hAnsi="Arial" w:cs="Arial"/>
          <w:b/>
          <w:sz w:val="22"/>
          <w:szCs w:val="22"/>
        </w:rPr>
        <w:t>Uchádzač/skupina dodávateľov:</w:t>
      </w:r>
    </w:p>
    <w:p w:rsidR="000D7BF9" w:rsidRPr="000D7BF9" w:rsidRDefault="000D7BF9" w:rsidP="000D7BF9">
      <w:pPr>
        <w:widowControl w:val="0"/>
        <w:jc w:val="right"/>
        <w:rPr>
          <w:rFonts w:ascii="Arial" w:eastAsia="Arial" w:hAnsi="Arial" w:cs="Arial"/>
          <w:b/>
          <w:sz w:val="22"/>
          <w:szCs w:val="22"/>
        </w:rPr>
      </w:pPr>
      <w:r w:rsidRPr="000D7BF9">
        <w:rPr>
          <w:rFonts w:ascii="Arial" w:eastAsia="Arial" w:hAnsi="Arial" w:cs="Arial"/>
          <w:b/>
          <w:sz w:val="22"/>
          <w:szCs w:val="22"/>
        </w:rPr>
        <w:t>Obchodné meno</w:t>
      </w:r>
    </w:p>
    <w:p w:rsidR="000D7BF9" w:rsidRPr="000D7BF9" w:rsidRDefault="000D7BF9" w:rsidP="000D7BF9">
      <w:pPr>
        <w:widowControl w:val="0"/>
        <w:jc w:val="right"/>
        <w:rPr>
          <w:rFonts w:ascii="Arial" w:eastAsia="Arial" w:hAnsi="Arial" w:cs="Arial"/>
          <w:b/>
          <w:sz w:val="22"/>
          <w:szCs w:val="22"/>
        </w:rPr>
      </w:pPr>
      <w:r w:rsidRPr="000D7BF9">
        <w:rPr>
          <w:rFonts w:ascii="Arial" w:eastAsia="Arial" w:hAnsi="Arial" w:cs="Arial"/>
          <w:b/>
          <w:sz w:val="22"/>
          <w:szCs w:val="22"/>
        </w:rPr>
        <w:t>Adresa spoločnosti</w:t>
      </w:r>
    </w:p>
    <w:p w:rsidR="000D7BF9" w:rsidRPr="000D7BF9" w:rsidRDefault="000D7BF9" w:rsidP="000D7BF9">
      <w:pPr>
        <w:widowControl w:val="0"/>
        <w:jc w:val="right"/>
        <w:rPr>
          <w:rFonts w:ascii="Arial" w:eastAsia="Arial" w:hAnsi="Arial" w:cs="Arial"/>
          <w:sz w:val="22"/>
          <w:szCs w:val="22"/>
        </w:rPr>
      </w:pPr>
      <w:r w:rsidRPr="000D7BF9">
        <w:rPr>
          <w:rFonts w:ascii="Arial" w:eastAsia="Arial" w:hAnsi="Arial" w:cs="Arial"/>
          <w:sz w:val="22"/>
          <w:szCs w:val="22"/>
        </w:rPr>
        <w:t>IČO</w:t>
      </w:r>
    </w:p>
    <w:p w:rsidR="000D7BF9" w:rsidRPr="000D7BF9" w:rsidRDefault="000D7BF9" w:rsidP="000D7BF9">
      <w:pPr>
        <w:widowControl w:val="0"/>
        <w:spacing w:before="120"/>
        <w:ind w:left="567" w:hanging="720"/>
        <w:jc w:val="both"/>
        <w:rPr>
          <w:rFonts w:ascii="Arial" w:eastAsia="Arial" w:hAnsi="Arial" w:cs="Arial"/>
          <w:color w:val="000000"/>
          <w:sz w:val="22"/>
          <w:szCs w:val="22"/>
        </w:rPr>
      </w:pPr>
    </w:p>
    <w:p w:rsidR="000D7BF9" w:rsidRPr="000D7BF9" w:rsidRDefault="000D7BF9" w:rsidP="000D7BF9">
      <w:pPr>
        <w:jc w:val="both"/>
        <w:rPr>
          <w:rFonts w:ascii="Arial" w:hAnsi="Arial" w:cs="Arial"/>
          <w:b/>
          <w:sz w:val="22"/>
          <w:szCs w:val="22"/>
        </w:rPr>
      </w:pPr>
      <w:r w:rsidRPr="000D7BF9">
        <w:rPr>
          <w:rFonts w:ascii="Arial" w:eastAsia="Arial" w:hAnsi="Arial" w:cs="Arial"/>
          <w:sz w:val="22"/>
          <w:szCs w:val="22"/>
        </w:rPr>
        <w:t>Dolu podpísan</w:t>
      </w:r>
      <w:r w:rsidR="008D1695">
        <w:rPr>
          <w:rFonts w:ascii="Arial" w:eastAsia="Arial" w:hAnsi="Arial" w:cs="Arial"/>
          <w:sz w:val="22"/>
          <w:szCs w:val="22"/>
        </w:rPr>
        <w:t>ý zástupca uchádzača/dodávateľa</w:t>
      </w:r>
      <w:r w:rsidRPr="000D7BF9">
        <w:rPr>
          <w:rFonts w:ascii="Arial" w:eastAsia="Arial" w:hAnsi="Arial" w:cs="Arial"/>
          <w:sz w:val="22"/>
          <w:szCs w:val="22"/>
        </w:rPr>
        <w:t xml:space="preserve"> týmto čestne vyhlasujem, že na realizácii predmetu zákazky: </w:t>
      </w:r>
      <w:r>
        <w:rPr>
          <w:rFonts w:ascii="Arial" w:eastAsia="Arial" w:hAnsi="Arial" w:cs="Arial"/>
          <w:sz w:val="22"/>
          <w:szCs w:val="22"/>
        </w:rPr>
        <w:t xml:space="preserve">„......................“ </w:t>
      </w:r>
      <w:r w:rsidRPr="000D7BF9">
        <w:rPr>
          <w:rFonts w:ascii="Arial" w:eastAsia="Arial" w:hAnsi="Arial" w:cs="Arial"/>
          <w:sz w:val="22"/>
          <w:szCs w:val="22"/>
        </w:rPr>
        <w:t>realizovanej verejným obstarávateľom</w:t>
      </w:r>
      <w:r>
        <w:rPr>
          <w:rFonts w:ascii="Arial" w:eastAsia="Arial" w:hAnsi="Arial" w:cs="Arial"/>
          <w:sz w:val="22"/>
          <w:szCs w:val="22"/>
        </w:rPr>
        <w:t>:</w:t>
      </w:r>
      <w:r w:rsidRPr="000D7BF9">
        <w:rPr>
          <w:rFonts w:ascii="Arial" w:eastAsia="Arial" w:hAnsi="Arial" w:cs="Arial"/>
          <w:sz w:val="22"/>
          <w:szCs w:val="22"/>
        </w:rPr>
        <w:t xml:space="preserve"> </w:t>
      </w:r>
      <w:r w:rsidRPr="000D7BF9">
        <w:rPr>
          <w:rFonts w:ascii="Arial" w:hAnsi="Arial" w:cs="Arial"/>
          <w:bCs/>
          <w:sz w:val="22"/>
          <w:szCs w:val="22"/>
        </w:rPr>
        <w:t>Slovenské</w:t>
      </w:r>
      <w:r w:rsidRPr="000D7BF9">
        <w:rPr>
          <w:rFonts w:ascii="Arial" w:hAnsi="Arial" w:cs="Arial"/>
          <w:bCs/>
          <w:spacing w:val="-8"/>
          <w:sz w:val="22"/>
          <w:szCs w:val="22"/>
        </w:rPr>
        <w:t xml:space="preserve"> n</w:t>
      </w:r>
      <w:r w:rsidRPr="000D7BF9">
        <w:rPr>
          <w:rFonts w:ascii="Arial" w:hAnsi="Arial" w:cs="Arial"/>
          <w:bCs/>
          <w:sz w:val="22"/>
          <w:szCs w:val="22"/>
        </w:rPr>
        <w:t>árod</w:t>
      </w:r>
      <w:r w:rsidRPr="000D7BF9">
        <w:rPr>
          <w:rFonts w:ascii="Arial" w:hAnsi="Arial" w:cs="Arial"/>
          <w:bCs/>
          <w:spacing w:val="1"/>
          <w:sz w:val="22"/>
          <w:szCs w:val="22"/>
        </w:rPr>
        <w:t>n</w:t>
      </w:r>
      <w:r w:rsidRPr="000D7BF9">
        <w:rPr>
          <w:rFonts w:ascii="Arial" w:hAnsi="Arial" w:cs="Arial"/>
          <w:bCs/>
          <w:sz w:val="22"/>
          <w:szCs w:val="22"/>
        </w:rPr>
        <w:t xml:space="preserve">é </w:t>
      </w:r>
      <w:r w:rsidRPr="000D7BF9">
        <w:rPr>
          <w:rFonts w:ascii="Arial" w:hAnsi="Arial" w:cs="Arial"/>
          <w:bCs/>
          <w:spacing w:val="1"/>
          <w:sz w:val="22"/>
          <w:szCs w:val="22"/>
        </w:rPr>
        <w:t>m</w:t>
      </w:r>
      <w:r w:rsidRPr="000D7BF9">
        <w:rPr>
          <w:rFonts w:ascii="Arial" w:hAnsi="Arial" w:cs="Arial"/>
          <w:bCs/>
          <w:sz w:val="22"/>
          <w:szCs w:val="22"/>
        </w:rPr>
        <w:t>ú</w:t>
      </w:r>
      <w:r w:rsidRPr="000D7BF9">
        <w:rPr>
          <w:rFonts w:ascii="Arial" w:hAnsi="Arial" w:cs="Arial"/>
          <w:bCs/>
          <w:spacing w:val="1"/>
          <w:sz w:val="22"/>
          <w:szCs w:val="22"/>
        </w:rPr>
        <w:t>z</w:t>
      </w:r>
      <w:r w:rsidRPr="000D7BF9">
        <w:rPr>
          <w:rFonts w:ascii="Arial" w:hAnsi="Arial" w:cs="Arial"/>
          <w:bCs/>
          <w:sz w:val="22"/>
          <w:szCs w:val="22"/>
        </w:rPr>
        <w:t>e</w:t>
      </w:r>
      <w:r w:rsidRPr="000D7BF9">
        <w:rPr>
          <w:rFonts w:ascii="Arial" w:hAnsi="Arial" w:cs="Arial"/>
          <w:bCs/>
          <w:spacing w:val="1"/>
          <w:sz w:val="22"/>
          <w:szCs w:val="22"/>
        </w:rPr>
        <w:t>um</w:t>
      </w:r>
      <w:r w:rsidRPr="000D7BF9">
        <w:rPr>
          <w:rFonts w:ascii="Arial" w:eastAsia="Arial" w:hAnsi="Arial" w:cs="Arial"/>
          <w:sz w:val="22"/>
          <w:szCs w:val="22"/>
        </w:rPr>
        <w:t xml:space="preserve"> sídlom </w:t>
      </w:r>
      <w:proofErr w:type="spellStart"/>
      <w:r w:rsidRPr="000D7BF9">
        <w:rPr>
          <w:rFonts w:ascii="Arial" w:eastAsia="Arial" w:hAnsi="Arial" w:cs="Arial"/>
          <w:sz w:val="22"/>
          <w:szCs w:val="22"/>
        </w:rPr>
        <w:t>Vajanského</w:t>
      </w:r>
      <w:proofErr w:type="spellEnd"/>
      <w:r w:rsidRPr="000D7BF9">
        <w:rPr>
          <w:rFonts w:ascii="Arial" w:eastAsia="Arial" w:hAnsi="Arial" w:cs="Arial"/>
          <w:sz w:val="22"/>
          <w:szCs w:val="22"/>
        </w:rPr>
        <w:t xml:space="preserve"> nábrežie 2,  P.O.BOX 13, 810 06 Bratislava 16, Slovenská republika, IČO </w:t>
      </w:r>
      <w:r w:rsidRPr="000D7BF9">
        <w:rPr>
          <w:rFonts w:ascii="Arial" w:hAnsi="Arial" w:cs="Arial"/>
          <w:sz w:val="22"/>
          <w:szCs w:val="22"/>
        </w:rPr>
        <w:t>00164721</w:t>
      </w:r>
    </w:p>
    <w:p w:rsidR="000D7BF9" w:rsidRPr="000D7BF9" w:rsidRDefault="000D7BF9" w:rsidP="000D7BF9">
      <w:pPr>
        <w:widowControl w:val="0"/>
        <w:ind w:left="1418" w:hanging="851"/>
        <w:jc w:val="both"/>
        <w:rPr>
          <w:rFonts w:ascii="Arial" w:hAnsi="Arial" w:cs="Arial"/>
          <w:sz w:val="22"/>
          <w:szCs w:val="22"/>
        </w:rPr>
      </w:pPr>
      <w:r w:rsidRPr="000D7BF9">
        <w:rPr>
          <w:rFonts w:ascii="Arial" w:eastAsia="Arial" w:hAnsi="Segoe UI Symbol" w:cs="Arial"/>
          <w:b/>
          <w:color w:val="000000"/>
          <w:sz w:val="22"/>
          <w:szCs w:val="22"/>
        </w:rPr>
        <w:t>☐</w:t>
      </w:r>
      <w:r w:rsidRPr="000D7BF9">
        <w:rPr>
          <w:rFonts w:ascii="Arial" w:eastAsia="Arial" w:hAnsi="Arial" w:cs="Arial"/>
          <w:b/>
          <w:color w:val="000000"/>
          <w:sz w:val="22"/>
          <w:szCs w:val="22"/>
        </w:rPr>
        <w:t xml:space="preserve"> </w:t>
      </w:r>
      <w:r w:rsidRPr="000D7BF9">
        <w:rPr>
          <w:rFonts w:ascii="Arial" w:eastAsia="Arial" w:hAnsi="Arial" w:cs="Arial"/>
          <w:b/>
          <w:color w:val="000000"/>
          <w:sz w:val="22"/>
          <w:szCs w:val="22"/>
        </w:rPr>
        <w:tab/>
      </w:r>
      <w:r w:rsidRPr="000D7BF9">
        <w:rPr>
          <w:rFonts w:ascii="Arial" w:eastAsia="Arial" w:hAnsi="Arial" w:cs="Arial"/>
          <w:color w:val="000000"/>
          <w:sz w:val="22"/>
          <w:szCs w:val="22"/>
        </w:rPr>
        <w:t>sa nebudú podieľať subdodávatelia a celý predmet plnenia uskutočníme vlastnými kapacitami.</w:t>
      </w:r>
    </w:p>
    <w:p w:rsidR="000D7BF9" w:rsidRPr="000D7BF9" w:rsidRDefault="000D7BF9" w:rsidP="000D7BF9">
      <w:pPr>
        <w:widowControl w:val="0"/>
        <w:ind w:left="1418" w:hanging="851"/>
        <w:jc w:val="both"/>
        <w:rPr>
          <w:rFonts w:ascii="Arial" w:eastAsia="Arial" w:hAnsi="Arial" w:cs="Arial"/>
          <w:color w:val="000000"/>
          <w:sz w:val="22"/>
          <w:szCs w:val="22"/>
        </w:rPr>
      </w:pPr>
      <w:r w:rsidRPr="000D7BF9">
        <w:rPr>
          <w:rFonts w:ascii="Arial" w:eastAsia="Arial" w:hAnsi="Segoe UI Symbol" w:cs="Arial"/>
          <w:b/>
          <w:color w:val="000000"/>
          <w:sz w:val="22"/>
          <w:szCs w:val="22"/>
        </w:rPr>
        <w:t>☐</w:t>
      </w:r>
      <w:r w:rsidRPr="000D7BF9">
        <w:rPr>
          <w:rFonts w:ascii="Arial" w:eastAsia="Arial" w:hAnsi="Arial" w:cs="Arial"/>
          <w:b/>
          <w:color w:val="000000"/>
          <w:sz w:val="22"/>
          <w:szCs w:val="22"/>
        </w:rPr>
        <w:t xml:space="preserve"> </w:t>
      </w:r>
      <w:r w:rsidRPr="000D7BF9">
        <w:rPr>
          <w:rFonts w:ascii="Arial" w:eastAsia="Arial" w:hAnsi="Arial" w:cs="Arial"/>
          <w:b/>
          <w:color w:val="000000"/>
          <w:sz w:val="22"/>
          <w:szCs w:val="22"/>
        </w:rPr>
        <w:tab/>
      </w:r>
      <w:r w:rsidRPr="000D7BF9">
        <w:rPr>
          <w:rFonts w:ascii="Arial" w:eastAsia="Arial" w:hAnsi="Arial" w:cs="Arial"/>
          <w:color w:val="000000"/>
          <w:sz w:val="22"/>
          <w:szCs w:val="22"/>
        </w:rPr>
        <w:t>sa budú podieľať nasledovní subdodávatelia:</w:t>
      </w:r>
    </w:p>
    <w:p w:rsidR="000D7BF9" w:rsidRPr="000D7BF9" w:rsidRDefault="000D7BF9" w:rsidP="000D7BF9">
      <w:pPr>
        <w:widowControl w:val="0"/>
        <w:ind w:left="1418" w:hanging="851"/>
        <w:jc w:val="both"/>
        <w:rPr>
          <w:rFonts w:ascii="Arial" w:eastAsia="Arial" w:hAnsi="Arial" w:cs="Arial"/>
          <w:color w:val="000000"/>
          <w:sz w:val="22"/>
          <w:szCs w:val="22"/>
        </w:rPr>
      </w:pPr>
    </w:p>
    <w:tbl>
      <w:tblPr>
        <w:tblStyle w:val="Mriekatabuky5"/>
        <w:tblW w:w="10491" w:type="dxa"/>
        <w:tblInd w:w="-318" w:type="dxa"/>
        <w:tblLayout w:type="fixed"/>
        <w:tblLook w:val="04A0"/>
      </w:tblPr>
      <w:tblGrid>
        <w:gridCol w:w="848"/>
        <w:gridCol w:w="2552"/>
        <w:gridCol w:w="992"/>
        <w:gridCol w:w="3261"/>
        <w:gridCol w:w="1278"/>
        <w:gridCol w:w="1560"/>
      </w:tblGrid>
      <w:tr w:rsidR="000D7BF9" w:rsidRPr="000D7BF9" w:rsidTr="000D7BF9">
        <w:tc>
          <w:tcPr>
            <w:tcW w:w="848" w:type="dxa"/>
            <w:shd w:val="clear" w:color="auto" w:fill="D9D9D9"/>
            <w:vAlign w:val="center"/>
          </w:tcPr>
          <w:p w:rsidR="000D7BF9" w:rsidRPr="000D7BF9" w:rsidRDefault="000D7BF9" w:rsidP="000D7BF9">
            <w:pPr>
              <w:widowControl w:val="0"/>
              <w:tabs>
                <w:tab w:val="left" w:pos="567"/>
              </w:tabs>
              <w:overflowPunct w:val="0"/>
              <w:spacing w:before="60" w:after="60" w:line="252" w:lineRule="auto"/>
              <w:ind w:hanging="250"/>
              <w:jc w:val="center"/>
              <w:rPr>
                <w:rFonts w:ascii="Arial" w:hAnsi="Arial" w:cs="Arial"/>
                <w:b/>
              </w:rPr>
            </w:pPr>
            <w:r w:rsidRPr="000D7BF9">
              <w:rPr>
                <w:rFonts w:ascii="Arial" w:hAnsi="Arial" w:cs="Arial"/>
                <w:b/>
              </w:rPr>
              <w:t>p. č.</w:t>
            </w:r>
          </w:p>
        </w:tc>
        <w:tc>
          <w:tcPr>
            <w:tcW w:w="2552" w:type="dxa"/>
            <w:shd w:val="clear" w:color="auto" w:fill="D9D9D9"/>
            <w:vAlign w:val="center"/>
          </w:tcPr>
          <w:p w:rsidR="000D7BF9" w:rsidRPr="000D7BF9" w:rsidRDefault="000D7BF9" w:rsidP="003E5AF1">
            <w:pPr>
              <w:widowControl w:val="0"/>
              <w:tabs>
                <w:tab w:val="left" w:pos="567"/>
              </w:tabs>
              <w:overflowPunct w:val="0"/>
              <w:spacing w:before="60" w:after="60" w:line="252" w:lineRule="auto"/>
              <w:jc w:val="center"/>
              <w:rPr>
                <w:rFonts w:ascii="Arial" w:hAnsi="Arial" w:cs="Arial"/>
                <w:b/>
              </w:rPr>
            </w:pPr>
            <w:r w:rsidRPr="000D7BF9">
              <w:rPr>
                <w:rFonts w:ascii="Arial" w:hAnsi="Arial" w:cs="Arial"/>
                <w:b/>
              </w:rPr>
              <w:t>Obchodné meno / Názov subdodávateľa</w:t>
            </w:r>
          </w:p>
        </w:tc>
        <w:tc>
          <w:tcPr>
            <w:tcW w:w="992" w:type="dxa"/>
            <w:shd w:val="clear" w:color="auto" w:fill="D9D9D9"/>
            <w:vAlign w:val="center"/>
          </w:tcPr>
          <w:p w:rsidR="000D7BF9" w:rsidRPr="000D7BF9" w:rsidRDefault="000D7BF9" w:rsidP="003E5AF1">
            <w:pPr>
              <w:widowControl w:val="0"/>
              <w:overflowPunct w:val="0"/>
              <w:spacing w:before="60" w:after="60" w:line="252" w:lineRule="auto"/>
              <w:jc w:val="center"/>
              <w:rPr>
                <w:rFonts w:ascii="Arial" w:hAnsi="Arial" w:cs="Arial"/>
                <w:b/>
              </w:rPr>
            </w:pPr>
            <w:r w:rsidRPr="000D7BF9">
              <w:rPr>
                <w:rFonts w:ascii="Arial" w:hAnsi="Arial" w:cs="Arial"/>
                <w:b/>
              </w:rPr>
              <w:t>IČO</w:t>
            </w:r>
          </w:p>
        </w:tc>
        <w:tc>
          <w:tcPr>
            <w:tcW w:w="3261" w:type="dxa"/>
            <w:shd w:val="clear" w:color="auto" w:fill="D9D9D9"/>
          </w:tcPr>
          <w:p w:rsidR="000D7BF9" w:rsidRPr="000D7BF9" w:rsidRDefault="000D7BF9" w:rsidP="003E5AF1">
            <w:pPr>
              <w:widowControl w:val="0"/>
              <w:overflowPunct w:val="0"/>
              <w:spacing w:before="60" w:after="60" w:line="252" w:lineRule="auto"/>
              <w:jc w:val="center"/>
              <w:rPr>
                <w:rFonts w:ascii="Arial" w:hAnsi="Arial" w:cs="Arial"/>
                <w:b/>
              </w:rPr>
            </w:pPr>
            <w:r w:rsidRPr="000D7BF9">
              <w:rPr>
                <w:rFonts w:ascii="Arial" w:hAnsi="Arial" w:cs="Arial"/>
                <w:b/>
              </w:rPr>
              <w:t>údaje o osobe oprávnenej konať za subdodávateľa v rozsahu meno a priezvisko, adresa pobytu, dátum narodenia</w:t>
            </w:r>
          </w:p>
        </w:tc>
        <w:tc>
          <w:tcPr>
            <w:tcW w:w="1278" w:type="dxa"/>
            <w:shd w:val="clear" w:color="auto" w:fill="D9D9D9"/>
            <w:vAlign w:val="center"/>
          </w:tcPr>
          <w:p w:rsidR="000D7BF9" w:rsidRPr="000D7BF9" w:rsidRDefault="000D7BF9" w:rsidP="003E5AF1">
            <w:pPr>
              <w:widowControl w:val="0"/>
              <w:overflowPunct w:val="0"/>
              <w:spacing w:before="60" w:after="60" w:line="252" w:lineRule="auto"/>
              <w:jc w:val="center"/>
              <w:rPr>
                <w:rFonts w:ascii="Arial" w:hAnsi="Arial" w:cs="Arial"/>
                <w:b/>
              </w:rPr>
            </w:pPr>
            <w:r w:rsidRPr="000D7BF9">
              <w:rPr>
                <w:rFonts w:ascii="Arial" w:hAnsi="Arial" w:cs="Arial"/>
                <w:b/>
              </w:rPr>
              <w:t>Podiel na realizácii zákazky v %</w:t>
            </w:r>
          </w:p>
        </w:tc>
        <w:tc>
          <w:tcPr>
            <w:tcW w:w="1560" w:type="dxa"/>
            <w:shd w:val="clear" w:color="auto" w:fill="D9D9D9"/>
            <w:vAlign w:val="center"/>
          </w:tcPr>
          <w:p w:rsidR="000D7BF9" w:rsidRPr="000D7BF9" w:rsidRDefault="000D7BF9" w:rsidP="003E5AF1">
            <w:pPr>
              <w:widowControl w:val="0"/>
              <w:overflowPunct w:val="0"/>
              <w:spacing w:before="60" w:after="60" w:line="252" w:lineRule="auto"/>
              <w:jc w:val="center"/>
              <w:rPr>
                <w:rFonts w:ascii="Arial" w:hAnsi="Arial" w:cs="Arial"/>
                <w:b/>
              </w:rPr>
            </w:pPr>
            <w:r w:rsidRPr="000D7BF9">
              <w:rPr>
                <w:rFonts w:ascii="Arial" w:hAnsi="Arial" w:cs="Arial"/>
                <w:b/>
              </w:rPr>
              <w:t>Predmet</w:t>
            </w:r>
          </w:p>
          <w:p w:rsidR="000D7BF9" w:rsidRPr="000D7BF9" w:rsidRDefault="000D7BF9" w:rsidP="003E5AF1">
            <w:pPr>
              <w:widowControl w:val="0"/>
              <w:overflowPunct w:val="0"/>
              <w:spacing w:before="60" w:after="60" w:line="252" w:lineRule="auto"/>
              <w:jc w:val="center"/>
              <w:rPr>
                <w:rFonts w:ascii="Arial" w:hAnsi="Arial" w:cs="Arial"/>
                <w:b/>
              </w:rPr>
            </w:pPr>
            <w:r w:rsidRPr="000D7BF9">
              <w:rPr>
                <w:rFonts w:ascii="Arial" w:hAnsi="Arial" w:cs="Arial"/>
                <w:b/>
              </w:rPr>
              <w:t>subdodávky</w:t>
            </w:r>
          </w:p>
        </w:tc>
      </w:tr>
      <w:tr w:rsidR="000D7BF9" w:rsidRPr="000D7BF9" w:rsidTr="000D7BF9">
        <w:tc>
          <w:tcPr>
            <w:tcW w:w="848" w:type="dxa"/>
            <w:vAlign w:val="center"/>
          </w:tcPr>
          <w:p w:rsidR="000D7BF9" w:rsidRPr="000D7BF9" w:rsidRDefault="000D7BF9" w:rsidP="003E5AF1">
            <w:pPr>
              <w:widowControl w:val="0"/>
              <w:tabs>
                <w:tab w:val="left" w:pos="567"/>
              </w:tabs>
              <w:overflowPunct w:val="0"/>
              <w:spacing w:before="60" w:after="60" w:line="252" w:lineRule="auto"/>
              <w:jc w:val="center"/>
              <w:rPr>
                <w:rFonts w:ascii="Arial" w:hAnsi="Arial" w:cs="Arial"/>
              </w:rPr>
            </w:pPr>
            <w:r w:rsidRPr="000D7BF9">
              <w:rPr>
                <w:rFonts w:ascii="Arial" w:hAnsi="Arial" w:cs="Arial"/>
              </w:rPr>
              <w:t>1.</w:t>
            </w:r>
          </w:p>
        </w:tc>
        <w:tc>
          <w:tcPr>
            <w:tcW w:w="2552" w:type="dxa"/>
            <w:vAlign w:val="center"/>
          </w:tcPr>
          <w:p w:rsidR="000D7BF9" w:rsidRPr="000D7BF9" w:rsidRDefault="000D7BF9" w:rsidP="003E5AF1">
            <w:pPr>
              <w:widowControl w:val="0"/>
              <w:tabs>
                <w:tab w:val="left" w:pos="567"/>
              </w:tabs>
              <w:overflowPunct w:val="0"/>
              <w:spacing w:before="60" w:after="60" w:line="252" w:lineRule="auto"/>
              <w:jc w:val="both"/>
              <w:rPr>
                <w:rFonts w:ascii="Arial" w:hAnsi="Arial" w:cs="Arial"/>
              </w:rPr>
            </w:pPr>
          </w:p>
        </w:tc>
        <w:tc>
          <w:tcPr>
            <w:tcW w:w="992" w:type="dxa"/>
          </w:tcPr>
          <w:p w:rsidR="000D7BF9" w:rsidRPr="000D7BF9" w:rsidRDefault="000D7BF9" w:rsidP="003E5AF1">
            <w:pPr>
              <w:widowControl w:val="0"/>
              <w:tabs>
                <w:tab w:val="left" w:pos="567"/>
              </w:tabs>
              <w:overflowPunct w:val="0"/>
              <w:spacing w:before="60" w:after="60" w:line="252" w:lineRule="auto"/>
              <w:jc w:val="both"/>
              <w:rPr>
                <w:rFonts w:ascii="Arial" w:hAnsi="Arial" w:cs="Arial"/>
              </w:rPr>
            </w:pPr>
          </w:p>
        </w:tc>
        <w:tc>
          <w:tcPr>
            <w:tcW w:w="3261" w:type="dxa"/>
          </w:tcPr>
          <w:p w:rsidR="000D7BF9" w:rsidRPr="000D7BF9" w:rsidRDefault="000D7BF9" w:rsidP="003E5AF1">
            <w:pPr>
              <w:widowControl w:val="0"/>
              <w:tabs>
                <w:tab w:val="left" w:pos="567"/>
              </w:tabs>
              <w:overflowPunct w:val="0"/>
              <w:spacing w:before="60" w:after="60" w:line="252" w:lineRule="auto"/>
              <w:jc w:val="both"/>
              <w:rPr>
                <w:rFonts w:ascii="Arial" w:hAnsi="Arial" w:cs="Arial"/>
              </w:rPr>
            </w:pPr>
          </w:p>
        </w:tc>
        <w:tc>
          <w:tcPr>
            <w:tcW w:w="1278" w:type="dxa"/>
          </w:tcPr>
          <w:p w:rsidR="000D7BF9" w:rsidRPr="000D7BF9" w:rsidRDefault="000D7BF9" w:rsidP="003E5AF1">
            <w:pPr>
              <w:widowControl w:val="0"/>
              <w:tabs>
                <w:tab w:val="left" w:pos="567"/>
              </w:tabs>
              <w:overflowPunct w:val="0"/>
              <w:spacing w:before="60" w:after="60" w:line="252" w:lineRule="auto"/>
              <w:jc w:val="both"/>
              <w:rPr>
                <w:rFonts w:ascii="Arial" w:hAnsi="Arial" w:cs="Arial"/>
              </w:rPr>
            </w:pPr>
          </w:p>
        </w:tc>
        <w:tc>
          <w:tcPr>
            <w:tcW w:w="1560" w:type="dxa"/>
            <w:vAlign w:val="center"/>
          </w:tcPr>
          <w:p w:rsidR="000D7BF9" w:rsidRPr="000D7BF9" w:rsidRDefault="000D7BF9" w:rsidP="003E5AF1">
            <w:pPr>
              <w:widowControl w:val="0"/>
              <w:tabs>
                <w:tab w:val="left" w:pos="567"/>
              </w:tabs>
              <w:overflowPunct w:val="0"/>
              <w:spacing w:before="60" w:after="60" w:line="252" w:lineRule="auto"/>
              <w:jc w:val="both"/>
              <w:rPr>
                <w:rFonts w:ascii="Arial" w:hAnsi="Arial" w:cs="Arial"/>
              </w:rPr>
            </w:pPr>
          </w:p>
        </w:tc>
      </w:tr>
      <w:tr w:rsidR="000D7BF9" w:rsidRPr="000D7BF9" w:rsidTr="000D7BF9">
        <w:tc>
          <w:tcPr>
            <w:tcW w:w="848" w:type="dxa"/>
            <w:vAlign w:val="center"/>
          </w:tcPr>
          <w:p w:rsidR="000D7BF9" w:rsidRPr="000D7BF9" w:rsidRDefault="000D7BF9" w:rsidP="003E5AF1">
            <w:pPr>
              <w:widowControl w:val="0"/>
              <w:tabs>
                <w:tab w:val="left" w:pos="567"/>
              </w:tabs>
              <w:overflowPunct w:val="0"/>
              <w:spacing w:before="60" w:after="60" w:line="252" w:lineRule="auto"/>
              <w:jc w:val="center"/>
              <w:rPr>
                <w:rFonts w:ascii="Arial" w:hAnsi="Arial" w:cs="Arial"/>
              </w:rPr>
            </w:pPr>
            <w:r w:rsidRPr="000D7BF9">
              <w:rPr>
                <w:rFonts w:ascii="Arial" w:hAnsi="Arial" w:cs="Arial"/>
              </w:rPr>
              <w:t>2.</w:t>
            </w:r>
          </w:p>
        </w:tc>
        <w:tc>
          <w:tcPr>
            <w:tcW w:w="2552" w:type="dxa"/>
            <w:vAlign w:val="center"/>
          </w:tcPr>
          <w:p w:rsidR="000D7BF9" w:rsidRPr="000D7BF9" w:rsidRDefault="000D7BF9" w:rsidP="003E5AF1">
            <w:pPr>
              <w:widowControl w:val="0"/>
              <w:tabs>
                <w:tab w:val="left" w:pos="567"/>
              </w:tabs>
              <w:overflowPunct w:val="0"/>
              <w:spacing w:before="60" w:after="60" w:line="252" w:lineRule="auto"/>
              <w:jc w:val="both"/>
              <w:rPr>
                <w:rFonts w:ascii="Arial" w:hAnsi="Arial" w:cs="Arial"/>
              </w:rPr>
            </w:pPr>
          </w:p>
        </w:tc>
        <w:tc>
          <w:tcPr>
            <w:tcW w:w="992" w:type="dxa"/>
          </w:tcPr>
          <w:p w:rsidR="000D7BF9" w:rsidRPr="000D7BF9" w:rsidRDefault="000D7BF9" w:rsidP="003E5AF1">
            <w:pPr>
              <w:widowControl w:val="0"/>
              <w:tabs>
                <w:tab w:val="left" w:pos="567"/>
              </w:tabs>
              <w:overflowPunct w:val="0"/>
              <w:spacing w:before="60" w:after="60" w:line="252" w:lineRule="auto"/>
              <w:jc w:val="both"/>
              <w:rPr>
                <w:rFonts w:ascii="Arial" w:hAnsi="Arial" w:cs="Arial"/>
              </w:rPr>
            </w:pPr>
          </w:p>
        </w:tc>
        <w:tc>
          <w:tcPr>
            <w:tcW w:w="3261" w:type="dxa"/>
          </w:tcPr>
          <w:p w:rsidR="000D7BF9" w:rsidRPr="000D7BF9" w:rsidRDefault="000D7BF9" w:rsidP="003E5AF1">
            <w:pPr>
              <w:widowControl w:val="0"/>
              <w:tabs>
                <w:tab w:val="left" w:pos="567"/>
              </w:tabs>
              <w:overflowPunct w:val="0"/>
              <w:spacing w:before="60" w:after="60" w:line="252" w:lineRule="auto"/>
              <w:jc w:val="both"/>
              <w:rPr>
                <w:rFonts w:ascii="Arial" w:hAnsi="Arial" w:cs="Arial"/>
              </w:rPr>
            </w:pPr>
          </w:p>
        </w:tc>
        <w:tc>
          <w:tcPr>
            <w:tcW w:w="1278" w:type="dxa"/>
          </w:tcPr>
          <w:p w:rsidR="000D7BF9" w:rsidRPr="000D7BF9" w:rsidRDefault="000D7BF9" w:rsidP="003E5AF1">
            <w:pPr>
              <w:widowControl w:val="0"/>
              <w:tabs>
                <w:tab w:val="left" w:pos="567"/>
              </w:tabs>
              <w:overflowPunct w:val="0"/>
              <w:spacing w:before="60" w:after="60" w:line="252" w:lineRule="auto"/>
              <w:jc w:val="both"/>
              <w:rPr>
                <w:rFonts w:ascii="Arial" w:hAnsi="Arial" w:cs="Arial"/>
              </w:rPr>
            </w:pPr>
          </w:p>
        </w:tc>
        <w:tc>
          <w:tcPr>
            <w:tcW w:w="1560" w:type="dxa"/>
            <w:vAlign w:val="center"/>
          </w:tcPr>
          <w:p w:rsidR="000D7BF9" w:rsidRPr="000D7BF9" w:rsidRDefault="000D7BF9" w:rsidP="003E5AF1">
            <w:pPr>
              <w:widowControl w:val="0"/>
              <w:tabs>
                <w:tab w:val="left" w:pos="567"/>
              </w:tabs>
              <w:overflowPunct w:val="0"/>
              <w:spacing w:before="60" w:after="60" w:line="252" w:lineRule="auto"/>
              <w:jc w:val="both"/>
              <w:rPr>
                <w:rFonts w:ascii="Arial" w:hAnsi="Arial" w:cs="Arial"/>
              </w:rPr>
            </w:pPr>
          </w:p>
        </w:tc>
      </w:tr>
      <w:tr w:rsidR="000D7BF9" w:rsidRPr="000D7BF9" w:rsidTr="000D7BF9">
        <w:tc>
          <w:tcPr>
            <w:tcW w:w="848" w:type="dxa"/>
            <w:vAlign w:val="center"/>
          </w:tcPr>
          <w:p w:rsidR="000D7BF9" w:rsidRPr="000D7BF9" w:rsidRDefault="000D7BF9" w:rsidP="003E5AF1">
            <w:pPr>
              <w:widowControl w:val="0"/>
              <w:tabs>
                <w:tab w:val="left" w:pos="567"/>
              </w:tabs>
              <w:overflowPunct w:val="0"/>
              <w:spacing w:before="60" w:after="60" w:line="252" w:lineRule="auto"/>
              <w:jc w:val="center"/>
              <w:rPr>
                <w:rFonts w:ascii="Arial" w:hAnsi="Arial" w:cs="Arial"/>
              </w:rPr>
            </w:pPr>
            <w:r w:rsidRPr="000D7BF9">
              <w:rPr>
                <w:rFonts w:ascii="Arial" w:hAnsi="Arial" w:cs="Arial"/>
              </w:rPr>
              <w:t>3.</w:t>
            </w:r>
          </w:p>
        </w:tc>
        <w:tc>
          <w:tcPr>
            <w:tcW w:w="2552" w:type="dxa"/>
            <w:vAlign w:val="center"/>
          </w:tcPr>
          <w:p w:rsidR="000D7BF9" w:rsidRPr="000D7BF9" w:rsidRDefault="000D7BF9" w:rsidP="003E5AF1">
            <w:pPr>
              <w:widowControl w:val="0"/>
              <w:tabs>
                <w:tab w:val="left" w:pos="567"/>
              </w:tabs>
              <w:overflowPunct w:val="0"/>
              <w:spacing w:before="60" w:after="60" w:line="252" w:lineRule="auto"/>
              <w:jc w:val="both"/>
              <w:rPr>
                <w:rFonts w:ascii="Arial" w:hAnsi="Arial" w:cs="Arial"/>
              </w:rPr>
            </w:pPr>
          </w:p>
        </w:tc>
        <w:tc>
          <w:tcPr>
            <w:tcW w:w="992" w:type="dxa"/>
          </w:tcPr>
          <w:p w:rsidR="000D7BF9" w:rsidRPr="000D7BF9" w:rsidRDefault="000D7BF9" w:rsidP="003E5AF1">
            <w:pPr>
              <w:widowControl w:val="0"/>
              <w:tabs>
                <w:tab w:val="left" w:pos="567"/>
              </w:tabs>
              <w:overflowPunct w:val="0"/>
              <w:spacing w:before="60" w:after="60" w:line="252" w:lineRule="auto"/>
              <w:jc w:val="both"/>
              <w:rPr>
                <w:rFonts w:ascii="Arial" w:hAnsi="Arial" w:cs="Arial"/>
              </w:rPr>
            </w:pPr>
          </w:p>
        </w:tc>
        <w:tc>
          <w:tcPr>
            <w:tcW w:w="3261" w:type="dxa"/>
          </w:tcPr>
          <w:p w:rsidR="000D7BF9" w:rsidRPr="000D7BF9" w:rsidRDefault="000D7BF9" w:rsidP="003E5AF1">
            <w:pPr>
              <w:widowControl w:val="0"/>
              <w:tabs>
                <w:tab w:val="left" w:pos="567"/>
              </w:tabs>
              <w:overflowPunct w:val="0"/>
              <w:spacing w:before="60" w:after="60" w:line="252" w:lineRule="auto"/>
              <w:jc w:val="both"/>
              <w:rPr>
                <w:rFonts w:ascii="Arial" w:hAnsi="Arial" w:cs="Arial"/>
              </w:rPr>
            </w:pPr>
          </w:p>
        </w:tc>
        <w:tc>
          <w:tcPr>
            <w:tcW w:w="1278" w:type="dxa"/>
          </w:tcPr>
          <w:p w:rsidR="000D7BF9" w:rsidRPr="000D7BF9" w:rsidRDefault="000D7BF9" w:rsidP="003E5AF1">
            <w:pPr>
              <w:widowControl w:val="0"/>
              <w:tabs>
                <w:tab w:val="left" w:pos="567"/>
              </w:tabs>
              <w:overflowPunct w:val="0"/>
              <w:spacing w:before="60" w:after="60" w:line="252" w:lineRule="auto"/>
              <w:jc w:val="both"/>
              <w:rPr>
                <w:rFonts w:ascii="Arial" w:hAnsi="Arial" w:cs="Arial"/>
              </w:rPr>
            </w:pPr>
          </w:p>
        </w:tc>
        <w:tc>
          <w:tcPr>
            <w:tcW w:w="1560" w:type="dxa"/>
            <w:vAlign w:val="center"/>
          </w:tcPr>
          <w:p w:rsidR="000D7BF9" w:rsidRPr="000D7BF9" w:rsidRDefault="000D7BF9" w:rsidP="003E5AF1">
            <w:pPr>
              <w:widowControl w:val="0"/>
              <w:tabs>
                <w:tab w:val="left" w:pos="567"/>
              </w:tabs>
              <w:overflowPunct w:val="0"/>
              <w:spacing w:before="60" w:after="60" w:line="252" w:lineRule="auto"/>
              <w:jc w:val="both"/>
              <w:rPr>
                <w:rFonts w:ascii="Arial" w:hAnsi="Arial" w:cs="Arial"/>
              </w:rPr>
            </w:pPr>
          </w:p>
        </w:tc>
      </w:tr>
    </w:tbl>
    <w:p w:rsidR="000D7BF9" w:rsidRPr="000D7BF9" w:rsidRDefault="000D7BF9" w:rsidP="000D7BF9">
      <w:pPr>
        <w:widowControl w:val="0"/>
        <w:jc w:val="both"/>
        <w:rPr>
          <w:rFonts w:ascii="Arial" w:hAnsi="Arial" w:cs="Arial"/>
          <w:sz w:val="22"/>
          <w:szCs w:val="22"/>
        </w:rPr>
      </w:pPr>
    </w:p>
    <w:tbl>
      <w:tblPr>
        <w:tblW w:w="9451" w:type="dxa"/>
        <w:tblLayout w:type="fixed"/>
        <w:tblCellMar>
          <w:top w:w="57" w:type="dxa"/>
          <w:left w:w="113" w:type="dxa"/>
          <w:bottom w:w="57" w:type="dxa"/>
        </w:tblCellMar>
        <w:tblLook w:val="0000"/>
      </w:tblPr>
      <w:tblGrid>
        <w:gridCol w:w="4391"/>
        <w:gridCol w:w="5060"/>
      </w:tblGrid>
      <w:tr w:rsidR="000D7BF9" w:rsidRPr="000D7BF9" w:rsidTr="003E5AF1">
        <w:trPr>
          <w:trHeight w:val="1700"/>
        </w:trPr>
        <w:tc>
          <w:tcPr>
            <w:tcW w:w="4391" w:type="dxa"/>
            <w:shd w:val="clear" w:color="auto" w:fill="auto"/>
          </w:tcPr>
          <w:p w:rsidR="000D7BF9" w:rsidRPr="000D7BF9" w:rsidRDefault="000D7BF9" w:rsidP="003E5AF1">
            <w:pPr>
              <w:widowControl w:val="0"/>
              <w:spacing w:before="120"/>
              <w:jc w:val="both"/>
              <w:rPr>
                <w:rFonts w:ascii="Arial" w:eastAsia="Arial" w:hAnsi="Arial" w:cs="Arial"/>
              </w:rPr>
            </w:pPr>
          </w:p>
          <w:p w:rsidR="000D7BF9" w:rsidRPr="000D7BF9" w:rsidRDefault="000D7BF9" w:rsidP="003E5AF1">
            <w:pPr>
              <w:widowControl w:val="0"/>
              <w:spacing w:before="120"/>
              <w:jc w:val="both"/>
              <w:rPr>
                <w:rFonts w:ascii="Arial" w:eastAsia="Arial" w:hAnsi="Arial" w:cs="Arial"/>
              </w:rPr>
            </w:pPr>
          </w:p>
          <w:p w:rsidR="000D7BF9" w:rsidRPr="000D7BF9" w:rsidRDefault="000D7BF9" w:rsidP="003E5AF1">
            <w:pPr>
              <w:widowControl w:val="0"/>
              <w:spacing w:before="120"/>
              <w:jc w:val="both"/>
              <w:rPr>
                <w:rFonts w:ascii="Arial" w:eastAsia="Arial" w:hAnsi="Arial" w:cs="Arial"/>
              </w:rPr>
            </w:pPr>
          </w:p>
          <w:p w:rsidR="000D7BF9" w:rsidRPr="000D7BF9" w:rsidRDefault="000D7BF9" w:rsidP="003E5AF1">
            <w:pPr>
              <w:widowControl w:val="0"/>
              <w:spacing w:before="120"/>
              <w:jc w:val="both"/>
              <w:rPr>
                <w:rFonts w:ascii="Arial" w:eastAsia="Arial" w:hAnsi="Arial" w:cs="Arial"/>
              </w:rPr>
            </w:pPr>
            <w:r w:rsidRPr="000D7BF9">
              <w:rPr>
                <w:rFonts w:ascii="Arial" w:eastAsia="Arial" w:hAnsi="Arial" w:cs="Arial"/>
                <w:sz w:val="22"/>
                <w:szCs w:val="22"/>
              </w:rPr>
              <w:t>V ......................................., dňa ...............</w:t>
            </w:r>
          </w:p>
        </w:tc>
        <w:tc>
          <w:tcPr>
            <w:tcW w:w="5060" w:type="dxa"/>
            <w:shd w:val="clear" w:color="auto" w:fill="auto"/>
          </w:tcPr>
          <w:p w:rsidR="000D7BF9" w:rsidRPr="000D7BF9" w:rsidRDefault="000D7BF9" w:rsidP="003E5AF1">
            <w:pPr>
              <w:widowControl w:val="0"/>
              <w:spacing w:before="120"/>
              <w:ind w:firstLine="588"/>
              <w:jc w:val="both"/>
              <w:rPr>
                <w:rFonts w:ascii="Arial" w:eastAsia="Arial" w:hAnsi="Arial" w:cs="Arial"/>
              </w:rPr>
            </w:pPr>
          </w:p>
          <w:p w:rsidR="000D7BF9" w:rsidRPr="000D7BF9" w:rsidRDefault="000D7BF9" w:rsidP="003E5AF1">
            <w:pPr>
              <w:widowControl w:val="0"/>
              <w:spacing w:before="120"/>
              <w:ind w:firstLine="588"/>
              <w:jc w:val="both"/>
              <w:rPr>
                <w:rFonts w:ascii="Arial" w:eastAsia="Arial" w:hAnsi="Arial" w:cs="Arial"/>
              </w:rPr>
            </w:pPr>
          </w:p>
          <w:p w:rsidR="000D7BF9" w:rsidRPr="000D7BF9" w:rsidRDefault="000D7BF9" w:rsidP="003E5AF1">
            <w:pPr>
              <w:widowControl w:val="0"/>
              <w:spacing w:before="120"/>
              <w:ind w:firstLine="588"/>
              <w:jc w:val="both"/>
              <w:rPr>
                <w:rFonts w:ascii="Arial" w:eastAsia="Arial" w:hAnsi="Arial" w:cs="Arial"/>
              </w:rPr>
            </w:pPr>
          </w:p>
          <w:p w:rsidR="000D7BF9" w:rsidRPr="000D7BF9" w:rsidRDefault="000D7BF9" w:rsidP="003E5AF1">
            <w:pPr>
              <w:widowControl w:val="0"/>
              <w:spacing w:before="120"/>
              <w:ind w:firstLine="588"/>
              <w:jc w:val="both"/>
              <w:rPr>
                <w:rFonts w:ascii="Arial" w:eastAsia="Arial" w:hAnsi="Arial" w:cs="Arial"/>
              </w:rPr>
            </w:pPr>
            <w:r w:rsidRPr="000D7BF9">
              <w:rPr>
                <w:rFonts w:ascii="Arial" w:eastAsia="Arial" w:hAnsi="Arial" w:cs="Arial"/>
                <w:sz w:val="22"/>
                <w:szCs w:val="22"/>
              </w:rPr>
              <w:t>.............................................................</w:t>
            </w:r>
          </w:p>
          <w:p w:rsidR="000D7BF9" w:rsidRPr="000D7BF9" w:rsidRDefault="000D7BF9" w:rsidP="003E5AF1">
            <w:pPr>
              <w:widowControl w:val="0"/>
              <w:tabs>
                <w:tab w:val="left" w:pos="5940"/>
              </w:tabs>
              <w:spacing w:before="120"/>
              <w:ind w:left="1154" w:hanging="140"/>
              <w:jc w:val="both"/>
              <w:rPr>
                <w:rFonts w:ascii="Arial" w:eastAsia="Arial" w:hAnsi="Arial" w:cs="Arial"/>
              </w:rPr>
            </w:pPr>
            <w:r w:rsidRPr="000D7BF9">
              <w:rPr>
                <w:rFonts w:ascii="Arial" w:eastAsia="Arial" w:hAnsi="Arial" w:cs="Arial"/>
                <w:sz w:val="22"/>
                <w:szCs w:val="22"/>
              </w:rPr>
              <w:t xml:space="preserve">        obchodné meno</w:t>
            </w:r>
          </w:p>
          <w:p w:rsidR="000D7BF9" w:rsidRPr="000D7BF9" w:rsidRDefault="000D7BF9" w:rsidP="003E5AF1">
            <w:pPr>
              <w:widowControl w:val="0"/>
              <w:tabs>
                <w:tab w:val="left" w:pos="5940"/>
              </w:tabs>
              <w:spacing w:before="120"/>
              <w:ind w:left="1154" w:hanging="140"/>
              <w:jc w:val="both"/>
              <w:rPr>
                <w:rFonts w:ascii="Arial" w:eastAsia="Arial" w:hAnsi="Arial" w:cs="Arial"/>
              </w:rPr>
            </w:pPr>
            <w:r w:rsidRPr="000D7BF9">
              <w:rPr>
                <w:rFonts w:ascii="Arial" w:eastAsia="Arial" w:hAnsi="Arial" w:cs="Arial"/>
                <w:sz w:val="22"/>
                <w:szCs w:val="22"/>
              </w:rPr>
              <w:t>meno a priezvisko, funkcia</w:t>
            </w:r>
          </w:p>
          <w:p w:rsidR="000D7BF9" w:rsidRPr="000D7BF9" w:rsidRDefault="000D7BF9" w:rsidP="003E5AF1">
            <w:pPr>
              <w:widowControl w:val="0"/>
              <w:spacing w:before="120"/>
              <w:ind w:left="1722"/>
              <w:jc w:val="both"/>
              <w:rPr>
                <w:rFonts w:ascii="Arial" w:hAnsi="Arial" w:cs="Arial"/>
              </w:rPr>
            </w:pPr>
            <w:r w:rsidRPr="000D7BF9">
              <w:rPr>
                <w:rFonts w:ascii="Arial" w:eastAsia="Arial" w:hAnsi="Arial" w:cs="Arial"/>
                <w:sz w:val="22"/>
                <w:szCs w:val="22"/>
              </w:rPr>
              <w:t>podpis</w:t>
            </w:r>
            <w:r w:rsidRPr="000D7BF9">
              <w:rPr>
                <w:rStyle w:val="Ukotveniepoznmkypodiarou"/>
                <w:rFonts w:ascii="Arial" w:eastAsia="Arial" w:hAnsi="Arial" w:cs="Arial"/>
                <w:sz w:val="22"/>
                <w:szCs w:val="22"/>
              </w:rPr>
              <w:footnoteReference w:id="4"/>
            </w:r>
          </w:p>
          <w:p w:rsidR="000D7BF9" w:rsidRPr="000D7BF9" w:rsidRDefault="000D7BF9" w:rsidP="003E5AF1">
            <w:pPr>
              <w:widowControl w:val="0"/>
              <w:spacing w:before="60" w:after="60"/>
              <w:ind w:left="360"/>
              <w:jc w:val="both"/>
              <w:rPr>
                <w:rFonts w:ascii="Arial" w:eastAsia="Arial" w:hAnsi="Arial" w:cs="Arial"/>
                <w:b/>
              </w:rPr>
            </w:pPr>
          </w:p>
        </w:tc>
      </w:tr>
    </w:tbl>
    <w:p w:rsidR="00083EC1" w:rsidRPr="000D7BF9" w:rsidRDefault="00083EC1" w:rsidP="00100816">
      <w:pPr>
        <w:rPr>
          <w:rFonts w:ascii="Arial" w:hAnsi="Arial" w:cs="Arial"/>
          <w:sz w:val="22"/>
          <w:szCs w:val="22"/>
        </w:rPr>
      </w:pPr>
    </w:p>
    <w:sectPr w:rsidR="00083EC1" w:rsidRPr="000D7BF9" w:rsidSect="00D50A05">
      <w:footerReference w:type="default" r:id="rId11"/>
      <w:pgSz w:w="11906" w:h="16838"/>
      <w:pgMar w:top="1134" w:right="1274" w:bottom="851" w:left="1134" w:header="708"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66C" w:rsidRDefault="0074166C" w:rsidP="00F85918">
      <w:r>
        <w:separator/>
      </w:r>
    </w:p>
  </w:endnote>
  <w:endnote w:type="continuationSeparator" w:id="0">
    <w:p w:rsidR="0074166C" w:rsidRDefault="0074166C" w:rsidP="00F85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210487"/>
      <w:docPartObj>
        <w:docPartGallery w:val="Page Numbers (Bottom of Page)"/>
        <w:docPartUnique/>
      </w:docPartObj>
    </w:sdtPr>
    <w:sdtEndPr>
      <w:rPr>
        <w:rFonts w:ascii="Arial" w:hAnsi="Arial" w:cs="Arial"/>
        <w:sz w:val="20"/>
        <w:szCs w:val="20"/>
      </w:rPr>
    </w:sdtEndPr>
    <w:sdtContent>
      <w:p w:rsidR="003E5AF1" w:rsidRPr="0020028D" w:rsidRDefault="006C19AC" w:rsidP="00F85918">
        <w:pPr>
          <w:pStyle w:val="Pta"/>
          <w:jc w:val="center"/>
          <w:rPr>
            <w:rFonts w:ascii="Arial" w:hAnsi="Arial" w:cs="Arial"/>
            <w:sz w:val="20"/>
            <w:szCs w:val="20"/>
          </w:rPr>
        </w:pPr>
        <w:r w:rsidRPr="0020028D">
          <w:rPr>
            <w:rFonts w:ascii="Arial" w:hAnsi="Arial" w:cs="Arial"/>
            <w:sz w:val="20"/>
            <w:szCs w:val="20"/>
          </w:rPr>
          <w:fldChar w:fldCharType="begin"/>
        </w:r>
        <w:r w:rsidR="003E5AF1" w:rsidRPr="0020028D">
          <w:rPr>
            <w:rFonts w:ascii="Arial" w:hAnsi="Arial" w:cs="Arial"/>
            <w:sz w:val="20"/>
            <w:szCs w:val="20"/>
          </w:rPr>
          <w:instrText>PAGE   \* MERGEFORMAT</w:instrText>
        </w:r>
        <w:r w:rsidRPr="0020028D">
          <w:rPr>
            <w:rFonts w:ascii="Arial" w:hAnsi="Arial" w:cs="Arial"/>
            <w:sz w:val="20"/>
            <w:szCs w:val="20"/>
          </w:rPr>
          <w:fldChar w:fldCharType="separate"/>
        </w:r>
        <w:r w:rsidR="00902DC1">
          <w:rPr>
            <w:rFonts w:ascii="Arial" w:hAnsi="Arial" w:cs="Arial"/>
            <w:noProof/>
            <w:sz w:val="20"/>
            <w:szCs w:val="20"/>
          </w:rPr>
          <w:t>8</w:t>
        </w:r>
        <w:r w:rsidRPr="0020028D">
          <w:rPr>
            <w:rFonts w:ascii="Arial" w:hAnsi="Arial" w:cs="Arial"/>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66C" w:rsidRDefault="0074166C" w:rsidP="00F85918">
      <w:r>
        <w:separator/>
      </w:r>
    </w:p>
  </w:footnote>
  <w:footnote w:type="continuationSeparator" w:id="0">
    <w:p w:rsidR="0074166C" w:rsidRDefault="0074166C" w:rsidP="00F85918">
      <w:r>
        <w:continuationSeparator/>
      </w:r>
    </w:p>
  </w:footnote>
  <w:footnote w:id="1">
    <w:p w:rsidR="003E5AF1" w:rsidRPr="006A18AB" w:rsidRDefault="003E5AF1">
      <w:pPr>
        <w:pStyle w:val="Textpoznmkypodiarou"/>
        <w:rPr>
          <w:rFonts w:ascii="Arial" w:hAnsi="Arial" w:cs="Arial"/>
          <w:sz w:val="18"/>
          <w:szCs w:val="18"/>
        </w:rPr>
      </w:pPr>
      <w:r>
        <w:rPr>
          <w:rStyle w:val="Odkaznapoznmkupodiarou"/>
        </w:rPr>
        <w:footnoteRef/>
      </w:r>
      <w:r>
        <w:t xml:space="preserve"> </w:t>
      </w:r>
      <w:r w:rsidRPr="006A18AB">
        <w:rPr>
          <w:rFonts w:ascii="Arial" w:hAnsi="Arial" w:cs="Arial"/>
          <w:sz w:val="18"/>
          <w:szCs w:val="18"/>
        </w:rPr>
        <w:t>Cena bude upravená vždy podľa použitého kritériá na vyhodnotenie ponúk v zmysle výzvy na predkladanie ponúk.</w:t>
      </w:r>
    </w:p>
  </w:footnote>
  <w:footnote w:id="2">
    <w:p w:rsidR="003E5AF1" w:rsidRPr="006A18AB" w:rsidRDefault="003E5AF1">
      <w:pPr>
        <w:pStyle w:val="Textpoznmkypodiarou"/>
        <w:rPr>
          <w:rFonts w:ascii="Arial" w:hAnsi="Arial" w:cs="Arial"/>
          <w:sz w:val="18"/>
          <w:szCs w:val="18"/>
        </w:rPr>
      </w:pPr>
      <w:r w:rsidRPr="006A18AB">
        <w:rPr>
          <w:rStyle w:val="Odkaznapoznmkupodiarou"/>
          <w:rFonts w:ascii="Arial" w:hAnsi="Arial" w:cs="Arial"/>
          <w:sz w:val="18"/>
          <w:szCs w:val="18"/>
        </w:rPr>
        <w:footnoteRef/>
      </w:r>
      <w:r w:rsidRPr="006A18AB">
        <w:rPr>
          <w:rFonts w:ascii="Arial" w:hAnsi="Arial" w:cs="Arial"/>
          <w:sz w:val="18"/>
          <w:szCs w:val="18"/>
        </w:rPr>
        <w:t xml:space="preserve"> Bude doplnené k vyhláseniu výzvy na predkladanie ponúk.</w:t>
      </w:r>
    </w:p>
  </w:footnote>
  <w:footnote w:id="3">
    <w:p w:rsidR="003E5AF1" w:rsidRPr="006A18AB" w:rsidRDefault="003E5AF1" w:rsidP="0011560A">
      <w:pPr>
        <w:pStyle w:val="Textpoznmkypodiarou"/>
        <w:rPr>
          <w:rFonts w:ascii="Arial" w:hAnsi="Arial" w:cs="Arial"/>
          <w:sz w:val="18"/>
          <w:szCs w:val="18"/>
        </w:rPr>
      </w:pPr>
      <w:r w:rsidRPr="006A18AB">
        <w:rPr>
          <w:rStyle w:val="Odkaznapoznmkupodiarou"/>
          <w:rFonts w:ascii="Arial" w:hAnsi="Arial" w:cs="Arial"/>
          <w:sz w:val="18"/>
          <w:szCs w:val="18"/>
        </w:rPr>
        <w:footnoteRef/>
      </w:r>
      <w:r w:rsidRPr="006A18AB">
        <w:rPr>
          <w:rFonts w:ascii="Arial" w:hAnsi="Arial" w:cs="Arial"/>
          <w:sz w:val="18"/>
          <w:szCs w:val="18"/>
        </w:rPr>
        <w:t xml:space="preserve"> Bude doplnené k vyhláseniu výzvy na predkladanie ponúk.</w:t>
      </w:r>
    </w:p>
    <w:p w:rsidR="003E5AF1" w:rsidRDefault="003E5AF1">
      <w:pPr>
        <w:pStyle w:val="Textpoznmkypodiarou"/>
      </w:pPr>
    </w:p>
  </w:footnote>
  <w:footnote w:id="4">
    <w:p w:rsidR="003E5AF1" w:rsidRDefault="003E5AF1" w:rsidP="000D7BF9">
      <w:pPr>
        <w:widowControl w:val="0"/>
        <w:jc w:val="both"/>
      </w:pPr>
      <w:r>
        <w:rPr>
          <w:rStyle w:val="Znakyprepoznmkupodiarou"/>
        </w:rPr>
        <w:footnoteRef/>
      </w:r>
      <w:r>
        <w:rPr>
          <w:rFonts w:ascii="Arial" w:eastAsia="Arial" w:hAnsi="Arial" w:cs="Arial"/>
          <w:sz w:val="16"/>
          <w:szCs w:val="16"/>
          <w:vertAlign w:val="superscript"/>
        </w:rPr>
        <w:t xml:space="preserve"> </w:t>
      </w:r>
      <w:r>
        <w:rPr>
          <w:rFonts w:ascii="Arial" w:eastAsia="Arial" w:hAnsi="Arial" w:cs="Arial"/>
          <w:sz w:val="16"/>
          <w:szCs w:val="16"/>
        </w:rPr>
        <w:t>Doklad musí byť podpísaný uchádzačom/dodávateľom, jeho štatutárnym orgánom alebo členom štatutárneho orgánu alebo iným zástupcom uchádzača, ktorý je oprávnený konať v mene uchádzača v obchodných záväzkových vzťahoch.</w:t>
      </w:r>
    </w:p>
    <w:p w:rsidR="003E5AF1" w:rsidRDefault="003E5AF1" w:rsidP="000D7BF9">
      <w:pPr>
        <w:widowControl w:val="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15D9"/>
    <w:multiLevelType w:val="multilevel"/>
    <w:tmpl w:val="218082F6"/>
    <w:lvl w:ilvl="0">
      <w:start w:val="8"/>
      <w:numFmt w:val="decimal"/>
      <w:lvlText w:val="%1"/>
      <w:lvlJc w:val="left"/>
      <w:pPr>
        <w:ind w:left="480" w:hanging="480"/>
      </w:pPr>
      <w:rPr>
        <w:rFonts w:ascii="Times New Roman" w:hAnsi="Times New Roman" w:cs="Times New Roman" w:hint="default"/>
        <w:sz w:val="24"/>
      </w:rPr>
    </w:lvl>
    <w:lvl w:ilvl="1">
      <w:start w:val="3"/>
      <w:numFmt w:val="decimal"/>
      <w:lvlText w:val="%1.%2"/>
      <w:lvlJc w:val="left"/>
      <w:pPr>
        <w:ind w:left="1118" w:hanging="480"/>
      </w:pPr>
      <w:rPr>
        <w:rFonts w:ascii="Arial" w:hAnsi="Arial" w:cs="Arial" w:hint="default"/>
        <w:sz w:val="22"/>
        <w:szCs w:val="22"/>
      </w:rPr>
    </w:lvl>
    <w:lvl w:ilvl="2">
      <w:start w:val="6"/>
      <w:numFmt w:val="decimal"/>
      <w:lvlText w:val="%1.%2.%3"/>
      <w:lvlJc w:val="left"/>
      <w:pPr>
        <w:ind w:left="1996" w:hanging="720"/>
      </w:pPr>
      <w:rPr>
        <w:rFonts w:ascii="Arial" w:hAnsi="Arial" w:cs="Arial" w:hint="default"/>
        <w:sz w:val="22"/>
        <w:szCs w:val="22"/>
      </w:rPr>
    </w:lvl>
    <w:lvl w:ilvl="3">
      <w:start w:val="1"/>
      <w:numFmt w:val="decimal"/>
      <w:lvlText w:val="%1.%2.%3.%4"/>
      <w:lvlJc w:val="left"/>
      <w:pPr>
        <w:ind w:left="2634" w:hanging="720"/>
      </w:pPr>
      <w:rPr>
        <w:rFonts w:ascii="Times New Roman" w:hAnsi="Times New Roman" w:cs="Times New Roman" w:hint="default"/>
        <w:sz w:val="24"/>
      </w:rPr>
    </w:lvl>
    <w:lvl w:ilvl="4">
      <w:start w:val="1"/>
      <w:numFmt w:val="decimal"/>
      <w:lvlText w:val="%1.%2.%3.%4.%5"/>
      <w:lvlJc w:val="left"/>
      <w:pPr>
        <w:ind w:left="3632" w:hanging="1080"/>
      </w:pPr>
      <w:rPr>
        <w:rFonts w:ascii="Times New Roman" w:hAnsi="Times New Roman" w:cs="Times New Roman" w:hint="default"/>
        <w:sz w:val="24"/>
      </w:rPr>
    </w:lvl>
    <w:lvl w:ilvl="5">
      <w:start w:val="1"/>
      <w:numFmt w:val="decimal"/>
      <w:lvlText w:val="%1.%2.%3.%4.%5.%6"/>
      <w:lvlJc w:val="left"/>
      <w:pPr>
        <w:ind w:left="4270" w:hanging="1080"/>
      </w:pPr>
      <w:rPr>
        <w:rFonts w:ascii="Times New Roman" w:hAnsi="Times New Roman" w:cs="Times New Roman" w:hint="default"/>
        <w:sz w:val="24"/>
      </w:rPr>
    </w:lvl>
    <w:lvl w:ilvl="6">
      <w:start w:val="1"/>
      <w:numFmt w:val="decimal"/>
      <w:lvlText w:val="%1.%2.%3.%4.%5.%6.%7"/>
      <w:lvlJc w:val="left"/>
      <w:pPr>
        <w:ind w:left="5268" w:hanging="1440"/>
      </w:pPr>
      <w:rPr>
        <w:rFonts w:ascii="Times New Roman" w:hAnsi="Times New Roman" w:cs="Times New Roman" w:hint="default"/>
        <w:sz w:val="24"/>
      </w:rPr>
    </w:lvl>
    <w:lvl w:ilvl="7">
      <w:start w:val="1"/>
      <w:numFmt w:val="decimal"/>
      <w:lvlText w:val="%1.%2.%3.%4.%5.%6.%7.%8"/>
      <w:lvlJc w:val="left"/>
      <w:pPr>
        <w:ind w:left="5906" w:hanging="1440"/>
      </w:pPr>
      <w:rPr>
        <w:rFonts w:ascii="Times New Roman" w:hAnsi="Times New Roman" w:cs="Times New Roman" w:hint="default"/>
        <w:sz w:val="24"/>
      </w:rPr>
    </w:lvl>
    <w:lvl w:ilvl="8">
      <w:start w:val="1"/>
      <w:numFmt w:val="decimal"/>
      <w:lvlText w:val="%1.%2.%3.%4.%5.%6.%7.%8.%9"/>
      <w:lvlJc w:val="left"/>
      <w:pPr>
        <w:ind w:left="6904" w:hanging="1800"/>
      </w:pPr>
      <w:rPr>
        <w:rFonts w:ascii="Times New Roman" w:hAnsi="Times New Roman" w:cs="Times New Roman" w:hint="default"/>
        <w:sz w:val="24"/>
      </w:rPr>
    </w:lvl>
  </w:abstractNum>
  <w:abstractNum w:abstractNumId="1">
    <w:nsid w:val="00C10C5B"/>
    <w:multiLevelType w:val="multilevel"/>
    <w:tmpl w:val="82462A3C"/>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nsid w:val="03A6276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nsid w:val="05095B58"/>
    <w:multiLevelType w:val="multilevel"/>
    <w:tmpl w:val="82462A3C"/>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05B92D29"/>
    <w:multiLevelType w:val="multilevel"/>
    <w:tmpl w:val="869ED60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A71447E"/>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F67AF7"/>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7A4B52"/>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3B21589"/>
    <w:multiLevelType w:val="multilevel"/>
    <w:tmpl w:val="82462A3C"/>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nsid w:val="2567262A"/>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DAF4F4C"/>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F8957E6"/>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FC9005B"/>
    <w:multiLevelType w:val="multilevel"/>
    <w:tmpl w:val="5F862AC4"/>
    <w:styleLink w:val="List51"/>
    <w:lvl w:ilvl="0">
      <w:start w:val="1"/>
      <w:numFmt w:val="decimal"/>
      <w:lvlText w:val="%1."/>
      <w:lvlJc w:val="left"/>
      <w:pPr>
        <w:tabs>
          <w:tab w:val="num" w:pos="432"/>
        </w:tabs>
        <w:ind w:left="432" w:hanging="432"/>
      </w:pPr>
      <w:rPr>
        <w:rFonts w:ascii="Helvetica" w:eastAsia="Times New Roman" w:hAnsi="Helvetica"/>
        <w:color w:val="000000"/>
        <w:position w:val="0"/>
        <w:sz w:val="22"/>
        <w:szCs w:val="22"/>
      </w:rPr>
    </w:lvl>
    <w:lvl w:ilvl="1">
      <w:start w:val="1"/>
      <w:numFmt w:val="lowerLetter"/>
      <w:lvlText w:val="%2."/>
      <w:lvlJc w:val="left"/>
      <w:pPr>
        <w:tabs>
          <w:tab w:val="num" w:pos="1770"/>
        </w:tabs>
        <w:ind w:left="1770" w:hanging="330"/>
      </w:pPr>
      <w:rPr>
        <w:rFonts w:ascii="Helvetica" w:eastAsia="Times New Roman" w:hAnsi="Helvetica"/>
        <w:color w:val="000000"/>
        <w:position w:val="0"/>
        <w:sz w:val="22"/>
        <w:szCs w:val="22"/>
      </w:rPr>
    </w:lvl>
    <w:lvl w:ilvl="2">
      <w:start w:val="1"/>
      <w:numFmt w:val="lowerRoman"/>
      <w:lvlText w:val="%3."/>
      <w:lvlJc w:val="left"/>
      <w:pPr>
        <w:tabs>
          <w:tab w:val="num" w:pos="2495"/>
        </w:tabs>
        <w:ind w:left="2495" w:hanging="271"/>
      </w:pPr>
      <w:rPr>
        <w:rFonts w:ascii="Helvetica" w:eastAsia="Times New Roman" w:hAnsi="Helvetica"/>
        <w:color w:val="000000"/>
        <w:position w:val="0"/>
        <w:sz w:val="22"/>
        <w:szCs w:val="22"/>
      </w:rPr>
    </w:lvl>
    <w:lvl w:ilvl="3">
      <w:start w:val="1"/>
      <w:numFmt w:val="decimal"/>
      <w:lvlText w:val="%4."/>
      <w:lvlJc w:val="left"/>
      <w:pPr>
        <w:tabs>
          <w:tab w:val="num" w:pos="3210"/>
        </w:tabs>
        <w:ind w:left="3210" w:hanging="330"/>
      </w:pPr>
      <w:rPr>
        <w:rFonts w:ascii="Helvetica" w:eastAsia="Times New Roman" w:hAnsi="Helvetica"/>
        <w:color w:val="000000"/>
        <w:position w:val="0"/>
        <w:sz w:val="22"/>
        <w:szCs w:val="22"/>
      </w:rPr>
    </w:lvl>
    <w:lvl w:ilvl="4">
      <w:start w:val="1"/>
      <w:numFmt w:val="lowerLetter"/>
      <w:lvlText w:val="%5."/>
      <w:lvlJc w:val="left"/>
      <w:pPr>
        <w:tabs>
          <w:tab w:val="num" w:pos="3930"/>
        </w:tabs>
        <w:ind w:left="3930" w:hanging="330"/>
      </w:pPr>
      <w:rPr>
        <w:rFonts w:ascii="Helvetica" w:eastAsia="Times New Roman" w:hAnsi="Helvetica"/>
        <w:color w:val="000000"/>
        <w:position w:val="0"/>
        <w:sz w:val="22"/>
        <w:szCs w:val="22"/>
      </w:rPr>
    </w:lvl>
    <w:lvl w:ilvl="5">
      <w:start w:val="1"/>
      <w:numFmt w:val="lowerRoman"/>
      <w:lvlText w:val="%6."/>
      <w:lvlJc w:val="left"/>
      <w:pPr>
        <w:tabs>
          <w:tab w:val="num" w:pos="4655"/>
        </w:tabs>
        <w:ind w:left="4655" w:hanging="271"/>
      </w:pPr>
      <w:rPr>
        <w:rFonts w:ascii="Helvetica" w:eastAsia="Times New Roman" w:hAnsi="Helvetica"/>
        <w:color w:val="000000"/>
        <w:position w:val="0"/>
        <w:sz w:val="22"/>
        <w:szCs w:val="22"/>
      </w:rPr>
    </w:lvl>
    <w:lvl w:ilvl="6">
      <w:start w:val="1"/>
      <w:numFmt w:val="decimal"/>
      <w:lvlText w:val="%7."/>
      <w:lvlJc w:val="left"/>
      <w:pPr>
        <w:tabs>
          <w:tab w:val="num" w:pos="5370"/>
        </w:tabs>
        <w:ind w:left="5370" w:hanging="330"/>
      </w:pPr>
      <w:rPr>
        <w:rFonts w:ascii="Helvetica" w:eastAsia="Times New Roman" w:hAnsi="Helvetica"/>
        <w:color w:val="000000"/>
        <w:position w:val="0"/>
        <w:sz w:val="22"/>
        <w:szCs w:val="22"/>
      </w:rPr>
    </w:lvl>
    <w:lvl w:ilvl="7">
      <w:start w:val="1"/>
      <w:numFmt w:val="lowerLetter"/>
      <w:lvlText w:val="%8."/>
      <w:lvlJc w:val="left"/>
      <w:pPr>
        <w:tabs>
          <w:tab w:val="num" w:pos="6090"/>
        </w:tabs>
        <w:ind w:left="6090" w:hanging="330"/>
      </w:pPr>
      <w:rPr>
        <w:rFonts w:ascii="Helvetica" w:eastAsia="Times New Roman" w:hAnsi="Helvetica"/>
        <w:color w:val="000000"/>
        <w:position w:val="0"/>
        <w:sz w:val="22"/>
        <w:szCs w:val="22"/>
      </w:rPr>
    </w:lvl>
    <w:lvl w:ilvl="8">
      <w:start w:val="1"/>
      <w:numFmt w:val="lowerRoman"/>
      <w:lvlText w:val="%9."/>
      <w:lvlJc w:val="left"/>
      <w:pPr>
        <w:tabs>
          <w:tab w:val="num" w:pos="6815"/>
        </w:tabs>
        <w:ind w:left="6815" w:hanging="271"/>
      </w:pPr>
      <w:rPr>
        <w:rFonts w:ascii="Helvetica" w:eastAsia="Times New Roman" w:hAnsi="Helvetica"/>
        <w:color w:val="000000"/>
        <w:position w:val="0"/>
        <w:sz w:val="22"/>
        <w:szCs w:val="22"/>
      </w:rPr>
    </w:lvl>
  </w:abstractNum>
  <w:abstractNum w:abstractNumId="13">
    <w:nsid w:val="30EA485D"/>
    <w:multiLevelType w:val="multilevel"/>
    <w:tmpl w:val="33C6B0DC"/>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13625CA"/>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5">
    <w:nsid w:val="3E2A0C3E"/>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BE252E2"/>
    <w:multiLevelType w:val="multilevel"/>
    <w:tmpl w:val="B9FA5BDC"/>
    <w:lvl w:ilvl="0">
      <w:start w:val="8"/>
      <w:numFmt w:val="decimal"/>
      <w:lvlText w:val="%1"/>
      <w:lvlJc w:val="left"/>
      <w:pPr>
        <w:ind w:left="480" w:hanging="480"/>
      </w:pPr>
      <w:rPr>
        <w:rFonts w:hint="default"/>
        <w:color w:val="auto"/>
      </w:rPr>
    </w:lvl>
    <w:lvl w:ilvl="1">
      <w:start w:val="4"/>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17">
    <w:nsid w:val="4EB81EF0"/>
    <w:multiLevelType w:val="hybridMultilevel"/>
    <w:tmpl w:val="381E4718"/>
    <w:lvl w:ilvl="0" w:tplc="79A8872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nsid w:val="57B507F9"/>
    <w:multiLevelType w:val="multilevel"/>
    <w:tmpl w:val="82462A3C"/>
    <w:lvl w:ilvl="0">
      <w:start w:val="12"/>
      <w:numFmt w:val="decimal"/>
      <w:lvlText w:val="%1"/>
      <w:lvlJc w:val="left"/>
      <w:pPr>
        <w:ind w:left="420" w:hanging="420"/>
      </w:pPr>
      <w:rPr>
        <w:rFonts w:hint="default"/>
        <w:color w:val="auto"/>
      </w:rPr>
    </w:lvl>
    <w:lvl w:ilvl="1">
      <w:start w:val="1"/>
      <w:numFmt w:val="decimal"/>
      <w:lvlText w:val="%1.%2"/>
      <w:lvlJc w:val="left"/>
      <w:pPr>
        <w:ind w:left="840" w:hanging="42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1980" w:hanging="72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19">
    <w:nsid w:val="5E426489"/>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BD47065"/>
    <w:multiLevelType w:val="multilevel"/>
    <w:tmpl w:val="26B8DE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4216DC9"/>
    <w:multiLevelType w:val="multilevel"/>
    <w:tmpl w:val="30CA07E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5"/>
  </w:num>
  <w:num w:numId="3">
    <w:abstractNumId w:val="10"/>
  </w:num>
  <w:num w:numId="4">
    <w:abstractNumId w:val="14"/>
  </w:num>
  <w:num w:numId="5">
    <w:abstractNumId w:val="20"/>
  </w:num>
  <w:num w:numId="6">
    <w:abstractNumId w:val="6"/>
  </w:num>
  <w:num w:numId="7">
    <w:abstractNumId w:val="19"/>
  </w:num>
  <w:num w:numId="8">
    <w:abstractNumId w:val="21"/>
  </w:num>
  <w:num w:numId="9">
    <w:abstractNumId w:val="4"/>
  </w:num>
  <w:num w:numId="10">
    <w:abstractNumId w:val="11"/>
  </w:num>
  <w:num w:numId="11">
    <w:abstractNumId w:val="2"/>
  </w:num>
  <w:num w:numId="12">
    <w:abstractNumId w:val="18"/>
  </w:num>
  <w:num w:numId="13">
    <w:abstractNumId w:val="1"/>
  </w:num>
  <w:num w:numId="14">
    <w:abstractNumId w:val="8"/>
  </w:num>
  <w:num w:numId="15">
    <w:abstractNumId w:val="3"/>
  </w:num>
  <w:num w:numId="16">
    <w:abstractNumId w:val="0"/>
  </w:num>
  <w:num w:numId="17">
    <w:abstractNumId w:val="17"/>
  </w:num>
  <w:num w:numId="18">
    <w:abstractNumId w:val="12"/>
    <w:lvlOverride w:ilvl="0">
      <w:lvl w:ilvl="0">
        <w:start w:val="1"/>
        <w:numFmt w:val="decimal"/>
        <w:lvlText w:val="%1."/>
        <w:lvlJc w:val="left"/>
        <w:pPr>
          <w:tabs>
            <w:tab w:val="num" w:pos="432"/>
          </w:tabs>
          <w:ind w:left="432" w:hanging="432"/>
        </w:pPr>
        <w:rPr>
          <w:rFonts w:ascii="Times New Roman" w:eastAsia="Times New Roman" w:hAnsi="Times New Roman" w:cs="Times New Roman" w:hint="default"/>
          <w:color w:val="000000"/>
          <w:position w:val="0"/>
          <w:sz w:val="22"/>
          <w:szCs w:val="22"/>
        </w:rPr>
      </w:lvl>
    </w:lvlOverride>
  </w:num>
  <w:num w:numId="19">
    <w:abstractNumId w:val="12"/>
  </w:num>
  <w:num w:numId="20">
    <w:abstractNumId w:val="15"/>
  </w:num>
  <w:num w:numId="21">
    <w:abstractNumId w:val="9"/>
  </w:num>
  <w:num w:numId="22">
    <w:abstractNumId w:val="16"/>
  </w:num>
  <w:num w:numId="23">
    <w:abstractNumId w:val="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hdrShapeDefaults>
    <o:shapedefaults v:ext="edit" spidmax="41986"/>
  </w:hdrShapeDefaults>
  <w:footnotePr>
    <w:footnote w:id="-1"/>
    <w:footnote w:id="0"/>
  </w:footnotePr>
  <w:endnotePr>
    <w:endnote w:id="-1"/>
    <w:endnote w:id="0"/>
  </w:endnotePr>
  <w:compat/>
  <w:rsids>
    <w:rsidRoot w:val="00B75159"/>
    <w:rsid w:val="000038A8"/>
    <w:rsid w:val="0000539C"/>
    <w:rsid w:val="000116D3"/>
    <w:rsid w:val="00013ABF"/>
    <w:rsid w:val="00021425"/>
    <w:rsid w:val="00022427"/>
    <w:rsid w:val="00036368"/>
    <w:rsid w:val="00041D35"/>
    <w:rsid w:val="00041E6E"/>
    <w:rsid w:val="000438C7"/>
    <w:rsid w:val="00045EC3"/>
    <w:rsid w:val="0005388D"/>
    <w:rsid w:val="00057BC1"/>
    <w:rsid w:val="0007177C"/>
    <w:rsid w:val="00081801"/>
    <w:rsid w:val="000836B1"/>
    <w:rsid w:val="00083EC1"/>
    <w:rsid w:val="00084C93"/>
    <w:rsid w:val="000A2907"/>
    <w:rsid w:val="000A2EE4"/>
    <w:rsid w:val="000A4633"/>
    <w:rsid w:val="000B22E0"/>
    <w:rsid w:val="000B30F7"/>
    <w:rsid w:val="000C188A"/>
    <w:rsid w:val="000C6E52"/>
    <w:rsid w:val="000D7BF9"/>
    <w:rsid w:val="000E354D"/>
    <w:rsid w:val="000E4BAF"/>
    <w:rsid w:val="000E6BA9"/>
    <w:rsid w:val="000F54A5"/>
    <w:rsid w:val="00100816"/>
    <w:rsid w:val="001022A2"/>
    <w:rsid w:val="00104B4E"/>
    <w:rsid w:val="001104AA"/>
    <w:rsid w:val="00112FB0"/>
    <w:rsid w:val="0011560A"/>
    <w:rsid w:val="00120E59"/>
    <w:rsid w:val="00137EFC"/>
    <w:rsid w:val="00140D2E"/>
    <w:rsid w:val="0014485F"/>
    <w:rsid w:val="00154E73"/>
    <w:rsid w:val="001569C3"/>
    <w:rsid w:val="00161D84"/>
    <w:rsid w:val="00163B39"/>
    <w:rsid w:val="00165E05"/>
    <w:rsid w:val="001717FA"/>
    <w:rsid w:val="00175D00"/>
    <w:rsid w:val="00186AF6"/>
    <w:rsid w:val="001903E0"/>
    <w:rsid w:val="00194639"/>
    <w:rsid w:val="00196C05"/>
    <w:rsid w:val="00197DEE"/>
    <w:rsid w:val="001A1012"/>
    <w:rsid w:val="001A57FE"/>
    <w:rsid w:val="001A6A12"/>
    <w:rsid w:val="001A6F87"/>
    <w:rsid w:val="001A72CF"/>
    <w:rsid w:val="001B1F89"/>
    <w:rsid w:val="001B31A8"/>
    <w:rsid w:val="001B7C3C"/>
    <w:rsid w:val="001D5EE3"/>
    <w:rsid w:val="001E5185"/>
    <w:rsid w:val="001F7D3E"/>
    <w:rsid w:val="0020028D"/>
    <w:rsid w:val="00200C30"/>
    <w:rsid w:val="00202DA4"/>
    <w:rsid w:val="00205295"/>
    <w:rsid w:val="002052B7"/>
    <w:rsid w:val="00205CCF"/>
    <w:rsid w:val="002122E0"/>
    <w:rsid w:val="002207B1"/>
    <w:rsid w:val="00243585"/>
    <w:rsid w:val="00247D53"/>
    <w:rsid w:val="002558F7"/>
    <w:rsid w:val="002806B6"/>
    <w:rsid w:val="00281250"/>
    <w:rsid w:val="00283E81"/>
    <w:rsid w:val="0029348B"/>
    <w:rsid w:val="00295820"/>
    <w:rsid w:val="00295998"/>
    <w:rsid w:val="00295A05"/>
    <w:rsid w:val="002A32F1"/>
    <w:rsid w:val="002A5729"/>
    <w:rsid w:val="002B1433"/>
    <w:rsid w:val="002B349E"/>
    <w:rsid w:val="002D47D7"/>
    <w:rsid w:val="002D5881"/>
    <w:rsid w:val="002E44BD"/>
    <w:rsid w:val="002E7460"/>
    <w:rsid w:val="002E7AFE"/>
    <w:rsid w:val="002F02B7"/>
    <w:rsid w:val="00302E2F"/>
    <w:rsid w:val="00303F11"/>
    <w:rsid w:val="003067AE"/>
    <w:rsid w:val="00306C9E"/>
    <w:rsid w:val="00307FAE"/>
    <w:rsid w:val="00313938"/>
    <w:rsid w:val="003158C3"/>
    <w:rsid w:val="00321CD2"/>
    <w:rsid w:val="00323521"/>
    <w:rsid w:val="00330658"/>
    <w:rsid w:val="003322F2"/>
    <w:rsid w:val="00333F2B"/>
    <w:rsid w:val="00334485"/>
    <w:rsid w:val="00334860"/>
    <w:rsid w:val="003453A9"/>
    <w:rsid w:val="00353590"/>
    <w:rsid w:val="00354E4E"/>
    <w:rsid w:val="00355082"/>
    <w:rsid w:val="0036175B"/>
    <w:rsid w:val="003666D9"/>
    <w:rsid w:val="0038012E"/>
    <w:rsid w:val="003869E1"/>
    <w:rsid w:val="00386ABE"/>
    <w:rsid w:val="003A2EDD"/>
    <w:rsid w:val="003B0A5C"/>
    <w:rsid w:val="003B5484"/>
    <w:rsid w:val="003B565F"/>
    <w:rsid w:val="003C246F"/>
    <w:rsid w:val="003C5911"/>
    <w:rsid w:val="003C7625"/>
    <w:rsid w:val="003C797C"/>
    <w:rsid w:val="003D22D2"/>
    <w:rsid w:val="003D2E67"/>
    <w:rsid w:val="003D65F2"/>
    <w:rsid w:val="003E0480"/>
    <w:rsid w:val="003E5AF1"/>
    <w:rsid w:val="0040107F"/>
    <w:rsid w:val="00402ED9"/>
    <w:rsid w:val="00407A90"/>
    <w:rsid w:val="00416428"/>
    <w:rsid w:val="00417206"/>
    <w:rsid w:val="004250F8"/>
    <w:rsid w:val="0045754C"/>
    <w:rsid w:val="00457B46"/>
    <w:rsid w:val="00460876"/>
    <w:rsid w:val="0046091E"/>
    <w:rsid w:val="00462A4A"/>
    <w:rsid w:val="0047156F"/>
    <w:rsid w:val="00473D63"/>
    <w:rsid w:val="00476834"/>
    <w:rsid w:val="00477B4F"/>
    <w:rsid w:val="00483138"/>
    <w:rsid w:val="004A0692"/>
    <w:rsid w:val="004A527D"/>
    <w:rsid w:val="004B6B59"/>
    <w:rsid w:val="004C2783"/>
    <w:rsid w:val="004C601A"/>
    <w:rsid w:val="004D00E0"/>
    <w:rsid w:val="004D0E65"/>
    <w:rsid w:val="004D2A1E"/>
    <w:rsid w:val="004E17AF"/>
    <w:rsid w:val="004E5479"/>
    <w:rsid w:val="004F0804"/>
    <w:rsid w:val="004F2DEF"/>
    <w:rsid w:val="004F6141"/>
    <w:rsid w:val="00503570"/>
    <w:rsid w:val="00503DAA"/>
    <w:rsid w:val="00520F40"/>
    <w:rsid w:val="005243B7"/>
    <w:rsid w:val="00525E99"/>
    <w:rsid w:val="00532B09"/>
    <w:rsid w:val="00542030"/>
    <w:rsid w:val="00545AA1"/>
    <w:rsid w:val="00545D63"/>
    <w:rsid w:val="00556E18"/>
    <w:rsid w:val="00574572"/>
    <w:rsid w:val="0057701D"/>
    <w:rsid w:val="005804B8"/>
    <w:rsid w:val="00580618"/>
    <w:rsid w:val="005827D8"/>
    <w:rsid w:val="00587EB6"/>
    <w:rsid w:val="00597527"/>
    <w:rsid w:val="005A3FF5"/>
    <w:rsid w:val="005B0DA9"/>
    <w:rsid w:val="005B18CD"/>
    <w:rsid w:val="005B62E5"/>
    <w:rsid w:val="005C5C6A"/>
    <w:rsid w:val="005D0152"/>
    <w:rsid w:val="005E1C8D"/>
    <w:rsid w:val="005E2D91"/>
    <w:rsid w:val="005E4AF4"/>
    <w:rsid w:val="005E7665"/>
    <w:rsid w:val="005F1765"/>
    <w:rsid w:val="005F39E5"/>
    <w:rsid w:val="00603BD0"/>
    <w:rsid w:val="0061439F"/>
    <w:rsid w:val="00641EFE"/>
    <w:rsid w:val="00642AF3"/>
    <w:rsid w:val="006545DA"/>
    <w:rsid w:val="006600BF"/>
    <w:rsid w:val="00665136"/>
    <w:rsid w:val="00666C9C"/>
    <w:rsid w:val="00667ED0"/>
    <w:rsid w:val="00674C9E"/>
    <w:rsid w:val="00675BE0"/>
    <w:rsid w:val="0067790E"/>
    <w:rsid w:val="00682943"/>
    <w:rsid w:val="00685166"/>
    <w:rsid w:val="00691FB9"/>
    <w:rsid w:val="006A18AB"/>
    <w:rsid w:val="006B16AE"/>
    <w:rsid w:val="006C0B90"/>
    <w:rsid w:val="006C1289"/>
    <w:rsid w:val="006C19AC"/>
    <w:rsid w:val="006C5A24"/>
    <w:rsid w:val="006E2BD4"/>
    <w:rsid w:val="006F03CE"/>
    <w:rsid w:val="006F45ED"/>
    <w:rsid w:val="00703AFF"/>
    <w:rsid w:val="007063A2"/>
    <w:rsid w:val="007102A6"/>
    <w:rsid w:val="00730BBD"/>
    <w:rsid w:val="00730DB4"/>
    <w:rsid w:val="00740451"/>
    <w:rsid w:val="0074166C"/>
    <w:rsid w:val="0074571F"/>
    <w:rsid w:val="00747E12"/>
    <w:rsid w:val="0076003B"/>
    <w:rsid w:val="007613AD"/>
    <w:rsid w:val="00763306"/>
    <w:rsid w:val="00767835"/>
    <w:rsid w:val="00771F45"/>
    <w:rsid w:val="007818CC"/>
    <w:rsid w:val="00781FCC"/>
    <w:rsid w:val="00782F8C"/>
    <w:rsid w:val="00785CF1"/>
    <w:rsid w:val="007871C3"/>
    <w:rsid w:val="00793B08"/>
    <w:rsid w:val="007A2D40"/>
    <w:rsid w:val="007A3F62"/>
    <w:rsid w:val="007B0D1C"/>
    <w:rsid w:val="007C0F82"/>
    <w:rsid w:val="007C43B4"/>
    <w:rsid w:val="007D347C"/>
    <w:rsid w:val="007D3A29"/>
    <w:rsid w:val="007D3CC7"/>
    <w:rsid w:val="007D405D"/>
    <w:rsid w:val="007D494A"/>
    <w:rsid w:val="007D55AB"/>
    <w:rsid w:val="007E1B77"/>
    <w:rsid w:val="007F3E24"/>
    <w:rsid w:val="007F55F6"/>
    <w:rsid w:val="007F6F1E"/>
    <w:rsid w:val="00805208"/>
    <w:rsid w:val="0082524D"/>
    <w:rsid w:val="00826E5E"/>
    <w:rsid w:val="00831188"/>
    <w:rsid w:val="00831961"/>
    <w:rsid w:val="00850EB8"/>
    <w:rsid w:val="00851271"/>
    <w:rsid w:val="0086488F"/>
    <w:rsid w:val="00876017"/>
    <w:rsid w:val="00882341"/>
    <w:rsid w:val="00890621"/>
    <w:rsid w:val="00891F61"/>
    <w:rsid w:val="008925D0"/>
    <w:rsid w:val="00893DDF"/>
    <w:rsid w:val="008A6A8B"/>
    <w:rsid w:val="008B2DA3"/>
    <w:rsid w:val="008B5608"/>
    <w:rsid w:val="008C5F80"/>
    <w:rsid w:val="008D0474"/>
    <w:rsid w:val="008D1695"/>
    <w:rsid w:val="008D4C8B"/>
    <w:rsid w:val="008E2BE8"/>
    <w:rsid w:val="008E47D4"/>
    <w:rsid w:val="008E5CEA"/>
    <w:rsid w:val="008F5FFA"/>
    <w:rsid w:val="00902DC1"/>
    <w:rsid w:val="00905269"/>
    <w:rsid w:val="009062E5"/>
    <w:rsid w:val="00906489"/>
    <w:rsid w:val="00906C75"/>
    <w:rsid w:val="009177B7"/>
    <w:rsid w:val="009177DF"/>
    <w:rsid w:val="009311EE"/>
    <w:rsid w:val="00931FCC"/>
    <w:rsid w:val="009406DA"/>
    <w:rsid w:val="00951E90"/>
    <w:rsid w:val="00961659"/>
    <w:rsid w:val="0098441B"/>
    <w:rsid w:val="00986554"/>
    <w:rsid w:val="009A2039"/>
    <w:rsid w:val="009B090B"/>
    <w:rsid w:val="009B2527"/>
    <w:rsid w:val="009B3D8C"/>
    <w:rsid w:val="009B643C"/>
    <w:rsid w:val="009C5757"/>
    <w:rsid w:val="009D3BFE"/>
    <w:rsid w:val="009D4C4E"/>
    <w:rsid w:val="009D61A7"/>
    <w:rsid w:val="009D6B74"/>
    <w:rsid w:val="009E1247"/>
    <w:rsid w:val="009E2113"/>
    <w:rsid w:val="009F2F54"/>
    <w:rsid w:val="00A026F2"/>
    <w:rsid w:val="00A079E1"/>
    <w:rsid w:val="00A1293E"/>
    <w:rsid w:val="00A14956"/>
    <w:rsid w:val="00A155E9"/>
    <w:rsid w:val="00A229E1"/>
    <w:rsid w:val="00A25597"/>
    <w:rsid w:val="00A27DA4"/>
    <w:rsid w:val="00A30C65"/>
    <w:rsid w:val="00A4025C"/>
    <w:rsid w:val="00A43ADB"/>
    <w:rsid w:val="00A448CB"/>
    <w:rsid w:val="00A62D64"/>
    <w:rsid w:val="00A658B6"/>
    <w:rsid w:val="00A66803"/>
    <w:rsid w:val="00A85A77"/>
    <w:rsid w:val="00A87722"/>
    <w:rsid w:val="00A9537D"/>
    <w:rsid w:val="00A96D1F"/>
    <w:rsid w:val="00AA696E"/>
    <w:rsid w:val="00AA7B40"/>
    <w:rsid w:val="00AB4666"/>
    <w:rsid w:val="00AB5B1B"/>
    <w:rsid w:val="00AB60CD"/>
    <w:rsid w:val="00AB6838"/>
    <w:rsid w:val="00AB69F5"/>
    <w:rsid w:val="00AC005A"/>
    <w:rsid w:val="00AC3918"/>
    <w:rsid w:val="00AD46AF"/>
    <w:rsid w:val="00AD5B35"/>
    <w:rsid w:val="00AD7078"/>
    <w:rsid w:val="00AE1E02"/>
    <w:rsid w:val="00AE5381"/>
    <w:rsid w:val="00AF09EB"/>
    <w:rsid w:val="00AF6CCC"/>
    <w:rsid w:val="00B0298F"/>
    <w:rsid w:val="00B02D80"/>
    <w:rsid w:val="00B0487F"/>
    <w:rsid w:val="00B059CC"/>
    <w:rsid w:val="00B06ED5"/>
    <w:rsid w:val="00B11660"/>
    <w:rsid w:val="00B11E74"/>
    <w:rsid w:val="00B13391"/>
    <w:rsid w:val="00B150F2"/>
    <w:rsid w:val="00B22647"/>
    <w:rsid w:val="00B23C2B"/>
    <w:rsid w:val="00B27EF6"/>
    <w:rsid w:val="00B31B7A"/>
    <w:rsid w:val="00B34AEE"/>
    <w:rsid w:val="00B358B5"/>
    <w:rsid w:val="00B41AD9"/>
    <w:rsid w:val="00B4799B"/>
    <w:rsid w:val="00B50D51"/>
    <w:rsid w:val="00B51AF6"/>
    <w:rsid w:val="00B54303"/>
    <w:rsid w:val="00B55BD4"/>
    <w:rsid w:val="00B661EC"/>
    <w:rsid w:val="00B75159"/>
    <w:rsid w:val="00B803E0"/>
    <w:rsid w:val="00B80A7D"/>
    <w:rsid w:val="00B95C34"/>
    <w:rsid w:val="00BA6F79"/>
    <w:rsid w:val="00BB469F"/>
    <w:rsid w:val="00BB6729"/>
    <w:rsid w:val="00BC2715"/>
    <w:rsid w:val="00BC43AC"/>
    <w:rsid w:val="00BC77CC"/>
    <w:rsid w:val="00BD0319"/>
    <w:rsid w:val="00BE2E81"/>
    <w:rsid w:val="00BF07A7"/>
    <w:rsid w:val="00BF42F5"/>
    <w:rsid w:val="00BF7F45"/>
    <w:rsid w:val="00C045B8"/>
    <w:rsid w:val="00C06FB7"/>
    <w:rsid w:val="00C11E8B"/>
    <w:rsid w:val="00C15ECF"/>
    <w:rsid w:val="00C16B59"/>
    <w:rsid w:val="00C30BB9"/>
    <w:rsid w:val="00C36F2F"/>
    <w:rsid w:val="00C40900"/>
    <w:rsid w:val="00C44F46"/>
    <w:rsid w:val="00C554A6"/>
    <w:rsid w:val="00C6072C"/>
    <w:rsid w:val="00C657E5"/>
    <w:rsid w:val="00C735A8"/>
    <w:rsid w:val="00C753FD"/>
    <w:rsid w:val="00C8077C"/>
    <w:rsid w:val="00C90911"/>
    <w:rsid w:val="00C9670F"/>
    <w:rsid w:val="00CB06F5"/>
    <w:rsid w:val="00CB451D"/>
    <w:rsid w:val="00CB6146"/>
    <w:rsid w:val="00CC7592"/>
    <w:rsid w:val="00CD0469"/>
    <w:rsid w:val="00CD44B1"/>
    <w:rsid w:val="00CF53CD"/>
    <w:rsid w:val="00D07493"/>
    <w:rsid w:val="00D10CF8"/>
    <w:rsid w:val="00D16FFF"/>
    <w:rsid w:val="00D2007E"/>
    <w:rsid w:val="00D2078D"/>
    <w:rsid w:val="00D217BF"/>
    <w:rsid w:val="00D34FBB"/>
    <w:rsid w:val="00D43457"/>
    <w:rsid w:val="00D50A05"/>
    <w:rsid w:val="00D50E7C"/>
    <w:rsid w:val="00D5537C"/>
    <w:rsid w:val="00D6465A"/>
    <w:rsid w:val="00D804AA"/>
    <w:rsid w:val="00D87DDA"/>
    <w:rsid w:val="00D90EA6"/>
    <w:rsid w:val="00D9150F"/>
    <w:rsid w:val="00D91FCD"/>
    <w:rsid w:val="00DA0A39"/>
    <w:rsid w:val="00DA7BD0"/>
    <w:rsid w:val="00DA7E1A"/>
    <w:rsid w:val="00DB2BB0"/>
    <w:rsid w:val="00DB4BAE"/>
    <w:rsid w:val="00DC1F27"/>
    <w:rsid w:val="00DD3F56"/>
    <w:rsid w:val="00DE3725"/>
    <w:rsid w:val="00DE37C2"/>
    <w:rsid w:val="00DE38F6"/>
    <w:rsid w:val="00E03BB2"/>
    <w:rsid w:val="00E04C20"/>
    <w:rsid w:val="00E056A5"/>
    <w:rsid w:val="00E06F54"/>
    <w:rsid w:val="00E148F9"/>
    <w:rsid w:val="00E203E5"/>
    <w:rsid w:val="00E241DA"/>
    <w:rsid w:val="00E31097"/>
    <w:rsid w:val="00E34968"/>
    <w:rsid w:val="00E403D2"/>
    <w:rsid w:val="00E41489"/>
    <w:rsid w:val="00E41DF1"/>
    <w:rsid w:val="00E50D89"/>
    <w:rsid w:val="00E52E57"/>
    <w:rsid w:val="00E541C1"/>
    <w:rsid w:val="00E60280"/>
    <w:rsid w:val="00E623ED"/>
    <w:rsid w:val="00E643E1"/>
    <w:rsid w:val="00E645D4"/>
    <w:rsid w:val="00E667E5"/>
    <w:rsid w:val="00E66D04"/>
    <w:rsid w:val="00E7038B"/>
    <w:rsid w:val="00E71B4E"/>
    <w:rsid w:val="00E7333F"/>
    <w:rsid w:val="00E73A0F"/>
    <w:rsid w:val="00E816F8"/>
    <w:rsid w:val="00E817E1"/>
    <w:rsid w:val="00E874FE"/>
    <w:rsid w:val="00E9008D"/>
    <w:rsid w:val="00E93456"/>
    <w:rsid w:val="00E9384D"/>
    <w:rsid w:val="00EB7D63"/>
    <w:rsid w:val="00EC18C3"/>
    <w:rsid w:val="00EC7027"/>
    <w:rsid w:val="00ED4C65"/>
    <w:rsid w:val="00EE0C42"/>
    <w:rsid w:val="00EE52BD"/>
    <w:rsid w:val="00EF0CB2"/>
    <w:rsid w:val="00EF173F"/>
    <w:rsid w:val="00EF6634"/>
    <w:rsid w:val="00F00084"/>
    <w:rsid w:val="00F057CA"/>
    <w:rsid w:val="00F1193B"/>
    <w:rsid w:val="00F1433D"/>
    <w:rsid w:val="00F23E7E"/>
    <w:rsid w:val="00F24A5C"/>
    <w:rsid w:val="00F4259D"/>
    <w:rsid w:val="00F51775"/>
    <w:rsid w:val="00F56BA6"/>
    <w:rsid w:val="00F60859"/>
    <w:rsid w:val="00F6314D"/>
    <w:rsid w:val="00F64F57"/>
    <w:rsid w:val="00F674FB"/>
    <w:rsid w:val="00F72772"/>
    <w:rsid w:val="00F7621B"/>
    <w:rsid w:val="00F8055F"/>
    <w:rsid w:val="00F84EE8"/>
    <w:rsid w:val="00F85918"/>
    <w:rsid w:val="00F87779"/>
    <w:rsid w:val="00F91097"/>
    <w:rsid w:val="00F952B4"/>
    <w:rsid w:val="00FA09EF"/>
    <w:rsid w:val="00FA6C3C"/>
    <w:rsid w:val="00FB1837"/>
    <w:rsid w:val="00FB60CF"/>
    <w:rsid w:val="00FB718E"/>
    <w:rsid w:val="00FC00C7"/>
    <w:rsid w:val="00FD05A4"/>
    <w:rsid w:val="00FD145A"/>
    <w:rsid w:val="00FE1971"/>
    <w:rsid w:val="00FF70B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aliases w:val="body,Odsek zoznamu2,List Paragraph,Odsek,body 2,Lista 1,Odstavec cíl se seznamem,Odstavec se seznamem1,VS_Odsek"/>
    <w:basedOn w:val="Normlny"/>
    <w:link w:val="OdsekzoznamuChar"/>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036368"/>
    <w:pPr>
      <w:spacing w:after="0" w:line="240" w:lineRule="auto"/>
    </w:pPr>
    <w:rPr>
      <w:rFonts w:ascii="Times New Roman" w:eastAsia="Times New Roman" w:hAnsi="Times New Roman" w:cs="Times New Roman"/>
      <w:sz w:val="24"/>
      <w:szCs w:val="24"/>
      <w:lang w:eastAsia="cs-CZ"/>
    </w:rPr>
  </w:style>
  <w:style w:type="paragraph" w:customStyle="1" w:styleId="compositeinner">
    <w:name w:val="compositeinner"/>
    <w:basedOn w:val="Normlny"/>
    <w:rsid w:val="00F91097"/>
    <w:pPr>
      <w:spacing w:before="100" w:beforeAutospacing="1" w:after="100" w:afterAutospacing="1"/>
    </w:pPr>
    <w:rPr>
      <w:lang w:eastAsia="sk-SK"/>
    </w:rPr>
  </w:style>
  <w:style w:type="character" w:customStyle="1" w:styleId="Nevyrieenzmienka1">
    <w:name w:val="Nevyriešená zmienka1"/>
    <w:basedOn w:val="Predvolenpsmoodseku"/>
    <w:uiPriority w:val="99"/>
    <w:semiHidden/>
    <w:unhideWhenUsed/>
    <w:rsid w:val="00C8077C"/>
    <w:rPr>
      <w:color w:val="605E5C"/>
      <w:shd w:val="clear" w:color="auto" w:fill="E1DFDD"/>
    </w:rPr>
  </w:style>
  <w:style w:type="paragraph" w:styleId="Zkladntext">
    <w:name w:val="Body Text"/>
    <w:basedOn w:val="Normlny"/>
    <w:link w:val="ZkladntextChar"/>
    <w:rsid w:val="00B22647"/>
    <w:pPr>
      <w:jc w:val="center"/>
    </w:pPr>
  </w:style>
  <w:style w:type="character" w:customStyle="1" w:styleId="ZkladntextChar">
    <w:name w:val="Základný text Char"/>
    <w:basedOn w:val="Predvolenpsmoodseku"/>
    <w:link w:val="Zkladntext"/>
    <w:rsid w:val="00B22647"/>
    <w:rPr>
      <w:rFonts w:ascii="Times New Roman" w:eastAsia="Times New Roman" w:hAnsi="Times New Roman" w:cs="Times New Roman"/>
      <w:sz w:val="24"/>
      <w:szCs w:val="24"/>
      <w:lang w:eastAsia="cs-CZ"/>
    </w:rPr>
  </w:style>
  <w:style w:type="character" w:customStyle="1" w:styleId="Nevyrieenzmienka2">
    <w:name w:val="Nevyriešená zmienka2"/>
    <w:basedOn w:val="Predvolenpsmoodseku"/>
    <w:uiPriority w:val="99"/>
    <w:semiHidden/>
    <w:unhideWhenUsed/>
    <w:rsid w:val="00B13391"/>
    <w:rPr>
      <w:color w:val="605E5C"/>
      <w:shd w:val="clear" w:color="auto" w:fill="E1DFDD"/>
    </w:rPr>
  </w:style>
  <w:style w:type="paragraph" w:styleId="Pta">
    <w:name w:val="footer"/>
    <w:basedOn w:val="Normlny"/>
    <w:link w:val="PtaChar"/>
    <w:uiPriority w:val="99"/>
    <w:unhideWhenUsed/>
    <w:rsid w:val="00F85918"/>
    <w:pPr>
      <w:tabs>
        <w:tab w:val="center" w:pos="4536"/>
        <w:tab w:val="right" w:pos="9072"/>
      </w:tabs>
    </w:pPr>
  </w:style>
  <w:style w:type="character" w:customStyle="1" w:styleId="PtaChar">
    <w:name w:val="Päta Char"/>
    <w:basedOn w:val="Predvolenpsmoodseku"/>
    <w:link w:val="Pta"/>
    <w:uiPriority w:val="99"/>
    <w:rsid w:val="00F85918"/>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semiHidden/>
    <w:unhideWhenUsed/>
    <w:rsid w:val="007D494A"/>
    <w:rPr>
      <w:sz w:val="20"/>
      <w:szCs w:val="20"/>
    </w:rPr>
  </w:style>
  <w:style w:type="character" w:customStyle="1" w:styleId="TextpoznmkypodiarouChar">
    <w:name w:val="Text poznámky pod čiarou Char"/>
    <w:basedOn w:val="Predvolenpsmoodseku"/>
    <w:link w:val="Textpoznmkypodiarou"/>
    <w:uiPriority w:val="99"/>
    <w:semiHidden/>
    <w:rsid w:val="007D494A"/>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unhideWhenUsed/>
    <w:rsid w:val="007D494A"/>
    <w:rPr>
      <w:vertAlign w:val="superscript"/>
    </w:rPr>
  </w:style>
  <w:style w:type="character" w:customStyle="1" w:styleId="OdsekzoznamuChar">
    <w:name w:val="Odsek zoznamu Char"/>
    <w:aliases w:val="body Char,Odsek zoznamu2 Char,List Paragraph Char,Odsek Char,body 2 Char,Lista 1 Char,Odstavec cíl se seznamem Char,Odstavec se seznamem1 Char,VS_Odsek Char"/>
    <w:link w:val="Odsekzoznamu"/>
    <w:uiPriority w:val="34"/>
    <w:locked/>
    <w:rsid w:val="00B34AEE"/>
    <w:rPr>
      <w:rFonts w:ascii="Times New Roman" w:eastAsia="Times New Roman" w:hAnsi="Times New Roman" w:cs="Times New Roman"/>
      <w:sz w:val="24"/>
      <w:szCs w:val="24"/>
      <w:lang w:eastAsia="cs-CZ"/>
    </w:rPr>
  </w:style>
  <w:style w:type="table" w:styleId="Mriekatabuky">
    <w:name w:val="Table Grid"/>
    <w:basedOn w:val="Normlnatabuka"/>
    <w:uiPriority w:val="59"/>
    <w:rsid w:val="009B3D8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redvolenpsmoodseku"/>
    <w:uiPriority w:val="99"/>
    <w:semiHidden/>
    <w:unhideWhenUsed/>
    <w:rsid w:val="00041E6E"/>
    <w:rPr>
      <w:color w:val="605E5C"/>
      <w:shd w:val="clear" w:color="auto" w:fill="E1DFDD"/>
    </w:rPr>
  </w:style>
  <w:style w:type="character" w:customStyle="1" w:styleId="highlight">
    <w:name w:val="highlight"/>
    <w:uiPriority w:val="99"/>
    <w:rsid w:val="00905269"/>
  </w:style>
  <w:style w:type="paragraph" w:customStyle="1" w:styleId="Normlny1">
    <w:name w:val="Normálny1"/>
    <w:rsid w:val="00905269"/>
    <w:pPr>
      <w:suppressAutoHyphens/>
    </w:pPr>
    <w:rPr>
      <w:rFonts w:ascii="Times New Roman" w:eastAsia="Times New Roman" w:hAnsi="Times New Roman" w:cs="Times New Roman"/>
      <w:sz w:val="20"/>
      <w:szCs w:val="20"/>
    </w:rPr>
  </w:style>
  <w:style w:type="character" w:styleId="Zvraznenie">
    <w:name w:val="Emphasis"/>
    <w:basedOn w:val="Predvolenpsmoodseku"/>
    <w:uiPriority w:val="20"/>
    <w:qFormat/>
    <w:rsid w:val="002B1433"/>
    <w:rPr>
      <w:i/>
      <w:iCs/>
    </w:rPr>
  </w:style>
  <w:style w:type="character" w:customStyle="1" w:styleId="Ukotveniepoznmkypodiarou">
    <w:name w:val="Ukotvenie poznámky pod čiarou"/>
    <w:rsid w:val="000D7BF9"/>
    <w:rPr>
      <w:vertAlign w:val="superscript"/>
    </w:rPr>
  </w:style>
  <w:style w:type="character" w:customStyle="1" w:styleId="Znakyprepoznmkupodiarou">
    <w:name w:val="Znaky pre poznámku pod čiarou"/>
    <w:qFormat/>
    <w:rsid w:val="000D7BF9"/>
  </w:style>
  <w:style w:type="table" w:customStyle="1" w:styleId="Mriekatabuky5">
    <w:name w:val="Mriežka tabuľky5"/>
    <w:basedOn w:val="Normlnatabuka"/>
    <w:uiPriority w:val="59"/>
    <w:rsid w:val="000D7BF9"/>
    <w:pPr>
      <w:suppressAutoHyphens/>
      <w:spacing w:after="12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51">
    <w:name w:val="List 51"/>
    <w:rsid w:val="00C16B59"/>
    <w:pPr>
      <w:numPr>
        <w:numId w:val="19"/>
      </w:numPr>
    </w:pPr>
  </w:style>
</w:styles>
</file>

<file path=word/webSettings.xml><?xml version="1.0" encoding="utf-8"?>
<w:webSettings xmlns:r="http://schemas.openxmlformats.org/officeDocument/2006/relationships" xmlns:w="http://schemas.openxmlformats.org/wordprocessingml/2006/main">
  <w:divs>
    <w:div w:id="3940413">
      <w:bodyDiv w:val="1"/>
      <w:marLeft w:val="0"/>
      <w:marRight w:val="0"/>
      <w:marTop w:val="0"/>
      <w:marBottom w:val="0"/>
      <w:divBdr>
        <w:top w:val="none" w:sz="0" w:space="0" w:color="auto"/>
        <w:left w:val="none" w:sz="0" w:space="0" w:color="auto"/>
        <w:bottom w:val="none" w:sz="0" w:space="0" w:color="auto"/>
        <w:right w:val="none" w:sz="0" w:space="0" w:color="auto"/>
      </w:divBdr>
    </w:div>
    <w:div w:id="455224451">
      <w:bodyDiv w:val="1"/>
      <w:marLeft w:val="0"/>
      <w:marRight w:val="0"/>
      <w:marTop w:val="0"/>
      <w:marBottom w:val="0"/>
      <w:divBdr>
        <w:top w:val="none" w:sz="0" w:space="0" w:color="auto"/>
        <w:left w:val="none" w:sz="0" w:space="0" w:color="auto"/>
        <w:bottom w:val="none" w:sz="0" w:space="0" w:color="auto"/>
        <w:right w:val="none" w:sz="0" w:space="0" w:color="auto"/>
      </w:divBdr>
    </w:div>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979336483">
      <w:bodyDiv w:val="1"/>
      <w:marLeft w:val="0"/>
      <w:marRight w:val="0"/>
      <w:marTop w:val="0"/>
      <w:marBottom w:val="0"/>
      <w:divBdr>
        <w:top w:val="none" w:sz="0" w:space="0" w:color="auto"/>
        <w:left w:val="none" w:sz="0" w:space="0" w:color="auto"/>
        <w:bottom w:val="none" w:sz="0" w:space="0" w:color="auto"/>
        <w:right w:val="none" w:sz="0" w:space="0" w:color="auto"/>
      </w:divBdr>
      <w:divsChild>
        <w:div w:id="1984503851">
          <w:marLeft w:val="0"/>
          <w:marRight w:val="0"/>
          <w:marTop w:val="0"/>
          <w:marBottom w:val="0"/>
          <w:divBdr>
            <w:top w:val="none" w:sz="0" w:space="0" w:color="auto"/>
            <w:left w:val="none" w:sz="0" w:space="0" w:color="auto"/>
            <w:bottom w:val="none" w:sz="0" w:space="0" w:color="auto"/>
            <w:right w:val="none" w:sz="0" w:space="0" w:color="auto"/>
          </w:divBdr>
        </w:div>
        <w:div w:id="278416080">
          <w:marLeft w:val="0"/>
          <w:marRight w:val="0"/>
          <w:marTop w:val="0"/>
          <w:marBottom w:val="0"/>
          <w:divBdr>
            <w:top w:val="none" w:sz="0" w:space="0" w:color="auto"/>
            <w:left w:val="none" w:sz="0" w:space="0" w:color="auto"/>
            <w:bottom w:val="none" w:sz="0" w:space="0" w:color="auto"/>
            <w:right w:val="none" w:sz="0" w:space="0" w:color="auto"/>
          </w:divBdr>
        </w:div>
      </w:divsChild>
    </w:div>
    <w:div w:id="18086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76A23-D88B-4297-A39E-F7643205BD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973E29-D025-4DF5-AD9B-5FA305B0A996}">
  <ds:schemaRefs>
    <ds:schemaRef ds:uri="http://schemas.microsoft.com/sharepoint/v3/contenttype/forms"/>
  </ds:schemaRefs>
</ds:datastoreItem>
</file>

<file path=customXml/itemProps3.xml><?xml version="1.0" encoding="utf-8"?>
<ds:datastoreItem xmlns:ds="http://schemas.openxmlformats.org/officeDocument/2006/customXml" ds:itemID="{3841FDD2-B5F7-4F79-9290-E1E892FD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3E148-87BD-40B8-BE05-2E552966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15</Pages>
  <Words>7150</Words>
  <Characters>40758</Characters>
  <Application>Microsoft Office Word</Application>
  <DocSecurity>0</DocSecurity>
  <Lines>339</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dc:creator>
  <cp:lastModifiedBy>Silvia Gondova</cp:lastModifiedBy>
  <cp:revision>135</cp:revision>
  <cp:lastPrinted>2023-10-11T08:22:00Z</cp:lastPrinted>
  <dcterms:created xsi:type="dcterms:W3CDTF">2023-10-05T13:26:00Z</dcterms:created>
  <dcterms:modified xsi:type="dcterms:W3CDTF">2023-10-11T08:41:00Z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