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:rsidR="007179DA" w:rsidRPr="007179DA" w:rsidRDefault="007179DA" w:rsidP="007179DA">
      <w:pPr>
        <w:rPr>
          <w:lang w:eastAsia="cs-CZ"/>
        </w:rPr>
      </w:pP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zájemce: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6A03" w:rsidRPr="00824396" w:rsidRDefault="00824396" w:rsidP="0082439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P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…………………………… dne ……………….      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396" w:rsidRPr="00291F81" w:rsidRDefault="003D110A" w:rsidP="00795ECA">
    <w:pPr>
      <w:pStyle w:val="Zhlav"/>
      <w:tabs>
        <w:tab w:val="clear" w:pos="4536"/>
        <w:tab w:val="left" w:pos="6096"/>
      </w:tabs>
      <w:rPr>
        <w:sz w:val="18"/>
      </w:rPr>
    </w:pPr>
    <w:r>
      <w:t xml:space="preserve">Rekonstrukce plynové kotelny PK 1219 včetně </w:t>
    </w:r>
    <w:proofErr w:type="spellStart"/>
    <w:r>
      <w:t>MaR</w:t>
    </w:r>
    <w:proofErr w:type="spellEnd"/>
    <w:r>
      <w:t xml:space="preserve"> v Bystřici pod Hostýnem</w:t>
    </w:r>
    <w:bookmarkStart w:id="0" w:name="_GoBack"/>
    <w:bookmarkEnd w:id="0"/>
    <w:r w:rsidR="00824396">
      <w:rPr>
        <w:rFonts w:ascii="Verdana" w:hAnsi="Verdana"/>
        <w:b/>
        <w:bCs/>
        <w:color w:val="000000"/>
        <w:sz w:val="14"/>
        <w:szCs w:val="14"/>
      </w:rPr>
      <w:tab/>
    </w:r>
    <w:r w:rsidR="00824396">
      <w:rPr>
        <w:rFonts w:ascii="Verdana" w:hAnsi="Verdana"/>
        <w:b/>
        <w:bCs/>
        <w:color w:val="000000"/>
        <w:sz w:val="14"/>
        <w:szCs w:val="14"/>
      </w:rPr>
      <w:tab/>
    </w:r>
    <w:r w:rsidR="00824396" w:rsidRPr="00291F81">
      <w:rPr>
        <w:sz w:val="18"/>
      </w:rPr>
      <w:t>Příloha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57437"/>
    <w:rsid w:val="00083886"/>
    <w:rsid w:val="001F5A73"/>
    <w:rsid w:val="00221F60"/>
    <w:rsid w:val="003D110A"/>
    <w:rsid w:val="00435845"/>
    <w:rsid w:val="004A2C23"/>
    <w:rsid w:val="007179DA"/>
    <w:rsid w:val="00754A1D"/>
    <w:rsid w:val="00795ECA"/>
    <w:rsid w:val="007A6A03"/>
    <w:rsid w:val="00824396"/>
    <w:rsid w:val="008C0CF3"/>
    <w:rsid w:val="00985935"/>
    <w:rsid w:val="00A86B80"/>
    <w:rsid w:val="00BF364D"/>
    <w:rsid w:val="00F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D9FE33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Petra Švábová</cp:lastModifiedBy>
  <cp:revision>2</cp:revision>
  <dcterms:created xsi:type="dcterms:W3CDTF">2018-04-19T12:37:00Z</dcterms:created>
  <dcterms:modified xsi:type="dcterms:W3CDTF">2018-04-19T12:37:00Z</dcterms:modified>
</cp:coreProperties>
</file>