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  <w:t>Ťahaný postrekovač</w:t>
      </w:r>
    </w:p>
    <w:p>
      <w:pPr>
        <w:rPr>
          <w:rFonts w:hint="default"/>
          <w:lang w:val="sk-SK"/>
        </w:rPr>
      </w:pPr>
      <w:r>
        <w:t>obstarávateľa</w:t>
      </w:r>
      <w:r>
        <w:tab/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>Štefan Hegedűs - TOMI FARM, Bazová 320/14, 93021 Jahodná, IČO: 51217741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86E7687"/>
    <w:rsid w:val="201D1AF9"/>
    <w:rsid w:val="2978606B"/>
    <w:rsid w:val="2A5F6D5C"/>
    <w:rsid w:val="33560402"/>
    <w:rsid w:val="37DA6A84"/>
    <w:rsid w:val="40B5492E"/>
    <w:rsid w:val="40C75002"/>
    <w:rsid w:val="5AB87565"/>
    <w:rsid w:val="5C0D38D8"/>
    <w:rsid w:val="63874397"/>
    <w:rsid w:val="6E2F503A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MCH</cp:lastModifiedBy>
  <dcterms:modified xsi:type="dcterms:W3CDTF">2023-10-18T10:46:30Z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