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  <w:t>Kotúčové rozmetadlo</w:t>
      </w:r>
    </w:p>
    <w:p>
      <w:pPr>
        <w:rPr>
          <w:rFonts w:hint="default"/>
          <w:lang w:val="sk-SK"/>
        </w:rPr>
      </w:pPr>
      <w:r>
        <w:t>obstarávateľa</w:t>
      </w:r>
      <w:r>
        <w:tab/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>Štefan Hegedűs - TOMI FARM, Bazová 320/14, 93021 Jahodná, IČO: 51217741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86E7687"/>
    <w:rsid w:val="201D1AF9"/>
    <w:rsid w:val="2A5F6D5C"/>
    <w:rsid w:val="33560402"/>
    <w:rsid w:val="37DA6A84"/>
    <w:rsid w:val="40C75002"/>
    <w:rsid w:val="5AB87565"/>
    <w:rsid w:val="5C0D38D8"/>
    <w:rsid w:val="63874397"/>
    <w:rsid w:val="6E2F503A"/>
    <w:rsid w:val="72B42091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0</TotalTime>
  <ScaleCrop>false</ScaleCrop>
  <LinksUpToDate>false</LinksUpToDate>
  <CharactersWithSpaces>2305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MCH</cp:lastModifiedBy>
  <dcterms:modified xsi:type="dcterms:W3CDTF">2023-10-18T11:49:31Z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B28FA483FD5A4FBBB999E6C40B093EB7</vt:lpwstr>
  </property>
</Properties>
</file>