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64FD3CCC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F5D84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5FA6C2C3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1124EC" w:rsidRPr="001124EC">
        <w:rPr>
          <w:rFonts w:ascii="Garamond" w:hAnsi="Garamond"/>
          <w:b/>
          <w:bCs/>
          <w:sz w:val="22"/>
          <w:szCs w:val="22"/>
        </w:rPr>
        <w:t>Modernizácia údržbovej základne – 3. etapa, depo Jurajov dvor – Etapa 1  a Etapa 2 – Stavebno-technický dozor_ CP 37/2023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0492D66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1124EC"/>
    <w:rsid w:val="00362DEC"/>
    <w:rsid w:val="00616BBF"/>
    <w:rsid w:val="00625285"/>
    <w:rsid w:val="00AF5D84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2023-10-20T14:36:00Z</dcterms:created>
  <dcterms:modified xsi:type="dcterms:W3CDTF">2023-10-23T11:09:00Z</dcterms:modified>
</cp:coreProperties>
</file>