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322CC0E8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902959">
        <w:rPr>
          <w:rFonts w:ascii="Arial Narrow" w:hAnsi="Arial Narrow"/>
          <w:b/>
          <w:sz w:val="28"/>
          <w:szCs w:val="28"/>
        </w:rPr>
        <w:t>2</w:t>
      </w:r>
      <w:r w:rsidR="0077148F">
        <w:rPr>
          <w:rFonts w:ascii="Arial Narrow" w:hAnsi="Arial Narrow"/>
          <w:b/>
          <w:sz w:val="28"/>
          <w:szCs w:val="28"/>
        </w:rPr>
        <w:t>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393679A5" w14:textId="77777777" w:rsidR="00902959" w:rsidRPr="00E16DBE" w:rsidRDefault="00E36325" w:rsidP="00902959">
      <w:pPr>
        <w:jc w:val="both"/>
        <w:rPr>
          <w:bCs/>
          <w:sz w:val="22"/>
          <w:szCs w:val="22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902959" w:rsidRPr="00902959">
        <w:rPr>
          <w:rFonts w:ascii="Arial Narrow" w:hAnsi="Arial Narrow"/>
          <w:sz w:val="24"/>
          <w:szCs w:val="24"/>
          <w:lang w:eastAsia="sk-SK"/>
        </w:rPr>
        <w:t>PC s príslušenstvom pre Letecký útvar MV SR</w:t>
      </w:r>
    </w:p>
    <w:p w14:paraId="48FDEBF0" w14:textId="62D70BB2" w:rsidR="00E36325" w:rsidRPr="005D1541" w:rsidRDefault="00FF1DD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>
        <w:br/>
      </w:r>
    </w:p>
    <w:p w14:paraId="50512683" w14:textId="037B098B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</w:t>
      </w:r>
      <w:r w:rsidR="00902959">
        <w:rPr>
          <w:rFonts w:ascii="Arial Narrow" w:hAnsi="Arial Narrow"/>
          <w:sz w:val="24"/>
          <w:szCs w:val="24"/>
        </w:rPr>
        <w:t xml:space="preserve">nákup počítačov s </w:t>
      </w:r>
      <w:proofErr w:type="spellStart"/>
      <w:r w:rsidR="00902959">
        <w:rPr>
          <w:rFonts w:ascii="Arial Narrow" w:hAnsi="Arial Narrow"/>
          <w:sz w:val="24"/>
          <w:szCs w:val="24"/>
        </w:rPr>
        <w:t>príslušnstvom</w:t>
      </w:r>
      <w:proofErr w:type="spellEnd"/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1623813E" w14:textId="77777777" w:rsidR="00902959" w:rsidRPr="00902959" w:rsidRDefault="00902959" w:rsidP="00902959">
      <w:pPr>
        <w:ind w:left="2127" w:hanging="1418"/>
        <w:jc w:val="both"/>
        <w:rPr>
          <w:rFonts w:ascii="Arial Narrow" w:hAnsi="Arial Narrow"/>
          <w:sz w:val="24"/>
          <w:szCs w:val="24"/>
          <w:lang w:eastAsia="sk-SK"/>
        </w:rPr>
      </w:pPr>
      <w:r w:rsidRPr="00902959">
        <w:rPr>
          <w:rFonts w:ascii="Arial Narrow" w:hAnsi="Arial Narrow"/>
          <w:sz w:val="24"/>
          <w:szCs w:val="24"/>
          <w:lang w:eastAsia="sk-SK"/>
        </w:rPr>
        <w:t>30200000-1</w:t>
      </w:r>
      <w:r w:rsidRPr="00902959">
        <w:rPr>
          <w:rFonts w:ascii="Arial Narrow" w:hAnsi="Arial Narrow"/>
          <w:sz w:val="24"/>
          <w:szCs w:val="24"/>
          <w:lang w:eastAsia="sk-SK"/>
        </w:rPr>
        <w:tab/>
        <w:t>Počítačové zariadenia a spotrebný materiál</w:t>
      </w:r>
    </w:p>
    <w:p w14:paraId="6B21D54D" w14:textId="77777777" w:rsidR="00902959" w:rsidRPr="00902959" w:rsidRDefault="00902959" w:rsidP="00902959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902959">
        <w:rPr>
          <w:rFonts w:ascii="Arial Narrow" w:hAnsi="Arial Narrow"/>
          <w:sz w:val="24"/>
          <w:szCs w:val="24"/>
          <w:lang w:eastAsia="sk-SK"/>
        </w:rPr>
        <w:t>30232000-4</w:t>
      </w:r>
      <w:r w:rsidRPr="00902959">
        <w:rPr>
          <w:rFonts w:ascii="Arial Narrow" w:hAnsi="Arial Narrow"/>
          <w:sz w:val="24"/>
          <w:szCs w:val="24"/>
          <w:lang w:eastAsia="sk-SK"/>
        </w:rPr>
        <w:tab/>
        <w:t>Periférne vybavenie</w:t>
      </w:r>
    </w:p>
    <w:p w14:paraId="0C00EA81" w14:textId="77777777" w:rsidR="00902959" w:rsidRPr="00902959" w:rsidRDefault="00902959" w:rsidP="00902959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902959">
        <w:rPr>
          <w:rFonts w:ascii="Arial Narrow" w:hAnsi="Arial Narrow"/>
          <w:sz w:val="24"/>
          <w:szCs w:val="24"/>
          <w:lang w:eastAsia="sk-SK"/>
        </w:rPr>
        <w:t>60000000-8</w:t>
      </w:r>
      <w:r w:rsidRPr="00902959">
        <w:rPr>
          <w:rFonts w:ascii="Arial Narrow" w:hAnsi="Arial Narrow"/>
          <w:sz w:val="24"/>
          <w:szCs w:val="24"/>
          <w:lang w:eastAsia="sk-SK"/>
        </w:rPr>
        <w:tab/>
        <w:t>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E00B4D1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77148F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</w:t>
      </w:r>
      <w:r w:rsidR="0077148F">
        <w:rPr>
          <w:rFonts w:ascii="Arial Narrow" w:hAnsi="Arial Narrow"/>
          <w:sz w:val="24"/>
          <w:szCs w:val="24"/>
        </w:rPr>
        <w:t>dní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E331B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77148F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77148F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77148F">
        <w:rPr>
          <w:rFonts w:ascii="Arial Narrow" w:hAnsi="Arial Narrow"/>
          <w:sz w:val="24"/>
          <w:szCs w:val="24"/>
        </w:rPr>
        <w:t xml:space="preserve"> 1, 832 56 Bratislava</w:t>
      </w:r>
      <w:r w:rsidRPr="00AE331B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4DE0053A" w:rsidR="008E44D6" w:rsidRPr="0077148F" w:rsidRDefault="004412BD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1 –  Počítač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 w:colFirst="1" w:colLast="1"/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57C82" w14:textId="60D3BEF3" w:rsidR="008E44D6" w:rsidRPr="00366338" w:rsidRDefault="00644785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366338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60A5" w14:textId="36514CF7" w:rsidR="008E44D6" w:rsidRPr="00366338" w:rsidRDefault="00644785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366338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1A0E41" w:rsidRPr="00743427" w14:paraId="3C3F39F5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C8D87" w14:textId="59DCBA6A" w:rsidR="001A0E41" w:rsidRPr="00366338" w:rsidRDefault="001A0E41" w:rsidP="008E44D6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Požaduje sa uviesť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link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na webovú stránku  s fotografiou a technickou špecifikáciou ponúkaného zariadenia, napr.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link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na technický alebo katalógový list,  resp. doložiť samostatný technický, resp. katalógový list.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E6902" w14:textId="68026DA7" w:rsidR="001A0E41" w:rsidRPr="00366338" w:rsidRDefault="00644785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366338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</w:tc>
      </w:tr>
      <w:tr w:rsidR="00644785" w:rsidRPr="00743427" w14:paraId="0B8DDE69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E2EE1" w14:textId="77777777" w:rsidR="00644785" w:rsidRPr="00366338" w:rsidRDefault="00644785" w:rsidP="00644785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Požaduje sa predloženie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printscreenu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, ktorý bude preukazovať dosiahnutú hodnotu ponúkaného CPU v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benchmarku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Passmark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benchmark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(uvedené verejný obstarávateľ požaduje vzhľadom na to, že dosiahnutá hodnota CPU v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Passmark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benchmark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je v čase </w:t>
            </w:r>
            <w:proofErr w:type="spellStart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>premenliva</w:t>
            </w:r>
            <w:proofErr w:type="spellEnd"/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t xml:space="preserve"> a verejný obstarávateľ požaduje </w:t>
            </w:r>
            <w:r w:rsidRPr="00366338">
              <w:rPr>
                <w:rFonts w:ascii="Arial Narrow" w:hAnsi="Arial Narrow"/>
                <w:b/>
                <w:sz w:val="24"/>
                <w:szCs w:val="24"/>
                <w:lang w:val="x-none"/>
              </w:rPr>
              <w:lastRenderedPageBreak/>
              <w:t>preukázať, že v čase predloženia ponuky spĺňal ponúkaný CPU minimálne požadovanú hodnotu).</w:t>
            </w:r>
          </w:p>
          <w:p w14:paraId="766601FD" w14:textId="77777777" w:rsidR="00644785" w:rsidRPr="00366338" w:rsidRDefault="00644785" w:rsidP="008E44D6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72F49" w14:textId="40359C46" w:rsidR="00644785" w:rsidRPr="00366338" w:rsidRDefault="00644785" w:rsidP="008E44D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</w:pPr>
            <w:r w:rsidRPr="00366338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lastRenderedPageBreak/>
              <w:t>(Doplní uchádzač)</w:t>
            </w:r>
          </w:p>
        </w:tc>
      </w:tr>
      <w:bookmarkEnd w:id="0"/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902959" w:rsidRDefault="008E44D6" w:rsidP="008E44D6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lastRenderedPageBreak/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902959" w:rsidRDefault="008E44D6" w:rsidP="008E44D6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959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0AFBEF59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Počet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13BAF963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3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902959" w:rsidRPr="00743427" w:rsidRDefault="00902959" w:rsidP="009029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902959" w:rsidRPr="00743427" w:rsidRDefault="00902959" w:rsidP="0090295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959" w:rsidRPr="00743427" w14:paraId="3BD1B0D9" w14:textId="57C38EAD" w:rsidTr="004C3DA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754" w14:textId="43AA9CC0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Typ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E64B" w14:textId="1F9281D3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All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-in-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one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 PC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5E3BE795" w:rsidR="00902959" w:rsidRPr="00743427" w:rsidRDefault="00902959" w:rsidP="009029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04AB79EC" w:rsidR="00902959" w:rsidRPr="00743427" w:rsidRDefault="00902959" w:rsidP="009029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959" w:rsidRPr="00743427" w14:paraId="692DD503" w14:textId="72D0EB51" w:rsidTr="004C3DA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A5B" w14:textId="439E4B01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9FB" w14:textId="463EE205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Predinštalovaný Microsoft Windows  minimálne verzie  11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Active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Directory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 kompatibilný s kancelárskym aplikačným balíkom Microsoft Office.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051B748C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508B251C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959" w:rsidRPr="00743427" w14:paraId="282E800D" w14:textId="6368559E" w:rsidTr="004C3DA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C456" w14:textId="263123C4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Procesor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E77" w14:textId="1AB490CC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s výkonom min. 34796 bodov v 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benchmarku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Passmark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CPUbenchmark</w:t>
            </w:r>
            <w:proofErr w:type="spellEnd"/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, min. 4 jadra, 8mb cache,   procesor musí byť poslednou alebo predposlednou generáciou procesoru daného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02959" w:rsidRPr="00743427" w14:paraId="1FE8E75E" w14:textId="6532B9C0" w:rsidTr="004C3DA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3DE1" w14:textId="1D08E356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Operačná pamäť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9B56" w14:textId="7D0626F0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min. 16GB DDR5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77777777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0B02B1A1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02959" w:rsidRPr="00743427" w14:paraId="65F1522F" w14:textId="155E555E" w:rsidTr="004C3DA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D2AC" w14:textId="4C7775D6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Pevný disk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98D8" w14:textId="2BF55CA1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SSD s kapacitou úložiska min. 1000 GB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7777777" w:rsidR="00902959" w:rsidRPr="00743427" w:rsidRDefault="00902959" w:rsidP="0090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01651C19" w:rsidR="00902959" w:rsidRPr="00743427" w:rsidRDefault="00902959" w:rsidP="00902959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02959" w:rsidRPr="00743427" w14:paraId="0AE933B6" w14:textId="44A72C60" w:rsidTr="004C3DA1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C5B" w14:textId="3F6F4A9F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Displej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C5DB" w14:textId="16EE5B35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uhlopriečka min 23,5"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02959" w:rsidRPr="00743427" w14:paraId="5568C212" w14:textId="249602F5" w:rsidTr="004C3DA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5BB" w14:textId="621E158D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Grafický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4BA5" w14:textId="6E7AC472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integrovaný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959" w:rsidRPr="00743427" w14:paraId="2143BC4B" w14:textId="4CA54B1A" w:rsidTr="004C3DA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12B" w14:textId="04B8F8A8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Výstupy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7649" w14:textId="6239331F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min. 2 x USB 3.2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902959" w:rsidRPr="00743427" w:rsidRDefault="00902959" w:rsidP="00902959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02959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74762FD5" w:rsidR="00902959" w:rsidRPr="00902959" w:rsidRDefault="00902959" w:rsidP="00902959">
            <w:pPr>
              <w:rPr>
                <w:rFonts w:ascii="Arial Narrow" w:hAnsi="Arial Narrow"/>
                <w:b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b/>
                <w:sz w:val="24"/>
                <w:szCs w:val="24"/>
                <w:lang w:val="x-none"/>
              </w:rPr>
              <w:t>Príslušenstvo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7BDB8" w14:textId="77777777" w:rsidR="00902959" w:rsidRPr="00902959" w:rsidRDefault="00902959" w:rsidP="00902959">
            <w:pPr>
              <w:spacing w:after="160" w:line="360" w:lineRule="auto"/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>minimálne:</w:t>
            </w:r>
          </w:p>
          <w:p w14:paraId="650DB006" w14:textId="69463BE5" w:rsidR="00902959" w:rsidRPr="00902959" w:rsidRDefault="00902959" w:rsidP="00902959">
            <w:pPr>
              <w:rPr>
                <w:rFonts w:ascii="Arial Narrow" w:hAnsi="Arial Narrow"/>
                <w:sz w:val="24"/>
                <w:szCs w:val="24"/>
                <w:lang w:val="x-none"/>
              </w:rPr>
            </w:pPr>
            <w:r w:rsidRPr="00902959">
              <w:rPr>
                <w:rFonts w:ascii="Arial Narrow" w:hAnsi="Arial Narrow"/>
                <w:sz w:val="24"/>
                <w:szCs w:val="24"/>
                <w:lang w:val="x-none"/>
              </w:rPr>
              <w:t xml:space="preserve">bezdrôtová klávesnica so slovenskými klávesmi a numerickou časťou,  bezdrôtová optická myš, 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096A2685" w:rsidR="00902959" w:rsidRPr="00743427" w:rsidRDefault="00902959" w:rsidP="009029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49DF6794" w:rsidR="00902959" w:rsidRPr="00743427" w:rsidRDefault="00902959" w:rsidP="009029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lastRenderedPageBreak/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33CE" w14:textId="77777777" w:rsidR="00CC0373" w:rsidRDefault="00CC0373" w:rsidP="006E6235">
      <w:r>
        <w:separator/>
      </w:r>
    </w:p>
  </w:endnote>
  <w:endnote w:type="continuationSeparator" w:id="0">
    <w:p w14:paraId="42EBFBA5" w14:textId="77777777" w:rsidR="00CC0373" w:rsidRDefault="00CC0373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5660" w14:textId="77777777" w:rsidR="00CC0373" w:rsidRDefault="00CC0373" w:rsidP="006E6235">
      <w:r>
        <w:separator/>
      </w:r>
    </w:p>
  </w:footnote>
  <w:footnote w:type="continuationSeparator" w:id="0">
    <w:p w14:paraId="15BFC853" w14:textId="77777777" w:rsidR="00CC0373" w:rsidRDefault="00CC0373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NKgFAHgbf48tAAAA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02A3"/>
    <w:rsid w:val="000C22C0"/>
    <w:rsid w:val="000C35E6"/>
    <w:rsid w:val="000C64A9"/>
    <w:rsid w:val="000D0414"/>
    <w:rsid w:val="000D4C84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0E41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66338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12BD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361F"/>
    <w:rsid w:val="004D37DE"/>
    <w:rsid w:val="004D4114"/>
    <w:rsid w:val="004D6686"/>
    <w:rsid w:val="004D7571"/>
    <w:rsid w:val="004E15C0"/>
    <w:rsid w:val="004E24AE"/>
    <w:rsid w:val="004E2562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571FE"/>
    <w:rsid w:val="0056275E"/>
    <w:rsid w:val="00565125"/>
    <w:rsid w:val="00565CB3"/>
    <w:rsid w:val="00570570"/>
    <w:rsid w:val="00572020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1B6B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4785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5EF7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2396"/>
    <w:rsid w:val="00724371"/>
    <w:rsid w:val="007301F2"/>
    <w:rsid w:val="00734EA2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037A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02959"/>
    <w:rsid w:val="00912498"/>
    <w:rsid w:val="0091435F"/>
    <w:rsid w:val="009150F1"/>
    <w:rsid w:val="00917BB3"/>
    <w:rsid w:val="0092116C"/>
    <w:rsid w:val="009244B7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E7000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373"/>
    <w:rsid w:val="00CC0C11"/>
    <w:rsid w:val="00CC4312"/>
    <w:rsid w:val="00CC4A29"/>
    <w:rsid w:val="00CC4BBE"/>
    <w:rsid w:val="00CD31EB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30FA4"/>
    <w:rsid w:val="00D31A5D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6EF"/>
    <w:rsid w:val="00DA58D5"/>
    <w:rsid w:val="00DA7BC4"/>
    <w:rsid w:val="00DB27EC"/>
    <w:rsid w:val="00DB2F7F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5188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3B0F"/>
    <w:rsid w:val="00F70580"/>
    <w:rsid w:val="00F7276A"/>
    <w:rsid w:val="00F7499B"/>
    <w:rsid w:val="00F825A4"/>
    <w:rsid w:val="00F937D8"/>
    <w:rsid w:val="00F942F0"/>
    <w:rsid w:val="00F948C3"/>
    <w:rsid w:val="00F96EBC"/>
    <w:rsid w:val="00F9773B"/>
    <w:rsid w:val="00FA2A04"/>
    <w:rsid w:val="00FB0193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8867-0AED-45DE-9B5F-E15FA60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2</cp:revision>
  <cp:lastPrinted>2019-10-14T11:20:00Z</cp:lastPrinted>
  <dcterms:created xsi:type="dcterms:W3CDTF">2023-10-31T11:50:00Z</dcterms:created>
  <dcterms:modified xsi:type="dcterms:W3CDTF">2023-10-31T11:50:00Z</dcterms:modified>
</cp:coreProperties>
</file>