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DB1A" w14:textId="70BB3FE6" w:rsidR="00BB0435" w:rsidRDefault="00EB6BFD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 xml:space="preserve">Kupní smlouva č. </w:t>
      </w:r>
      <w:bookmarkEnd w:id="0"/>
    </w:p>
    <w:p w14:paraId="0329DB1B" w14:textId="77777777" w:rsidR="00BB0435" w:rsidRDefault="00EB6BFD">
      <w:pPr>
        <w:pStyle w:val="Nadpis30"/>
        <w:keepNext/>
        <w:keepLines/>
        <w:spacing w:after="540" w:line="197" w:lineRule="auto"/>
      </w:pPr>
      <w:bookmarkStart w:id="1" w:name="bookmark2"/>
      <w:r>
        <w:rPr>
          <w:rStyle w:val="Nadpis3"/>
          <w:b/>
          <w:bCs/>
        </w:rPr>
        <w:t>na dodávku softwarových produktů</w:t>
      </w:r>
      <w:bookmarkEnd w:id="1"/>
    </w:p>
    <w:p w14:paraId="0329DB1C" w14:textId="0B7296FC" w:rsidR="00BB0435" w:rsidRDefault="00EB6BFD">
      <w:pPr>
        <w:pStyle w:val="Zkladntext1"/>
        <w:spacing w:after="260" w:line="226" w:lineRule="auto"/>
        <w:jc w:val="both"/>
      </w:pPr>
      <w:r>
        <w:rPr>
          <w:rStyle w:val="Zkladntext"/>
        </w:rPr>
        <w:t>uzavřená podle příslušných ustanovení zákona č. 89/2012 Sb., občanský zákoník, ve znění pozdějších předpisů (dále jen „občanský zákoník“) a s přihlédnutím k</w:t>
      </w:r>
      <w:r w:rsidR="0077738C">
        <w:rPr>
          <w:rStyle w:val="Zkladntext"/>
        </w:rPr>
        <w:t xml:space="preserve"> příslušným ustanovením </w:t>
      </w:r>
      <w:r>
        <w:rPr>
          <w:rStyle w:val="Zkladntext"/>
        </w:rPr>
        <w:t xml:space="preserve"> zákona č. 121/2000 Sb., o právu autorském, o právech souvisejících s právem autorským a o změně některých zákonů (autorský zákon), ve znění pozdějších předpisů</w:t>
      </w:r>
    </w:p>
    <w:p w14:paraId="0329DB1D" w14:textId="77777777" w:rsidR="00BB0435" w:rsidRDefault="00EB6BFD">
      <w:pPr>
        <w:pStyle w:val="Nadpis30"/>
        <w:keepNext/>
        <w:keepLines/>
        <w:spacing w:after="320" w:line="226" w:lineRule="auto"/>
        <w:jc w:val="both"/>
      </w:pPr>
      <w:bookmarkStart w:id="2" w:name="bookmark4"/>
      <w:r>
        <w:rPr>
          <w:rStyle w:val="Nadpis3"/>
          <w:b/>
          <w:bCs/>
        </w:rPr>
        <w:t>Smluvní stany: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6"/>
        <w:gridCol w:w="7238"/>
      </w:tblGrid>
      <w:tr w:rsidR="00BB0435" w14:paraId="0329DB20" w14:textId="77777777">
        <w:trPr>
          <w:trHeight w:hRule="exact" w:val="547"/>
          <w:jc w:val="center"/>
        </w:trPr>
        <w:tc>
          <w:tcPr>
            <w:tcW w:w="1886" w:type="dxa"/>
            <w:shd w:val="clear" w:color="auto" w:fill="auto"/>
          </w:tcPr>
          <w:p w14:paraId="447D858F" w14:textId="77777777" w:rsidR="00071A2A" w:rsidRDefault="00EB6BFD">
            <w:pPr>
              <w:pStyle w:val="Jin0"/>
              <w:spacing w:line="226" w:lineRule="auto"/>
              <w:rPr>
                <w:rStyle w:val="Jin"/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Město Znojmo </w:t>
            </w:r>
          </w:p>
          <w:p w14:paraId="0329DB1E" w14:textId="5A8F3F55" w:rsidR="00BB0435" w:rsidRDefault="00EB6BFD">
            <w:pPr>
              <w:pStyle w:val="Jin0"/>
              <w:spacing w:line="226" w:lineRule="auto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se sídlem:</w:t>
            </w:r>
          </w:p>
        </w:tc>
        <w:tc>
          <w:tcPr>
            <w:tcW w:w="7238" w:type="dxa"/>
            <w:shd w:val="clear" w:color="auto" w:fill="auto"/>
            <w:vAlign w:val="bottom"/>
          </w:tcPr>
          <w:p w14:paraId="0329DB1F" w14:textId="77777777" w:rsidR="00BB0435" w:rsidRDefault="00EB6BFD">
            <w:pPr>
              <w:pStyle w:val="Jin0"/>
              <w:ind w:firstLine="24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Obroková 1/12, 669 02 Znojmo</w:t>
            </w:r>
          </w:p>
        </w:tc>
      </w:tr>
      <w:tr w:rsidR="00BB0435" w14:paraId="0329DB23" w14:textId="77777777">
        <w:trPr>
          <w:trHeight w:hRule="exact" w:val="278"/>
          <w:jc w:val="center"/>
        </w:trPr>
        <w:tc>
          <w:tcPr>
            <w:tcW w:w="1886" w:type="dxa"/>
            <w:shd w:val="clear" w:color="auto" w:fill="auto"/>
            <w:vAlign w:val="bottom"/>
          </w:tcPr>
          <w:p w14:paraId="0329DB21" w14:textId="77777777" w:rsidR="00BB0435" w:rsidRDefault="00EB6BFD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zastoupené:</w:t>
            </w:r>
          </w:p>
        </w:tc>
        <w:tc>
          <w:tcPr>
            <w:tcW w:w="7238" w:type="dxa"/>
            <w:shd w:val="clear" w:color="auto" w:fill="auto"/>
            <w:vAlign w:val="bottom"/>
          </w:tcPr>
          <w:p w14:paraId="0329DB22" w14:textId="6D5B9E56" w:rsidR="00BB0435" w:rsidRDefault="00937B3A">
            <w:pPr>
              <w:pStyle w:val="Jin0"/>
              <w:ind w:firstLine="240"/>
              <w:rPr>
                <w:sz w:val="24"/>
                <w:szCs w:val="24"/>
              </w:rPr>
            </w:pPr>
            <w:r w:rsidRPr="00937B3A">
              <w:rPr>
                <w:rStyle w:val="Jin"/>
                <w:rFonts w:ascii="Calibri" w:eastAsia="Calibri" w:hAnsi="Calibri" w:cs="Calibri"/>
                <w:sz w:val="24"/>
                <w:szCs w:val="24"/>
              </w:rPr>
              <w:t>Ing. Ivana Solařová, starostka</w:t>
            </w:r>
          </w:p>
        </w:tc>
      </w:tr>
      <w:tr w:rsidR="00BB0435" w14:paraId="0329DB26" w14:textId="77777777">
        <w:trPr>
          <w:trHeight w:hRule="exact" w:val="274"/>
          <w:jc w:val="center"/>
        </w:trPr>
        <w:tc>
          <w:tcPr>
            <w:tcW w:w="1886" w:type="dxa"/>
            <w:shd w:val="clear" w:color="auto" w:fill="auto"/>
            <w:vAlign w:val="bottom"/>
          </w:tcPr>
          <w:p w14:paraId="0329DB24" w14:textId="77777777" w:rsidR="00BB0435" w:rsidRDefault="00EB6BFD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kontaktní osoba:</w:t>
            </w:r>
          </w:p>
        </w:tc>
        <w:tc>
          <w:tcPr>
            <w:tcW w:w="7238" w:type="dxa"/>
            <w:shd w:val="clear" w:color="auto" w:fill="auto"/>
            <w:vAlign w:val="bottom"/>
          </w:tcPr>
          <w:p w14:paraId="0329DB25" w14:textId="77777777" w:rsidR="00BB0435" w:rsidRDefault="00EB6BFD">
            <w:pPr>
              <w:pStyle w:val="Jin0"/>
              <w:ind w:firstLine="24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Ing. Lubomír Otepka, vedoucí oddělení správy dat a IS</w:t>
            </w:r>
          </w:p>
        </w:tc>
      </w:tr>
      <w:tr w:rsidR="00BB0435" w14:paraId="0329DB29" w14:textId="77777777">
        <w:trPr>
          <w:trHeight w:hRule="exact" w:val="278"/>
          <w:jc w:val="center"/>
        </w:trPr>
        <w:tc>
          <w:tcPr>
            <w:tcW w:w="1886" w:type="dxa"/>
            <w:shd w:val="clear" w:color="auto" w:fill="auto"/>
          </w:tcPr>
          <w:p w14:paraId="0329DB27" w14:textId="77777777" w:rsidR="00BB0435" w:rsidRDefault="00EB6BFD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IČO:</w:t>
            </w:r>
          </w:p>
        </w:tc>
        <w:tc>
          <w:tcPr>
            <w:tcW w:w="7238" w:type="dxa"/>
            <w:shd w:val="clear" w:color="auto" w:fill="auto"/>
          </w:tcPr>
          <w:p w14:paraId="0329DB28" w14:textId="77777777" w:rsidR="00BB0435" w:rsidRDefault="00EB6BFD">
            <w:pPr>
              <w:pStyle w:val="Jin0"/>
              <w:ind w:firstLine="24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00293881</w:t>
            </w:r>
          </w:p>
        </w:tc>
      </w:tr>
      <w:tr w:rsidR="00BB0435" w14:paraId="0329DB2C" w14:textId="77777777">
        <w:trPr>
          <w:trHeight w:hRule="exact" w:val="250"/>
          <w:jc w:val="center"/>
        </w:trPr>
        <w:tc>
          <w:tcPr>
            <w:tcW w:w="1886" w:type="dxa"/>
            <w:shd w:val="clear" w:color="auto" w:fill="auto"/>
            <w:vAlign w:val="bottom"/>
          </w:tcPr>
          <w:p w14:paraId="0329DB2A" w14:textId="77777777" w:rsidR="00BB0435" w:rsidRDefault="00EB6BFD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DIČ:</w:t>
            </w:r>
          </w:p>
        </w:tc>
        <w:tc>
          <w:tcPr>
            <w:tcW w:w="7238" w:type="dxa"/>
            <w:shd w:val="clear" w:color="auto" w:fill="auto"/>
            <w:vAlign w:val="bottom"/>
          </w:tcPr>
          <w:p w14:paraId="0329DB2B" w14:textId="77777777" w:rsidR="00BB0435" w:rsidRDefault="00EB6BFD">
            <w:pPr>
              <w:pStyle w:val="Jin0"/>
              <w:ind w:firstLine="240"/>
              <w:rPr>
                <w:sz w:val="24"/>
                <w:szCs w:val="24"/>
              </w:rPr>
            </w:pPr>
            <w:r>
              <w:rPr>
                <w:rStyle w:val="Jin"/>
                <w:rFonts w:ascii="Calibri" w:eastAsia="Calibri" w:hAnsi="Calibri" w:cs="Calibri"/>
                <w:sz w:val="24"/>
                <w:szCs w:val="24"/>
              </w:rPr>
              <w:t>CZ00293881</w:t>
            </w:r>
          </w:p>
        </w:tc>
      </w:tr>
    </w:tbl>
    <w:p w14:paraId="0329DB2D" w14:textId="77777777" w:rsidR="00BB0435" w:rsidRDefault="00EB6BFD">
      <w:pPr>
        <w:pStyle w:val="Titulektabulky0"/>
        <w:ind w:left="173"/>
      </w:pPr>
      <w:r>
        <w:rPr>
          <w:rStyle w:val="Titulektabulky"/>
        </w:rPr>
        <w:t>(dále jen „</w:t>
      </w:r>
      <w:r>
        <w:rPr>
          <w:rStyle w:val="Titulektabulky"/>
          <w:b/>
          <w:bCs/>
        </w:rPr>
        <w:t>Nabyvatel</w:t>
      </w:r>
      <w:r>
        <w:rPr>
          <w:rStyle w:val="Titulektabulky"/>
        </w:rPr>
        <w:t>“)</w:t>
      </w:r>
    </w:p>
    <w:p w14:paraId="0329DB2E" w14:textId="77777777" w:rsidR="00BB0435" w:rsidRDefault="00BB0435">
      <w:pPr>
        <w:spacing w:after="259" w:line="1" w:lineRule="exact"/>
      </w:pPr>
    </w:p>
    <w:p w14:paraId="0329DB2F" w14:textId="77777777" w:rsidR="00BB0435" w:rsidRDefault="00EB6BFD">
      <w:pPr>
        <w:pStyle w:val="Zkladntext1"/>
        <w:spacing w:after="320"/>
        <w:jc w:val="both"/>
      </w:pPr>
      <w:r>
        <w:rPr>
          <w:rStyle w:val="Zkladntext"/>
        </w:rPr>
        <w:t>a</w:t>
      </w:r>
    </w:p>
    <w:p w14:paraId="0329DB30" w14:textId="3123F45E" w:rsidR="00BB0435" w:rsidRDefault="00937B3A">
      <w:pPr>
        <w:pStyle w:val="Nadpis30"/>
        <w:keepNext/>
        <w:keepLines/>
        <w:spacing w:after="0"/>
        <w:jc w:val="both"/>
      </w:pPr>
      <w:r w:rsidRPr="00937B3A">
        <w:rPr>
          <w:rStyle w:val="Nadpis3"/>
          <w:b/>
          <w:bCs/>
          <w:highlight w:val="yellow"/>
        </w:rPr>
        <w:t>XXX</w:t>
      </w:r>
    </w:p>
    <w:p w14:paraId="0329DB31" w14:textId="5BC35AF8" w:rsidR="00BB0435" w:rsidRDefault="00EB6BFD">
      <w:pPr>
        <w:pStyle w:val="Zkladntext1"/>
        <w:tabs>
          <w:tab w:val="left" w:pos="2052"/>
        </w:tabs>
        <w:spacing w:line="223" w:lineRule="auto"/>
        <w:jc w:val="both"/>
      </w:pPr>
      <w:r>
        <w:rPr>
          <w:rStyle w:val="Zkladntext"/>
        </w:rPr>
        <w:t>se sídlem:</w:t>
      </w:r>
      <w:r>
        <w:rPr>
          <w:rStyle w:val="Zkladntext"/>
        </w:rPr>
        <w:tab/>
      </w:r>
      <w:r w:rsidR="00937B3A" w:rsidRPr="00937B3A">
        <w:rPr>
          <w:rStyle w:val="Zkladntext"/>
          <w:highlight w:val="yellow"/>
        </w:rPr>
        <w:t>XXX</w:t>
      </w:r>
    </w:p>
    <w:p w14:paraId="0329DB32" w14:textId="5103E313" w:rsidR="00BB0435" w:rsidRDefault="00EB6BFD">
      <w:pPr>
        <w:pStyle w:val="Zkladntext1"/>
        <w:tabs>
          <w:tab w:val="left" w:pos="2052"/>
        </w:tabs>
        <w:spacing w:line="223" w:lineRule="auto"/>
        <w:jc w:val="both"/>
      </w:pPr>
      <w:r>
        <w:rPr>
          <w:rStyle w:val="Zkladntext"/>
        </w:rPr>
        <w:t>zastoupená:</w:t>
      </w:r>
      <w:r>
        <w:rPr>
          <w:rStyle w:val="Zkladntext"/>
        </w:rPr>
        <w:tab/>
      </w:r>
      <w:r w:rsidR="00937B3A" w:rsidRPr="00937B3A">
        <w:rPr>
          <w:rStyle w:val="Zkladntext"/>
          <w:highlight w:val="yellow"/>
        </w:rPr>
        <w:t>XXX</w:t>
      </w:r>
    </w:p>
    <w:p w14:paraId="0329DB33" w14:textId="4C2CB1E5" w:rsidR="00BB0435" w:rsidRDefault="00EB6BFD">
      <w:pPr>
        <w:pStyle w:val="Zkladntext1"/>
        <w:tabs>
          <w:tab w:val="left" w:pos="2052"/>
        </w:tabs>
        <w:spacing w:line="228" w:lineRule="auto"/>
        <w:jc w:val="both"/>
      </w:pPr>
      <w:r>
        <w:rPr>
          <w:rStyle w:val="Zkladntext"/>
        </w:rPr>
        <w:t>kontaktní osoba:</w:t>
      </w:r>
      <w:r>
        <w:rPr>
          <w:rStyle w:val="Zkladntext"/>
        </w:rPr>
        <w:tab/>
      </w:r>
      <w:r w:rsidR="00937B3A" w:rsidRPr="00937B3A">
        <w:rPr>
          <w:rStyle w:val="Zkladntext"/>
          <w:highlight w:val="yellow"/>
        </w:rPr>
        <w:t>XXX</w:t>
      </w:r>
    </w:p>
    <w:p w14:paraId="0329DB34" w14:textId="4C6AB0D2" w:rsidR="00BB0435" w:rsidRDefault="00EB6BFD">
      <w:pPr>
        <w:pStyle w:val="Zkladntext1"/>
        <w:tabs>
          <w:tab w:val="left" w:pos="2052"/>
        </w:tabs>
        <w:spacing w:line="223" w:lineRule="auto"/>
        <w:jc w:val="both"/>
      </w:pPr>
      <w:r>
        <w:rPr>
          <w:rStyle w:val="Zkladntext"/>
        </w:rPr>
        <w:t>IČO:</w:t>
      </w:r>
      <w:r>
        <w:rPr>
          <w:rStyle w:val="Zkladntext"/>
        </w:rPr>
        <w:tab/>
      </w:r>
      <w:r w:rsidR="00937B3A" w:rsidRPr="00937B3A">
        <w:rPr>
          <w:rStyle w:val="Zkladntext"/>
          <w:highlight w:val="yellow"/>
        </w:rPr>
        <w:t>XXX</w:t>
      </w:r>
    </w:p>
    <w:p w14:paraId="0329DB35" w14:textId="3C8A305E" w:rsidR="00BB0435" w:rsidRDefault="00EB6BFD">
      <w:pPr>
        <w:pStyle w:val="Zkladntext1"/>
        <w:tabs>
          <w:tab w:val="left" w:pos="2052"/>
        </w:tabs>
        <w:spacing w:line="223" w:lineRule="auto"/>
        <w:jc w:val="both"/>
      </w:pPr>
      <w:r>
        <w:rPr>
          <w:rStyle w:val="Zkladntext"/>
        </w:rPr>
        <w:t>DIČ:</w:t>
      </w:r>
      <w:r>
        <w:rPr>
          <w:rStyle w:val="Zkladntext"/>
        </w:rPr>
        <w:tab/>
      </w:r>
      <w:r w:rsidR="00937B3A" w:rsidRPr="00937B3A">
        <w:rPr>
          <w:rStyle w:val="Zkladntext"/>
          <w:highlight w:val="yellow"/>
        </w:rPr>
        <w:t>XXX</w:t>
      </w:r>
    </w:p>
    <w:p w14:paraId="0329DB36" w14:textId="4F641C42" w:rsidR="00BB0435" w:rsidRDefault="00EB6BFD">
      <w:pPr>
        <w:pStyle w:val="Zkladntext1"/>
        <w:spacing w:after="260" w:line="228" w:lineRule="auto"/>
        <w:jc w:val="both"/>
      </w:pPr>
      <w:r>
        <w:rPr>
          <w:rStyle w:val="Zkladntext"/>
        </w:rPr>
        <w:t xml:space="preserve">zapsaná v obchodním rejstříku u </w:t>
      </w:r>
      <w:r w:rsidR="00937B3A" w:rsidRPr="00937B3A">
        <w:rPr>
          <w:rStyle w:val="Zkladntext"/>
          <w:highlight w:val="yellow"/>
        </w:rPr>
        <w:t>XXX</w:t>
      </w:r>
      <w:r w:rsidRPr="00937B3A">
        <w:rPr>
          <w:rStyle w:val="Zkladntext"/>
          <w:highlight w:val="yellow"/>
        </w:rPr>
        <w:t xml:space="preserve"> </w:t>
      </w:r>
      <w:r>
        <w:rPr>
          <w:rStyle w:val="Zkladntext"/>
        </w:rPr>
        <w:t xml:space="preserve">soudu v </w:t>
      </w:r>
      <w:r w:rsidR="00937B3A" w:rsidRPr="00937B3A">
        <w:rPr>
          <w:rStyle w:val="Zkladntext"/>
          <w:highlight w:val="yellow"/>
        </w:rPr>
        <w:t>XXX</w:t>
      </w:r>
      <w:r>
        <w:rPr>
          <w:rStyle w:val="Zkladntext"/>
        </w:rPr>
        <w:t xml:space="preserve">, sp. zn. oddíl </w:t>
      </w:r>
      <w:r w:rsidR="00937B3A" w:rsidRPr="00937B3A">
        <w:rPr>
          <w:rStyle w:val="Zkladntext"/>
          <w:highlight w:val="yellow"/>
        </w:rPr>
        <w:t>XXX</w:t>
      </w:r>
      <w:r>
        <w:rPr>
          <w:rStyle w:val="Zkladntext"/>
        </w:rPr>
        <w:t xml:space="preserve">, vložka </w:t>
      </w:r>
      <w:r w:rsidR="00937B3A" w:rsidRPr="00937B3A">
        <w:rPr>
          <w:rStyle w:val="Zkladntext"/>
          <w:highlight w:val="yellow"/>
        </w:rPr>
        <w:t>XXX</w:t>
      </w:r>
    </w:p>
    <w:p w14:paraId="0329DB37" w14:textId="77777777" w:rsidR="00BB0435" w:rsidRDefault="00EB6BFD">
      <w:pPr>
        <w:pStyle w:val="Zkladntext1"/>
        <w:spacing w:after="820"/>
        <w:ind w:firstLine="180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Poskytovatel</w:t>
      </w:r>
      <w:r>
        <w:rPr>
          <w:rStyle w:val="Zkladntext"/>
        </w:rPr>
        <w:t>“)</w:t>
      </w:r>
    </w:p>
    <w:p w14:paraId="0329DB38" w14:textId="77777777" w:rsidR="00BB0435" w:rsidRDefault="00EB6BFD">
      <w:pPr>
        <w:pStyle w:val="Nadpis30"/>
        <w:keepNext/>
        <w:keepLines/>
        <w:spacing w:after="540"/>
        <w:jc w:val="left"/>
      </w:pPr>
      <w:bookmarkStart w:id="3" w:name="bookmark8"/>
      <w:r>
        <w:rPr>
          <w:rStyle w:val="Nadpis3"/>
          <w:b/>
          <w:bCs/>
        </w:rPr>
        <w:t>uzavírají níže uvedeného dne, měsíce a roku tuto kupní smlouvu (dále jen „smlouva“):</w:t>
      </w:r>
      <w:bookmarkEnd w:id="3"/>
    </w:p>
    <w:p w14:paraId="0329DB39" w14:textId="77777777" w:rsidR="00BB0435" w:rsidRDefault="00EB6BFD">
      <w:pPr>
        <w:pStyle w:val="Nadpis30"/>
        <w:keepNext/>
        <w:keepLines/>
        <w:spacing w:after="0"/>
      </w:pPr>
      <w:bookmarkStart w:id="4" w:name="bookmark10"/>
      <w:r>
        <w:rPr>
          <w:rStyle w:val="Nadpis3"/>
          <w:b/>
          <w:bCs/>
        </w:rPr>
        <w:t>Čl. I</w:t>
      </w:r>
      <w:bookmarkEnd w:id="4"/>
    </w:p>
    <w:p w14:paraId="0329DB3A" w14:textId="77777777" w:rsidR="00BB0435" w:rsidRDefault="00EB6BFD">
      <w:pPr>
        <w:pStyle w:val="Nadpis30"/>
        <w:keepNext/>
        <w:keepLines/>
        <w:spacing w:line="223" w:lineRule="auto"/>
      </w:pPr>
      <w:r>
        <w:rPr>
          <w:rStyle w:val="Nadpis3"/>
          <w:b/>
          <w:bCs/>
        </w:rPr>
        <w:t>Účel a předmět smlouvy</w:t>
      </w:r>
    </w:p>
    <w:p w14:paraId="0329DB3B" w14:textId="4616FD7D" w:rsidR="00BB0435" w:rsidRPr="0077738C" w:rsidRDefault="00EB6BFD">
      <w:pPr>
        <w:pStyle w:val="Zkladntext1"/>
        <w:numPr>
          <w:ilvl w:val="0"/>
          <w:numId w:val="1"/>
        </w:numPr>
        <w:tabs>
          <w:tab w:val="left" w:pos="360"/>
        </w:tabs>
        <w:spacing w:after="260"/>
        <w:ind w:left="380" w:hanging="380"/>
        <w:jc w:val="both"/>
        <w:rPr>
          <w:color w:val="auto"/>
        </w:rPr>
      </w:pPr>
      <w:r>
        <w:rPr>
          <w:rStyle w:val="Zkladntext"/>
        </w:rPr>
        <w:t xml:space="preserve">Předmětem této smlouvy je závazek Poskytovatele za podmínek stanovených touto smlouvou dodat Nabyvateli nevýhradní licence k užití softwarových produktů pro </w:t>
      </w:r>
      <w:r>
        <w:rPr>
          <w:rStyle w:val="Zkladntext"/>
          <w:b/>
          <w:bCs/>
        </w:rPr>
        <w:t xml:space="preserve">antimalware </w:t>
      </w:r>
      <w:r w:rsidRPr="0077738C">
        <w:rPr>
          <w:rStyle w:val="Zkladntext"/>
          <w:b/>
          <w:bCs/>
          <w:color w:val="auto"/>
        </w:rPr>
        <w:t>zabezpečení</w:t>
      </w:r>
      <w:r w:rsidR="00253EE9" w:rsidRPr="0077738C">
        <w:rPr>
          <w:rStyle w:val="Zkladntext"/>
          <w:color w:val="auto"/>
        </w:rPr>
        <w:t>,</w:t>
      </w:r>
      <w:r w:rsidRPr="0077738C">
        <w:rPr>
          <w:rStyle w:val="Zkladntext"/>
          <w:b/>
          <w:bCs/>
          <w:color w:val="auto"/>
        </w:rPr>
        <w:t xml:space="preserve"> </w:t>
      </w:r>
      <w:r w:rsidRPr="0077738C">
        <w:rPr>
          <w:rStyle w:val="Zkladntext"/>
          <w:color w:val="auto"/>
        </w:rPr>
        <w:t xml:space="preserve">a to dle specifikace uvedené v příloze č. 1 této smlouvy (dále též </w:t>
      </w:r>
      <w:r w:rsidRPr="0077738C">
        <w:rPr>
          <w:rStyle w:val="Zkladntext"/>
          <w:b/>
          <w:bCs/>
          <w:color w:val="auto"/>
        </w:rPr>
        <w:t>„softwarové produkty“</w:t>
      </w:r>
      <w:r w:rsidRPr="0077738C">
        <w:rPr>
          <w:rStyle w:val="Zkladntext"/>
          <w:color w:val="auto"/>
        </w:rPr>
        <w:t xml:space="preserve">). Nabyvatel se naproti tomu zavazuje softwarové produkty převzít a zaplatit za poskytnuté plnění Poskytovateli </w:t>
      </w:r>
      <w:r w:rsidR="00253EE9" w:rsidRPr="0077738C">
        <w:rPr>
          <w:rStyle w:val="Zkladntext"/>
          <w:color w:val="auto"/>
        </w:rPr>
        <w:t xml:space="preserve">kupní cenu </w:t>
      </w:r>
      <w:r w:rsidRPr="0077738C">
        <w:rPr>
          <w:rStyle w:val="Zkladntext"/>
          <w:color w:val="auto"/>
        </w:rPr>
        <w:t>stanovenou podle Čl. IV této smlouvy.</w:t>
      </w:r>
    </w:p>
    <w:p w14:paraId="0329DB3C" w14:textId="431C72D4" w:rsidR="00BB0435" w:rsidRDefault="00EB6BFD">
      <w:pPr>
        <w:pStyle w:val="Zkladntext1"/>
        <w:numPr>
          <w:ilvl w:val="0"/>
          <w:numId w:val="1"/>
        </w:numPr>
        <w:tabs>
          <w:tab w:val="left" w:pos="360"/>
        </w:tabs>
        <w:spacing w:after="480"/>
        <w:ind w:left="380" w:hanging="380"/>
        <w:jc w:val="both"/>
      </w:pPr>
      <w:r w:rsidRPr="0077738C">
        <w:rPr>
          <w:rStyle w:val="Zkladntext"/>
          <w:color w:val="auto"/>
        </w:rPr>
        <w:t>Poskytovatel se dále zavazuje k poskytnutým softwarovým produktům poskytovat služby lokální technické podpory</w:t>
      </w:r>
      <w:r w:rsidR="00253EE9" w:rsidRPr="0077738C">
        <w:rPr>
          <w:rStyle w:val="Zkladntext"/>
          <w:color w:val="auto"/>
        </w:rPr>
        <w:t>,</w:t>
      </w:r>
      <w:r w:rsidRPr="0077738C">
        <w:rPr>
          <w:rStyle w:val="Zkladntext"/>
          <w:color w:val="auto"/>
        </w:rPr>
        <w:t xml:space="preserve"> a to v rozsahu </w:t>
      </w:r>
      <w:r>
        <w:rPr>
          <w:rStyle w:val="Zkladntext"/>
        </w:rPr>
        <w:t>specifikace uvedené v příloze č. 1 této smlouvy.</w:t>
      </w:r>
    </w:p>
    <w:p w14:paraId="0329DB42" w14:textId="2456A2FC" w:rsidR="00BB0435" w:rsidRPr="0077738C" w:rsidRDefault="00EB6BFD">
      <w:pPr>
        <w:pStyle w:val="Zkladntext1"/>
        <w:spacing w:after="260"/>
        <w:ind w:left="360"/>
        <w:jc w:val="both"/>
        <w:rPr>
          <w:color w:val="auto"/>
        </w:rPr>
      </w:pPr>
      <w:r>
        <w:rPr>
          <w:rStyle w:val="Zkladntext"/>
        </w:rPr>
        <w:lastRenderedPageBreak/>
        <w:t xml:space="preserve">Cena za poskytování služeb lokální technické podpory je </w:t>
      </w:r>
      <w:r w:rsidRPr="0077738C">
        <w:rPr>
          <w:rStyle w:val="Zkladntext"/>
          <w:color w:val="auto"/>
        </w:rPr>
        <w:t xml:space="preserve">součástí </w:t>
      </w:r>
      <w:r w:rsidR="00253EE9" w:rsidRPr="0077738C">
        <w:rPr>
          <w:rStyle w:val="Zkladntext"/>
          <w:color w:val="auto"/>
        </w:rPr>
        <w:t xml:space="preserve">kupní ceny </w:t>
      </w:r>
      <w:r w:rsidRPr="0077738C">
        <w:rPr>
          <w:rStyle w:val="Zkladntext"/>
          <w:color w:val="auto"/>
        </w:rPr>
        <w:t>za poskytnuté plnění dle Čl. IV této smlouvy.</w:t>
      </w:r>
    </w:p>
    <w:p w14:paraId="0329DB43" w14:textId="67AE346D" w:rsidR="00BB0435" w:rsidRDefault="00EB6BFD">
      <w:pPr>
        <w:pStyle w:val="Zkladntext1"/>
        <w:numPr>
          <w:ilvl w:val="0"/>
          <w:numId w:val="1"/>
        </w:numPr>
        <w:tabs>
          <w:tab w:val="left" w:pos="368"/>
        </w:tabs>
        <w:spacing w:after="580"/>
        <w:ind w:left="360" w:hanging="360"/>
        <w:jc w:val="both"/>
      </w:pPr>
      <w:r w:rsidRPr="0077738C">
        <w:rPr>
          <w:rStyle w:val="Zkladntext"/>
          <w:color w:val="auto"/>
        </w:rPr>
        <w:t xml:space="preserve">Součástí předmětu plnění je vedle dodávky nevýhradní licence k užití softwarových produktů pro antimalware zabezpečení kompletní instalace, uvedení software </w:t>
      </w:r>
      <w:r>
        <w:rPr>
          <w:rStyle w:val="Zkladntext"/>
        </w:rPr>
        <w:t xml:space="preserve">do provozu a instruktáž obsluhy s předvedením funkčnosti a lokální technická podpora, tj. v souladu s požadavky sjednanými </w:t>
      </w:r>
      <w:r w:rsidR="009041B1">
        <w:rPr>
          <w:rStyle w:val="Zkladntext"/>
        </w:rPr>
        <w:t xml:space="preserve">v příloze </w:t>
      </w:r>
      <w:r>
        <w:rPr>
          <w:rStyle w:val="Zkladntext"/>
        </w:rPr>
        <w:t>č. 1.</w:t>
      </w:r>
    </w:p>
    <w:p w14:paraId="0329DB44" w14:textId="77777777" w:rsidR="00BB0435" w:rsidRDefault="00EB6BFD">
      <w:pPr>
        <w:pStyle w:val="Nadpis30"/>
        <w:keepNext/>
        <w:keepLines/>
        <w:spacing w:after="0"/>
      </w:pPr>
      <w:bookmarkStart w:id="5" w:name="bookmark13"/>
      <w:r>
        <w:rPr>
          <w:rStyle w:val="Nadpis3"/>
          <w:b/>
          <w:bCs/>
        </w:rPr>
        <w:t>Čl. II</w:t>
      </w:r>
      <w:bookmarkEnd w:id="5"/>
    </w:p>
    <w:p w14:paraId="0329DB45" w14:textId="77777777" w:rsidR="00BB0435" w:rsidRDefault="00EB6BFD">
      <w:pPr>
        <w:pStyle w:val="Nadpis30"/>
        <w:keepNext/>
        <w:keepLines/>
      </w:pPr>
      <w:r>
        <w:rPr>
          <w:rStyle w:val="Nadpis3"/>
          <w:b/>
          <w:bCs/>
        </w:rPr>
        <w:t>Práva a povinnosti smluvních stran</w:t>
      </w:r>
    </w:p>
    <w:p w14:paraId="0329DB46" w14:textId="77777777" w:rsidR="00BB0435" w:rsidRDefault="00EB6BFD">
      <w:pPr>
        <w:pStyle w:val="Zkladntext1"/>
        <w:numPr>
          <w:ilvl w:val="0"/>
          <w:numId w:val="2"/>
        </w:numPr>
        <w:tabs>
          <w:tab w:val="left" w:pos="363"/>
        </w:tabs>
        <w:ind w:left="360" w:hanging="360"/>
        <w:jc w:val="both"/>
      </w:pPr>
      <w:r>
        <w:rPr>
          <w:rStyle w:val="Zkladntext"/>
        </w:rPr>
        <w:t>Poskytovatel se zavazuje dodat Nabyvateli softwarové produkty a služby technické podpory za podmínek stanovených touto smlouvou.</w:t>
      </w:r>
    </w:p>
    <w:p w14:paraId="0329DB47" w14:textId="77777777" w:rsidR="00BB0435" w:rsidRDefault="00EB6BFD">
      <w:pPr>
        <w:pStyle w:val="Zkladntext1"/>
        <w:numPr>
          <w:ilvl w:val="0"/>
          <w:numId w:val="2"/>
        </w:numPr>
        <w:tabs>
          <w:tab w:val="left" w:pos="373"/>
        </w:tabs>
        <w:ind w:left="360" w:hanging="360"/>
        <w:jc w:val="both"/>
      </w:pPr>
      <w:r>
        <w:rPr>
          <w:rStyle w:val="Zkladntext"/>
        </w:rPr>
        <w:t>Nabyvatel se zavazuje poskytnuté plnění převzít a zaplatit Poskytovateli odměnu stanovenou podle čl. IV odst. 1 této smlouvy.</w:t>
      </w:r>
    </w:p>
    <w:p w14:paraId="0329DB48" w14:textId="77777777" w:rsidR="00BB0435" w:rsidRDefault="00EB6BFD">
      <w:pPr>
        <w:pStyle w:val="Zkladntext1"/>
        <w:numPr>
          <w:ilvl w:val="0"/>
          <w:numId w:val="2"/>
        </w:numPr>
        <w:tabs>
          <w:tab w:val="left" w:pos="373"/>
        </w:tabs>
        <w:ind w:left="360" w:hanging="360"/>
        <w:jc w:val="both"/>
      </w:pPr>
      <w:r>
        <w:rPr>
          <w:rStyle w:val="Zkladntext"/>
        </w:rPr>
        <w:t>Smluvní stany se zavazují informovat se navzájem o všech skutečnostech, které by, mají nebo by mohly mít vliv na plnění této smlouvy.</w:t>
      </w:r>
    </w:p>
    <w:p w14:paraId="0329DB49" w14:textId="77777777" w:rsidR="00BB0435" w:rsidRDefault="00EB6BFD">
      <w:pPr>
        <w:pStyle w:val="Zkladntext1"/>
        <w:numPr>
          <w:ilvl w:val="0"/>
          <w:numId w:val="2"/>
        </w:numPr>
        <w:tabs>
          <w:tab w:val="left" w:pos="378"/>
        </w:tabs>
        <w:spacing w:after="260"/>
        <w:ind w:left="360" w:hanging="360"/>
        <w:jc w:val="both"/>
      </w:pPr>
      <w:r>
        <w:rPr>
          <w:rStyle w:val="Zkladntext"/>
        </w:rPr>
        <w:t>Smluvní stany jsou povinny poskytovat si nezbytnou součinnost k bezvadnému plnění této smlouvy.</w:t>
      </w:r>
    </w:p>
    <w:p w14:paraId="0329DB4A" w14:textId="77777777" w:rsidR="00BB0435" w:rsidRDefault="00EB6BFD">
      <w:pPr>
        <w:pStyle w:val="Nadpis30"/>
        <w:keepNext/>
        <w:keepLines/>
        <w:spacing w:after="0"/>
      </w:pPr>
      <w:bookmarkStart w:id="6" w:name="bookmark16"/>
      <w:r>
        <w:rPr>
          <w:rStyle w:val="Nadpis3"/>
          <w:b/>
          <w:bCs/>
        </w:rPr>
        <w:t>Čl. III</w:t>
      </w:r>
      <w:bookmarkEnd w:id="6"/>
    </w:p>
    <w:p w14:paraId="0329DB4B" w14:textId="77777777" w:rsidR="00BB0435" w:rsidRDefault="00EB6BFD">
      <w:pPr>
        <w:pStyle w:val="Nadpis30"/>
        <w:keepNext/>
        <w:keepLines/>
      </w:pPr>
      <w:r>
        <w:rPr>
          <w:rStyle w:val="Nadpis3"/>
          <w:b/>
          <w:bCs/>
        </w:rPr>
        <w:t>Mechanismus dodávek</w:t>
      </w:r>
    </w:p>
    <w:p w14:paraId="0329DB4C" w14:textId="392416B7" w:rsidR="00BB0435" w:rsidRPr="0077738C" w:rsidRDefault="00EB6BFD">
      <w:pPr>
        <w:pStyle w:val="Zkladntext1"/>
        <w:numPr>
          <w:ilvl w:val="0"/>
          <w:numId w:val="3"/>
        </w:numPr>
        <w:tabs>
          <w:tab w:val="left" w:pos="363"/>
        </w:tabs>
        <w:ind w:left="360" w:hanging="360"/>
        <w:jc w:val="both"/>
        <w:rPr>
          <w:highlight w:val="green"/>
        </w:rPr>
      </w:pPr>
      <w:r w:rsidRPr="0077738C">
        <w:rPr>
          <w:rStyle w:val="Zkladntext"/>
          <w:highlight w:val="green"/>
        </w:rPr>
        <w:t xml:space="preserve">Poskytovatel se zavazuje dodat softwarové produkty a služby ve prospěch Nabyvatele nejpozději do </w:t>
      </w:r>
      <w:r w:rsidR="0077738C" w:rsidRPr="0077738C">
        <w:rPr>
          <w:rStyle w:val="Zkladntext"/>
          <w:highlight w:val="green"/>
        </w:rPr>
        <w:t>1</w:t>
      </w:r>
      <w:r w:rsidRPr="0077738C">
        <w:rPr>
          <w:rStyle w:val="Zkladntext"/>
          <w:highlight w:val="green"/>
        </w:rPr>
        <w:t xml:space="preserve">0 dnů od </w:t>
      </w:r>
      <w:r w:rsidR="009041B1" w:rsidRPr="0077738C">
        <w:rPr>
          <w:rStyle w:val="Zkladntext"/>
          <w:highlight w:val="green"/>
        </w:rPr>
        <w:t>účinnosti</w:t>
      </w:r>
      <w:r w:rsidRPr="0077738C">
        <w:rPr>
          <w:rStyle w:val="Zkladntext"/>
          <w:highlight w:val="green"/>
        </w:rPr>
        <w:t xml:space="preserve"> této smlouvy. Softwarové produkty je Poskytovatel povinen dodat Nabyvateli elektronicky na kontaktní adresu:</w:t>
      </w:r>
      <w:hyperlink r:id="rId7" w:history="1">
        <w:r w:rsidRPr="0077738C">
          <w:rPr>
            <w:rStyle w:val="Zkladntext"/>
            <w:highlight w:val="green"/>
          </w:rPr>
          <w:t xml:space="preserve"> </w:t>
        </w:r>
        <w:r w:rsidRPr="0077738C">
          <w:rPr>
            <w:rStyle w:val="Zkladntext"/>
            <w:color w:val="0000FF"/>
            <w:highlight w:val="green"/>
            <w:u w:val="single"/>
            <w:lang w:val="en-US" w:eastAsia="en-US" w:bidi="en-US"/>
          </w:rPr>
          <w:t>lubomir.otepka@muznojmo.cz</w:t>
        </w:r>
        <w:r w:rsidRPr="0077738C">
          <w:rPr>
            <w:rStyle w:val="Zkladntext"/>
            <w:color w:val="0000FF"/>
            <w:highlight w:val="green"/>
            <w:lang w:val="en-US" w:eastAsia="en-US" w:bidi="en-US"/>
          </w:rPr>
          <w:t xml:space="preserve"> </w:t>
        </w:r>
      </w:hyperlink>
      <w:r w:rsidRPr="0077738C">
        <w:rPr>
          <w:rStyle w:val="Zkladntext"/>
          <w:highlight w:val="green"/>
        </w:rPr>
        <w:t xml:space="preserve">nejpozději do </w:t>
      </w:r>
      <w:r w:rsidR="0077738C" w:rsidRPr="0077738C">
        <w:rPr>
          <w:rStyle w:val="Zkladntext"/>
          <w:highlight w:val="green"/>
        </w:rPr>
        <w:t>1</w:t>
      </w:r>
      <w:r w:rsidR="00556A31" w:rsidRPr="0077738C">
        <w:rPr>
          <w:rStyle w:val="Zkladntext"/>
          <w:highlight w:val="green"/>
        </w:rPr>
        <w:t>0</w:t>
      </w:r>
      <w:r w:rsidRPr="0077738C">
        <w:rPr>
          <w:rStyle w:val="Zkladntext"/>
          <w:highlight w:val="green"/>
        </w:rPr>
        <w:t xml:space="preserve"> dnů ode dne podpisu této smlouvy smluvními stranami.</w:t>
      </w:r>
      <w:r w:rsidR="0077738C" w:rsidRPr="0077738C">
        <w:rPr>
          <w:rStyle w:val="Zkladntext"/>
          <w:highlight w:val="green"/>
        </w:rPr>
        <w:t xml:space="preserve"> Implementace dle přílohy č. 1 Technická specifikace softwarového produktu bodu G. nejpozději do </w:t>
      </w:r>
      <w:r w:rsidR="006308D1">
        <w:rPr>
          <w:rStyle w:val="Zkladntext"/>
          <w:highlight w:val="green"/>
        </w:rPr>
        <w:t>6</w:t>
      </w:r>
      <w:r w:rsidR="0077738C" w:rsidRPr="0077738C">
        <w:rPr>
          <w:rStyle w:val="Zkladntext"/>
          <w:highlight w:val="green"/>
        </w:rPr>
        <w:t xml:space="preserve">0 dnů ode dne účinnosti této smlouvy. </w:t>
      </w:r>
    </w:p>
    <w:p w14:paraId="0329DB4D" w14:textId="77777777" w:rsidR="00BB0435" w:rsidRDefault="00EB6BFD">
      <w:pPr>
        <w:pStyle w:val="Zkladntext1"/>
        <w:numPr>
          <w:ilvl w:val="0"/>
          <w:numId w:val="3"/>
        </w:numPr>
        <w:tabs>
          <w:tab w:val="left" w:pos="356"/>
        </w:tabs>
        <w:ind w:left="360" w:hanging="360"/>
        <w:jc w:val="both"/>
      </w:pPr>
      <w:r>
        <w:rPr>
          <w:rStyle w:val="Zkladntext"/>
        </w:rPr>
        <w:t xml:space="preserve">Místem plnění je sídlo Nabyvatele na adrese: </w:t>
      </w:r>
      <w:r>
        <w:rPr>
          <w:rStyle w:val="Zkladntext"/>
          <w:b/>
          <w:bCs/>
        </w:rPr>
        <w:t>Obroková 1/12, 669 02 Znojmo</w:t>
      </w:r>
      <w:r>
        <w:rPr>
          <w:rStyle w:val="Zkladntext"/>
        </w:rPr>
        <w:t>. Doprava je zahrnuta v odměně dle Čl. IV této smlouvy.</w:t>
      </w:r>
    </w:p>
    <w:p w14:paraId="55A86666" w14:textId="6C32DF47" w:rsidR="00A7758B" w:rsidRPr="0077738C" w:rsidRDefault="00EB6BFD" w:rsidP="00E072D4">
      <w:pPr>
        <w:pStyle w:val="Zkladntext1"/>
        <w:numPr>
          <w:ilvl w:val="0"/>
          <w:numId w:val="3"/>
        </w:numPr>
        <w:tabs>
          <w:tab w:val="left" w:pos="356"/>
        </w:tabs>
        <w:ind w:left="360" w:hanging="360"/>
        <w:jc w:val="both"/>
        <w:rPr>
          <w:rStyle w:val="Zkladntext"/>
          <w:color w:val="auto"/>
        </w:rPr>
      </w:pPr>
      <w:r>
        <w:rPr>
          <w:rStyle w:val="Zkladntext"/>
        </w:rPr>
        <w:t>Nabyvatel je povinen řádně a včas dodané softwarové produkty od Poskytovatele, za podmínek stanovených touto smlouvou, převzít a zaplatit cenu dle Čl</w:t>
      </w:r>
      <w:r w:rsidRPr="0077738C">
        <w:rPr>
          <w:rStyle w:val="Zkladntext"/>
          <w:color w:val="auto"/>
        </w:rPr>
        <w:t>. IV odst. 1</w:t>
      </w:r>
      <w:r w:rsidR="00253EE9" w:rsidRPr="0077738C">
        <w:rPr>
          <w:rStyle w:val="Zkladntext"/>
          <w:color w:val="auto"/>
        </w:rPr>
        <w:t>.</w:t>
      </w:r>
      <w:r w:rsidRPr="0077738C">
        <w:rPr>
          <w:rStyle w:val="Zkladntext"/>
          <w:color w:val="auto"/>
        </w:rPr>
        <w:t xml:space="preserve"> této smlouvy.</w:t>
      </w:r>
    </w:p>
    <w:p w14:paraId="77BEB170" w14:textId="5A1805E3" w:rsidR="00A7758B" w:rsidRDefault="00A7758B" w:rsidP="00A7758B">
      <w:pPr>
        <w:pStyle w:val="Zkladntext1"/>
        <w:numPr>
          <w:ilvl w:val="0"/>
          <w:numId w:val="3"/>
        </w:numPr>
        <w:tabs>
          <w:tab w:val="left" w:pos="356"/>
        </w:tabs>
        <w:spacing w:after="260"/>
        <w:ind w:left="360" w:hanging="360"/>
        <w:jc w:val="both"/>
      </w:pPr>
      <w:r>
        <w:rPr>
          <w:rStyle w:val="Zkladntext"/>
        </w:rPr>
        <w:t>Poskytovatel se zavazuje poskytovat technickou podporu k</w:t>
      </w:r>
      <w:r w:rsidR="00E072D4">
        <w:rPr>
          <w:rStyle w:val="Zkladntext"/>
        </w:rPr>
        <w:t> předmětu smlouvy po dobu 36 měsíců ode dne dodání předmětu smlouvy Nabyvateli.</w:t>
      </w:r>
      <w:r w:rsidR="0077738C">
        <w:rPr>
          <w:rStyle w:val="Zkladntext"/>
        </w:rPr>
        <w:t xml:space="preserve"> </w:t>
      </w:r>
      <w:r w:rsidR="0077738C" w:rsidRPr="0077738C">
        <w:rPr>
          <w:rStyle w:val="Zkladntext"/>
          <w:highlight w:val="green"/>
        </w:rPr>
        <w:t>Náklady na technickou podporu jsou zahrnuty v kupní ceně.</w:t>
      </w:r>
      <w:r w:rsidR="00E072D4">
        <w:rPr>
          <w:rStyle w:val="Zkladntext"/>
        </w:rPr>
        <w:t xml:space="preserve"> </w:t>
      </w:r>
    </w:p>
    <w:p w14:paraId="0329DB4F" w14:textId="77777777" w:rsidR="00BB0435" w:rsidRDefault="00EB6BFD">
      <w:pPr>
        <w:pStyle w:val="Nadpis30"/>
        <w:keepNext/>
        <w:keepLines/>
        <w:spacing w:after="0"/>
      </w:pPr>
      <w:bookmarkStart w:id="7" w:name="bookmark19"/>
      <w:r>
        <w:rPr>
          <w:rStyle w:val="Nadpis3"/>
          <w:b/>
          <w:bCs/>
        </w:rPr>
        <w:t>Čl. IV</w:t>
      </w:r>
      <w:bookmarkEnd w:id="7"/>
    </w:p>
    <w:p w14:paraId="0329DB50" w14:textId="77777777" w:rsidR="00BB0435" w:rsidRDefault="00EB6BFD">
      <w:pPr>
        <w:pStyle w:val="Nadpis30"/>
        <w:keepNext/>
        <w:keepLines/>
      </w:pPr>
      <w:r>
        <w:rPr>
          <w:rStyle w:val="Nadpis3"/>
          <w:b/>
          <w:bCs/>
        </w:rPr>
        <w:t>Cena a odměna za poskytnutí podlicence</w:t>
      </w:r>
    </w:p>
    <w:p w14:paraId="0329DB51" w14:textId="239281CD" w:rsidR="00BB0435" w:rsidRDefault="00EB6BFD">
      <w:pPr>
        <w:pStyle w:val="Zkladntext1"/>
        <w:numPr>
          <w:ilvl w:val="0"/>
          <w:numId w:val="4"/>
        </w:numPr>
        <w:tabs>
          <w:tab w:val="left" w:pos="356"/>
        </w:tabs>
        <w:ind w:left="360" w:hanging="360"/>
        <w:jc w:val="both"/>
      </w:pPr>
      <w:r>
        <w:rPr>
          <w:rStyle w:val="Zkladntext"/>
        </w:rPr>
        <w:t xml:space="preserve">Celková kupní cena za poskytnutí softwarových produktů a služeb dle Přílohy č. 2 této smlouvy je stanovena na základě nabídkové ceny Poskytovatele ze dne </w:t>
      </w:r>
      <w:r w:rsidR="00FA7799" w:rsidRPr="00937B3A">
        <w:rPr>
          <w:rStyle w:val="Zkladntext"/>
          <w:highlight w:val="yellow"/>
        </w:rPr>
        <w:t>XXX</w:t>
      </w:r>
      <w:r>
        <w:rPr>
          <w:rStyle w:val="Zkladntext"/>
        </w:rPr>
        <w:t>, kalkulované v rámci zadávacího řízení na veřejnou zakázku</w:t>
      </w:r>
      <w:r w:rsidR="00980337">
        <w:rPr>
          <w:rStyle w:val="Zkladntext"/>
        </w:rPr>
        <w:t xml:space="preserve">, která předcházela uzavření této smlouvy, </w:t>
      </w:r>
      <w:r>
        <w:rPr>
          <w:rStyle w:val="Zkladntext"/>
        </w:rPr>
        <w:t xml:space="preserve"> jako cena nejvýše přípustná a činí částku ve výši </w:t>
      </w:r>
      <w:r w:rsidR="00980337" w:rsidRPr="00937B3A">
        <w:rPr>
          <w:rStyle w:val="Zkladntext"/>
          <w:highlight w:val="yellow"/>
        </w:rPr>
        <w:t>XXX</w:t>
      </w:r>
      <w:r w:rsidR="00980337">
        <w:rPr>
          <w:rStyle w:val="Zkladntext"/>
          <w:b/>
          <w:bCs/>
        </w:rPr>
        <w:t xml:space="preserve"> </w:t>
      </w:r>
      <w:r>
        <w:rPr>
          <w:rStyle w:val="Zkladntext"/>
          <w:b/>
          <w:bCs/>
        </w:rPr>
        <w:t xml:space="preserve">Kč bez </w:t>
      </w:r>
      <w:r w:rsidRPr="0077738C">
        <w:rPr>
          <w:rStyle w:val="Zkladntext"/>
          <w:b/>
          <w:bCs/>
        </w:rPr>
        <w:t>DPH</w:t>
      </w:r>
      <w:r w:rsidR="00253EE9" w:rsidRPr="0077738C">
        <w:rPr>
          <w:rStyle w:val="Zkladntext"/>
          <w:b/>
          <w:bCs/>
        </w:rPr>
        <w:t xml:space="preserve"> </w:t>
      </w:r>
      <w:r w:rsidR="00253EE9" w:rsidRPr="0077738C">
        <w:rPr>
          <w:rStyle w:val="Zkladntext"/>
          <w:b/>
          <w:bCs/>
          <w:color w:val="auto"/>
        </w:rPr>
        <w:t>(slovy</w:t>
      </w:r>
      <w:r w:rsidR="00253EE9" w:rsidRPr="0077738C">
        <w:rPr>
          <w:rStyle w:val="Zkladntext"/>
          <w:b/>
          <w:bCs/>
          <w:color w:val="auto"/>
          <w:highlight w:val="yellow"/>
        </w:rPr>
        <w:t>:……………</w:t>
      </w:r>
      <w:r w:rsidR="00253EE9" w:rsidRPr="0077738C">
        <w:rPr>
          <w:rStyle w:val="Zkladntext"/>
          <w:b/>
          <w:bCs/>
          <w:color w:val="auto"/>
        </w:rPr>
        <w:t xml:space="preserve">korun českých) </w:t>
      </w:r>
      <w:r>
        <w:rPr>
          <w:rStyle w:val="Zkladntext"/>
          <w:b/>
          <w:bCs/>
        </w:rPr>
        <w:t xml:space="preserve">, DPH </w:t>
      </w:r>
      <w:r w:rsidR="00980337" w:rsidRPr="00937B3A">
        <w:rPr>
          <w:rStyle w:val="Zkladntext"/>
          <w:highlight w:val="yellow"/>
        </w:rPr>
        <w:t>XXX</w:t>
      </w:r>
      <w:r w:rsidR="00980337">
        <w:rPr>
          <w:rStyle w:val="Zkladntext"/>
          <w:b/>
          <w:bCs/>
        </w:rPr>
        <w:t xml:space="preserve"> </w:t>
      </w:r>
      <w:r>
        <w:rPr>
          <w:rStyle w:val="Zkladntext"/>
          <w:b/>
          <w:bCs/>
        </w:rPr>
        <w:t xml:space="preserve">Kč, cena včetně DPH: </w:t>
      </w:r>
      <w:r w:rsidR="00980337" w:rsidRPr="00937B3A">
        <w:rPr>
          <w:rStyle w:val="Zkladntext"/>
          <w:highlight w:val="yellow"/>
        </w:rPr>
        <w:t>XXX</w:t>
      </w:r>
      <w:r>
        <w:rPr>
          <w:rStyle w:val="Zkladntext"/>
        </w:rPr>
        <w:t>. Pokud by došlo ke změně sazby DPH, bude tato sazba a výše ceny s DPH příslušně upravena.</w:t>
      </w:r>
    </w:p>
    <w:p w14:paraId="0329DB52" w14:textId="77777777" w:rsidR="00BB0435" w:rsidRDefault="00EB6BFD">
      <w:pPr>
        <w:pStyle w:val="Zkladntext1"/>
        <w:numPr>
          <w:ilvl w:val="0"/>
          <w:numId w:val="4"/>
        </w:numPr>
        <w:tabs>
          <w:tab w:val="left" w:pos="356"/>
        </w:tabs>
        <w:spacing w:after="260"/>
        <w:ind w:left="360" w:hanging="360"/>
        <w:jc w:val="both"/>
      </w:pPr>
      <w:r>
        <w:rPr>
          <w:rStyle w:val="Zkladntext"/>
        </w:rPr>
        <w:lastRenderedPageBreak/>
        <w:t>Cena Poskytovatele zahrnuje veškeré náklady související s plněním Poskytovatele, tj. zejména dopravu, mzdy zaměstnanců, pojištění apod.</w:t>
      </w:r>
    </w:p>
    <w:p w14:paraId="0329DB53" w14:textId="77777777" w:rsidR="00BB0435" w:rsidRDefault="00EB6BFD">
      <w:pPr>
        <w:pStyle w:val="Nadpis30"/>
        <w:keepNext/>
        <w:keepLines/>
        <w:spacing w:after="0"/>
      </w:pPr>
      <w:bookmarkStart w:id="8" w:name="bookmark22"/>
      <w:r>
        <w:rPr>
          <w:rStyle w:val="Nadpis3"/>
          <w:b/>
          <w:bCs/>
        </w:rPr>
        <w:t>Čl. V</w:t>
      </w:r>
      <w:bookmarkEnd w:id="8"/>
    </w:p>
    <w:p w14:paraId="0329DB54" w14:textId="77777777" w:rsidR="00BB0435" w:rsidRDefault="00EB6BFD">
      <w:pPr>
        <w:pStyle w:val="Nadpis30"/>
        <w:keepNext/>
        <w:keepLines/>
      </w:pPr>
      <w:r>
        <w:rPr>
          <w:rStyle w:val="Nadpis3"/>
          <w:b/>
          <w:bCs/>
        </w:rPr>
        <w:t>Platební podmínky</w:t>
      </w:r>
    </w:p>
    <w:p w14:paraId="0329DB55" w14:textId="77777777" w:rsidR="00BB0435" w:rsidRDefault="00EB6BFD">
      <w:pPr>
        <w:pStyle w:val="Zkladntext1"/>
        <w:numPr>
          <w:ilvl w:val="0"/>
          <w:numId w:val="5"/>
        </w:numPr>
        <w:tabs>
          <w:tab w:val="left" w:pos="359"/>
        </w:tabs>
        <w:jc w:val="both"/>
      </w:pPr>
      <w:r>
        <w:rPr>
          <w:rStyle w:val="Zkladntext"/>
        </w:rPr>
        <w:t>Nabyvatel nebude Poskytovateli poskytovat zálohy.</w:t>
      </w:r>
    </w:p>
    <w:p w14:paraId="0329DB56" w14:textId="4CB8134B" w:rsidR="00BB0435" w:rsidRPr="0077738C" w:rsidRDefault="00EB6BFD">
      <w:pPr>
        <w:pStyle w:val="Zkladntext1"/>
        <w:numPr>
          <w:ilvl w:val="0"/>
          <w:numId w:val="5"/>
        </w:numPr>
        <w:tabs>
          <w:tab w:val="left" w:pos="359"/>
        </w:tabs>
        <w:ind w:left="360" w:hanging="360"/>
        <w:jc w:val="both"/>
        <w:rPr>
          <w:color w:val="auto"/>
        </w:rPr>
      </w:pPr>
      <w:r w:rsidRPr="0077738C">
        <w:rPr>
          <w:rStyle w:val="Zkladntext"/>
          <w:color w:val="auto"/>
        </w:rPr>
        <w:t>Nabyvatel uhradí cenu za předmět plnění dle této smlouvy na základě řádného daňového dokladu vystaveného Poskytovatelem.</w:t>
      </w:r>
      <w:r w:rsidR="0077738C">
        <w:rPr>
          <w:rStyle w:val="Zkladntext"/>
          <w:color w:val="auto"/>
        </w:rPr>
        <w:t xml:space="preserve"> </w:t>
      </w:r>
      <w:r w:rsidR="0077738C" w:rsidRPr="0077738C">
        <w:rPr>
          <w:rStyle w:val="Zkladntext"/>
          <w:color w:val="auto"/>
          <w:highlight w:val="green"/>
        </w:rPr>
        <w:t>Poskytovatel vystaví fakturu za dodávku software (rozsah definován v příloze č. 1 Technická specifikace softwarového produktu bodech A až F této smlouvy) nejpozději do 25. 12. 2023. Faktura za implementaci (rozsah definován v příloze č. 1 Technická specifikace softwarového produktu bodu G této smlouvy) bude vystavena po dokončení implementace.</w:t>
      </w:r>
      <w:r w:rsidR="0077738C">
        <w:rPr>
          <w:rStyle w:val="Zkladntext"/>
          <w:color w:val="auto"/>
        </w:rPr>
        <w:t xml:space="preserve"> </w:t>
      </w:r>
    </w:p>
    <w:p w14:paraId="0329DB57" w14:textId="716BE9B2" w:rsidR="00BB0435" w:rsidRDefault="00434CB3">
      <w:pPr>
        <w:pStyle w:val="Zkladntext1"/>
        <w:numPr>
          <w:ilvl w:val="0"/>
          <w:numId w:val="5"/>
        </w:numPr>
        <w:tabs>
          <w:tab w:val="left" w:pos="359"/>
        </w:tabs>
        <w:ind w:left="360" w:hanging="360"/>
        <w:jc w:val="both"/>
      </w:pPr>
      <w:r w:rsidRPr="0077738C">
        <w:rPr>
          <w:rFonts w:cs="Arial"/>
          <w:color w:val="auto"/>
          <w:szCs w:val="22"/>
        </w:rPr>
        <w:t xml:space="preserve">Daňový doklad (faktura) bude obsahovat náležitosti daňového a účetního dokladu podle zákona č. 563/1991 Sb., o účetnictví, ve znění pozdějších předpisů, zákona č. 235/2004 Sb., o dani z přidané hodnoty, ve znění pozdějších předpisů a bude mít náležitosti obchodní listiny </w:t>
      </w:r>
      <w:r w:rsidR="005453D1" w:rsidRPr="0077738C">
        <w:rPr>
          <w:rFonts w:cs="Arial"/>
          <w:color w:val="auto"/>
          <w:szCs w:val="22"/>
        </w:rPr>
        <w:t>ve smyslu ust. § 435 občanského zákoníku.</w:t>
      </w:r>
      <w:r w:rsidRPr="0077738C">
        <w:rPr>
          <w:rFonts w:cs="Arial"/>
          <w:color w:val="auto"/>
          <w:szCs w:val="22"/>
        </w:rPr>
        <w:t xml:space="preserve"> </w:t>
      </w:r>
      <w:r w:rsidR="00EB6BFD" w:rsidRPr="0077738C">
        <w:rPr>
          <w:rStyle w:val="Zkladntext"/>
          <w:color w:val="auto"/>
        </w:rPr>
        <w:t xml:space="preserve">Faktura musí obsahovat číslo této smlouvy a číslo objednávky Nabyvatele. Součástí faktury je i oboustranně podepsaný předávací protokol. Pokud faktura </w:t>
      </w:r>
      <w:r w:rsidR="005453D1" w:rsidRPr="0077738C">
        <w:rPr>
          <w:rStyle w:val="Zkladntext"/>
          <w:color w:val="auto"/>
        </w:rPr>
        <w:t>nebude splňovat</w:t>
      </w:r>
      <w:r w:rsidR="00EB6BFD" w:rsidRPr="0077738C">
        <w:rPr>
          <w:rStyle w:val="Zkladntext"/>
          <w:color w:val="auto"/>
        </w:rPr>
        <w:t xml:space="preserve"> všechny uvedené náležitosti a přílohy, má Nabyvatel právo fakturu vrátit k doplnění. V takovém případě nastane splatnost kupní </w:t>
      </w:r>
      <w:r w:rsidR="00EB6BFD">
        <w:rPr>
          <w:rStyle w:val="Zkladntext"/>
        </w:rPr>
        <w:t>ceny až dnem, který je jako den splatnosti vyznačen v dodatečně doručené řádné faktuře.</w:t>
      </w:r>
    </w:p>
    <w:p w14:paraId="0329DB58" w14:textId="66A6CD6C" w:rsidR="00BB0435" w:rsidRDefault="00EB6BFD">
      <w:pPr>
        <w:pStyle w:val="Zkladntext1"/>
        <w:numPr>
          <w:ilvl w:val="0"/>
          <w:numId w:val="5"/>
        </w:numPr>
        <w:tabs>
          <w:tab w:val="left" w:pos="363"/>
        </w:tabs>
        <w:ind w:left="360" w:hanging="360"/>
        <w:jc w:val="both"/>
      </w:pPr>
      <w:r>
        <w:rPr>
          <w:rStyle w:val="Zkladntext"/>
        </w:rPr>
        <w:t>Splatnost daňového dokladu činí 30 dnů ode dne jeho vystavení, min</w:t>
      </w:r>
      <w:r w:rsidR="0077738C">
        <w:rPr>
          <w:rStyle w:val="Zkladntext"/>
        </w:rPr>
        <w:t>.</w:t>
      </w:r>
      <w:r>
        <w:rPr>
          <w:rStyle w:val="Zkladntext"/>
        </w:rPr>
        <w:t xml:space="preserve"> 14 dní ode dne doručení objednateli.</w:t>
      </w:r>
    </w:p>
    <w:p w14:paraId="0329DB59" w14:textId="77777777" w:rsidR="00BB0435" w:rsidRDefault="00EB6BFD">
      <w:pPr>
        <w:pStyle w:val="Zkladntext1"/>
        <w:numPr>
          <w:ilvl w:val="0"/>
          <w:numId w:val="5"/>
        </w:numPr>
        <w:tabs>
          <w:tab w:val="left" w:pos="359"/>
        </w:tabs>
        <w:jc w:val="both"/>
      </w:pPr>
      <w:r>
        <w:rPr>
          <w:rStyle w:val="Zkladntext"/>
        </w:rPr>
        <w:t>Poskytovatel je povinen doručit fakturu na adresu:</w:t>
      </w:r>
    </w:p>
    <w:p w14:paraId="0329DB5A" w14:textId="77777777" w:rsidR="00BB0435" w:rsidRDefault="00EB6BFD">
      <w:pPr>
        <w:pStyle w:val="Zkladntext1"/>
        <w:ind w:left="1460"/>
        <w:jc w:val="both"/>
      </w:pPr>
      <w:r>
        <w:rPr>
          <w:rStyle w:val="Zkladntext"/>
          <w:b/>
          <w:bCs/>
        </w:rPr>
        <w:t>Město Znojmo</w:t>
      </w:r>
    </w:p>
    <w:p w14:paraId="0329DB5B" w14:textId="77777777" w:rsidR="00BB0435" w:rsidRDefault="00EB6BFD">
      <w:pPr>
        <w:pStyle w:val="Zkladntext1"/>
        <w:ind w:left="1460"/>
        <w:jc w:val="both"/>
      </w:pPr>
      <w:r>
        <w:rPr>
          <w:rStyle w:val="Zkladntext"/>
          <w:b/>
          <w:bCs/>
        </w:rPr>
        <w:t>Ing. Lubomír Otepka</w:t>
      </w:r>
    </w:p>
    <w:p w14:paraId="0329DB5C" w14:textId="77777777" w:rsidR="00BB0435" w:rsidRDefault="00EB6BFD">
      <w:pPr>
        <w:pStyle w:val="Zkladntext1"/>
        <w:ind w:left="1460"/>
        <w:jc w:val="both"/>
      </w:pPr>
      <w:r>
        <w:rPr>
          <w:rStyle w:val="Zkladntext"/>
          <w:b/>
          <w:bCs/>
        </w:rPr>
        <w:t>Obroková 1/12</w:t>
      </w:r>
    </w:p>
    <w:p w14:paraId="0329DB5D" w14:textId="77777777" w:rsidR="00BB0435" w:rsidRDefault="00EB6BFD">
      <w:pPr>
        <w:pStyle w:val="Zkladntext1"/>
        <w:ind w:left="1460"/>
        <w:jc w:val="both"/>
      </w:pPr>
      <w:r>
        <w:rPr>
          <w:rStyle w:val="Zkladntext"/>
          <w:b/>
          <w:bCs/>
        </w:rPr>
        <w:t>669 02 Znojmo</w:t>
      </w:r>
    </w:p>
    <w:p w14:paraId="0329DB5E" w14:textId="77777777" w:rsidR="00BB0435" w:rsidRDefault="00EB6BFD">
      <w:pPr>
        <w:pStyle w:val="Zkladntext1"/>
        <w:ind w:firstLine="360"/>
        <w:jc w:val="both"/>
      </w:pPr>
      <w:r>
        <w:rPr>
          <w:rStyle w:val="Zkladntext"/>
        </w:rPr>
        <w:t>nebo v elektronické podobě na adresu kontaktní osoby uvedené v Čl. VI této smlouvy.</w:t>
      </w:r>
    </w:p>
    <w:p w14:paraId="0329DB5F" w14:textId="77777777" w:rsidR="00BB0435" w:rsidRDefault="00EB6BFD">
      <w:pPr>
        <w:pStyle w:val="Zkladntext1"/>
        <w:numPr>
          <w:ilvl w:val="0"/>
          <w:numId w:val="5"/>
        </w:numPr>
        <w:tabs>
          <w:tab w:val="left" w:pos="359"/>
        </w:tabs>
        <w:spacing w:after="260"/>
        <w:ind w:left="360" w:hanging="360"/>
        <w:jc w:val="both"/>
      </w:pPr>
      <w:r>
        <w:rPr>
          <w:rStyle w:val="Zkladntext"/>
        </w:rPr>
        <w:t>Povinnost Nabyvatele zaplatit je splněna dnem odepsání příslušné částky z účtu Nabyvatele na účet Poskytovatele.</w:t>
      </w:r>
    </w:p>
    <w:p w14:paraId="0329DB60" w14:textId="77777777" w:rsidR="00BB0435" w:rsidRDefault="00EB6BFD">
      <w:pPr>
        <w:pStyle w:val="Nadpis30"/>
        <w:keepNext/>
        <w:keepLines/>
        <w:spacing w:line="226" w:lineRule="auto"/>
      </w:pPr>
      <w:bookmarkStart w:id="9" w:name="bookmark25"/>
      <w:r>
        <w:rPr>
          <w:rStyle w:val="Nadpis3"/>
          <w:b/>
          <w:bCs/>
        </w:rPr>
        <w:t>Čl. VI</w:t>
      </w:r>
      <w:r>
        <w:rPr>
          <w:rStyle w:val="Nadpis3"/>
          <w:b/>
          <w:bCs/>
        </w:rPr>
        <w:br/>
        <w:t>Kontaktní osoby</w:t>
      </w:r>
      <w:bookmarkEnd w:id="9"/>
    </w:p>
    <w:p w14:paraId="0329DB61" w14:textId="77777777" w:rsidR="00BB0435" w:rsidRDefault="00EB6BFD">
      <w:pPr>
        <w:pStyle w:val="Zkladntext1"/>
        <w:numPr>
          <w:ilvl w:val="0"/>
          <w:numId w:val="6"/>
        </w:numPr>
        <w:tabs>
          <w:tab w:val="left" w:pos="359"/>
        </w:tabs>
        <w:spacing w:line="226" w:lineRule="auto"/>
        <w:jc w:val="both"/>
      </w:pPr>
      <w:r>
        <w:rPr>
          <w:rStyle w:val="Zkladntext"/>
        </w:rPr>
        <w:t>Kontaktní osobou Nabyvatele je:</w:t>
      </w:r>
    </w:p>
    <w:p w14:paraId="0329DB62" w14:textId="77777777" w:rsidR="00BB0435" w:rsidRDefault="00EB6BFD">
      <w:pPr>
        <w:pStyle w:val="Zkladntext1"/>
        <w:spacing w:line="226" w:lineRule="auto"/>
        <w:ind w:left="720"/>
        <w:jc w:val="both"/>
      </w:pPr>
      <w:r>
        <w:rPr>
          <w:rStyle w:val="Zkladntext"/>
          <w:b/>
          <w:bCs/>
        </w:rPr>
        <w:t>Ing. Lubomír Otepka, e-mail:</w:t>
      </w:r>
      <w:hyperlink r:id="rId8" w:history="1">
        <w:r>
          <w:rPr>
            <w:rStyle w:val="Zkladntext"/>
            <w:b/>
            <w:bCs/>
          </w:rPr>
          <w:t xml:space="preserve"> </w:t>
        </w:r>
        <w:r>
          <w:rPr>
            <w:rStyle w:val="Zkladntext"/>
            <w:b/>
            <w:bCs/>
            <w:color w:val="0000FF"/>
            <w:u w:val="single"/>
            <w:lang w:val="en-US" w:eastAsia="en-US" w:bidi="en-US"/>
          </w:rPr>
          <w:t>lubomir.otepka@muznojmo.cz</w:t>
        </w:r>
        <w:r>
          <w:rPr>
            <w:rStyle w:val="Zkladntext"/>
            <w:b/>
            <w:bCs/>
            <w:u w:val="single"/>
            <w:lang w:val="en-US" w:eastAsia="en-US" w:bidi="en-US"/>
          </w:rPr>
          <w:t>,</w:t>
        </w:r>
      </w:hyperlink>
      <w:r>
        <w:rPr>
          <w:rStyle w:val="Zkladntext"/>
          <w:b/>
          <w:bCs/>
          <w:u w:val="single"/>
          <w:lang w:val="en-US" w:eastAsia="en-US" w:bidi="en-US"/>
        </w:rPr>
        <w:t xml:space="preserve"> </w:t>
      </w:r>
      <w:r>
        <w:rPr>
          <w:rStyle w:val="Zkladntext"/>
          <w:b/>
          <w:bCs/>
        </w:rPr>
        <w:t>telefon: +420 603 888 385</w:t>
      </w:r>
    </w:p>
    <w:p w14:paraId="0329DB63" w14:textId="77777777" w:rsidR="00BB0435" w:rsidRDefault="00EB6BFD">
      <w:pPr>
        <w:pStyle w:val="Zkladntext1"/>
        <w:numPr>
          <w:ilvl w:val="0"/>
          <w:numId w:val="6"/>
        </w:numPr>
        <w:tabs>
          <w:tab w:val="left" w:pos="359"/>
        </w:tabs>
        <w:spacing w:line="226" w:lineRule="auto"/>
        <w:jc w:val="both"/>
      </w:pPr>
      <w:r>
        <w:rPr>
          <w:rStyle w:val="Zkladntext"/>
        </w:rPr>
        <w:t>Kontaktní osobou Poskytovatele pro záležitosti obchodní je:</w:t>
      </w:r>
    </w:p>
    <w:p w14:paraId="0329DB64" w14:textId="069FC6AA" w:rsidR="00BB0435" w:rsidRDefault="00980337">
      <w:pPr>
        <w:pStyle w:val="Zkladntext1"/>
        <w:spacing w:after="260" w:line="226" w:lineRule="auto"/>
        <w:ind w:firstLine="720"/>
        <w:jc w:val="both"/>
      </w:pPr>
      <w:r w:rsidRPr="00937B3A">
        <w:rPr>
          <w:rStyle w:val="Zkladntext"/>
          <w:highlight w:val="yellow"/>
        </w:rPr>
        <w:t>XXX</w:t>
      </w:r>
      <w:r w:rsidR="00EB6BFD">
        <w:rPr>
          <w:rStyle w:val="Zkladntext"/>
          <w:b/>
          <w:bCs/>
        </w:rPr>
        <w:t>, e-mail:</w:t>
      </w:r>
      <w:hyperlink r:id="rId9" w:history="1">
        <w:r w:rsidR="00EB6BFD">
          <w:rPr>
            <w:rStyle w:val="Zkladntext"/>
            <w:b/>
            <w:bCs/>
          </w:rPr>
          <w:t xml:space="preserve"> </w:t>
        </w:r>
        <w:r w:rsidRPr="00937B3A">
          <w:rPr>
            <w:rStyle w:val="Zkladntext"/>
            <w:highlight w:val="yellow"/>
          </w:rPr>
          <w:t>XXX</w:t>
        </w:r>
        <w:r w:rsidR="00EB6BFD">
          <w:rPr>
            <w:rStyle w:val="Zkladntext"/>
            <w:b/>
            <w:bCs/>
            <w:u w:val="single"/>
            <w:lang w:val="en-US" w:eastAsia="en-US" w:bidi="en-US"/>
          </w:rPr>
          <w:t>,</w:t>
        </w:r>
      </w:hyperlink>
      <w:r w:rsidR="00EB6BFD">
        <w:rPr>
          <w:rStyle w:val="Zkladntext"/>
          <w:b/>
          <w:bCs/>
          <w:lang w:val="en-US" w:eastAsia="en-US" w:bidi="en-US"/>
        </w:rPr>
        <w:t xml:space="preserve"> </w:t>
      </w:r>
      <w:r w:rsidR="00EB6BFD">
        <w:rPr>
          <w:rStyle w:val="Zkladntext"/>
          <w:b/>
          <w:bCs/>
        </w:rPr>
        <w:t xml:space="preserve">telefon: </w:t>
      </w:r>
      <w:r w:rsidRPr="00937B3A">
        <w:rPr>
          <w:rStyle w:val="Zkladntext"/>
          <w:highlight w:val="yellow"/>
        </w:rPr>
        <w:t>XXX</w:t>
      </w:r>
    </w:p>
    <w:p w14:paraId="0329DB65" w14:textId="77777777" w:rsidR="00BB0435" w:rsidRDefault="00EB6BFD">
      <w:pPr>
        <w:pStyle w:val="Zkladntext1"/>
        <w:jc w:val="center"/>
      </w:pPr>
      <w:r>
        <w:rPr>
          <w:rStyle w:val="Zkladntext"/>
          <w:b/>
          <w:bCs/>
        </w:rPr>
        <w:t>Čl. VII</w:t>
      </w:r>
    </w:p>
    <w:p w14:paraId="0329DB66" w14:textId="77777777" w:rsidR="00BB0435" w:rsidRDefault="00EB6BFD">
      <w:pPr>
        <w:pStyle w:val="Zkladntext1"/>
        <w:spacing w:after="260"/>
        <w:jc w:val="center"/>
      </w:pPr>
      <w:r>
        <w:rPr>
          <w:rStyle w:val="Zkladntext"/>
          <w:b/>
          <w:bCs/>
        </w:rPr>
        <w:t>Záruka za jakost</w:t>
      </w:r>
    </w:p>
    <w:p w14:paraId="0329DB67" w14:textId="77777777" w:rsidR="00BB0435" w:rsidRDefault="00EB6BFD">
      <w:pPr>
        <w:pStyle w:val="Zkladntext1"/>
        <w:numPr>
          <w:ilvl w:val="0"/>
          <w:numId w:val="7"/>
        </w:numPr>
        <w:tabs>
          <w:tab w:val="left" w:pos="359"/>
        </w:tabs>
        <w:ind w:left="360" w:hanging="360"/>
        <w:jc w:val="both"/>
      </w:pPr>
      <w:r>
        <w:rPr>
          <w:rStyle w:val="Zkladntext"/>
        </w:rPr>
        <w:t>Poskytovatel se zavazuje, že softwarové produkty a služby budou po dobu, na kterou bude poskytnuta licence, způsobilé pro použití ke smluvenému účelu a že si zachovají smluvené a jinak obvyklé vlastnosti. Záruka za jakost softwarových produktů a služeb činí 36 měsíců a její běh počíná od data platnosti licence softwarového produktu.</w:t>
      </w:r>
    </w:p>
    <w:p w14:paraId="0329DB68" w14:textId="77777777" w:rsidR="00BB0435" w:rsidRDefault="00EB6BFD">
      <w:pPr>
        <w:pStyle w:val="Zkladntext1"/>
        <w:numPr>
          <w:ilvl w:val="0"/>
          <w:numId w:val="7"/>
        </w:numPr>
        <w:tabs>
          <w:tab w:val="left" w:pos="359"/>
        </w:tabs>
        <w:ind w:left="360" w:hanging="360"/>
        <w:jc w:val="both"/>
      </w:pPr>
      <w:r>
        <w:rPr>
          <w:rStyle w:val="Zkladntext"/>
        </w:rPr>
        <w:t xml:space="preserve">Poskytovatel je povinen v průběhu záruční doby bezplatně a neprodleně odstraňovat </w:t>
      </w:r>
      <w:r>
        <w:rPr>
          <w:rStyle w:val="Zkladntext"/>
        </w:rPr>
        <w:lastRenderedPageBreak/>
        <w:t>závady související s poskytováním softwarových produktů a služeb po jejich nahlášení servisnímu středisku Poskytovatele.</w:t>
      </w:r>
    </w:p>
    <w:p w14:paraId="0329DB69" w14:textId="6F3105E4" w:rsidR="00BB0435" w:rsidRDefault="00EB6BFD">
      <w:pPr>
        <w:pStyle w:val="Zkladntext1"/>
        <w:numPr>
          <w:ilvl w:val="0"/>
          <w:numId w:val="7"/>
        </w:numPr>
        <w:tabs>
          <w:tab w:val="left" w:pos="359"/>
        </w:tabs>
        <w:ind w:left="360" w:hanging="360"/>
        <w:jc w:val="both"/>
      </w:pPr>
      <w:r>
        <w:rPr>
          <w:rStyle w:val="Zkladntext"/>
        </w:rPr>
        <w:t xml:space="preserve">Servisní středisko Poskytovatele pro hlášení závad HELP DESK, kontaktní telefon +420 </w:t>
      </w:r>
      <w:r w:rsidR="00980337" w:rsidRPr="00937B3A">
        <w:rPr>
          <w:rStyle w:val="Zkladntext"/>
          <w:highlight w:val="yellow"/>
        </w:rPr>
        <w:t>XXX</w:t>
      </w:r>
      <w:r>
        <w:rPr>
          <w:rStyle w:val="Zkladntext"/>
        </w:rPr>
        <w:t>, e-mail:</w:t>
      </w:r>
      <w:hyperlink r:id="rId10" w:history="1">
        <w:r>
          <w:rPr>
            <w:rStyle w:val="Zkladntext"/>
          </w:rPr>
          <w:t xml:space="preserve"> </w:t>
        </w:r>
        <w:r w:rsidR="00980337" w:rsidRPr="00937B3A">
          <w:rPr>
            <w:rStyle w:val="Zkladntext"/>
            <w:highlight w:val="yellow"/>
          </w:rPr>
          <w:t>XXX</w:t>
        </w:r>
        <w:r w:rsidR="00980337">
          <w:t xml:space="preserve"> </w:t>
        </w:r>
      </w:hyperlink>
      <w:r w:rsidR="00980337">
        <w:t>.</w:t>
      </w:r>
    </w:p>
    <w:p w14:paraId="0329DB6A" w14:textId="77777777" w:rsidR="00BB0435" w:rsidRDefault="00EB6BFD">
      <w:pPr>
        <w:pStyle w:val="Zkladntext1"/>
        <w:numPr>
          <w:ilvl w:val="0"/>
          <w:numId w:val="7"/>
        </w:numPr>
        <w:tabs>
          <w:tab w:val="left" w:pos="363"/>
        </w:tabs>
        <w:spacing w:after="260"/>
        <w:ind w:left="360" w:hanging="360"/>
        <w:jc w:val="both"/>
      </w:pPr>
      <w:r>
        <w:rPr>
          <w:rStyle w:val="Zkladntext"/>
        </w:rPr>
        <w:t>Poskytovatel se zavazuje v průběhu záruční doby odstranit závadu na softwarových produktech a službách dle lhůt stanovených v příloze č. 2 této smlouvy, přičemž uvedená lhůta počíná běžet od data písemného nahlášení závady Poskytovateli. Poskytovatel neodpovídá za závady, které vyžadují programátorský zásah do softwarového produktu, který může provést pouze jeho výrobce.</w:t>
      </w:r>
    </w:p>
    <w:p w14:paraId="0329DB6B" w14:textId="77777777" w:rsidR="00BB0435" w:rsidRDefault="00EB6BFD">
      <w:pPr>
        <w:pStyle w:val="Nadpis30"/>
        <w:keepNext/>
        <w:keepLines/>
        <w:spacing w:after="0"/>
      </w:pPr>
      <w:bookmarkStart w:id="10" w:name="bookmark27"/>
      <w:r>
        <w:rPr>
          <w:rStyle w:val="Nadpis3"/>
          <w:b/>
          <w:bCs/>
        </w:rPr>
        <w:t>Čl. VIII</w:t>
      </w:r>
      <w:bookmarkEnd w:id="10"/>
    </w:p>
    <w:p w14:paraId="0329DB6C" w14:textId="77777777" w:rsidR="00BB0435" w:rsidRDefault="00EB6BFD">
      <w:pPr>
        <w:pStyle w:val="Nadpis30"/>
        <w:keepNext/>
        <w:keepLines/>
      </w:pPr>
      <w:bookmarkStart w:id="11" w:name="bookmark29"/>
      <w:r>
        <w:rPr>
          <w:rStyle w:val="Nadpis3"/>
          <w:b/>
          <w:bCs/>
        </w:rPr>
        <w:t>Prodlení, sankce</w:t>
      </w:r>
      <w:bookmarkEnd w:id="11"/>
    </w:p>
    <w:p w14:paraId="0329DB6D" w14:textId="77777777" w:rsidR="00BB0435" w:rsidRDefault="00EB6BFD">
      <w:pPr>
        <w:pStyle w:val="Zkladntext1"/>
        <w:numPr>
          <w:ilvl w:val="0"/>
          <w:numId w:val="8"/>
        </w:numPr>
        <w:tabs>
          <w:tab w:val="left" w:pos="345"/>
        </w:tabs>
        <w:ind w:left="360" w:hanging="360"/>
        <w:jc w:val="both"/>
      </w:pPr>
      <w:r>
        <w:rPr>
          <w:rStyle w:val="Zkladntext"/>
        </w:rPr>
        <w:t>V případě ocitne-li se Poskytovatel v prodlení s jakoukoli dodávkou softwarových produktů a služeb podle čl. III této smlouvy, je Nabyvatel oprávněn požadovat po Poskytovateli uhrazení smluvní pokuty ve výši 0,5 % za porušení každé povinnosti uvedené v čl. III této smlouvy a to za každý i započatý den prodlení.</w:t>
      </w:r>
    </w:p>
    <w:p w14:paraId="0329DB6E" w14:textId="7598F127" w:rsidR="00BB0435" w:rsidRDefault="00EB6BFD">
      <w:pPr>
        <w:pStyle w:val="Zkladntext1"/>
        <w:numPr>
          <w:ilvl w:val="0"/>
          <w:numId w:val="8"/>
        </w:numPr>
        <w:tabs>
          <w:tab w:val="left" w:pos="345"/>
        </w:tabs>
        <w:ind w:left="360" w:hanging="360"/>
        <w:jc w:val="both"/>
      </w:pPr>
      <w:r>
        <w:rPr>
          <w:rStyle w:val="Zkladntext"/>
        </w:rPr>
        <w:t xml:space="preserve">Jestliže je Nabyvatel v prodlení s plněním povinnosti dle Čl. V odst. 4. této smlouvy, je Poskytovatel oprávněn požadovat po Nabyvateli </w:t>
      </w:r>
      <w:r w:rsidR="0077738C">
        <w:rPr>
          <w:rStyle w:val="Zkladntext"/>
        </w:rPr>
        <w:t>smluvní</w:t>
      </w:r>
      <w:r>
        <w:rPr>
          <w:rStyle w:val="Zkladntext"/>
        </w:rPr>
        <w:t xml:space="preserve"> úrok z prodlení ve výši 0,5 % za každý i započatý den prodlení.</w:t>
      </w:r>
    </w:p>
    <w:p w14:paraId="0329DB6F" w14:textId="77777777" w:rsidR="00BB0435" w:rsidRDefault="00EB6BFD">
      <w:pPr>
        <w:pStyle w:val="Zkladntext1"/>
        <w:numPr>
          <w:ilvl w:val="0"/>
          <w:numId w:val="8"/>
        </w:numPr>
        <w:tabs>
          <w:tab w:val="left" w:pos="345"/>
        </w:tabs>
        <w:spacing w:after="260"/>
        <w:ind w:left="360" w:hanging="360"/>
        <w:jc w:val="both"/>
      </w:pPr>
      <w:r>
        <w:rPr>
          <w:rStyle w:val="Zkladntext"/>
        </w:rPr>
        <w:t>Nabyvatel se zavazuje Poskytovateli poskytovat po celou dobu platnosti této smlouvy potřebnou součinnost pro plnění jeho závazků vyplývajících z této smlouvy. Neposkytování potřebné součinnosti ze strany Nabyvatele omezuje právo Nabyvatele nárokovat na Poskytovateli odpovídající sankce za prodlení dle této smlouvy.</w:t>
      </w:r>
    </w:p>
    <w:p w14:paraId="0329DB70" w14:textId="77777777" w:rsidR="00BB0435" w:rsidRDefault="00EB6BFD">
      <w:pPr>
        <w:pStyle w:val="Nadpis30"/>
        <w:keepNext/>
        <w:keepLines/>
        <w:spacing w:after="0"/>
      </w:pPr>
      <w:bookmarkStart w:id="12" w:name="bookmark31"/>
      <w:r>
        <w:rPr>
          <w:rStyle w:val="Nadpis3"/>
          <w:b/>
          <w:bCs/>
        </w:rPr>
        <w:t>Čl. IX</w:t>
      </w:r>
      <w:bookmarkEnd w:id="12"/>
    </w:p>
    <w:p w14:paraId="0329DB71" w14:textId="77777777" w:rsidR="00BB0435" w:rsidRDefault="00EB6BFD">
      <w:pPr>
        <w:pStyle w:val="Nadpis30"/>
        <w:keepNext/>
        <w:keepLines/>
      </w:pPr>
      <w:r>
        <w:rPr>
          <w:rStyle w:val="Nadpis3"/>
          <w:b/>
          <w:bCs/>
        </w:rPr>
        <w:t>Platnost, změna, a zánik smlouvy</w:t>
      </w:r>
    </w:p>
    <w:p w14:paraId="0329DB72" w14:textId="2307A8CC" w:rsidR="00BB0435" w:rsidRDefault="00EB6BFD">
      <w:pPr>
        <w:pStyle w:val="Zkladntext1"/>
        <w:numPr>
          <w:ilvl w:val="0"/>
          <w:numId w:val="9"/>
        </w:numPr>
        <w:tabs>
          <w:tab w:val="left" w:pos="345"/>
        </w:tabs>
        <w:ind w:left="360" w:hanging="360"/>
        <w:jc w:val="both"/>
      </w:pPr>
      <w:r>
        <w:rPr>
          <w:rStyle w:val="Zkladntext"/>
        </w:rPr>
        <w:t>Tato smlouva nabývá platnosti dnem jejího podpisu oběma smluvními stranami a účinnosti dnem zveřejněním v registru smluv.</w:t>
      </w:r>
      <w:r w:rsidR="001803C8">
        <w:rPr>
          <w:rStyle w:val="Zkladntext"/>
        </w:rPr>
        <w:t xml:space="preserve"> Uveřejnění v registru smluv provede Nabyvatel. </w:t>
      </w:r>
    </w:p>
    <w:p w14:paraId="0329DB75" w14:textId="77777777" w:rsidR="00BB0435" w:rsidRDefault="00EB6BFD">
      <w:pPr>
        <w:pStyle w:val="Zkladntext1"/>
        <w:numPr>
          <w:ilvl w:val="0"/>
          <w:numId w:val="9"/>
        </w:numPr>
        <w:tabs>
          <w:tab w:val="left" w:pos="345"/>
        </w:tabs>
        <w:spacing w:after="260"/>
        <w:ind w:left="360" w:hanging="360"/>
        <w:jc w:val="both"/>
      </w:pPr>
      <w:r>
        <w:rPr>
          <w:rStyle w:val="Zkladntext"/>
        </w:rPr>
        <w:t>Obsah smlouvy může být měněn jen dohodou stran smluvních, a to vždy jen vzestupně číslovanými písemnými dodatky potvrzenými oprávněnými zástupci smluvních stran.</w:t>
      </w:r>
    </w:p>
    <w:p w14:paraId="0329DB76" w14:textId="77777777" w:rsidR="00BB0435" w:rsidRDefault="00EB6BFD">
      <w:pPr>
        <w:pStyle w:val="Nadpis30"/>
        <w:keepNext/>
        <w:keepLines/>
        <w:spacing w:after="0"/>
      </w:pPr>
      <w:bookmarkStart w:id="13" w:name="bookmark34"/>
      <w:r>
        <w:rPr>
          <w:rStyle w:val="Nadpis3"/>
          <w:b/>
          <w:bCs/>
        </w:rPr>
        <w:t>Čl. X</w:t>
      </w:r>
      <w:bookmarkEnd w:id="13"/>
    </w:p>
    <w:p w14:paraId="0329DB77" w14:textId="77777777" w:rsidR="00BB0435" w:rsidRDefault="00EB6BFD">
      <w:pPr>
        <w:pStyle w:val="Nadpis30"/>
        <w:keepNext/>
        <w:keepLines/>
      </w:pPr>
      <w:r>
        <w:rPr>
          <w:rStyle w:val="Nadpis3"/>
          <w:b/>
          <w:bCs/>
        </w:rPr>
        <w:t>Závěrečná ustanovení</w:t>
      </w:r>
    </w:p>
    <w:p w14:paraId="0329DB78" w14:textId="77777777" w:rsidR="00BB0435" w:rsidRDefault="00EB6BFD" w:rsidP="00E072D4">
      <w:pPr>
        <w:pStyle w:val="Zkladntext1"/>
        <w:numPr>
          <w:ilvl w:val="0"/>
          <w:numId w:val="10"/>
        </w:numPr>
        <w:tabs>
          <w:tab w:val="left" w:pos="345"/>
        </w:tabs>
        <w:jc w:val="both"/>
      </w:pPr>
      <w:r>
        <w:rPr>
          <w:rStyle w:val="Zkladntext"/>
        </w:rPr>
        <w:t>Práva a povinnosti touto smlouvou výslovně neupravené se řídí občanským zákoníkem.</w:t>
      </w:r>
    </w:p>
    <w:p w14:paraId="0329DB79" w14:textId="44EBC515" w:rsidR="00BB0435" w:rsidRDefault="00EB6BFD" w:rsidP="00E072D4">
      <w:pPr>
        <w:pStyle w:val="Zkladntext1"/>
        <w:numPr>
          <w:ilvl w:val="0"/>
          <w:numId w:val="10"/>
        </w:numPr>
        <w:tabs>
          <w:tab w:val="left" w:pos="345"/>
        </w:tabs>
        <w:ind w:left="360" w:hanging="360"/>
        <w:jc w:val="both"/>
      </w:pPr>
      <w:r>
        <w:rPr>
          <w:rStyle w:val="Zkladntext"/>
        </w:rPr>
        <w:t>Nabyvatel potvrzuje, že u právních úkonů obsažených v této smlouvě byly ze strany Nabyvatele splněny veškeré tímto zákonem či jinými obecně závaznými právními předpisy</w:t>
      </w:r>
      <w:r w:rsidR="00E072D4">
        <w:rPr>
          <w:rStyle w:val="Zkladntext"/>
        </w:rPr>
        <w:t xml:space="preserve"> </w:t>
      </w:r>
      <w:r>
        <w:rPr>
          <w:rStyle w:val="Zkladntext"/>
        </w:rPr>
        <w:t>stanovené podmínky ve formě předchozího zveřejnění, schválení či odsouhlasení, které jsou obligatorní pro platnost tohoto právního úkonu.</w:t>
      </w:r>
    </w:p>
    <w:p w14:paraId="0329DB7A" w14:textId="77777777" w:rsidR="00BB0435" w:rsidRDefault="00EB6BFD" w:rsidP="00E072D4">
      <w:pPr>
        <w:pStyle w:val="Zkladntext1"/>
        <w:numPr>
          <w:ilvl w:val="0"/>
          <w:numId w:val="10"/>
        </w:numPr>
        <w:tabs>
          <w:tab w:val="left" w:pos="360"/>
        </w:tabs>
        <w:ind w:left="360" w:hanging="360"/>
        <w:jc w:val="both"/>
      </w:pPr>
      <w:r>
        <w:rPr>
          <w:rStyle w:val="Zkladntext"/>
        </w:rPr>
        <w:t>Smluvní strany podpisem této smlouvy berou na vědomí, že Nabyvatel je povinným subjektem v souladu se zákonem č. 106/1999 Sb., o svobodném přístupu k informacím, ve znění pozdějších předpisů a v souladu se zákonem č. 340/2015 Sb., o zvláštních podmínkách účinnosti některých smluv, uveřejňování těchto smluv a o registru smluv (zákon o registru smluv), ve znění pozdějších předpisů a že je povinen tuto smlouvu včetně jejích možných změn a dodatků zveřejnit za zákonem stanovených podmínek, případně informace v ní obsažené nebo z ní vyplývající. Smlouvu se v registru smluv zavazuje zveřejnit Nabyvatel.</w:t>
      </w:r>
    </w:p>
    <w:p w14:paraId="0329DB7B" w14:textId="77777777" w:rsidR="00BB0435" w:rsidRDefault="00EB6BFD" w:rsidP="00E072D4">
      <w:pPr>
        <w:pStyle w:val="Zkladntext1"/>
        <w:numPr>
          <w:ilvl w:val="0"/>
          <w:numId w:val="10"/>
        </w:numPr>
        <w:tabs>
          <w:tab w:val="left" w:pos="360"/>
        </w:tabs>
        <w:ind w:left="360" w:hanging="360"/>
        <w:jc w:val="both"/>
      </w:pPr>
      <w:r>
        <w:rPr>
          <w:rStyle w:val="Zkladntext"/>
        </w:rPr>
        <w:lastRenderedPageBreak/>
        <w:t>Obě strany potvrzují, že případné osobní údaje fyzických osob uvedené v této smlouvě nebo vzájemně sdělené v rámci plnění smlouvy byly poskytnuty dobrovolně. Obě strany prohlašují, že veškeré osobní údaje fyzických osob získané v souvislosti s plněním této smlouvy zpracují pouze k účelu danému touto smlouvou, bez využití jiného zpracovatele údajů.</w:t>
      </w:r>
    </w:p>
    <w:p w14:paraId="0329DB7C" w14:textId="1791F518" w:rsidR="00BB0435" w:rsidRDefault="00EB6BFD" w:rsidP="00E072D4">
      <w:pPr>
        <w:pStyle w:val="Zkladntext1"/>
        <w:numPr>
          <w:ilvl w:val="0"/>
          <w:numId w:val="10"/>
        </w:numPr>
        <w:tabs>
          <w:tab w:val="left" w:pos="360"/>
        </w:tabs>
        <w:ind w:left="360" w:hanging="360"/>
        <w:jc w:val="both"/>
      </w:pPr>
      <w:r>
        <w:rPr>
          <w:rStyle w:val="Zkladntext"/>
        </w:rPr>
        <w:t xml:space="preserve">Smlouva se vyhotovuje </w:t>
      </w:r>
      <w:r w:rsidR="00E072D4">
        <w:rPr>
          <w:rStyle w:val="Zkladntext"/>
        </w:rPr>
        <w:t>elektronicky</w:t>
      </w:r>
      <w:r>
        <w:rPr>
          <w:rStyle w:val="Zkladntext"/>
        </w:rPr>
        <w:t>.</w:t>
      </w:r>
    </w:p>
    <w:p w14:paraId="0329DB7D" w14:textId="67DFBE57" w:rsidR="00BB0435" w:rsidRDefault="00EB6BFD" w:rsidP="00E072D4">
      <w:pPr>
        <w:pStyle w:val="Zkladntext1"/>
        <w:numPr>
          <w:ilvl w:val="0"/>
          <w:numId w:val="10"/>
        </w:numPr>
        <w:tabs>
          <w:tab w:val="left" w:pos="360"/>
        </w:tabs>
        <w:ind w:left="360" w:hanging="360"/>
        <w:jc w:val="both"/>
      </w:pPr>
      <w:r>
        <w:rPr>
          <w:rStyle w:val="Zkladntext"/>
        </w:rPr>
        <w:t xml:space="preserve">Uzavření této smlouvy schválila Rada města Znojma na své schůzi konané dne </w:t>
      </w:r>
      <w:r w:rsidR="00E072D4">
        <w:rPr>
          <w:rStyle w:val="Zkladntext"/>
        </w:rPr>
        <w:t xml:space="preserve">      </w:t>
      </w:r>
      <w:r>
        <w:rPr>
          <w:rStyle w:val="Zkladntext"/>
        </w:rPr>
        <w:t xml:space="preserve">, usnesením č. </w:t>
      </w:r>
      <w:r w:rsidR="00E072D4">
        <w:rPr>
          <w:rStyle w:val="Zkladntext"/>
        </w:rPr>
        <w:t xml:space="preserve">     </w:t>
      </w:r>
      <w:r>
        <w:rPr>
          <w:rStyle w:val="Zkladntext"/>
        </w:rPr>
        <w:t xml:space="preserve">, bodem č. </w:t>
      </w:r>
      <w:r w:rsidR="00E072D4">
        <w:rPr>
          <w:rStyle w:val="Zkladntext"/>
        </w:rPr>
        <w:t xml:space="preserve">     </w:t>
      </w:r>
      <w:r>
        <w:rPr>
          <w:rStyle w:val="Zkladntext"/>
        </w:rPr>
        <w:t>.</w:t>
      </w:r>
    </w:p>
    <w:p w14:paraId="0329DB7E" w14:textId="77777777" w:rsidR="00BB0435" w:rsidRDefault="00EB6BFD" w:rsidP="00E072D4">
      <w:pPr>
        <w:pStyle w:val="Zkladntext1"/>
        <w:numPr>
          <w:ilvl w:val="0"/>
          <w:numId w:val="10"/>
        </w:numPr>
        <w:tabs>
          <w:tab w:val="left" w:pos="360"/>
        </w:tabs>
        <w:spacing w:after="260"/>
        <w:ind w:left="360" w:hanging="360"/>
        <w:jc w:val="both"/>
      </w:pPr>
      <w:r>
        <w:rPr>
          <w:rStyle w:val="Zkladntext"/>
        </w:rPr>
        <w:t>Smluvní strany prohlašují, že si tuto smlouvu před jejím podpisem přečetly, s jejím obsahem souhlasí, že smlouva je v souladu s jejich svobodnou vůlí a smlouvu nepodepisují v tísni a za nápadně nevýhodných podmínek. Na důkaz toho připojují své podpisy.</w:t>
      </w:r>
    </w:p>
    <w:p w14:paraId="0329DB7F" w14:textId="77777777" w:rsidR="00BB0435" w:rsidRDefault="00EB6BFD" w:rsidP="00E072D4">
      <w:pPr>
        <w:pStyle w:val="Nadpis30"/>
        <w:jc w:val="both"/>
      </w:pPr>
      <w:bookmarkStart w:id="14" w:name="bookmark37"/>
      <w:r>
        <w:rPr>
          <w:rStyle w:val="Nadpis3"/>
          <w:b/>
          <w:bCs/>
        </w:rPr>
        <w:t>Seznam příloh</w:t>
      </w:r>
      <w:bookmarkEnd w:id="14"/>
    </w:p>
    <w:p w14:paraId="0329DB80" w14:textId="33263B2E" w:rsidR="00BB0435" w:rsidRPr="00E072D4" w:rsidRDefault="00EB6BFD" w:rsidP="00E072D4">
      <w:pPr>
        <w:pStyle w:val="Zkladntext1"/>
        <w:jc w:val="both"/>
        <w:rPr>
          <w:i/>
          <w:iCs/>
        </w:rPr>
      </w:pPr>
      <w:r>
        <w:rPr>
          <w:rStyle w:val="Zkladntext"/>
        </w:rPr>
        <w:t>Příloha č. 1 - Technická specifikace softwarového produktu</w:t>
      </w:r>
      <w:r w:rsidR="00E072D4">
        <w:rPr>
          <w:rStyle w:val="Zkladntext"/>
        </w:rPr>
        <w:t xml:space="preserve"> </w:t>
      </w:r>
      <w:r w:rsidR="00E072D4">
        <w:rPr>
          <w:rStyle w:val="Zkladntext"/>
          <w:i/>
          <w:iCs/>
        </w:rPr>
        <w:t>(příloha č. 01_1 ZD)</w:t>
      </w:r>
    </w:p>
    <w:p w14:paraId="0329DB81" w14:textId="5B59CB7B" w:rsidR="00BB0435" w:rsidRDefault="00EB6BFD">
      <w:pPr>
        <w:pStyle w:val="Zkladntext1"/>
        <w:jc w:val="both"/>
        <w:rPr>
          <w:rStyle w:val="Zkladntext"/>
          <w:i/>
          <w:iCs/>
        </w:rPr>
      </w:pPr>
      <w:r>
        <w:rPr>
          <w:rStyle w:val="Zkladntext"/>
        </w:rPr>
        <w:t>Příloha č. 2 - Položkový rozpočet.</w:t>
      </w:r>
      <w:r w:rsidR="0094437D">
        <w:rPr>
          <w:rStyle w:val="Zkladntext"/>
        </w:rPr>
        <w:t xml:space="preserve"> </w:t>
      </w:r>
      <w:r w:rsidR="0094437D">
        <w:rPr>
          <w:rStyle w:val="Zkladntext"/>
          <w:i/>
          <w:iCs/>
        </w:rPr>
        <w:t>(příloha č. 01_5 ZD)</w:t>
      </w:r>
    </w:p>
    <w:p w14:paraId="11FB6C4B" w14:textId="77777777" w:rsidR="0094437D" w:rsidRDefault="0094437D">
      <w:pPr>
        <w:pStyle w:val="Zkladntext1"/>
        <w:jc w:val="both"/>
        <w:rPr>
          <w:rStyle w:val="Zkladntext"/>
          <w:i/>
          <w:iCs/>
        </w:rPr>
      </w:pPr>
    </w:p>
    <w:p w14:paraId="76D06BA0" w14:textId="77777777" w:rsidR="007C7848" w:rsidRDefault="007C7848">
      <w:pPr>
        <w:pStyle w:val="Zkladntext1"/>
        <w:jc w:val="both"/>
        <w:rPr>
          <w:rStyle w:val="Zkladntext"/>
          <w:i/>
          <w:iCs/>
        </w:rPr>
      </w:pPr>
    </w:p>
    <w:p w14:paraId="08FA7887" w14:textId="77777777" w:rsidR="007C7848" w:rsidRPr="0050765D" w:rsidRDefault="007C7848" w:rsidP="007C7848">
      <w:pPr>
        <w:tabs>
          <w:tab w:val="left" w:pos="4962"/>
        </w:tabs>
        <w:rPr>
          <w:rFonts w:ascii="Tahoma" w:hAnsi="Tahoma" w:cs="Tahoma"/>
          <w:sz w:val="20"/>
          <w:szCs w:val="20"/>
        </w:rPr>
      </w:pPr>
    </w:p>
    <w:p w14:paraId="0BEE87B9" w14:textId="7AD92EBD" w:rsidR="007C7848" w:rsidRPr="0050765D" w:rsidRDefault="007C7848" w:rsidP="007C7848">
      <w:pPr>
        <w:tabs>
          <w:tab w:val="left" w:pos="4962"/>
        </w:tabs>
        <w:rPr>
          <w:rFonts w:ascii="Tahoma" w:hAnsi="Tahoma" w:cs="Tahoma"/>
          <w:sz w:val="20"/>
          <w:szCs w:val="20"/>
        </w:rPr>
      </w:pPr>
      <w:r w:rsidRPr="0050765D">
        <w:rPr>
          <w:rFonts w:ascii="Tahoma" w:hAnsi="Tahoma" w:cs="Tahoma"/>
          <w:b/>
          <w:sz w:val="20"/>
          <w:szCs w:val="20"/>
        </w:rPr>
        <w:t xml:space="preserve">Za </w:t>
      </w:r>
      <w:r>
        <w:rPr>
          <w:rFonts w:ascii="Tahoma" w:hAnsi="Tahoma" w:cs="Tahoma"/>
          <w:b/>
          <w:sz w:val="20"/>
          <w:szCs w:val="20"/>
        </w:rPr>
        <w:t>Nabyvatele</w:t>
      </w:r>
      <w:r w:rsidRPr="0050765D">
        <w:rPr>
          <w:rFonts w:ascii="Tahoma" w:hAnsi="Tahoma" w:cs="Tahoma"/>
          <w:b/>
          <w:sz w:val="20"/>
          <w:szCs w:val="20"/>
        </w:rPr>
        <w:t>:</w:t>
      </w:r>
      <w:r w:rsidRPr="0050765D">
        <w:rPr>
          <w:rFonts w:ascii="Tahoma" w:hAnsi="Tahoma" w:cs="Tahoma"/>
          <w:sz w:val="20"/>
          <w:szCs w:val="20"/>
        </w:rPr>
        <w:tab/>
      </w:r>
      <w:r w:rsidRPr="0050765D">
        <w:rPr>
          <w:rFonts w:ascii="Tahoma" w:hAnsi="Tahoma" w:cs="Tahoma"/>
          <w:b/>
          <w:sz w:val="20"/>
          <w:szCs w:val="20"/>
        </w:rPr>
        <w:tab/>
        <w:t>Za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6B481E">
        <w:rPr>
          <w:rFonts w:ascii="Tahoma" w:hAnsi="Tahoma" w:cs="Tahoma"/>
          <w:b/>
          <w:sz w:val="20"/>
          <w:szCs w:val="20"/>
        </w:rPr>
        <w:t>P</w:t>
      </w:r>
      <w:r>
        <w:rPr>
          <w:rFonts w:ascii="Tahoma" w:hAnsi="Tahoma" w:cs="Tahoma"/>
          <w:b/>
          <w:sz w:val="20"/>
          <w:szCs w:val="20"/>
        </w:rPr>
        <w:t>oskytovatele</w:t>
      </w:r>
      <w:r w:rsidRPr="0050765D">
        <w:rPr>
          <w:rFonts w:ascii="Tahoma" w:hAnsi="Tahoma" w:cs="Tahoma"/>
          <w:b/>
          <w:sz w:val="20"/>
          <w:szCs w:val="20"/>
        </w:rPr>
        <w:t>:</w:t>
      </w:r>
    </w:p>
    <w:p w14:paraId="58D96BEB" w14:textId="77777777" w:rsidR="007C7848" w:rsidRPr="0050765D" w:rsidRDefault="007C7848" w:rsidP="007C7848">
      <w:pPr>
        <w:tabs>
          <w:tab w:val="left" w:pos="4962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280DFA8D" w14:textId="77777777" w:rsidR="007C7848" w:rsidRPr="0050765D" w:rsidRDefault="007C7848" w:rsidP="007C7848">
      <w:pPr>
        <w:tabs>
          <w:tab w:val="center" w:pos="1800"/>
          <w:tab w:val="center" w:pos="6521"/>
        </w:tabs>
        <w:rPr>
          <w:rFonts w:ascii="Tahoma" w:hAnsi="Tahoma" w:cs="Tahoma"/>
          <w:sz w:val="20"/>
          <w:szCs w:val="20"/>
        </w:rPr>
      </w:pPr>
      <w:r w:rsidRPr="0050765D">
        <w:rPr>
          <w:rFonts w:ascii="Tahoma" w:hAnsi="Tahoma" w:cs="Tahoma"/>
          <w:sz w:val="20"/>
          <w:szCs w:val="20"/>
        </w:rPr>
        <w:tab/>
        <w:t xml:space="preserve">...................................................... </w:t>
      </w:r>
      <w:r w:rsidRPr="0050765D">
        <w:rPr>
          <w:rFonts w:ascii="Tahoma" w:hAnsi="Tahoma" w:cs="Tahoma"/>
          <w:sz w:val="20"/>
          <w:szCs w:val="20"/>
        </w:rPr>
        <w:tab/>
        <w:t>......................................................</w:t>
      </w:r>
    </w:p>
    <w:p w14:paraId="3B51C771" w14:textId="77777777" w:rsidR="007C7848" w:rsidRPr="00F25504" w:rsidRDefault="007C7848" w:rsidP="007C7848">
      <w:pPr>
        <w:tabs>
          <w:tab w:val="center" w:pos="1800"/>
          <w:tab w:val="center" w:pos="6521"/>
        </w:tabs>
        <w:rPr>
          <w:rFonts w:ascii="Tahoma" w:hAnsi="Tahoma" w:cs="Tahoma"/>
          <w:sz w:val="20"/>
          <w:szCs w:val="20"/>
        </w:rPr>
      </w:pPr>
      <w:r w:rsidRPr="00F25504">
        <w:rPr>
          <w:rFonts w:ascii="Tahoma" w:hAnsi="Tahoma" w:cs="Tahoma"/>
          <w:i/>
          <w:sz w:val="20"/>
          <w:szCs w:val="20"/>
        </w:rPr>
        <w:tab/>
      </w:r>
      <w:r w:rsidRPr="00F25504">
        <w:rPr>
          <w:rFonts w:ascii="Tahoma" w:hAnsi="Tahoma" w:cs="Tahoma"/>
          <w:sz w:val="20"/>
          <w:szCs w:val="20"/>
        </w:rPr>
        <w:t>Město Znojmo</w:t>
      </w:r>
      <w:r w:rsidRPr="00F25504">
        <w:rPr>
          <w:rFonts w:ascii="Tahoma" w:hAnsi="Tahoma" w:cs="Tahoma"/>
          <w:sz w:val="20"/>
          <w:szCs w:val="20"/>
        </w:rPr>
        <w:tab/>
        <w:t>obchodní firma</w:t>
      </w:r>
    </w:p>
    <w:p w14:paraId="4B5D1A2F" w14:textId="77777777" w:rsidR="007C7848" w:rsidRPr="007A563D" w:rsidRDefault="007C7848" w:rsidP="007C7848">
      <w:pPr>
        <w:tabs>
          <w:tab w:val="center" w:pos="1800"/>
          <w:tab w:val="center" w:pos="6521"/>
        </w:tabs>
        <w:rPr>
          <w:rFonts w:ascii="Tahoma" w:hAnsi="Tahoma" w:cs="Tahoma"/>
          <w:sz w:val="20"/>
          <w:szCs w:val="20"/>
        </w:rPr>
      </w:pPr>
      <w:r w:rsidRPr="007A563D">
        <w:rPr>
          <w:rFonts w:ascii="Tahoma" w:hAnsi="Tahoma" w:cs="Tahoma"/>
          <w:sz w:val="20"/>
          <w:szCs w:val="20"/>
        </w:rPr>
        <w:tab/>
        <w:t>Ing. Ivana Solařová</w:t>
      </w:r>
      <w:r w:rsidRPr="007A563D">
        <w:rPr>
          <w:rFonts w:ascii="Tahoma" w:hAnsi="Tahoma" w:cs="Tahoma"/>
          <w:i/>
          <w:sz w:val="20"/>
          <w:szCs w:val="20"/>
        </w:rPr>
        <w:tab/>
      </w:r>
      <w:r w:rsidRPr="007A563D">
        <w:rPr>
          <w:rFonts w:ascii="Tahoma" w:hAnsi="Tahoma" w:cs="Tahoma"/>
          <w:sz w:val="20"/>
          <w:szCs w:val="20"/>
        </w:rPr>
        <w:t>jméno</w:t>
      </w:r>
    </w:p>
    <w:p w14:paraId="4DC258A3" w14:textId="77777777" w:rsidR="007C7848" w:rsidRPr="007A563D" w:rsidRDefault="007C7848" w:rsidP="007C7848">
      <w:pPr>
        <w:tabs>
          <w:tab w:val="center" w:pos="1800"/>
          <w:tab w:val="center" w:pos="6521"/>
        </w:tabs>
        <w:rPr>
          <w:rFonts w:ascii="Tahoma" w:hAnsi="Tahoma" w:cs="Tahoma"/>
          <w:sz w:val="20"/>
          <w:szCs w:val="20"/>
        </w:rPr>
      </w:pPr>
      <w:r w:rsidRPr="007A563D">
        <w:rPr>
          <w:rFonts w:ascii="Tahoma" w:hAnsi="Tahoma" w:cs="Tahoma"/>
          <w:sz w:val="20"/>
          <w:szCs w:val="20"/>
        </w:rPr>
        <w:tab/>
        <w:t>starostka</w:t>
      </w:r>
      <w:r w:rsidRPr="007A563D">
        <w:rPr>
          <w:rFonts w:ascii="Tahoma" w:hAnsi="Tahoma" w:cs="Tahoma"/>
          <w:sz w:val="20"/>
          <w:szCs w:val="20"/>
        </w:rPr>
        <w:tab/>
        <w:t>funkce</w:t>
      </w:r>
    </w:p>
    <w:p w14:paraId="33CF3DB5" w14:textId="77777777" w:rsidR="007C7848" w:rsidRDefault="007C7848" w:rsidP="007C7848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05BB34D" w14:textId="77777777" w:rsidR="007C7848" w:rsidRDefault="007C7848">
      <w:pPr>
        <w:pStyle w:val="Zkladntext1"/>
        <w:jc w:val="both"/>
        <w:rPr>
          <w:rStyle w:val="Zkladntext"/>
          <w:i/>
          <w:iCs/>
        </w:rPr>
      </w:pPr>
    </w:p>
    <w:sectPr w:rsidR="007C7848" w:rsidSect="0094437D">
      <w:pgSz w:w="11900" w:h="16840"/>
      <w:pgMar w:top="1407" w:right="1377" w:bottom="1389" w:left="1388" w:header="97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B50F" w14:textId="77777777" w:rsidR="009B573D" w:rsidRDefault="009B573D">
      <w:r>
        <w:separator/>
      </w:r>
    </w:p>
  </w:endnote>
  <w:endnote w:type="continuationSeparator" w:id="0">
    <w:p w14:paraId="2BC3E2A2" w14:textId="77777777" w:rsidR="009B573D" w:rsidRDefault="009B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11947" w14:textId="77777777" w:rsidR="009B573D" w:rsidRDefault="009B573D"/>
  </w:footnote>
  <w:footnote w:type="continuationSeparator" w:id="0">
    <w:p w14:paraId="126F3340" w14:textId="77777777" w:rsidR="009B573D" w:rsidRDefault="009B57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042F"/>
    <w:multiLevelType w:val="multilevel"/>
    <w:tmpl w:val="5952352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C61DEC"/>
    <w:multiLevelType w:val="multilevel"/>
    <w:tmpl w:val="4FA4B1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212767"/>
    <w:multiLevelType w:val="multilevel"/>
    <w:tmpl w:val="A6B01B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DD4B98"/>
    <w:multiLevelType w:val="multilevel"/>
    <w:tmpl w:val="9124806A"/>
    <w:lvl w:ilvl="0">
      <w:start w:val="1"/>
      <w:numFmt w:val="upp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7D133E"/>
    <w:multiLevelType w:val="multilevel"/>
    <w:tmpl w:val="E8E88D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D34BF2"/>
    <w:multiLevelType w:val="multilevel"/>
    <w:tmpl w:val="B5E2290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040047"/>
    <w:multiLevelType w:val="multilevel"/>
    <w:tmpl w:val="86DC14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5A2CFB"/>
    <w:multiLevelType w:val="multilevel"/>
    <w:tmpl w:val="950ECE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5A6EC3"/>
    <w:multiLevelType w:val="multilevel"/>
    <w:tmpl w:val="08D40D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5C3089B"/>
    <w:multiLevelType w:val="multilevel"/>
    <w:tmpl w:val="A342BA8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C62DAF"/>
    <w:multiLevelType w:val="multilevel"/>
    <w:tmpl w:val="8224067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8000071">
    <w:abstractNumId w:val="10"/>
  </w:num>
  <w:num w:numId="2" w16cid:durableId="2100367522">
    <w:abstractNumId w:val="0"/>
  </w:num>
  <w:num w:numId="3" w16cid:durableId="1623875017">
    <w:abstractNumId w:val="4"/>
  </w:num>
  <w:num w:numId="4" w16cid:durableId="1210218013">
    <w:abstractNumId w:val="7"/>
  </w:num>
  <w:num w:numId="5" w16cid:durableId="1584222044">
    <w:abstractNumId w:val="8"/>
  </w:num>
  <w:num w:numId="6" w16cid:durableId="1490245427">
    <w:abstractNumId w:val="5"/>
  </w:num>
  <w:num w:numId="7" w16cid:durableId="1306474935">
    <w:abstractNumId w:val="6"/>
  </w:num>
  <w:num w:numId="8" w16cid:durableId="14889246">
    <w:abstractNumId w:val="1"/>
  </w:num>
  <w:num w:numId="9" w16cid:durableId="2016690230">
    <w:abstractNumId w:val="2"/>
  </w:num>
  <w:num w:numId="10" w16cid:durableId="1576814940">
    <w:abstractNumId w:val="9"/>
  </w:num>
  <w:num w:numId="11" w16cid:durableId="730231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35"/>
    <w:rsid w:val="00071A2A"/>
    <w:rsid w:val="001803C8"/>
    <w:rsid w:val="00253EE9"/>
    <w:rsid w:val="00434CB3"/>
    <w:rsid w:val="005453D1"/>
    <w:rsid w:val="00556A31"/>
    <w:rsid w:val="00587A5E"/>
    <w:rsid w:val="006308D1"/>
    <w:rsid w:val="006B481E"/>
    <w:rsid w:val="0077738C"/>
    <w:rsid w:val="007C7848"/>
    <w:rsid w:val="009041B1"/>
    <w:rsid w:val="00937B3A"/>
    <w:rsid w:val="0094437D"/>
    <w:rsid w:val="00951655"/>
    <w:rsid w:val="00980337"/>
    <w:rsid w:val="009B573D"/>
    <w:rsid w:val="00A7758B"/>
    <w:rsid w:val="00BB0435"/>
    <w:rsid w:val="00E072D4"/>
    <w:rsid w:val="00EB6BFD"/>
    <w:rsid w:val="00FA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DB1A"/>
  <w15:docId w15:val="{B0FBA212-FE80-46E6-B2E3-48F875B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Nadpis10">
    <w:name w:val="Nadpis #1"/>
    <w:basedOn w:val="Normln"/>
    <w:link w:val="Nadpis1"/>
    <w:pPr>
      <w:spacing w:line="197" w:lineRule="auto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pacing w:after="260"/>
      <w:jc w:val="center"/>
      <w:outlineLvl w:val="2"/>
    </w:pPr>
    <w:rPr>
      <w:rFonts w:ascii="Calibri" w:eastAsia="Calibri" w:hAnsi="Calibri" w:cs="Calibri"/>
      <w:b/>
      <w:bCs/>
    </w:rPr>
  </w:style>
  <w:style w:type="paragraph" w:customStyle="1" w:styleId="Zkladntext1">
    <w:name w:val="Základní text1"/>
    <w:basedOn w:val="Normln"/>
    <w:link w:val="Zkladntext"/>
    <w:rPr>
      <w:rFonts w:ascii="Calibri" w:eastAsia="Calibri" w:hAnsi="Calibri" w:cs="Calibri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60"/>
      <w:ind w:firstLine="360"/>
      <w:outlineLvl w:val="1"/>
    </w:pPr>
    <w:rPr>
      <w:rFonts w:ascii="Arial" w:eastAsia="Arial" w:hAnsi="Arial" w:cs="Arial"/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34C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C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CB3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C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CB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omir.otepka@muznojm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bomir.otepka@muznojm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elpdesk@aurigasystem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enek.tulis@aurigasyste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1541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kupní smlouvy</vt:lpstr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kupní smlouvy</dc:title>
  <dc:subject/>
  <dc:creator>Zdenek Tulis</dc:creator>
  <cp:keywords/>
  <cp:lastModifiedBy>Jiří Zapletal</cp:lastModifiedBy>
  <cp:revision>3</cp:revision>
  <dcterms:created xsi:type="dcterms:W3CDTF">2023-11-09T12:11:00Z</dcterms:created>
  <dcterms:modified xsi:type="dcterms:W3CDTF">2023-11-09T12:17:00Z</dcterms:modified>
</cp:coreProperties>
</file>