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F6950EE"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 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B0451E">
        <w:rPr>
          <w:rFonts w:cs="Arial"/>
          <w:szCs w:val="20"/>
        </w:rPr>
        <w:t>08</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Ing. Ján Marhefka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30162F30" w:rsidR="00E123F4" w:rsidRPr="008E296F" w:rsidRDefault="00E123F4" w:rsidP="001C7671">
            <w:pPr>
              <w:spacing w:after="0" w:line="360" w:lineRule="auto"/>
              <w:rPr>
                <w:rFonts w:cs="Arial"/>
                <w:szCs w:val="20"/>
              </w:rPr>
            </w:pP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1C7671">
      <w:pPr>
        <w:pStyle w:val="Bezriadkovania"/>
        <w:numPr>
          <w:ilvl w:val="0"/>
          <w:numId w:val="60"/>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1C7671">
      <w:pPr>
        <w:pStyle w:val="Bezriadkovania"/>
        <w:numPr>
          <w:ilvl w:val="0"/>
          <w:numId w:val="42"/>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58E1210E" w:rsidR="000F1CF6" w:rsidRPr="008E296F" w:rsidRDefault="000F1CF6" w:rsidP="001C7671">
      <w:pPr>
        <w:pStyle w:val="Bezriadkovania"/>
        <w:numPr>
          <w:ilvl w:val="0"/>
          <w:numId w:val="43"/>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sidR="006D2425">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4895F0EE" w14:textId="27BE3C42" w:rsidR="000F1CF6" w:rsidRPr="008E296F" w:rsidRDefault="000F1CF6" w:rsidP="001C7671">
      <w:pPr>
        <w:pStyle w:val="Bezriadkovania"/>
        <w:numPr>
          <w:ilvl w:val="0"/>
          <w:numId w:val="4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4EA318D7" w:rsidR="000F1CF6" w:rsidRPr="006D2425" w:rsidRDefault="000F1CF6" w:rsidP="006D2425">
      <w:pPr>
        <w:pStyle w:val="Bezriadkovania"/>
        <w:numPr>
          <w:ilvl w:val="0"/>
          <w:numId w:val="44"/>
        </w:numPr>
        <w:jc w:val="both"/>
        <w:rPr>
          <w:rFonts w:ascii="Arial" w:hAnsi="Arial" w:cs="Arial"/>
          <w:sz w:val="20"/>
          <w:lang w:val="sk-SK"/>
        </w:rPr>
      </w:pPr>
      <w:r w:rsidRPr="008E296F">
        <w:rPr>
          <w:rFonts w:ascii="Arial" w:hAnsi="Arial" w:cs="Arial"/>
          <w:sz w:val="20"/>
          <w:lang w:val="sk-SK"/>
        </w:rPr>
        <w:t>T</w:t>
      </w:r>
      <w:r w:rsidR="006D2425">
        <w:rPr>
          <w:rFonts w:ascii="Arial" w:hAnsi="Arial" w:cs="Arial"/>
          <w:sz w:val="20"/>
          <w:lang w:val="sk-SK"/>
        </w:rPr>
        <w:t xml:space="preserve">ovar sa predávajúci </w:t>
      </w:r>
      <w:r w:rsidRPr="008E296F">
        <w:rPr>
          <w:rFonts w:ascii="Arial" w:hAnsi="Arial" w:cs="Arial"/>
          <w:sz w:val="20"/>
          <w:lang w:val="sk-SK"/>
        </w:rPr>
        <w:t>zaväzuje</w:t>
      </w:r>
      <w:r w:rsidR="006D2425">
        <w:rPr>
          <w:rFonts w:ascii="Arial" w:hAnsi="Arial" w:cs="Arial"/>
          <w:sz w:val="20"/>
          <w:lang w:val="sk-SK"/>
        </w:rPr>
        <w:t xml:space="preserve"> dodať kupujúcemu najneskôr </w:t>
      </w:r>
      <w:r w:rsidR="006D2425" w:rsidRPr="006D2425">
        <w:rPr>
          <w:rFonts w:ascii="Arial" w:hAnsi="Arial" w:cs="Arial"/>
          <w:sz w:val="20"/>
          <w:lang w:val="sk-SK"/>
        </w:rPr>
        <w:t>do 16.02.2024</w:t>
      </w:r>
      <w:r w:rsidR="006D2425">
        <w:rPr>
          <w:rFonts w:ascii="Arial" w:hAnsi="Arial" w:cs="Arial"/>
          <w:sz w:val="20"/>
          <w:lang w:val="sk-SK"/>
        </w:rPr>
        <w:t xml:space="preserve">, resp. do termínu uvedeného v prílohe č. </w:t>
      </w:r>
      <w:r w:rsidR="007400B6">
        <w:rPr>
          <w:rFonts w:ascii="Arial" w:hAnsi="Arial" w:cs="Arial"/>
          <w:sz w:val="20"/>
          <w:lang w:val="sk-SK"/>
        </w:rPr>
        <w:t>2</w:t>
      </w:r>
      <w:r w:rsidR="006D2425" w:rsidRPr="006D2425">
        <w:rPr>
          <w:rFonts w:ascii="Arial" w:hAnsi="Arial" w:cs="Arial"/>
          <w:sz w:val="20"/>
          <w:lang w:val="sk-SK"/>
        </w:rPr>
        <w:t xml:space="preserve"> tejto zmluvy</w:t>
      </w:r>
      <w:r w:rsidR="006D2425">
        <w:rPr>
          <w:rFonts w:ascii="Arial" w:hAnsi="Arial" w:cs="Arial"/>
          <w:sz w:val="20"/>
          <w:lang w:val="sk-SK"/>
        </w:rPr>
        <w:t xml:space="preserve"> v </w:t>
      </w:r>
      <w:r w:rsidR="006D2425" w:rsidRPr="006D2425">
        <w:rPr>
          <w:rFonts w:ascii="Arial" w:hAnsi="Arial" w:cs="Arial"/>
          <w:sz w:val="20"/>
          <w:lang w:val="sk-SK"/>
        </w:rPr>
        <w:t>závislosti na druhu v</w:t>
      </w:r>
      <w:r w:rsidR="006D2425">
        <w:rPr>
          <w:rFonts w:ascii="Arial" w:hAnsi="Arial" w:cs="Arial"/>
          <w:sz w:val="20"/>
          <w:lang w:val="sk-SK"/>
        </w:rPr>
        <w:t xml:space="preserve">ýrobku, </w:t>
      </w:r>
      <w:r w:rsidRPr="006D2425">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1C7671">
      <w:pPr>
        <w:pStyle w:val="Default"/>
        <w:numPr>
          <w:ilvl w:val="0"/>
          <w:numId w:val="45"/>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1C7671">
      <w:pPr>
        <w:pStyle w:val="Default"/>
        <w:numPr>
          <w:ilvl w:val="0"/>
          <w:numId w:val="4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1C7671">
      <w:pPr>
        <w:pStyle w:val="Odsekzoznamu"/>
        <w:numPr>
          <w:ilvl w:val="0"/>
          <w:numId w:val="54"/>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B447432" w14:textId="77777777" w:rsidR="006D2425" w:rsidRPr="008E296F" w:rsidRDefault="006D2425" w:rsidP="006D2425">
      <w:pPr>
        <w:pStyle w:val="Odsekzoznamu"/>
        <w:numPr>
          <w:ilvl w:val="0"/>
          <w:numId w:val="81"/>
        </w:numPr>
        <w:spacing w:after="0"/>
        <w:jc w:val="both"/>
        <w:rPr>
          <w:sz w:val="20"/>
          <w:szCs w:val="20"/>
        </w:rPr>
      </w:pPr>
      <w:r w:rsidRPr="008E296F">
        <w:rPr>
          <w:sz w:val="20"/>
          <w:szCs w:val="20"/>
        </w:rPr>
        <w:t>OZ Semenoles, Pri železnici 52, 033 19 Liptovský Hrádok</w:t>
      </w:r>
    </w:p>
    <w:p w14:paraId="7C2A7302"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Jochy, Jamník, okr. L. Mikuláš</w:t>
      </w:r>
    </w:p>
    <w:p w14:paraId="038B138F"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Šajdíkove Humence, Šajdíkove Humence č. 234, Šajdíkove Humence, okr. Senica</w:t>
      </w:r>
    </w:p>
    <w:p w14:paraId="097A03EF"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Hladomer, Lovce č. 186, 951 92 Lovce, okr. Zlaté Moravce</w:t>
      </w:r>
    </w:p>
    <w:p w14:paraId="28F59708"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Oravská Priehrada, Oravská Priehrada prístav 242, Oravská Priehrada, okr. Námestovo</w:t>
      </w:r>
    </w:p>
    <w:p w14:paraId="70AFD203"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Drakšiar, 976 64 Beňuš, okr. Brezno</w:t>
      </w:r>
    </w:p>
    <w:p w14:paraId="2418C191"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Brod, 966 71 Horné Hámre, okr. Žarnovica</w:t>
      </w:r>
    </w:p>
    <w:p w14:paraId="64C6908B" w14:textId="77777777" w:rsidR="006D2425" w:rsidRPr="008E296F" w:rsidRDefault="006D2425" w:rsidP="006D2425">
      <w:pPr>
        <w:pStyle w:val="Odsekzoznamu"/>
        <w:numPr>
          <w:ilvl w:val="1"/>
          <w:numId w:val="81"/>
        </w:numPr>
        <w:spacing w:after="0"/>
        <w:jc w:val="both"/>
        <w:rPr>
          <w:sz w:val="20"/>
          <w:szCs w:val="20"/>
        </w:rPr>
      </w:pPr>
      <w:r w:rsidRPr="008E296F">
        <w:rPr>
          <w:sz w:val="20"/>
          <w:szCs w:val="20"/>
        </w:rPr>
        <w:t>Škôlkarské stredisko Čermošná, Krásnohorská Dlhá Lúka, okr. Rožňava</w:t>
      </w:r>
    </w:p>
    <w:p w14:paraId="30A41F88" w14:textId="77777777" w:rsidR="006D2425" w:rsidRDefault="006D2425" w:rsidP="006D2425">
      <w:pPr>
        <w:pStyle w:val="Odsekzoznamu"/>
        <w:numPr>
          <w:ilvl w:val="1"/>
          <w:numId w:val="81"/>
        </w:numPr>
        <w:spacing w:after="0"/>
        <w:jc w:val="both"/>
        <w:rPr>
          <w:sz w:val="20"/>
          <w:szCs w:val="20"/>
        </w:rPr>
      </w:pPr>
      <w:r w:rsidRPr="008E296F">
        <w:rPr>
          <w:sz w:val="20"/>
          <w:szCs w:val="20"/>
        </w:rPr>
        <w:t>Škôlkarské stredisko Šariš, 082 22 Šarišské Michaľany, okr. Prešov</w:t>
      </w:r>
    </w:p>
    <w:p w14:paraId="235A61A0" w14:textId="77777777" w:rsidR="006D2425" w:rsidRDefault="006D2425" w:rsidP="006D2425">
      <w:pPr>
        <w:pStyle w:val="Odsekzoznamu"/>
        <w:numPr>
          <w:ilvl w:val="1"/>
          <w:numId w:val="81"/>
        </w:numPr>
        <w:spacing w:after="0"/>
        <w:jc w:val="both"/>
        <w:rPr>
          <w:sz w:val="20"/>
          <w:szCs w:val="20"/>
        </w:rPr>
      </w:pPr>
      <w:r w:rsidRPr="008E296F">
        <w:rPr>
          <w:sz w:val="20"/>
          <w:szCs w:val="20"/>
        </w:rPr>
        <w:t>Stredisko genofondu a okrasných drevín Jochy, Jamník, Liptovský Hrádok, okr. L. Mikuláš</w:t>
      </w:r>
    </w:p>
    <w:p w14:paraId="777F9B03" w14:textId="77777777" w:rsidR="006D2425" w:rsidRDefault="006D2425" w:rsidP="006D2425">
      <w:pPr>
        <w:spacing w:after="0"/>
        <w:contextualSpacing/>
        <w:jc w:val="both"/>
        <w:rPr>
          <w:rFonts w:cs="Arial"/>
          <w:szCs w:val="20"/>
        </w:rPr>
      </w:pPr>
    </w:p>
    <w:p w14:paraId="7DC91114" w14:textId="1E63D8C4" w:rsidR="006D2425" w:rsidRDefault="00BD70BA" w:rsidP="006D2425">
      <w:pPr>
        <w:numPr>
          <w:ilvl w:val="0"/>
          <w:numId w:val="54"/>
        </w:numPr>
        <w:spacing w:after="0"/>
        <w:ind w:left="357" w:hanging="357"/>
        <w:contextualSpacing/>
        <w:jc w:val="both"/>
        <w:rPr>
          <w:rFonts w:cs="Arial"/>
          <w:szCs w:val="20"/>
        </w:rPr>
      </w:pPr>
      <w:r w:rsidRPr="008E296F">
        <w:rPr>
          <w:rFonts w:cs="Arial"/>
          <w:szCs w:val="20"/>
        </w:rPr>
        <w:t>Prevzatie predmetu zmluvy v mieste plnenia bude potvrdené zástupcom kupujúceho na dodaco</w:t>
      </w:r>
      <w:r w:rsidR="006D2425">
        <w:rPr>
          <w:rFonts w:cs="Arial"/>
          <w:szCs w:val="20"/>
        </w:rPr>
        <w:t>m liste a preberacom protokole.</w:t>
      </w:r>
    </w:p>
    <w:p w14:paraId="6F7969D9" w14:textId="053788F8" w:rsidR="006D2425" w:rsidRDefault="006D2425" w:rsidP="006D2425">
      <w:pPr>
        <w:numPr>
          <w:ilvl w:val="0"/>
          <w:numId w:val="54"/>
        </w:numPr>
        <w:spacing w:after="0"/>
        <w:ind w:left="357" w:hanging="357"/>
        <w:contextualSpacing/>
        <w:jc w:val="both"/>
        <w:rPr>
          <w:rFonts w:cs="Arial"/>
          <w:szCs w:val="20"/>
        </w:rPr>
      </w:pPr>
      <w:r w:rsidRPr="006D2425">
        <w:rPr>
          <w:szCs w:val="20"/>
        </w:rPr>
        <w:t>Prílohou Preberacieho prot</w:t>
      </w:r>
      <w:r w:rsidR="007400B6">
        <w:rPr>
          <w:szCs w:val="20"/>
        </w:rPr>
        <w:t>okolu v zmysle článku VII.</w:t>
      </w:r>
      <w:r>
        <w:rPr>
          <w:szCs w:val="20"/>
        </w:rPr>
        <w:t>, bod 2</w:t>
      </w:r>
      <w:r w:rsidR="007400B6">
        <w:rPr>
          <w:szCs w:val="20"/>
        </w:rPr>
        <w:t xml:space="preserve">) </w:t>
      </w:r>
      <w:r>
        <w:rPr>
          <w:szCs w:val="20"/>
        </w:rPr>
        <w:t>k</w:t>
      </w:r>
      <w:r w:rsidRPr="006D2425">
        <w:rPr>
          <w:szCs w:val="20"/>
        </w:rPr>
        <w:t xml:space="preserve">úpnej zmluvy bude </w:t>
      </w:r>
      <w:r>
        <w:rPr>
          <w:szCs w:val="20"/>
        </w:rPr>
        <w:t>„</w:t>
      </w:r>
      <w:r w:rsidRPr="006D2425">
        <w:rPr>
          <w:szCs w:val="20"/>
        </w:rPr>
        <w:t>Protokol o</w:t>
      </w:r>
      <w:r>
        <w:rPr>
          <w:szCs w:val="20"/>
        </w:rPr>
        <w:t> </w:t>
      </w:r>
      <w:r w:rsidRPr="006D2425">
        <w:rPr>
          <w:szCs w:val="20"/>
        </w:rPr>
        <w:t>skúške</w:t>
      </w:r>
      <w:r>
        <w:rPr>
          <w:szCs w:val="20"/>
        </w:rPr>
        <w:t xml:space="preserve">“ </w:t>
      </w:r>
      <w:r w:rsidRPr="006D2425">
        <w:rPr>
          <w:szCs w:val="20"/>
        </w:rPr>
        <w:t xml:space="preserve">z </w:t>
      </w:r>
      <w:r>
        <w:rPr>
          <w:szCs w:val="20"/>
        </w:rPr>
        <w:t xml:space="preserve">akreditovaného laboratória </w:t>
      </w:r>
      <w:r w:rsidRPr="006D2425">
        <w:rPr>
          <w:szCs w:val="20"/>
        </w:rPr>
        <w:t>s vyhodnotením nasledovných parametrov:</w:t>
      </w:r>
    </w:p>
    <w:p w14:paraId="200D4119" w14:textId="5D24FFE2" w:rsidR="006D2425" w:rsidRPr="006D2425" w:rsidRDefault="006D2425" w:rsidP="006D2425">
      <w:pPr>
        <w:spacing w:after="0"/>
        <w:ind w:left="357"/>
        <w:contextualSpacing/>
        <w:jc w:val="both"/>
        <w:rPr>
          <w:rFonts w:cs="Arial"/>
          <w:szCs w:val="20"/>
        </w:rPr>
      </w:pPr>
      <w:r w:rsidRPr="006D2425">
        <w:rPr>
          <w:b/>
          <w:szCs w:val="20"/>
        </w:rPr>
        <w:t>Substráty:</w:t>
      </w:r>
    </w:p>
    <w:p w14:paraId="378726B6" w14:textId="77777777" w:rsidR="006D2425" w:rsidRPr="002E7373" w:rsidRDefault="006D2425" w:rsidP="006D2425">
      <w:pPr>
        <w:pStyle w:val="Odsekzoznamu"/>
        <w:numPr>
          <w:ilvl w:val="0"/>
          <w:numId w:val="79"/>
        </w:numPr>
        <w:spacing w:after="0"/>
        <w:contextualSpacing/>
        <w:jc w:val="both"/>
        <w:rPr>
          <w:sz w:val="20"/>
          <w:szCs w:val="20"/>
        </w:rPr>
      </w:pPr>
      <w:r w:rsidRPr="002E7373">
        <w:rPr>
          <w:sz w:val="20"/>
          <w:szCs w:val="20"/>
        </w:rPr>
        <w:t xml:space="preserve">frakcia </w:t>
      </w:r>
    </w:p>
    <w:p w14:paraId="56E4EAA9" w14:textId="77777777" w:rsidR="006D2425" w:rsidRPr="002E7373" w:rsidRDefault="006D2425" w:rsidP="006D2425">
      <w:pPr>
        <w:pStyle w:val="Odsekzoznamu"/>
        <w:numPr>
          <w:ilvl w:val="0"/>
          <w:numId w:val="79"/>
        </w:numPr>
        <w:spacing w:after="0"/>
        <w:contextualSpacing/>
        <w:jc w:val="both"/>
        <w:rPr>
          <w:sz w:val="20"/>
          <w:szCs w:val="20"/>
        </w:rPr>
      </w:pPr>
      <w:r>
        <w:rPr>
          <w:sz w:val="20"/>
          <w:szCs w:val="20"/>
        </w:rPr>
        <w:t xml:space="preserve">pH (H2O) - </w:t>
      </w:r>
      <w:r w:rsidRPr="002E7373">
        <w:rPr>
          <w:sz w:val="20"/>
          <w:szCs w:val="20"/>
        </w:rPr>
        <w:t>1:5 vodná suspenzia</w:t>
      </w:r>
    </w:p>
    <w:p w14:paraId="270B275E" w14:textId="77777777" w:rsidR="006D2425" w:rsidRPr="002E7373" w:rsidRDefault="006D2425" w:rsidP="006D2425">
      <w:pPr>
        <w:pStyle w:val="Odsekzoznamu"/>
        <w:numPr>
          <w:ilvl w:val="0"/>
          <w:numId w:val="79"/>
        </w:numPr>
        <w:spacing w:after="0"/>
        <w:contextualSpacing/>
        <w:jc w:val="both"/>
        <w:rPr>
          <w:sz w:val="20"/>
          <w:szCs w:val="20"/>
        </w:rPr>
      </w:pPr>
      <w:r w:rsidRPr="002E7373">
        <w:rPr>
          <w:sz w:val="20"/>
          <w:szCs w:val="20"/>
        </w:rPr>
        <w:t>podiel sušiny</w:t>
      </w:r>
    </w:p>
    <w:p w14:paraId="71F2100C" w14:textId="77777777" w:rsidR="006D2425" w:rsidRPr="002E7373" w:rsidRDefault="006D2425" w:rsidP="006D2425">
      <w:pPr>
        <w:spacing w:after="0"/>
        <w:ind w:left="357"/>
        <w:contextualSpacing/>
        <w:jc w:val="both"/>
        <w:rPr>
          <w:b/>
          <w:szCs w:val="20"/>
        </w:rPr>
      </w:pPr>
      <w:r w:rsidRPr="002E7373">
        <w:rPr>
          <w:b/>
          <w:szCs w:val="20"/>
        </w:rPr>
        <w:t>Rašelina:</w:t>
      </w:r>
    </w:p>
    <w:p w14:paraId="6E5E8076" w14:textId="77777777" w:rsidR="006D2425" w:rsidRPr="002E7373" w:rsidRDefault="006D2425" w:rsidP="006D2425">
      <w:pPr>
        <w:pStyle w:val="Odsekzoznamu"/>
        <w:numPr>
          <w:ilvl w:val="0"/>
          <w:numId w:val="80"/>
        </w:numPr>
        <w:spacing w:after="0"/>
        <w:contextualSpacing/>
        <w:jc w:val="both"/>
        <w:rPr>
          <w:sz w:val="20"/>
          <w:szCs w:val="20"/>
        </w:rPr>
      </w:pPr>
      <w:r w:rsidRPr="002E7373">
        <w:rPr>
          <w:sz w:val="20"/>
          <w:szCs w:val="20"/>
        </w:rPr>
        <w:t>frakcia</w:t>
      </w:r>
    </w:p>
    <w:p w14:paraId="3A73227B" w14:textId="77777777" w:rsidR="006D2425" w:rsidRPr="002E7373" w:rsidRDefault="006D2425" w:rsidP="006D2425">
      <w:pPr>
        <w:pStyle w:val="Odsekzoznamu"/>
        <w:numPr>
          <w:ilvl w:val="0"/>
          <w:numId w:val="80"/>
        </w:numPr>
        <w:spacing w:after="0"/>
        <w:contextualSpacing/>
        <w:jc w:val="both"/>
        <w:rPr>
          <w:sz w:val="20"/>
          <w:szCs w:val="20"/>
        </w:rPr>
      </w:pPr>
      <w:r>
        <w:rPr>
          <w:sz w:val="20"/>
          <w:szCs w:val="20"/>
        </w:rPr>
        <w:t xml:space="preserve">pH (H2O) - </w:t>
      </w:r>
      <w:r w:rsidRPr="002E7373">
        <w:rPr>
          <w:sz w:val="20"/>
          <w:szCs w:val="20"/>
        </w:rPr>
        <w:t>1:25 vodná suspenzia</w:t>
      </w:r>
    </w:p>
    <w:p w14:paraId="6DFEAD03" w14:textId="77777777" w:rsidR="006D2425" w:rsidRPr="002E7373" w:rsidRDefault="006D2425" w:rsidP="006D2425">
      <w:pPr>
        <w:pStyle w:val="Odsekzoznamu"/>
        <w:numPr>
          <w:ilvl w:val="0"/>
          <w:numId w:val="80"/>
        </w:numPr>
        <w:spacing w:after="0"/>
        <w:contextualSpacing/>
        <w:jc w:val="both"/>
        <w:rPr>
          <w:sz w:val="20"/>
          <w:szCs w:val="20"/>
        </w:rPr>
      </w:pPr>
      <w:r w:rsidRPr="002E7373">
        <w:rPr>
          <w:sz w:val="20"/>
          <w:szCs w:val="20"/>
        </w:rPr>
        <w:t>podiel sušiny</w:t>
      </w:r>
    </w:p>
    <w:p w14:paraId="109095B5" w14:textId="6EF2E098" w:rsidR="006D2425" w:rsidRDefault="006D2425" w:rsidP="006D2425">
      <w:pPr>
        <w:pStyle w:val="Odsekzoznamu"/>
        <w:numPr>
          <w:ilvl w:val="0"/>
          <w:numId w:val="80"/>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19C10A8D" w14:textId="6A21811F" w:rsidR="006D2425" w:rsidRPr="006D2425" w:rsidRDefault="006D2425" w:rsidP="006D2425">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437ECB6E" w14:textId="77777777" w:rsidR="00BD70BA" w:rsidRPr="008E296F" w:rsidRDefault="00BD70BA" w:rsidP="006D2425">
      <w:pPr>
        <w:numPr>
          <w:ilvl w:val="0"/>
          <w:numId w:val="5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6D2425">
      <w:pPr>
        <w:numPr>
          <w:ilvl w:val="0"/>
          <w:numId w:val="54"/>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6D2425">
      <w:pPr>
        <w:numPr>
          <w:ilvl w:val="0"/>
          <w:numId w:val="5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8E296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6511AA59"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01B26D80"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sidR="007400B6">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3FF0B2A8"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6D2425">
        <w:rPr>
          <w:rFonts w:ascii="Arial" w:hAnsi="Arial" w:cs="Arial"/>
          <w:sz w:val="20"/>
          <w:lang w:val="sk-SK"/>
        </w:rPr>
        <w:t xml:space="preserve"> </w:t>
      </w:r>
      <w:r w:rsidRPr="008E296F">
        <w:rPr>
          <w:rFonts w:ascii="Arial" w:hAnsi="Arial" w:cs="Arial"/>
          <w:sz w:val="20"/>
          <w:lang w:val="sk-SK"/>
        </w:rPr>
        <w:t>Príloha</w:t>
      </w:r>
      <w:r w:rsidR="006D2425">
        <w:rPr>
          <w:rFonts w:ascii="Arial" w:hAnsi="Arial" w:cs="Arial"/>
          <w:sz w:val="20"/>
          <w:lang w:val="sk-SK"/>
        </w:rPr>
        <w:t xml:space="preserve"> č. 4</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1C7671">
      <w:pPr>
        <w:numPr>
          <w:ilvl w:val="0"/>
          <w:numId w:val="5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1C7671">
      <w:pPr>
        <w:numPr>
          <w:ilvl w:val="0"/>
          <w:numId w:val="55"/>
        </w:numPr>
        <w:spacing w:after="0"/>
        <w:jc w:val="both"/>
        <w:rPr>
          <w:rFonts w:cs="Arial"/>
          <w:szCs w:val="20"/>
        </w:rPr>
      </w:pPr>
      <w:r w:rsidRPr="008E296F">
        <w:rPr>
          <w:rFonts w:cs="Arial"/>
          <w:szCs w:val="20"/>
        </w:rPr>
        <w:lastRenderedPageBreak/>
        <w:t>Predávajúci je povinný odovzdať príjemcovi tovaru doklady, ktoré sú potrebné na prevzatie a užívanie tovaru v slovenskom resp. českom jazyku.</w:t>
      </w:r>
    </w:p>
    <w:p w14:paraId="456D5B60" w14:textId="77777777" w:rsidR="000F1CF6" w:rsidRPr="008E296F" w:rsidRDefault="000F1CF6" w:rsidP="001C7671">
      <w:pPr>
        <w:numPr>
          <w:ilvl w:val="0"/>
          <w:numId w:val="5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1C7671">
      <w:pPr>
        <w:numPr>
          <w:ilvl w:val="0"/>
          <w:numId w:val="55"/>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1C7671">
      <w:pPr>
        <w:numPr>
          <w:ilvl w:val="0"/>
          <w:numId w:val="5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1C7671">
      <w:pPr>
        <w:numPr>
          <w:ilvl w:val="0"/>
          <w:numId w:val="5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1C7671">
      <w:pPr>
        <w:numPr>
          <w:ilvl w:val="0"/>
          <w:numId w:val="56"/>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1C7671">
      <w:pPr>
        <w:numPr>
          <w:ilvl w:val="0"/>
          <w:numId w:val="57"/>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1C7671">
      <w:pPr>
        <w:numPr>
          <w:ilvl w:val="0"/>
          <w:numId w:val="57"/>
        </w:numPr>
        <w:spacing w:after="0"/>
        <w:jc w:val="both"/>
        <w:rPr>
          <w:rFonts w:cs="Arial"/>
          <w:szCs w:val="20"/>
        </w:rPr>
      </w:pPr>
      <w:r w:rsidRPr="008E296F">
        <w:rPr>
          <w:rFonts w:cs="Arial"/>
          <w:szCs w:val="20"/>
        </w:rPr>
        <w:t>presný popis vád</w:t>
      </w:r>
    </w:p>
    <w:p w14:paraId="040F1B62"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1C7671">
      <w:pPr>
        <w:numPr>
          <w:ilvl w:val="0"/>
          <w:numId w:val="59"/>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1C7671">
      <w:pPr>
        <w:numPr>
          <w:ilvl w:val="0"/>
          <w:numId w:val="59"/>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1C7671">
      <w:pPr>
        <w:numPr>
          <w:ilvl w:val="0"/>
          <w:numId w:val="56"/>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5AE3776F"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Pr>
          <w:rFonts w:ascii="Arial" w:hAnsi="Arial" w:cs="Arial"/>
          <w:sz w:val="20"/>
          <w:lang w:val="sk-SK"/>
        </w:rPr>
        <w:t>25</w:t>
      </w:r>
      <w:r w:rsidRPr="008E296F">
        <w:rPr>
          <w:rFonts w:ascii="Arial" w:hAnsi="Arial" w:cs="Arial"/>
          <w:sz w:val="20"/>
          <w:lang w:val="sk-SK"/>
        </w:rPr>
        <w:t xml:space="preserve">,00 % z celkovej kúpnej ceny podľa článku V. tejto kúpnej zmluvy alebo v prípade čiastočného odstúpenia </w:t>
      </w:r>
      <w:r w:rsidR="007400B6">
        <w:rPr>
          <w:rFonts w:ascii="Arial" w:hAnsi="Arial" w:cs="Arial"/>
          <w:sz w:val="20"/>
          <w:lang w:val="sk-SK"/>
        </w:rPr>
        <w:t xml:space="preserve">25,00 </w:t>
      </w:r>
      <w:r w:rsidRPr="008E296F">
        <w:rPr>
          <w:rFonts w:ascii="Arial" w:hAnsi="Arial" w:cs="Arial"/>
          <w:sz w:val="20"/>
          <w:lang w:val="sk-SK"/>
        </w:rPr>
        <w:t>% z</w:t>
      </w:r>
      <w:r w:rsidR="007400B6">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60469350"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1C7671">
      <w:pPr>
        <w:numPr>
          <w:ilvl w:val="0"/>
          <w:numId w:val="50"/>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64366F01" w:rsidR="000F1CF6" w:rsidRDefault="000F1CF6" w:rsidP="001C7671">
      <w:pPr>
        <w:pStyle w:val="Odsekzoznamu"/>
        <w:numPr>
          <w:ilvl w:val="0"/>
          <w:numId w:val="51"/>
        </w:numPr>
        <w:spacing w:after="0"/>
        <w:contextualSpacing/>
        <w:jc w:val="both"/>
        <w:rPr>
          <w:rFonts w:cs="Arial"/>
          <w:sz w:val="20"/>
          <w:szCs w:val="20"/>
        </w:rPr>
      </w:pPr>
      <w:r w:rsidRPr="008E296F">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Pr>
          <w:rFonts w:cs="Arial"/>
          <w:sz w:val="20"/>
          <w:szCs w:val="20"/>
        </w:rPr>
        <w:t>trvania realizácie tejto zmluvy,</w:t>
      </w:r>
    </w:p>
    <w:p w14:paraId="174D74FF" w14:textId="3A6DE832" w:rsidR="007400B6" w:rsidRPr="008E296F" w:rsidRDefault="007400B6" w:rsidP="001C7671">
      <w:pPr>
        <w:pStyle w:val="Odsekzoznamu"/>
        <w:numPr>
          <w:ilvl w:val="0"/>
          <w:numId w:val="51"/>
        </w:numPr>
        <w:spacing w:after="0"/>
        <w:contextualSpacing/>
        <w:jc w:val="both"/>
        <w:rPr>
          <w:rFonts w:cs="Arial"/>
          <w:sz w:val="20"/>
          <w:szCs w:val="20"/>
        </w:rPr>
      </w:pPr>
      <w:r>
        <w:rPr>
          <w:rFonts w:cs="Arial"/>
          <w:sz w:val="20"/>
          <w:szCs w:val="20"/>
        </w:rPr>
        <w:t>Predávajúci nevybavil reklamáciu do 10 dní od jej doručenia v zmysle článku X., ods. 6 tejto zmluvy.</w:t>
      </w:r>
    </w:p>
    <w:p w14:paraId="0FB73C81"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w:t>
      </w:r>
      <w:r w:rsidRPr="008E296F">
        <w:rPr>
          <w:rFonts w:ascii="Arial" w:hAnsi="Arial" w:cs="Arial"/>
          <w:sz w:val="20"/>
          <w:lang w:val="sk-SK"/>
        </w:rPr>
        <w:lastRenderedPageBreak/>
        <w:t>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1C7671">
      <w:pPr>
        <w:pStyle w:val="Odsekzoznamu"/>
        <w:numPr>
          <w:ilvl w:val="0"/>
          <w:numId w:val="58"/>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643746D0" w14:textId="5A2A53EA" w:rsidR="006D2425" w:rsidRDefault="006D2425" w:rsidP="006D2425">
      <w:pPr>
        <w:pStyle w:val="Odsekzoznamu"/>
        <w:numPr>
          <w:ilvl w:val="0"/>
          <w:numId w:val="58"/>
        </w:numPr>
        <w:spacing w:after="0"/>
        <w:contextualSpacing/>
        <w:rPr>
          <w:rFonts w:cs="Arial"/>
          <w:sz w:val="20"/>
          <w:szCs w:val="20"/>
        </w:rPr>
      </w:pPr>
      <w:r>
        <w:rPr>
          <w:rFonts w:cs="Arial"/>
          <w:sz w:val="20"/>
          <w:szCs w:val="20"/>
        </w:rPr>
        <w:t xml:space="preserve">Príloha č. 2: </w:t>
      </w:r>
      <w:r w:rsidRPr="006D2425">
        <w:rPr>
          <w:rFonts w:cs="Arial"/>
          <w:sz w:val="20"/>
          <w:szCs w:val="20"/>
        </w:rPr>
        <w:t>Množstvá na odber prípravkov na ochranu lesa a pestovateľskú činnosť</w:t>
      </w:r>
    </w:p>
    <w:p w14:paraId="55F07907" w14:textId="60A002F5" w:rsidR="006D2425" w:rsidRDefault="006D2425" w:rsidP="006D2425">
      <w:pPr>
        <w:pStyle w:val="Odsekzoznamu"/>
        <w:numPr>
          <w:ilvl w:val="0"/>
          <w:numId w:val="58"/>
        </w:numPr>
        <w:spacing w:after="0"/>
        <w:contextualSpacing/>
        <w:rPr>
          <w:rFonts w:cs="Arial"/>
          <w:sz w:val="20"/>
          <w:szCs w:val="20"/>
        </w:rPr>
      </w:pPr>
      <w:r>
        <w:rPr>
          <w:rFonts w:cs="Arial"/>
          <w:sz w:val="20"/>
          <w:szCs w:val="20"/>
        </w:rPr>
        <w:t xml:space="preserve">Príloha č. 3: Čestné vyhlásenie k </w:t>
      </w:r>
      <w:r w:rsidRPr="006F3E1B">
        <w:rPr>
          <w:rFonts w:cs="Arial"/>
          <w:sz w:val="20"/>
          <w:szCs w:val="20"/>
        </w:rPr>
        <w:t>rešpektovaniu článku 5k Nar</w:t>
      </w:r>
      <w:r>
        <w:rPr>
          <w:rFonts w:cs="Arial"/>
          <w:sz w:val="20"/>
          <w:szCs w:val="20"/>
        </w:rPr>
        <w:t xml:space="preserve">iadenia Rady (EÚ) č. 833/2014 z </w:t>
      </w:r>
      <w:r w:rsidRPr="006F3E1B">
        <w:rPr>
          <w:rFonts w:cs="Arial"/>
          <w:sz w:val="20"/>
          <w:szCs w:val="20"/>
        </w:rPr>
        <w:t>31. júla 2014</w:t>
      </w:r>
    </w:p>
    <w:p w14:paraId="24E22C39" w14:textId="7CD9F2BF" w:rsidR="006D2425" w:rsidRPr="00847FF7" w:rsidRDefault="006D2425" w:rsidP="006D2425">
      <w:pPr>
        <w:pStyle w:val="Odsekzoznamu"/>
        <w:numPr>
          <w:ilvl w:val="0"/>
          <w:numId w:val="58"/>
        </w:numPr>
        <w:spacing w:after="0"/>
        <w:contextualSpacing/>
        <w:rPr>
          <w:rFonts w:cs="Arial"/>
          <w:sz w:val="20"/>
          <w:szCs w:val="20"/>
        </w:rPr>
      </w:pPr>
      <w:r w:rsidRPr="00B1050E">
        <w:rPr>
          <w:rFonts w:cs="Arial"/>
          <w:sz w:val="20"/>
          <w:szCs w:val="20"/>
        </w:rPr>
        <w:t xml:space="preserve">Príloha č. </w:t>
      </w:r>
      <w:r>
        <w:rPr>
          <w:rFonts w:cs="Arial"/>
          <w:sz w:val="20"/>
          <w:szCs w:val="20"/>
        </w:rPr>
        <w:t>4</w:t>
      </w:r>
      <w:r w:rsidRPr="00B1050E">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V Banskej Bystrici,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Ing. Ján Marhefka</w:t>
            </w:r>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0E8335F5" w:rsidR="00EA1273" w:rsidRDefault="00EA1273" w:rsidP="00EA1273">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6E157831" w14:textId="24CE6F1B" w:rsidR="006D2425" w:rsidRDefault="006D2425" w:rsidP="006D2425">
      <w:pPr>
        <w:spacing w:after="0"/>
        <w:jc w:val="right"/>
        <w:rPr>
          <w:rFonts w:cs="Arial"/>
          <w:szCs w:val="20"/>
        </w:rPr>
      </w:pPr>
      <w:r>
        <w:rPr>
          <w:rFonts w:cs="Arial"/>
          <w:szCs w:val="20"/>
        </w:rPr>
        <w:lastRenderedPageBreak/>
        <w:t>Príloha č. 3: Čestné vyhlásenie k rešpektovaniu článku</w:t>
      </w:r>
    </w:p>
    <w:p w14:paraId="48B0D088" w14:textId="77777777" w:rsidR="006D2425" w:rsidRDefault="006D2425" w:rsidP="006D2425">
      <w:pPr>
        <w:spacing w:after="0"/>
        <w:jc w:val="right"/>
        <w:rPr>
          <w:rFonts w:cs="Arial"/>
          <w:szCs w:val="20"/>
        </w:rPr>
      </w:pPr>
      <w:r w:rsidRPr="006F3E1B">
        <w:rPr>
          <w:rFonts w:cs="Arial"/>
          <w:szCs w:val="20"/>
        </w:rPr>
        <w:t>5k Nar</w:t>
      </w:r>
      <w:r>
        <w:rPr>
          <w:rFonts w:cs="Arial"/>
          <w:szCs w:val="20"/>
        </w:rPr>
        <w:t xml:space="preserve">iadenia Rady (EÚ) č. 833/2014 z </w:t>
      </w:r>
      <w:r w:rsidRPr="006F3E1B">
        <w:rPr>
          <w:rFonts w:cs="Arial"/>
          <w:szCs w:val="20"/>
        </w:rPr>
        <w:t>31. júla 2014</w:t>
      </w:r>
    </w:p>
    <w:p w14:paraId="423CDE6D" w14:textId="77777777" w:rsidR="006D2425" w:rsidRDefault="006D2425" w:rsidP="006D2425">
      <w:pPr>
        <w:spacing w:after="0"/>
        <w:jc w:val="center"/>
        <w:rPr>
          <w:rFonts w:cs="Arial"/>
          <w:szCs w:val="20"/>
        </w:rPr>
      </w:pPr>
    </w:p>
    <w:p w14:paraId="342DE074" w14:textId="77777777" w:rsidR="006D2425" w:rsidRPr="00F540C1" w:rsidRDefault="006D2425" w:rsidP="006D2425">
      <w:pPr>
        <w:spacing w:after="0"/>
        <w:jc w:val="center"/>
        <w:rPr>
          <w:b/>
          <w:sz w:val="32"/>
          <w:szCs w:val="32"/>
        </w:rPr>
      </w:pPr>
      <w:r w:rsidRPr="00F540C1">
        <w:rPr>
          <w:rFonts w:cs="Arial"/>
          <w:b/>
          <w:sz w:val="32"/>
          <w:szCs w:val="32"/>
        </w:rPr>
        <w:t>Č</w:t>
      </w:r>
      <w:r w:rsidRPr="00F540C1">
        <w:rPr>
          <w:b/>
          <w:sz w:val="32"/>
          <w:szCs w:val="32"/>
        </w:rPr>
        <w:t>estné vyhlásenie</w:t>
      </w:r>
    </w:p>
    <w:p w14:paraId="5F088859" w14:textId="77777777" w:rsidR="006D2425" w:rsidRPr="00F540C1" w:rsidRDefault="006D2425" w:rsidP="006D2425">
      <w:pPr>
        <w:spacing w:after="0"/>
        <w:jc w:val="center"/>
        <w:rPr>
          <w:sz w:val="24"/>
        </w:rPr>
      </w:pPr>
    </w:p>
    <w:p w14:paraId="65639FBD" w14:textId="77777777" w:rsidR="006D2425" w:rsidRDefault="006D2425" w:rsidP="006D2425">
      <w:pPr>
        <w:spacing w:after="0"/>
        <w:jc w:val="center"/>
        <w:rPr>
          <w:rFonts w:cs="Arial"/>
          <w:iCs/>
          <w:sz w:val="24"/>
        </w:rPr>
      </w:pPr>
      <w:r w:rsidRPr="00F540C1">
        <w:rPr>
          <w:sz w:val="24"/>
        </w:rPr>
        <w:t xml:space="preserve">k </w:t>
      </w:r>
      <w:r w:rsidRPr="00F540C1">
        <w:rPr>
          <w:rFonts w:cs="Arial"/>
          <w:iCs/>
          <w:sz w:val="24"/>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39F3F498" w14:textId="77777777" w:rsidR="006D2425" w:rsidRPr="00F540C1" w:rsidRDefault="006D2425" w:rsidP="006D2425">
      <w:pPr>
        <w:spacing w:after="0"/>
        <w:jc w:val="center"/>
        <w:rPr>
          <w:rFonts w:cs="Arial"/>
          <w:sz w:val="24"/>
        </w:rPr>
      </w:pPr>
    </w:p>
    <w:p w14:paraId="5EFB4A60" w14:textId="77777777" w:rsidR="006D2425" w:rsidRDefault="006D2425" w:rsidP="006D2425">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6D2425" w:rsidRPr="00CA602D" w14:paraId="08908B4B" w14:textId="77777777" w:rsidTr="00BE0BFF">
        <w:tc>
          <w:tcPr>
            <w:tcW w:w="1068" w:type="pct"/>
            <w:tcBorders>
              <w:top w:val="nil"/>
              <w:bottom w:val="nil"/>
              <w:right w:val="nil"/>
            </w:tcBorders>
            <w:shd w:val="clear" w:color="auto" w:fill="auto"/>
          </w:tcPr>
          <w:p w14:paraId="696138F0" w14:textId="77777777" w:rsidR="006D2425" w:rsidRPr="00CA602D" w:rsidRDefault="006D2425" w:rsidP="00BE0BFF">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51D236E3" w14:textId="77777777" w:rsidR="006D2425" w:rsidRPr="00CA602D" w:rsidRDefault="006D2425" w:rsidP="00BE0BFF">
            <w:pPr>
              <w:spacing w:after="0" w:line="360" w:lineRule="auto"/>
              <w:jc w:val="both"/>
              <w:rPr>
                <w:rFonts w:cs="Arial"/>
                <w:b/>
                <w:szCs w:val="20"/>
              </w:rPr>
            </w:pPr>
          </w:p>
        </w:tc>
      </w:tr>
      <w:tr w:rsidR="006D2425" w:rsidRPr="00CA602D" w14:paraId="120541AE" w14:textId="77777777" w:rsidTr="00BE0BFF">
        <w:tc>
          <w:tcPr>
            <w:tcW w:w="1068" w:type="pct"/>
            <w:tcBorders>
              <w:top w:val="nil"/>
              <w:bottom w:val="nil"/>
              <w:right w:val="nil"/>
            </w:tcBorders>
            <w:shd w:val="clear" w:color="auto" w:fill="auto"/>
          </w:tcPr>
          <w:p w14:paraId="2C3C7425" w14:textId="77777777" w:rsidR="006D2425" w:rsidRPr="00CA602D" w:rsidRDefault="006D2425" w:rsidP="00BE0BFF">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26407640" w14:textId="77777777" w:rsidR="006D2425" w:rsidRPr="00CA602D" w:rsidRDefault="006D2425" w:rsidP="00BE0BFF">
            <w:pPr>
              <w:spacing w:after="0" w:line="360" w:lineRule="auto"/>
              <w:jc w:val="both"/>
              <w:rPr>
                <w:rFonts w:cs="Arial"/>
                <w:szCs w:val="20"/>
              </w:rPr>
            </w:pPr>
          </w:p>
        </w:tc>
      </w:tr>
      <w:tr w:rsidR="006D2425" w:rsidRPr="00CA602D" w14:paraId="4BAAAAE7" w14:textId="77777777" w:rsidTr="00BE0BFF">
        <w:tc>
          <w:tcPr>
            <w:tcW w:w="1068" w:type="pct"/>
            <w:tcBorders>
              <w:top w:val="nil"/>
              <w:bottom w:val="nil"/>
              <w:right w:val="nil"/>
            </w:tcBorders>
            <w:shd w:val="clear" w:color="auto" w:fill="auto"/>
          </w:tcPr>
          <w:p w14:paraId="6EB56E2D" w14:textId="77777777" w:rsidR="006D2425" w:rsidRPr="00CA602D" w:rsidRDefault="006D2425" w:rsidP="00BE0BFF">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41509681" w14:textId="77777777" w:rsidR="006D2425" w:rsidRPr="00CA602D" w:rsidRDefault="006D2425" w:rsidP="00BE0BFF">
            <w:pPr>
              <w:pStyle w:val="Pta"/>
              <w:spacing w:after="0" w:line="360" w:lineRule="auto"/>
              <w:jc w:val="both"/>
              <w:rPr>
                <w:rFonts w:cs="Arial"/>
                <w:szCs w:val="20"/>
              </w:rPr>
            </w:pPr>
          </w:p>
        </w:tc>
      </w:tr>
      <w:tr w:rsidR="006D2425" w:rsidRPr="00CA602D" w14:paraId="20A3B654" w14:textId="77777777" w:rsidTr="00BE0BFF">
        <w:tc>
          <w:tcPr>
            <w:tcW w:w="1068" w:type="pct"/>
            <w:tcBorders>
              <w:top w:val="nil"/>
              <w:bottom w:val="nil"/>
              <w:right w:val="nil"/>
            </w:tcBorders>
            <w:shd w:val="clear" w:color="auto" w:fill="auto"/>
          </w:tcPr>
          <w:p w14:paraId="6D6B4A2A" w14:textId="77777777" w:rsidR="006D2425" w:rsidRPr="00CA602D" w:rsidRDefault="006D2425" w:rsidP="00BE0BFF">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48091CD3" w14:textId="77777777" w:rsidR="006D2425" w:rsidRPr="00CA602D" w:rsidRDefault="006D2425" w:rsidP="00BE0BFF">
            <w:pPr>
              <w:spacing w:after="0" w:line="360" w:lineRule="auto"/>
              <w:jc w:val="both"/>
              <w:rPr>
                <w:rFonts w:cs="Arial"/>
                <w:szCs w:val="20"/>
              </w:rPr>
            </w:pPr>
          </w:p>
        </w:tc>
      </w:tr>
      <w:tr w:rsidR="006D2425" w:rsidRPr="00CA602D" w14:paraId="5EAE7251" w14:textId="77777777" w:rsidTr="00BE0BFF">
        <w:tc>
          <w:tcPr>
            <w:tcW w:w="1068" w:type="pct"/>
            <w:tcBorders>
              <w:top w:val="nil"/>
              <w:bottom w:val="nil"/>
              <w:right w:val="nil"/>
            </w:tcBorders>
            <w:shd w:val="clear" w:color="auto" w:fill="auto"/>
          </w:tcPr>
          <w:p w14:paraId="439668AA" w14:textId="77777777" w:rsidR="006D2425" w:rsidRPr="00CA602D" w:rsidRDefault="006D2425" w:rsidP="00BE0BFF">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7C3A2BC7" w14:textId="77777777" w:rsidR="006D2425" w:rsidRPr="00CA602D" w:rsidRDefault="006D2425" w:rsidP="00BE0BFF">
            <w:pPr>
              <w:spacing w:after="0" w:line="360" w:lineRule="auto"/>
              <w:jc w:val="both"/>
              <w:rPr>
                <w:rFonts w:cs="Arial"/>
                <w:szCs w:val="20"/>
              </w:rPr>
            </w:pPr>
          </w:p>
        </w:tc>
      </w:tr>
      <w:tr w:rsidR="006D2425" w:rsidRPr="00CA602D" w14:paraId="78C1F117" w14:textId="77777777" w:rsidTr="00BE0BFF">
        <w:tc>
          <w:tcPr>
            <w:tcW w:w="1068" w:type="pct"/>
            <w:tcBorders>
              <w:top w:val="nil"/>
              <w:bottom w:val="nil"/>
              <w:right w:val="nil"/>
            </w:tcBorders>
            <w:shd w:val="clear" w:color="auto" w:fill="auto"/>
          </w:tcPr>
          <w:p w14:paraId="65648589" w14:textId="77777777" w:rsidR="006D2425" w:rsidRPr="00CA602D" w:rsidRDefault="006D2425" w:rsidP="00BE0BFF">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5C63B920" w14:textId="77777777" w:rsidR="006D2425" w:rsidRPr="00CA602D" w:rsidRDefault="006D2425" w:rsidP="00BE0BFF">
            <w:pPr>
              <w:spacing w:after="0" w:line="360" w:lineRule="auto"/>
              <w:jc w:val="both"/>
              <w:rPr>
                <w:rFonts w:cs="Arial"/>
                <w:szCs w:val="20"/>
              </w:rPr>
            </w:pPr>
          </w:p>
        </w:tc>
      </w:tr>
    </w:tbl>
    <w:p w14:paraId="434AF1D9" w14:textId="77777777" w:rsidR="006D2425" w:rsidRPr="008841D6" w:rsidRDefault="006D2425" w:rsidP="006D2425">
      <w:pPr>
        <w:spacing w:after="0"/>
        <w:jc w:val="both"/>
        <w:rPr>
          <w:rFonts w:cs="Arial"/>
          <w:szCs w:val="20"/>
        </w:rPr>
      </w:pPr>
    </w:p>
    <w:p w14:paraId="2D2CDA4A" w14:textId="77777777" w:rsidR="006D2425" w:rsidRPr="008841D6" w:rsidRDefault="006D2425" w:rsidP="006D2425">
      <w:pPr>
        <w:spacing w:after="0"/>
        <w:jc w:val="center"/>
        <w:rPr>
          <w:rFonts w:cs="Arial"/>
          <w:szCs w:val="20"/>
        </w:rPr>
      </w:pPr>
      <w:r w:rsidRPr="008841D6">
        <w:rPr>
          <w:rFonts w:cs="Arial"/>
          <w:szCs w:val="20"/>
        </w:rPr>
        <w:t>čestne vyhlasujem, že</w:t>
      </w:r>
    </w:p>
    <w:p w14:paraId="2CBF1529" w14:textId="77777777" w:rsidR="006D2425" w:rsidRDefault="006D2425" w:rsidP="006D2425">
      <w:pPr>
        <w:spacing w:after="0"/>
        <w:jc w:val="both"/>
        <w:rPr>
          <w:rFonts w:cs="Arial"/>
          <w:szCs w:val="20"/>
        </w:rPr>
      </w:pPr>
    </w:p>
    <w:p w14:paraId="399B9C4A" w14:textId="77777777" w:rsidR="006D2425" w:rsidRDefault="006D2425" w:rsidP="006D2425">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21C786EB" w14:textId="77777777" w:rsidR="006D2425" w:rsidRDefault="006D2425" w:rsidP="006D2425">
      <w:pPr>
        <w:spacing w:after="0"/>
        <w:jc w:val="both"/>
        <w:rPr>
          <w:rFonts w:cs="Arial"/>
          <w:szCs w:val="20"/>
        </w:rPr>
      </w:pPr>
    </w:p>
    <w:p w14:paraId="7E8FBC82" w14:textId="77777777" w:rsidR="006D2425" w:rsidRPr="0099605D" w:rsidRDefault="006D2425" w:rsidP="006D2425">
      <w:pPr>
        <w:spacing w:after="0"/>
        <w:jc w:val="both"/>
        <w:rPr>
          <w:rFonts w:cs="Arial"/>
          <w:szCs w:val="20"/>
        </w:rPr>
      </w:pPr>
      <w:r w:rsidRPr="0099605D">
        <w:rPr>
          <w:rFonts w:cs="Arial"/>
          <w:szCs w:val="20"/>
        </w:rPr>
        <w:t>Predovšetkým vyhlasujem, že:</w:t>
      </w:r>
    </w:p>
    <w:p w14:paraId="6B3FD0F1"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0A3FA85D"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2AA02C"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494F8E27"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0C0D43AA" w14:textId="77777777" w:rsidR="006D2425" w:rsidRPr="00CA602D" w:rsidRDefault="006D2425" w:rsidP="006D2425">
      <w:pPr>
        <w:pStyle w:val="Bezriadkovania"/>
        <w:rPr>
          <w:rFonts w:ascii="Arial" w:hAnsi="Arial" w:cs="Arial"/>
          <w:sz w:val="20"/>
          <w:lang w:val="sk-SK"/>
        </w:rPr>
      </w:pPr>
    </w:p>
    <w:p w14:paraId="73E98DE5" w14:textId="77777777" w:rsidR="006D2425" w:rsidRPr="00CA602D" w:rsidRDefault="006D2425" w:rsidP="006D2425">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6D2425" w:rsidRPr="00CA602D" w14:paraId="4100582C" w14:textId="77777777" w:rsidTr="00BE0BFF">
        <w:tc>
          <w:tcPr>
            <w:tcW w:w="2110" w:type="pct"/>
            <w:shd w:val="clear" w:color="auto" w:fill="auto"/>
          </w:tcPr>
          <w:p w14:paraId="61F592C9" w14:textId="77777777" w:rsidR="006D2425" w:rsidRPr="00CA602D" w:rsidRDefault="006D2425" w:rsidP="00BE0BFF">
            <w:pPr>
              <w:pStyle w:val="Bezriadkovania"/>
              <w:rPr>
                <w:rFonts w:ascii="Arial" w:hAnsi="Arial" w:cs="Arial"/>
                <w:sz w:val="20"/>
                <w:lang w:val="sk-SK"/>
              </w:rPr>
            </w:pPr>
          </w:p>
        </w:tc>
        <w:tc>
          <w:tcPr>
            <w:tcW w:w="468" w:type="pct"/>
            <w:shd w:val="clear" w:color="auto" w:fill="auto"/>
          </w:tcPr>
          <w:p w14:paraId="250D07F5" w14:textId="77777777" w:rsidR="006D2425" w:rsidRPr="00CA602D" w:rsidRDefault="006D2425" w:rsidP="00BE0BFF">
            <w:pPr>
              <w:pStyle w:val="Bezriadkovania"/>
              <w:rPr>
                <w:rFonts w:ascii="Arial" w:hAnsi="Arial" w:cs="Arial"/>
                <w:sz w:val="20"/>
                <w:lang w:val="sk-SK"/>
              </w:rPr>
            </w:pPr>
          </w:p>
        </w:tc>
        <w:tc>
          <w:tcPr>
            <w:tcW w:w="2422" w:type="pct"/>
            <w:shd w:val="clear" w:color="auto" w:fill="auto"/>
          </w:tcPr>
          <w:p w14:paraId="7FF6FACC" w14:textId="77777777" w:rsidR="006D2425" w:rsidRPr="00CA602D" w:rsidRDefault="006D2425" w:rsidP="00BE0BFF">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454377C3" w14:textId="77777777" w:rsidR="006D2425" w:rsidRDefault="006D2425" w:rsidP="006D2425">
      <w:pPr>
        <w:pStyle w:val="Bezriadkovania"/>
        <w:rPr>
          <w:rFonts w:ascii="Arial" w:hAnsi="Arial" w:cs="Arial"/>
          <w:sz w:val="20"/>
          <w:lang w:val="sk-SK"/>
        </w:rPr>
      </w:pPr>
    </w:p>
    <w:p w14:paraId="48563D45" w14:textId="77777777" w:rsidR="006D2425" w:rsidRPr="00CA602D" w:rsidRDefault="006D2425" w:rsidP="006D2425">
      <w:pPr>
        <w:pStyle w:val="Bezriadkovania"/>
        <w:rPr>
          <w:rFonts w:ascii="Arial" w:hAnsi="Arial" w:cs="Arial"/>
          <w:sz w:val="20"/>
          <w:lang w:val="sk-SK"/>
        </w:rPr>
      </w:pPr>
    </w:p>
    <w:p w14:paraId="2F795A35" w14:textId="77777777" w:rsidR="006D2425" w:rsidRPr="00CA602D" w:rsidRDefault="006D2425" w:rsidP="006D2425">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6D2425" w:rsidRPr="00CA602D" w14:paraId="14039C6A" w14:textId="77777777" w:rsidTr="00BE0BFF">
        <w:trPr>
          <w:trHeight w:val="261"/>
        </w:trPr>
        <w:tc>
          <w:tcPr>
            <w:tcW w:w="2110" w:type="pct"/>
          </w:tcPr>
          <w:p w14:paraId="5D866A6F" w14:textId="77777777" w:rsidR="006D2425" w:rsidRPr="00CA602D" w:rsidRDefault="006D2425" w:rsidP="00BE0BFF">
            <w:pPr>
              <w:pStyle w:val="Bezriadkovania"/>
              <w:rPr>
                <w:rFonts w:ascii="Arial" w:hAnsi="Arial" w:cs="Arial"/>
                <w:sz w:val="20"/>
                <w:lang w:val="sk-SK"/>
              </w:rPr>
            </w:pPr>
          </w:p>
        </w:tc>
        <w:tc>
          <w:tcPr>
            <w:tcW w:w="469" w:type="pct"/>
            <w:shd w:val="clear" w:color="auto" w:fill="auto"/>
          </w:tcPr>
          <w:p w14:paraId="08AE1399" w14:textId="77777777" w:rsidR="006D2425" w:rsidRPr="00CA602D" w:rsidRDefault="006D2425" w:rsidP="00BE0BFF">
            <w:pPr>
              <w:pStyle w:val="Bezriadkovania"/>
              <w:rPr>
                <w:rFonts w:ascii="Arial" w:hAnsi="Arial" w:cs="Arial"/>
                <w:sz w:val="20"/>
                <w:lang w:val="sk-SK"/>
              </w:rPr>
            </w:pPr>
          </w:p>
        </w:tc>
        <w:tc>
          <w:tcPr>
            <w:tcW w:w="2421" w:type="pct"/>
            <w:tcBorders>
              <w:bottom w:val="dashed" w:sz="4" w:space="0" w:color="auto"/>
            </w:tcBorders>
          </w:tcPr>
          <w:p w14:paraId="19327DF2" w14:textId="77777777" w:rsidR="006D2425" w:rsidRPr="00CA602D" w:rsidRDefault="006D2425" w:rsidP="00BE0BFF">
            <w:pPr>
              <w:pStyle w:val="Bezriadkovania"/>
              <w:rPr>
                <w:rFonts w:ascii="Arial" w:hAnsi="Arial" w:cs="Arial"/>
                <w:sz w:val="20"/>
                <w:lang w:val="sk-SK"/>
              </w:rPr>
            </w:pPr>
            <w:r w:rsidRPr="00CA602D">
              <w:rPr>
                <w:rFonts w:ascii="Arial" w:hAnsi="Arial" w:cs="Arial"/>
                <w:sz w:val="20"/>
                <w:lang w:val="sk-SK"/>
              </w:rPr>
              <w:t>Predávajúci:</w:t>
            </w:r>
          </w:p>
          <w:p w14:paraId="41166A95" w14:textId="77777777" w:rsidR="006D2425" w:rsidRPr="00CA602D" w:rsidRDefault="006D2425" w:rsidP="00BE0BFF">
            <w:pPr>
              <w:pStyle w:val="Bezriadkovania"/>
              <w:rPr>
                <w:rFonts w:ascii="Arial" w:hAnsi="Arial" w:cs="Arial"/>
                <w:sz w:val="20"/>
                <w:lang w:val="sk-SK"/>
              </w:rPr>
            </w:pPr>
          </w:p>
        </w:tc>
      </w:tr>
      <w:tr w:rsidR="006D2425" w:rsidRPr="00CA602D" w14:paraId="1D1F3932" w14:textId="77777777" w:rsidTr="00BE0BFF">
        <w:tblPrEx>
          <w:tblBorders>
            <w:top w:val="dashed" w:sz="4" w:space="0" w:color="auto"/>
            <w:insideH w:val="dashed" w:sz="4" w:space="0" w:color="auto"/>
          </w:tblBorders>
        </w:tblPrEx>
        <w:tc>
          <w:tcPr>
            <w:tcW w:w="2110" w:type="pct"/>
            <w:tcBorders>
              <w:top w:val="nil"/>
              <w:left w:val="nil"/>
              <w:bottom w:val="nil"/>
              <w:right w:val="nil"/>
            </w:tcBorders>
          </w:tcPr>
          <w:p w14:paraId="69945084" w14:textId="77777777" w:rsidR="006D2425" w:rsidRPr="00CA602D" w:rsidRDefault="006D2425" w:rsidP="00BE0BFF">
            <w:pPr>
              <w:spacing w:after="0"/>
              <w:jc w:val="center"/>
              <w:rPr>
                <w:rFonts w:cs="Arial"/>
                <w:szCs w:val="20"/>
              </w:rPr>
            </w:pPr>
          </w:p>
        </w:tc>
        <w:tc>
          <w:tcPr>
            <w:tcW w:w="469" w:type="pct"/>
            <w:tcBorders>
              <w:top w:val="nil"/>
              <w:left w:val="nil"/>
              <w:bottom w:val="nil"/>
              <w:right w:val="nil"/>
            </w:tcBorders>
          </w:tcPr>
          <w:p w14:paraId="79E1D920" w14:textId="77777777" w:rsidR="006D2425" w:rsidRPr="00CA602D" w:rsidRDefault="006D2425" w:rsidP="00BE0BFF">
            <w:pPr>
              <w:spacing w:after="0"/>
              <w:jc w:val="center"/>
              <w:rPr>
                <w:rFonts w:cs="Arial"/>
                <w:szCs w:val="20"/>
              </w:rPr>
            </w:pPr>
          </w:p>
        </w:tc>
        <w:tc>
          <w:tcPr>
            <w:tcW w:w="2421" w:type="pct"/>
            <w:tcBorders>
              <w:top w:val="dashed" w:sz="4" w:space="0" w:color="auto"/>
              <w:left w:val="nil"/>
              <w:bottom w:val="nil"/>
              <w:right w:val="nil"/>
            </w:tcBorders>
          </w:tcPr>
          <w:p w14:paraId="6853A685" w14:textId="77777777" w:rsidR="006D2425" w:rsidRPr="004D239D" w:rsidRDefault="006D2425" w:rsidP="00BE0BFF">
            <w:pPr>
              <w:spacing w:after="0"/>
              <w:jc w:val="center"/>
              <w:rPr>
                <w:rFonts w:cs="Arial"/>
                <w:b/>
                <w:szCs w:val="20"/>
              </w:rPr>
            </w:pPr>
            <w:r w:rsidRPr="004D239D">
              <w:rPr>
                <w:rFonts w:cs="Arial"/>
                <w:b/>
                <w:szCs w:val="20"/>
              </w:rPr>
              <w:t>obchodné meno</w:t>
            </w:r>
          </w:p>
          <w:p w14:paraId="6C282CEE" w14:textId="77777777" w:rsidR="006D2425" w:rsidRPr="004D239D" w:rsidRDefault="006D2425" w:rsidP="00BE0BFF">
            <w:pPr>
              <w:spacing w:after="0"/>
              <w:jc w:val="center"/>
              <w:rPr>
                <w:rFonts w:cs="Arial"/>
                <w:szCs w:val="20"/>
              </w:rPr>
            </w:pPr>
            <w:r w:rsidRPr="004D239D">
              <w:rPr>
                <w:rFonts w:cs="Arial"/>
                <w:szCs w:val="20"/>
              </w:rPr>
              <w:t>zastúpená titul, meno a priezvisko</w:t>
            </w:r>
          </w:p>
          <w:p w14:paraId="5C50A6E3" w14:textId="77777777" w:rsidR="006D2425" w:rsidRPr="00CA602D" w:rsidRDefault="006D2425" w:rsidP="00BE0BFF">
            <w:pPr>
              <w:spacing w:after="0"/>
              <w:jc w:val="center"/>
              <w:rPr>
                <w:rFonts w:cs="Arial"/>
                <w:szCs w:val="20"/>
              </w:rPr>
            </w:pPr>
            <w:r w:rsidRPr="004D239D">
              <w:rPr>
                <w:rFonts w:cs="Arial"/>
                <w:szCs w:val="20"/>
              </w:rPr>
              <w:t>funkcia</w:t>
            </w:r>
          </w:p>
        </w:tc>
      </w:tr>
    </w:tbl>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414BC" w14:textId="77777777" w:rsidR="002B6942" w:rsidRDefault="002B6942">
      <w:r>
        <w:separator/>
      </w:r>
    </w:p>
  </w:endnote>
  <w:endnote w:type="continuationSeparator" w:id="0">
    <w:p w14:paraId="67211581" w14:textId="77777777" w:rsidR="002B6942" w:rsidRDefault="002B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E7373" w14:paraId="2D4E7A60" w14:textId="77777777" w:rsidTr="00D13CDF">
              <w:tc>
                <w:tcPr>
                  <w:tcW w:w="6237" w:type="dxa"/>
                </w:tcPr>
                <w:p w14:paraId="161303EA" w14:textId="2855CD28" w:rsidR="002E7373" w:rsidRDefault="002E7373" w:rsidP="00A83694">
                  <w:pPr>
                    <w:pStyle w:val="Pta"/>
                  </w:pPr>
                </w:p>
              </w:tc>
              <w:tc>
                <w:tcPr>
                  <w:tcW w:w="2825" w:type="dxa"/>
                </w:tcPr>
                <w:p w14:paraId="7289D8C9" w14:textId="4A66DE22" w:rsidR="002E7373" w:rsidRDefault="002E73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6369">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6369">
                    <w:rPr>
                      <w:bCs/>
                      <w:noProof/>
                      <w:sz w:val="18"/>
                      <w:szCs w:val="18"/>
                    </w:rPr>
                    <w:t>9</w:t>
                  </w:r>
                  <w:r w:rsidRPr="007C3D49">
                    <w:rPr>
                      <w:bCs/>
                      <w:sz w:val="18"/>
                      <w:szCs w:val="18"/>
                    </w:rPr>
                    <w:fldChar w:fldCharType="end"/>
                  </w:r>
                </w:p>
              </w:tc>
            </w:tr>
          </w:tbl>
          <w:p w14:paraId="3C8412FC" w14:textId="522F1C6A" w:rsidR="002E7373" w:rsidRDefault="002B694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E7373" w:rsidRDefault="002E73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E7373" w:rsidRDefault="002E7373">
    <w:pPr>
      <w:pStyle w:val="Pta"/>
    </w:pPr>
  </w:p>
  <w:p w14:paraId="4427C16E" w14:textId="77777777" w:rsidR="002E7373" w:rsidRDefault="002E7373"/>
  <w:p w14:paraId="20DEAAA1" w14:textId="77777777" w:rsidR="002E7373" w:rsidRDefault="002E73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F96C1" w14:textId="77777777" w:rsidR="002B6942" w:rsidRDefault="002B6942">
      <w:r>
        <w:separator/>
      </w:r>
    </w:p>
  </w:footnote>
  <w:footnote w:type="continuationSeparator" w:id="0">
    <w:p w14:paraId="05A0E2DF" w14:textId="77777777" w:rsidR="002B6942" w:rsidRDefault="002B6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7373" w14:paraId="14793BB4" w14:textId="77777777" w:rsidTr="007C3D49">
      <w:tc>
        <w:tcPr>
          <w:tcW w:w="1271" w:type="dxa"/>
        </w:tcPr>
        <w:p w14:paraId="22C3DFF4" w14:textId="2E53548F" w:rsidR="002E7373" w:rsidRDefault="002E73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E7373" w:rsidRDefault="002E73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E7373" w:rsidRPr="007C3D49" w:rsidRDefault="002E7373" w:rsidP="007C3D49">
          <w:pPr>
            <w:pStyle w:val="Nadpis4"/>
            <w:tabs>
              <w:tab w:val="clear" w:pos="576"/>
            </w:tabs>
            <w:rPr>
              <w:color w:val="005941"/>
              <w:sz w:val="24"/>
            </w:rPr>
          </w:pPr>
          <w:r w:rsidRPr="007C3D49">
            <w:rPr>
              <w:color w:val="005941"/>
              <w:sz w:val="24"/>
            </w:rPr>
            <w:t>generálne riaditeľstvo</w:t>
          </w:r>
        </w:p>
        <w:p w14:paraId="4F73470A" w14:textId="1081BBBA" w:rsidR="002E7373" w:rsidRDefault="002E7373" w:rsidP="007C3D49">
          <w:pPr>
            <w:pStyle w:val="Nadpis4"/>
            <w:tabs>
              <w:tab w:val="clear" w:pos="576"/>
            </w:tabs>
          </w:pPr>
          <w:r w:rsidRPr="007C3D49">
            <w:rPr>
              <w:color w:val="005941"/>
              <w:sz w:val="24"/>
            </w:rPr>
            <w:t>Námestie SNP 8, 975 66 Banská Bystrica</w:t>
          </w:r>
        </w:p>
      </w:tc>
    </w:tr>
  </w:tbl>
  <w:p w14:paraId="5DFAC86C" w14:textId="77777777" w:rsidR="002E7373" w:rsidRDefault="002E73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3F0E6B"/>
    <w:multiLevelType w:val="hybridMultilevel"/>
    <w:tmpl w:val="8E92F0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7944B23"/>
    <w:multiLevelType w:val="hybridMultilevel"/>
    <w:tmpl w:val="F5DC8E2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CA12D8A"/>
    <w:multiLevelType w:val="hybridMultilevel"/>
    <w:tmpl w:val="6E74E9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4" w15:restartNumberingAfterBreak="0">
    <w:nsid w:val="4B1779CE"/>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4FA413E6"/>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5"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3"/>
  </w:num>
  <w:num w:numId="2">
    <w:abstractNumId w:val="51"/>
  </w:num>
  <w:num w:numId="3">
    <w:abstractNumId w:val="64"/>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0"/>
  </w:num>
  <w:num w:numId="8">
    <w:abstractNumId w:val="69"/>
  </w:num>
  <w:num w:numId="9">
    <w:abstractNumId w:val="39"/>
  </w:num>
  <w:num w:numId="10">
    <w:abstractNumId w:val="62"/>
  </w:num>
  <w:num w:numId="11">
    <w:abstractNumId w:val="33"/>
  </w:num>
  <w:num w:numId="12">
    <w:abstractNumId w:val="72"/>
  </w:num>
  <w:num w:numId="13">
    <w:abstractNumId w:val="78"/>
  </w:num>
  <w:num w:numId="14">
    <w:abstractNumId w:val="52"/>
  </w:num>
  <w:num w:numId="15">
    <w:abstractNumId w:val="57"/>
  </w:num>
  <w:num w:numId="16">
    <w:abstractNumId w:val="75"/>
  </w:num>
  <w:num w:numId="17">
    <w:abstractNumId w:val="21"/>
  </w:num>
  <w:num w:numId="18">
    <w:abstractNumId w:val="46"/>
  </w:num>
  <w:num w:numId="19">
    <w:abstractNumId w:val="31"/>
  </w:num>
  <w:num w:numId="20">
    <w:abstractNumId w:val="18"/>
  </w:num>
  <w:num w:numId="21">
    <w:abstractNumId w:val="23"/>
  </w:num>
  <w:num w:numId="22">
    <w:abstractNumId w:val="45"/>
  </w:num>
  <w:num w:numId="23">
    <w:abstractNumId w:val="34"/>
  </w:num>
  <w:num w:numId="24">
    <w:abstractNumId w:val="26"/>
  </w:num>
  <w:num w:numId="25">
    <w:abstractNumId w:val="63"/>
  </w:num>
  <w:num w:numId="26">
    <w:abstractNumId w:val="10"/>
  </w:num>
  <w:num w:numId="27">
    <w:abstractNumId w:val="80"/>
  </w:num>
  <w:num w:numId="28">
    <w:abstractNumId w:val="49"/>
  </w:num>
  <w:num w:numId="29">
    <w:abstractNumId w:val="82"/>
  </w:num>
  <w:num w:numId="30">
    <w:abstractNumId w:val="35"/>
  </w:num>
  <w:num w:numId="31">
    <w:abstractNumId w:val="74"/>
  </w:num>
  <w:num w:numId="32">
    <w:abstractNumId w:val="37"/>
  </w:num>
  <w:num w:numId="33">
    <w:abstractNumId w:val="28"/>
  </w:num>
  <w:num w:numId="34">
    <w:abstractNumId w:val="68"/>
  </w:num>
  <w:num w:numId="35">
    <w:abstractNumId w:val="79"/>
  </w:num>
  <w:num w:numId="36">
    <w:abstractNumId w:val="61"/>
  </w:num>
  <w:num w:numId="37">
    <w:abstractNumId w:val="42"/>
  </w:num>
  <w:num w:numId="38">
    <w:abstractNumId w:val="47"/>
  </w:num>
  <w:num w:numId="39">
    <w:abstractNumId w:val="17"/>
  </w:num>
  <w:num w:numId="40">
    <w:abstractNumId w:val="5"/>
  </w:num>
  <w:num w:numId="41">
    <w:abstractNumId w:val="76"/>
  </w:num>
  <w:num w:numId="42">
    <w:abstractNumId w:val="58"/>
  </w:num>
  <w:num w:numId="43">
    <w:abstractNumId w:val="70"/>
  </w:num>
  <w:num w:numId="44">
    <w:abstractNumId w:val="11"/>
  </w:num>
  <w:num w:numId="45">
    <w:abstractNumId w:val="38"/>
  </w:num>
  <w:num w:numId="46">
    <w:abstractNumId w:val="50"/>
  </w:num>
  <w:num w:numId="47">
    <w:abstractNumId w:val="9"/>
  </w:num>
  <w:num w:numId="48">
    <w:abstractNumId w:val="73"/>
  </w:num>
  <w:num w:numId="49">
    <w:abstractNumId w:val="6"/>
  </w:num>
  <w:num w:numId="50">
    <w:abstractNumId w:val="22"/>
  </w:num>
  <w:num w:numId="51">
    <w:abstractNumId w:val="24"/>
  </w:num>
  <w:num w:numId="52">
    <w:abstractNumId w:val="59"/>
  </w:num>
  <w:num w:numId="53">
    <w:abstractNumId w:val="7"/>
  </w:num>
  <w:num w:numId="54">
    <w:abstractNumId w:val="16"/>
  </w:num>
  <w:num w:numId="55">
    <w:abstractNumId w:val="60"/>
  </w:num>
  <w:num w:numId="56">
    <w:abstractNumId w:val="8"/>
  </w:num>
  <w:num w:numId="57">
    <w:abstractNumId w:val="43"/>
  </w:num>
  <w:num w:numId="58">
    <w:abstractNumId w:val="14"/>
  </w:num>
  <w:num w:numId="59">
    <w:abstractNumId w:val="4"/>
  </w:num>
  <w:num w:numId="60">
    <w:abstractNumId w:val="36"/>
  </w:num>
  <w:num w:numId="61">
    <w:abstractNumId w:val="81"/>
  </w:num>
  <w:num w:numId="62">
    <w:abstractNumId w:val="48"/>
  </w:num>
  <w:num w:numId="63">
    <w:abstractNumId w:val="71"/>
  </w:num>
  <w:num w:numId="64">
    <w:abstractNumId w:val="67"/>
  </w:num>
  <w:num w:numId="65">
    <w:abstractNumId w:val="15"/>
  </w:num>
  <w:num w:numId="66">
    <w:abstractNumId w:val="13"/>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num>
  <w:num w:numId="69">
    <w:abstractNumId w:val="65"/>
  </w:num>
  <w:num w:numId="70">
    <w:abstractNumId w:val="55"/>
  </w:num>
  <w:num w:numId="71">
    <w:abstractNumId w:val="32"/>
  </w:num>
  <w:num w:numId="72">
    <w:abstractNumId w:val="66"/>
  </w:num>
  <w:num w:numId="73">
    <w:abstractNumId w:val="54"/>
  </w:num>
  <w:num w:numId="74">
    <w:abstractNumId w:val="56"/>
  </w:num>
  <w:num w:numId="75">
    <w:abstractNumId w:val="12"/>
  </w:num>
  <w:num w:numId="76">
    <w:abstractNumId w:val="2"/>
  </w:num>
  <w:num w:numId="77">
    <w:abstractNumId w:val="25"/>
  </w:num>
  <w:num w:numId="78">
    <w:abstractNumId w:val="44"/>
  </w:num>
  <w:num w:numId="79">
    <w:abstractNumId w:val="41"/>
  </w:num>
  <w:num w:numId="80">
    <w:abstractNumId w:val="77"/>
  </w:num>
  <w:num w:numId="81">
    <w:abstractNumId w:val="30"/>
  </w:num>
  <w:num w:numId="82">
    <w:abstractNumId w:val="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42"/>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369"/>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31"/>
      </w:numPr>
    </w:pPr>
  </w:style>
  <w:style w:type="numbering" w:customStyle="1" w:styleId="tl1">
    <w:name w:val="Štýl1"/>
    <w:rsid w:val="00E7333D"/>
    <w:pPr>
      <w:numPr>
        <w:numId w:val="32"/>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FB7A-3CF4-4820-AA53-0DC615CA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3457</Words>
  <Characters>19705</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23116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2023-11-14T15:01:00Z</cp:lastPrinted>
  <dcterms:created xsi:type="dcterms:W3CDTF">2023-11-14T15:03:00Z</dcterms:created>
  <dcterms:modified xsi:type="dcterms:W3CDTF">2023-11-14T15:03:00Z</dcterms:modified>
  <cp:category>EIZ</cp:category>
</cp:coreProperties>
</file>