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36EB" w14:textId="0B534F76" w:rsidR="00055612" w:rsidRPr="0057729D" w:rsidRDefault="007E238C" w:rsidP="0057729D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0" w:name="_Hlk111799757"/>
      <w:r w:rsidRPr="0057729D">
        <w:rPr>
          <w:rFonts w:asciiTheme="minorHAnsi" w:hAnsiTheme="minorHAnsi" w:cstheme="minorHAnsi"/>
          <w:b/>
          <w:sz w:val="22"/>
          <w:szCs w:val="22"/>
          <w:u w:val="single"/>
        </w:rPr>
        <w:t>Zajištění generálních oprav</w:t>
      </w:r>
      <w:r w:rsidR="0040432A" w:rsidRPr="0057729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3007C" w:rsidRPr="0057729D">
        <w:rPr>
          <w:rFonts w:asciiTheme="minorHAnsi" w:hAnsiTheme="minorHAnsi" w:cstheme="minorHAnsi"/>
          <w:b/>
          <w:sz w:val="22"/>
          <w:szCs w:val="22"/>
          <w:u w:val="single"/>
        </w:rPr>
        <w:t>spalovací</w:t>
      </w:r>
      <w:r w:rsidR="00BE14C9" w:rsidRPr="0057729D">
        <w:rPr>
          <w:rFonts w:asciiTheme="minorHAnsi" w:hAnsiTheme="minorHAnsi" w:cstheme="minorHAnsi"/>
          <w:b/>
          <w:sz w:val="22"/>
          <w:szCs w:val="22"/>
          <w:u w:val="single"/>
        </w:rPr>
        <w:t>ch motorů typu</w:t>
      </w:r>
      <w:r w:rsidR="0033007C" w:rsidRPr="0057729D">
        <w:rPr>
          <w:rFonts w:asciiTheme="minorHAnsi" w:hAnsiTheme="minorHAnsi" w:cstheme="minorHAnsi"/>
          <w:b/>
          <w:sz w:val="22"/>
          <w:szCs w:val="22"/>
          <w:u w:val="single"/>
        </w:rPr>
        <w:t xml:space="preserve"> MTU </w:t>
      </w:r>
      <w:proofErr w:type="gramStart"/>
      <w:r w:rsidR="0033007C" w:rsidRPr="0057729D">
        <w:rPr>
          <w:rFonts w:asciiTheme="minorHAnsi" w:hAnsiTheme="minorHAnsi" w:cstheme="minorHAnsi"/>
          <w:b/>
          <w:sz w:val="22"/>
          <w:szCs w:val="22"/>
          <w:u w:val="single"/>
        </w:rPr>
        <w:t>6H</w:t>
      </w:r>
      <w:proofErr w:type="gramEnd"/>
      <w:r w:rsidR="0033007C" w:rsidRPr="0057729D">
        <w:rPr>
          <w:rFonts w:asciiTheme="minorHAnsi" w:hAnsiTheme="minorHAnsi" w:cstheme="minorHAnsi"/>
          <w:b/>
          <w:sz w:val="22"/>
          <w:szCs w:val="22"/>
          <w:u w:val="single"/>
        </w:rPr>
        <w:t xml:space="preserve"> 1800 R85L, B4C01 OM 460 </w:t>
      </w:r>
      <w:proofErr w:type="spellStart"/>
      <w:r w:rsidR="0033007C" w:rsidRPr="0057729D">
        <w:rPr>
          <w:rFonts w:asciiTheme="minorHAnsi" w:hAnsiTheme="minorHAnsi" w:cstheme="minorHAnsi"/>
          <w:b/>
          <w:sz w:val="22"/>
          <w:szCs w:val="22"/>
          <w:u w:val="single"/>
        </w:rPr>
        <w:t>hLA</w:t>
      </w:r>
      <w:proofErr w:type="spellEnd"/>
    </w:p>
    <w:bookmarkEnd w:id="0"/>
    <w:p w14:paraId="622157E1" w14:textId="77777777" w:rsidR="00E319F4" w:rsidRPr="0057729D" w:rsidRDefault="00E319F4" w:rsidP="0057729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9E2A06" w14:textId="175457ED" w:rsidR="00AC31A2" w:rsidRPr="0057729D" w:rsidRDefault="00AD1031" w:rsidP="0057729D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>Zajištění generálních oprav</w:t>
      </w:r>
      <w:r w:rsidR="0033007C" w:rsidRPr="0057729D">
        <w:rPr>
          <w:rFonts w:asciiTheme="minorHAnsi" w:hAnsiTheme="minorHAnsi" w:cstheme="minorHAnsi"/>
          <w:bCs/>
          <w:sz w:val="22"/>
          <w:szCs w:val="22"/>
        </w:rPr>
        <w:t xml:space="preserve"> spalovací</w:t>
      </w:r>
      <w:r w:rsidR="00BE14C9" w:rsidRPr="0057729D">
        <w:rPr>
          <w:rFonts w:asciiTheme="minorHAnsi" w:hAnsiTheme="minorHAnsi" w:cstheme="minorHAnsi"/>
          <w:bCs/>
          <w:sz w:val="22"/>
          <w:szCs w:val="22"/>
        </w:rPr>
        <w:t>ch motorů typu</w:t>
      </w:r>
      <w:r w:rsidR="0033007C" w:rsidRPr="0057729D">
        <w:rPr>
          <w:rFonts w:asciiTheme="minorHAnsi" w:hAnsiTheme="minorHAnsi" w:cstheme="minorHAnsi"/>
          <w:bCs/>
          <w:sz w:val="22"/>
          <w:szCs w:val="22"/>
        </w:rPr>
        <w:t xml:space="preserve"> MTU </w:t>
      </w:r>
      <w:proofErr w:type="gramStart"/>
      <w:r w:rsidR="0033007C" w:rsidRPr="0057729D">
        <w:rPr>
          <w:rFonts w:asciiTheme="minorHAnsi" w:hAnsiTheme="minorHAnsi" w:cstheme="minorHAnsi"/>
          <w:bCs/>
          <w:sz w:val="22"/>
          <w:szCs w:val="22"/>
        </w:rPr>
        <w:t>6H</w:t>
      </w:r>
      <w:proofErr w:type="gramEnd"/>
      <w:r w:rsidR="0033007C" w:rsidRPr="0057729D">
        <w:rPr>
          <w:rFonts w:asciiTheme="minorHAnsi" w:hAnsiTheme="minorHAnsi" w:cstheme="minorHAnsi"/>
          <w:bCs/>
          <w:sz w:val="22"/>
          <w:szCs w:val="22"/>
        </w:rPr>
        <w:t xml:space="preserve"> 1800 R85L, B4C01 OM 460 </w:t>
      </w:r>
      <w:proofErr w:type="spellStart"/>
      <w:r w:rsidR="0033007C" w:rsidRPr="0057729D">
        <w:rPr>
          <w:rFonts w:asciiTheme="minorHAnsi" w:hAnsiTheme="minorHAnsi" w:cstheme="minorHAnsi"/>
          <w:bCs/>
          <w:sz w:val="22"/>
          <w:szCs w:val="22"/>
        </w:rPr>
        <w:t>hLA</w:t>
      </w:r>
      <w:proofErr w:type="spellEnd"/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 (dále jen </w:t>
      </w:r>
      <w:r w:rsidR="007040AE" w:rsidRPr="0057729D">
        <w:rPr>
          <w:rFonts w:asciiTheme="minorHAnsi" w:hAnsiTheme="minorHAnsi" w:cstheme="minorHAnsi"/>
          <w:bCs/>
          <w:sz w:val="22"/>
          <w:szCs w:val="22"/>
        </w:rPr>
        <w:t>„</w:t>
      </w:r>
      <w:r w:rsidR="00BE14C9" w:rsidRPr="0057729D">
        <w:rPr>
          <w:rFonts w:asciiTheme="minorHAnsi" w:hAnsiTheme="minorHAnsi" w:cstheme="minorHAnsi"/>
          <w:bCs/>
          <w:sz w:val="22"/>
          <w:szCs w:val="22"/>
        </w:rPr>
        <w:t>SM</w:t>
      </w:r>
      <w:r w:rsidR="007040AE" w:rsidRPr="0057729D">
        <w:rPr>
          <w:rFonts w:asciiTheme="minorHAnsi" w:hAnsiTheme="minorHAnsi" w:cstheme="minorHAnsi"/>
          <w:bCs/>
          <w:sz w:val="22"/>
          <w:szCs w:val="22"/>
        </w:rPr>
        <w:t>“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>)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>,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 xml:space="preserve">po </w:t>
      </w:r>
      <w:r w:rsidR="0033007C" w:rsidRPr="0057729D">
        <w:rPr>
          <w:rFonts w:asciiTheme="minorHAnsi" w:hAnsiTheme="minorHAnsi" w:cstheme="minorHAnsi"/>
          <w:bCs/>
          <w:sz w:val="22"/>
          <w:szCs w:val="22"/>
        </w:rPr>
        <w:t>600 000</w:t>
      </w:r>
      <w:r w:rsidR="008B51C6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>kilometrovém proběhu železničního kolejového vozidla, kde byl</w:t>
      </w:r>
      <w:r w:rsidR="0033007C" w:rsidRPr="0057729D">
        <w:rPr>
          <w:rFonts w:asciiTheme="minorHAnsi" w:hAnsiTheme="minorHAnsi" w:cstheme="minorHAnsi"/>
          <w:bCs/>
          <w:sz w:val="22"/>
          <w:szCs w:val="22"/>
        </w:rPr>
        <w:t xml:space="preserve"> tento </w:t>
      </w:r>
      <w:r w:rsidR="00BE14C9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>umístě</w:t>
      </w:r>
      <w:r w:rsidR="0033007C" w:rsidRPr="0057729D">
        <w:rPr>
          <w:rFonts w:asciiTheme="minorHAnsi" w:hAnsiTheme="minorHAnsi" w:cstheme="minorHAnsi"/>
          <w:bCs/>
          <w:sz w:val="22"/>
          <w:szCs w:val="22"/>
        </w:rPr>
        <w:t>n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dle </w:t>
      </w:r>
      <w:r w:rsidR="00A832BA" w:rsidRPr="0057729D">
        <w:rPr>
          <w:rFonts w:asciiTheme="minorHAnsi" w:hAnsiTheme="minorHAnsi" w:cstheme="minorHAnsi"/>
          <w:bCs/>
          <w:sz w:val="22"/>
          <w:szCs w:val="22"/>
        </w:rPr>
        <w:t>rozsahu opravy zadání provozovatele:</w:t>
      </w:r>
    </w:p>
    <w:p w14:paraId="007601E4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ind w:left="284" w:hanging="284"/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Generální oprava SM </w:t>
      </w:r>
    </w:p>
    <w:p w14:paraId="7CAF0CD0" w14:textId="3D1C4453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VSTŘIKOVÁNÍ</w:t>
      </w:r>
    </w:p>
    <w:p w14:paraId="29008944" w14:textId="6890D14E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Dosazení nového vstřikovacího čerpadla včetně těsnících kroužků</w:t>
      </w:r>
      <w:r w:rsidR="00B5537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>(STECKPUMPE FÜR LECKKRAFTSTOFF-0280749402) – 6 ks a nového vstřikovacího ventilu (DÜESENHALTER MIT DUESE - 0030101051) 6 ks, nových hrdel tlakové trubky</w:t>
      </w:r>
      <w:r w:rsidR="00B5537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>(ROHRSTUTZEN-9060170524) - 6 ks a</w:t>
      </w:r>
      <w:r w:rsidR="0057729D">
        <w:rPr>
          <w:rFonts w:asciiTheme="minorHAnsi" w:hAnsiTheme="minorHAnsi" w:cstheme="minorHAnsi"/>
          <w:sz w:val="22"/>
          <w:szCs w:val="22"/>
        </w:rPr>
        <w:t> </w:t>
      </w:r>
      <w:r w:rsidRPr="0057729D">
        <w:rPr>
          <w:rFonts w:asciiTheme="minorHAnsi" w:hAnsiTheme="minorHAnsi" w:cstheme="minorHAnsi"/>
          <w:sz w:val="22"/>
          <w:szCs w:val="22"/>
        </w:rPr>
        <w:t xml:space="preserve">šroubů (DRUCKSCHRAUBE 5410170171) Oprava (demontáž, čištění, přezkoušení, výměna opotřebených dílů, montáž a funkční zkouška) nebo výměna palivového dopravního čerpadla a palivového čerpadla. Kontrola ozubeného kola palivového čerpadla a kola pohonu palivového čerpadla, dle potřeby oprava nebo výměna. </w:t>
      </w:r>
    </w:p>
    <w:p w14:paraId="68DF52D8" w14:textId="59DA9930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Dosazení nových vysokotlakých trubek paliva (DRUCKLEITUNG - 460070033) a trubek odpadu (přepadu) paliva</w:t>
      </w:r>
      <w:r w:rsidR="00B5537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 xml:space="preserve">(LECKKRAFTSTOFFLEITUNG). </w:t>
      </w:r>
    </w:p>
    <w:p w14:paraId="3233B3E9" w14:textId="77777777" w:rsidR="00BE14C9" w:rsidRPr="0057729D" w:rsidRDefault="00BE14C9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75B0170B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BLOK SPALOVACÍHO MOTORU, KLIKOVÁ A VAČKOVÁ HŘÍDEL, OJNICE, PÍSTOVÁ SKUPINA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E9C4CA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Dosazení nových ložisek klikového hřídele, ojničních ložisek a ložisek uložení vačkového hřídele. </w:t>
      </w:r>
    </w:p>
    <w:p w14:paraId="4BA5CCB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Dosazení nových pístů a vložek válců. Defektoskopická kontrola ojnic (metodou MT), případně oprava ojnic </w:t>
      </w:r>
    </w:p>
    <w:p w14:paraId="638A86E8" w14:textId="6D3EB0BA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Provedení rozměrové kontrola bloku spalovacího motoru včetně zhotovení protokolu, kontrola a očistění. Oprava/renovace bloku spalovacího motoru </w:t>
      </w:r>
    </w:p>
    <w:p w14:paraId="387BA6F1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Kontrola a renovace klikového hřídele. </w:t>
      </w:r>
    </w:p>
    <w:p w14:paraId="68050D71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Kontrola ozubeného kola pohonu klikového hřídele, případně dosazení nového</w:t>
      </w:r>
    </w:p>
    <w:p w14:paraId="21E36827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Vačkový hřídel – rozměrová kontrola a oprava. </w:t>
      </w:r>
    </w:p>
    <w:p w14:paraId="3B8DAD0E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Zdvihátka – oprava a renovace, případně dosazení nového </w:t>
      </w:r>
    </w:p>
    <w:p w14:paraId="6DBF9A9E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Ventilové tyčky – provedení kontroly </w:t>
      </w:r>
    </w:p>
    <w:p w14:paraId="191B49D2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HLAVY VÁLCE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059158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Oprava (demontáž, čištění, přezkoušení, dle potřeby renovace nebo výměna opotřebených dílů, montáž), případně dosazení nových hlav válců. </w:t>
      </w:r>
    </w:p>
    <w:p w14:paraId="385C6351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TBD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EB3B33" w14:textId="5027A4E9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Dosazení nového TBD včetně nových dílů uchycení TBD</w:t>
      </w:r>
      <w:r w:rsidR="0068552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>(4601421143,</w:t>
      </w:r>
      <w:r w:rsidR="0068552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>4601420343, 4601420243) a krycího plechu</w:t>
      </w:r>
      <w:r w:rsidR="0068552F" w:rsidRPr="0057729D">
        <w:rPr>
          <w:rFonts w:asciiTheme="minorHAnsi" w:hAnsiTheme="minorHAnsi" w:cstheme="minorHAnsi"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sz w:val="22"/>
          <w:szCs w:val="22"/>
        </w:rPr>
        <w:t xml:space="preserve">(4601420220). </w:t>
      </w:r>
    </w:p>
    <w:p w14:paraId="6527F063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TORZNÍ TLUMIČ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D10B6" w14:textId="26AB748A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Torzní tlumič-kontrola na poškození a oprava, </w:t>
      </w:r>
    </w:p>
    <w:p w14:paraId="07BD92BE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SETRVAČNÍK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C5EB26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Kontrola setrvačníku včetně ozubeného věnce setrvačníku </w:t>
      </w:r>
    </w:p>
    <w:p w14:paraId="3DFA7017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OLEJOVÝ OKRUH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9EF0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Oprava (demontáž, čištění, přezkoušení, výměna opotřebených dílů a montáž nebo výměna za díl po celkové opravě) </w:t>
      </w:r>
    </w:p>
    <w:p w14:paraId="79B1DE5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Dosazení nového olejového čerpadla</w:t>
      </w:r>
    </w:p>
    <w:p w14:paraId="2C1445ED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Oprava olejové vany</w:t>
      </w:r>
    </w:p>
    <w:p w14:paraId="529D8D6C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Oprava blok chladiče oleje a kryt</w:t>
      </w:r>
    </w:p>
    <w:p w14:paraId="39FEE489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Oprava olejový filtru </w:t>
      </w:r>
    </w:p>
    <w:p w14:paraId="6F42748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Oprava odlučovače oleje, dosazení nové membrány </w:t>
      </w:r>
    </w:p>
    <w:p w14:paraId="658E3E92" w14:textId="77777777" w:rsidR="00EB6A88" w:rsidRPr="0057729D" w:rsidRDefault="00EB6A88" w:rsidP="0057729D">
      <w:pPr>
        <w:pStyle w:val="Odstavecseseznamem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b/>
          <w:bCs/>
          <w:sz w:val="22"/>
          <w:szCs w:val="22"/>
        </w:rPr>
        <w:t>OSTATNÍ</w:t>
      </w:r>
      <w:r w:rsidRPr="00577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9968ED" w14:textId="0C7A7401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Oprava (demontáž, čištění, přezkoušení, výměna opotřebených nebo poškozených dílů a</w:t>
      </w:r>
      <w:r w:rsidR="0057729D">
        <w:rPr>
          <w:rFonts w:asciiTheme="minorHAnsi" w:hAnsiTheme="minorHAnsi" w:cstheme="minorHAnsi"/>
          <w:sz w:val="22"/>
          <w:szCs w:val="22"/>
        </w:rPr>
        <w:t> </w:t>
      </w:r>
      <w:r w:rsidRPr="0057729D">
        <w:rPr>
          <w:rFonts w:asciiTheme="minorHAnsi" w:hAnsiTheme="minorHAnsi" w:cstheme="minorHAnsi"/>
          <w:sz w:val="22"/>
          <w:szCs w:val="22"/>
        </w:rPr>
        <w:t xml:space="preserve">montáž) nebo výměna čerpadla chladícího okruhu. </w:t>
      </w:r>
    </w:p>
    <w:p w14:paraId="54673B22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lastRenderedPageBreak/>
        <w:t xml:space="preserve">Oprava (demontáž, čištění, přezkoušení, výměna opotřebených dílů, montáž a funkční zkouška) nebo dosazení nového vzduchového kompresoru. </w:t>
      </w:r>
    </w:p>
    <w:p w14:paraId="7AC4E503" w14:textId="07A4E661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Dosazení nového řemene pohonu čerpadla chladící kapaliny a napínáku s kladkou</w:t>
      </w:r>
    </w:p>
    <w:p w14:paraId="20EA58C7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Dosazení nových pryžových prvků a těsnění. </w:t>
      </w:r>
    </w:p>
    <w:p w14:paraId="1C01E658" w14:textId="41422173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Kontrola a dle potřeby oprava motorového kabelového svazku. </w:t>
      </w:r>
    </w:p>
    <w:p w14:paraId="49E0197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Dosazení nových snímačů a senzorů. </w:t>
      </w:r>
    </w:p>
    <w:p w14:paraId="4CE039D4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Řídící jednotka motoru odzkoušet a poruchy z paměti vymazat.</w:t>
      </w:r>
    </w:p>
    <w:p w14:paraId="4ECCC1E6" w14:textId="18BCC2CB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Oprava (demontáž, čištění, přezkoušení, výměna opotřebených nebo poškozených dílů a</w:t>
      </w:r>
      <w:r w:rsidR="0057729D">
        <w:rPr>
          <w:rFonts w:asciiTheme="minorHAnsi" w:hAnsiTheme="minorHAnsi" w:cstheme="minorHAnsi"/>
          <w:sz w:val="22"/>
          <w:szCs w:val="22"/>
        </w:rPr>
        <w:t> </w:t>
      </w:r>
      <w:r w:rsidRPr="0057729D">
        <w:rPr>
          <w:rFonts w:asciiTheme="minorHAnsi" w:hAnsiTheme="minorHAnsi" w:cstheme="minorHAnsi"/>
          <w:sz w:val="22"/>
          <w:szCs w:val="22"/>
        </w:rPr>
        <w:t xml:space="preserve">montáž) startéru </w:t>
      </w:r>
    </w:p>
    <w:p w14:paraId="5CE545E3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Dosazení nových hadicových spojů palivového a chladícího okruhu. </w:t>
      </w:r>
    </w:p>
    <w:p w14:paraId="1E2EE634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Zátěžová zkouška a záběh motoru až do 100 % zatížení s neustálou kontrolou parametrů tlaku a teploty oleje, tlaku a teploty plnícího vzduchu (za mezichladičem), teploty chladicí kapaliny, otáček a výkonu. Naměřené hodnoty budou protokolovány.  Provedení utahovacích momentů šroubových spojení (např. šrouby hlav válců, vstřikovacích trubek, zásuvného vstřikovacího čerpadla). Vyhotovení odběrového protokolu. </w:t>
      </w:r>
    </w:p>
    <w:p w14:paraId="6559687B" w14:textId="77777777" w:rsidR="00EB6A88" w:rsidRP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 xml:space="preserve">Výkonové nastavení na 390 kW, protokol DBR křivky </w:t>
      </w:r>
    </w:p>
    <w:p w14:paraId="64BF0B3D" w14:textId="77777777" w:rsidR="0057729D" w:rsidRDefault="00EB6A88" w:rsidP="0057729D">
      <w:pPr>
        <w:pStyle w:val="Odstavecseseznamem"/>
        <w:numPr>
          <w:ilvl w:val="0"/>
          <w:numId w:val="30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729D">
        <w:rPr>
          <w:rFonts w:asciiTheme="minorHAnsi" w:hAnsiTheme="minorHAnsi" w:cstheme="minorHAnsi"/>
          <w:sz w:val="22"/>
          <w:szCs w:val="22"/>
        </w:rPr>
        <w:t>Provedení nátěru spalovacího motoru</w:t>
      </w:r>
    </w:p>
    <w:p w14:paraId="13520FB3" w14:textId="4529C9CF" w:rsidR="00AF2CF9" w:rsidRPr="0057729D" w:rsidRDefault="00AF2CF9" w:rsidP="0057729D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6DBCAE" w14:textId="262C03C2" w:rsidR="00A832BA" w:rsidRPr="0057729D" w:rsidRDefault="00AF2CF9" w:rsidP="0057729D">
      <w:pPr>
        <w:pStyle w:val="Odstavecseseznamem"/>
        <w:ind w:left="0"/>
        <w:contextualSpacing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7729D">
        <w:rPr>
          <w:rFonts w:asciiTheme="minorHAnsi" w:hAnsiTheme="minorHAnsi" w:cstheme="minorHAnsi"/>
          <w:b/>
          <w:i/>
          <w:iCs/>
          <w:sz w:val="22"/>
          <w:szCs w:val="22"/>
        </w:rPr>
        <w:t>Podmínky plnění:</w:t>
      </w:r>
    </w:p>
    <w:p w14:paraId="57A08D0D" w14:textId="4F664E39" w:rsidR="00A832BA" w:rsidRPr="0057729D" w:rsidRDefault="00BE7596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Dodavatel musí dodržet </w:t>
      </w:r>
      <w:r w:rsidR="00243ED9">
        <w:rPr>
          <w:rFonts w:asciiTheme="minorHAnsi" w:hAnsiTheme="minorHAnsi" w:cstheme="minorHAnsi"/>
          <w:bCs/>
          <w:sz w:val="22"/>
          <w:szCs w:val="22"/>
        </w:rPr>
        <w:t>termín pro provedení příslušné opravy SM.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V ideálním případě, i vzhledem k možným vyskytnutým </w:t>
      </w:r>
      <w:r w:rsidR="00B7444E" w:rsidRPr="0057729D">
        <w:rPr>
          <w:rFonts w:asciiTheme="minorHAnsi" w:hAnsiTheme="minorHAnsi" w:cstheme="minorHAnsi"/>
          <w:bCs/>
          <w:sz w:val="22"/>
          <w:szCs w:val="22"/>
        </w:rPr>
        <w:t>nepředvídatelným mimořádnostem</w:t>
      </w:r>
      <w:r w:rsidRPr="0057729D">
        <w:rPr>
          <w:rFonts w:asciiTheme="minorHAnsi" w:hAnsiTheme="minorHAnsi" w:cstheme="minorHAnsi"/>
          <w:bCs/>
          <w:sz w:val="22"/>
          <w:szCs w:val="22"/>
        </w:rPr>
        <w:t>,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by měl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dodavatel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zajistit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svůj interní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výměnný systém, kd</w:t>
      </w:r>
      <w:r w:rsidR="00B7444E" w:rsidRPr="0057729D">
        <w:rPr>
          <w:rFonts w:asciiTheme="minorHAnsi" w:hAnsiTheme="minorHAnsi" w:cstheme="minorHAnsi"/>
          <w:bCs/>
          <w:sz w:val="22"/>
          <w:szCs w:val="22"/>
        </w:rPr>
        <w:t>e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by dodavatel odeslal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objednateli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v ocenění po 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 xml:space="preserve">generální opravě 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v momentě, kdy do své provozovny, za účelem 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>provedení generální opravy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7444E" w:rsidRPr="0057729D">
        <w:rPr>
          <w:rFonts w:asciiTheme="minorHAnsi" w:hAnsiTheme="minorHAnsi" w:cstheme="minorHAnsi"/>
          <w:bCs/>
          <w:sz w:val="22"/>
          <w:szCs w:val="22"/>
        </w:rPr>
        <w:t>obdrží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 objednávku a </w:t>
      </w:r>
      <w:r w:rsidR="00CA7BF2" w:rsidRPr="0057729D">
        <w:rPr>
          <w:rFonts w:asciiTheme="minorHAnsi" w:hAnsiTheme="minorHAnsi" w:cstheme="minorHAnsi"/>
          <w:bCs/>
          <w:sz w:val="22"/>
          <w:szCs w:val="22"/>
        </w:rPr>
        <w:t xml:space="preserve">fyzicky SM 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 xml:space="preserve">totožného typu 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dodaný </w:t>
      </w:r>
      <w:r w:rsidRPr="0057729D">
        <w:rPr>
          <w:rFonts w:asciiTheme="minorHAnsi" w:hAnsiTheme="minorHAnsi" w:cstheme="minorHAnsi"/>
          <w:bCs/>
          <w:sz w:val="22"/>
          <w:szCs w:val="22"/>
        </w:rPr>
        <w:t>objednatelem</w:t>
      </w:r>
      <w:r w:rsidR="0038143E" w:rsidRPr="005772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FEFB79" w14:textId="22D3C8DC" w:rsidR="00F6453B" w:rsidRPr="0057729D" w:rsidRDefault="00730468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Dodavatel musí držet takový objem náhradních dílů skladem, aby byl schopen zabezpečit smluvní závazek termínu dodání </w:t>
      </w:r>
      <w:r w:rsidR="009A3980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po </w:t>
      </w:r>
      <w:r w:rsidR="009A3980" w:rsidRPr="0057729D">
        <w:rPr>
          <w:rFonts w:asciiTheme="minorHAnsi" w:hAnsiTheme="minorHAnsi" w:cstheme="minorHAnsi"/>
          <w:bCs/>
          <w:sz w:val="22"/>
          <w:szCs w:val="22"/>
        </w:rPr>
        <w:t>generální opravě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, a to </w:t>
      </w:r>
      <w:r w:rsidR="00F6453B" w:rsidRPr="0057729D">
        <w:rPr>
          <w:rFonts w:asciiTheme="minorHAnsi" w:hAnsiTheme="minorHAnsi" w:cstheme="minorHAnsi"/>
          <w:bCs/>
          <w:sz w:val="22"/>
          <w:szCs w:val="22"/>
        </w:rPr>
        <w:t>v</w:t>
      </w:r>
      <w:r w:rsidR="009A3980" w:rsidRPr="0057729D">
        <w:rPr>
          <w:rFonts w:asciiTheme="minorHAnsi" w:hAnsiTheme="minorHAnsi" w:cstheme="minorHAnsi"/>
          <w:bCs/>
          <w:sz w:val="22"/>
          <w:szCs w:val="22"/>
        </w:rPr>
        <w:t xml:space="preserve"> předpokládaném </w:t>
      </w:r>
      <w:r w:rsidR="00F6453B" w:rsidRPr="0057729D">
        <w:rPr>
          <w:rFonts w:asciiTheme="minorHAnsi" w:hAnsiTheme="minorHAnsi" w:cstheme="minorHAnsi"/>
          <w:bCs/>
          <w:sz w:val="22"/>
          <w:szCs w:val="22"/>
        </w:rPr>
        <w:t>počtu 1</w:t>
      </w:r>
      <w:r w:rsidR="00CC0465" w:rsidRPr="0057729D">
        <w:rPr>
          <w:rFonts w:asciiTheme="minorHAnsi" w:hAnsiTheme="minorHAnsi" w:cstheme="minorHAnsi"/>
          <w:bCs/>
          <w:sz w:val="22"/>
          <w:szCs w:val="22"/>
        </w:rPr>
        <w:t>2</w:t>
      </w:r>
      <w:r w:rsidR="00F6453B" w:rsidRPr="0057729D">
        <w:rPr>
          <w:rFonts w:asciiTheme="minorHAnsi" w:hAnsiTheme="minorHAnsi" w:cstheme="minorHAnsi"/>
          <w:bCs/>
          <w:sz w:val="22"/>
          <w:szCs w:val="22"/>
        </w:rPr>
        <w:t xml:space="preserve"> kusů.</w:t>
      </w:r>
    </w:p>
    <w:p w14:paraId="5AB5DD5F" w14:textId="35611710" w:rsidR="00B7444E" w:rsidRPr="0057729D" w:rsidRDefault="00B7444E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Dodavatel </w:t>
      </w:r>
      <w:r w:rsidR="00506A5E" w:rsidRPr="0057729D">
        <w:rPr>
          <w:rFonts w:asciiTheme="minorHAnsi" w:hAnsiTheme="minorHAnsi" w:cstheme="minorHAnsi"/>
          <w:bCs/>
          <w:sz w:val="22"/>
          <w:szCs w:val="22"/>
        </w:rPr>
        <w:t>musí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71E6" w:rsidRPr="0057729D">
        <w:rPr>
          <w:rFonts w:asciiTheme="minorHAnsi" w:hAnsiTheme="minorHAnsi" w:cstheme="minorHAnsi"/>
          <w:bCs/>
          <w:sz w:val="22"/>
          <w:szCs w:val="22"/>
        </w:rPr>
        <w:t>realizovat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výjezd </w:t>
      </w:r>
      <w:r w:rsidR="00D427E9" w:rsidRPr="0057729D">
        <w:rPr>
          <w:rFonts w:asciiTheme="minorHAnsi" w:hAnsiTheme="minorHAnsi" w:cstheme="minorHAnsi"/>
          <w:bCs/>
          <w:sz w:val="22"/>
          <w:szCs w:val="22"/>
        </w:rPr>
        <w:t xml:space="preserve">za účelem </w:t>
      </w:r>
      <w:r w:rsidR="00253DED">
        <w:rPr>
          <w:rFonts w:asciiTheme="minorHAnsi" w:hAnsiTheme="minorHAnsi" w:cstheme="minorHAnsi"/>
          <w:bCs/>
          <w:sz w:val="22"/>
          <w:szCs w:val="22"/>
        </w:rPr>
        <w:t>posouzení vady</w:t>
      </w:r>
      <w:r w:rsidR="00D427E9" w:rsidRPr="0057729D">
        <w:rPr>
          <w:rFonts w:asciiTheme="minorHAnsi" w:hAnsiTheme="minorHAnsi" w:cstheme="minorHAnsi"/>
          <w:bCs/>
          <w:sz w:val="22"/>
          <w:szCs w:val="22"/>
        </w:rPr>
        <w:t xml:space="preserve"> do pěti kalendářních dnů od nahlášení </w:t>
      </w:r>
      <w:r w:rsidR="00253DED">
        <w:rPr>
          <w:rFonts w:asciiTheme="minorHAnsi" w:hAnsiTheme="minorHAnsi" w:cstheme="minorHAnsi"/>
          <w:bCs/>
          <w:sz w:val="22"/>
          <w:szCs w:val="22"/>
        </w:rPr>
        <w:t>vady</w:t>
      </w:r>
      <w:r w:rsidR="00C473DD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0F41" w:rsidRPr="0057729D">
        <w:rPr>
          <w:rFonts w:asciiTheme="minorHAnsi" w:hAnsiTheme="minorHAnsi" w:cstheme="minorHAnsi"/>
          <w:bCs/>
          <w:sz w:val="22"/>
          <w:szCs w:val="22"/>
        </w:rPr>
        <w:t>objednatelem</w:t>
      </w:r>
      <w:r w:rsidR="002E71E6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Pr="0057729D">
        <w:rPr>
          <w:rFonts w:asciiTheme="minorHAnsi" w:hAnsiTheme="minorHAnsi" w:cstheme="minorHAnsi"/>
          <w:bCs/>
          <w:sz w:val="22"/>
          <w:szCs w:val="22"/>
        </w:rPr>
        <w:t>u zákazníka objednatele</w:t>
      </w:r>
      <w:r w:rsidR="002E71E6" w:rsidRPr="005772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F3723A" w14:textId="4B9877D4" w:rsidR="00ED7C4D" w:rsidRPr="0057729D" w:rsidRDefault="002E71E6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Dodavatel musí splňovat </w:t>
      </w:r>
      <w:r w:rsidR="00ED7C4D" w:rsidRPr="0057729D">
        <w:rPr>
          <w:rFonts w:asciiTheme="minorHAnsi" w:hAnsiTheme="minorHAnsi" w:cstheme="minorHAnsi"/>
          <w:bCs/>
          <w:sz w:val="22"/>
          <w:szCs w:val="22"/>
        </w:rPr>
        <w:t>veškerá požadovaná kritéria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pro opravy 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>SM</w:t>
      </w:r>
      <w:r w:rsidR="00B90D8E" w:rsidRPr="0057729D">
        <w:rPr>
          <w:rFonts w:asciiTheme="minorHAnsi" w:hAnsiTheme="minorHAnsi" w:cstheme="minorHAnsi"/>
          <w:bCs/>
          <w:sz w:val="22"/>
          <w:szCs w:val="22"/>
        </w:rPr>
        <w:t xml:space="preserve"> prostřednictvím předložení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7C4D" w:rsidRPr="0057729D">
        <w:rPr>
          <w:rFonts w:asciiTheme="minorHAnsi" w:hAnsiTheme="minorHAnsi" w:cstheme="minorHAnsi"/>
          <w:bCs/>
          <w:sz w:val="22"/>
          <w:szCs w:val="22"/>
        </w:rPr>
        <w:t>Osvědčení o způsobilosti dodavatele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 v souladu s předpisem ČD V6/2</w:t>
      </w:r>
      <w:r w:rsidR="00B90D8E" w:rsidRPr="0057729D">
        <w:rPr>
          <w:rFonts w:asciiTheme="minorHAnsi" w:hAnsiTheme="minorHAnsi" w:cstheme="minorHAnsi"/>
          <w:bCs/>
          <w:sz w:val="22"/>
          <w:szCs w:val="22"/>
        </w:rPr>
        <w:t xml:space="preserve"> na předmět: „Výroba, servis a opravy spalovacích motorů MTU“</w:t>
      </w:r>
      <w:r w:rsidR="00ED7C4D" w:rsidRPr="005772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0014C327" w14:textId="3C681150" w:rsidR="002E71E6" w:rsidRPr="0057729D" w:rsidRDefault="00ED7C4D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 xml:space="preserve">Dodavatel musí doložit při komisionální prohlídce v průběhu opravy 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trakční 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převodovky oprávněnost požadavku navýšení ceny objednávky, a to buď podrobným reportem nálezu vadných dílů fotodokumentací, nebo na vyžádání 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umožnit v provozovně </w:t>
      </w:r>
      <w:r w:rsidRPr="0057729D">
        <w:rPr>
          <w:rFonts w:asciiTheme="minorHAnsi" w:hAnsiTheme="minorHAnsi" w:cstheme="minorHAnsi"/>
          <w:bCs/>
          <w:sz w:val="22"/>
          <w:szCs w:val="22"/>
        </w:rPr>
        <w:t>dodavatel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>e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osobní vizuální kontrolu poškozených díl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>ů SM</w:t>
      </w:r>
      <w:r w:rsidRPr="0057729D">
        <w:rPr>
          <w:rFonts w:asciiTheme="minorHAnsi" w:hAnsiTheme="minorHAnsi" w:cstheme="minorHAnsi"/>
          <w:bCs/>
          <w:sz w:val="22"/>
          <w:szCs w:val="22"/>
        </w:rPr>
        <w:t xml:space="preserve"> objednatelem.</w:t>
      </w:r>
    </w:p>
    <w:p w14:paraId="0B3A35E9" w14:textId="73D263BE" w:rsidR="00730468" w:rsidRPr="0057729D" w:rsidRDefault="00730468" w:rsidP="0057729D">
      <w:pPr>
        <w:pStyle w:val="Odstavecseseznamem"/>
        <w:numPr>
          <w:ilvl w:val="0"/>
          <w:numId w:val="29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729D">
        <w:rPr>
          <w:rFonts w:asciiTheme="minorHAnsi" w:hAnsiTheme="minorHAnsi" w:cstheme="minorHAnsi"/>
          <w:bCs/>
          <w:sz w:val="22"/>
          <w:szCs w:val="22"/>
        </w:rPr>
        <w:t>Dodavatel musí dodat s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 opraveným 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Pr="0057729D">
        <w:rPr>
          <w:rFonts w:asciiTheme="minorHAnsi" w:hAnsiTheme="minorHAnsi" w:cstheme="minorHAnsi"/>
          <w:bCs/>
          <w:sz w:val="22"/>
          <w:szCs w:val="22"/>
        </w:rPr>
        <w:t>také protokol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o provedené 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 xml:space="preserve">zátěžové 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zkoušce 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(opravě) </w:t>
      </w:r>
      <w:r w:rsidR="00C85E85" w:rsidRPr="0057729D">
        <w:rPr>
          <w:rFonts w:asciiTheme="minorHAnsi" w:hAnsiTheme="minorHAnsi" w:cstheme="minorHAnsi"/>
          <w:bCs/>
          <w:sz w:val="22"/>
          <w:szCs w:val="22"/>
        </w:rPr>
        <w:t xml:space="preserve">SM 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>a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B5537F" w:rsidRPr="0057729D">
        <w:rPr>
          <w:rFonts w:asciiTheme="minorHAnsi" w:hAnsiTheme="minorHAnsi" w:cstheme="minorHAnsi"/>
          <w:bCs/>
          <w:sz w:val="22"/>
          <w:szCs w:val="22"/>
        </w:rPr>
        <w:t xml:space="preserve">pokud  </w:t>
      </w:r>
      <w:r w:rsidR="00243ED9">
        <w:rPr>
          <w:rFonts w:asciiTheme="minorHAnsi" w:hAnsiTheme="minorHAnsi" w:cstheme="minorHAnsi"/>
          <w:bCs/>
          <w:sz w:val="22"/>
          <w:szCs w:val="22"/>
        </w:rPr>
        <w:t>ho</w:t>
      </w:r>
      <w:proofErr w:type="gramEnd"/>
      <w:r w:rsidR="00243ED9">
        <w:rPr>
          <w:rFonts w:asciiTheme="minorHAnsi" w:hAnsiTheme="minorHAnsi" w:cstheme="minorHAnsi"/>
          <w:bCs/>
          <w:sz w:val="22"/>
          <w:szCs w:val="22"/>
        </w:rPr>
        <w:t xml:space="preserve"> má k dispozici</w:t>
      </w:r>
      <w:r w:rsidR="00243ED9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537F" w:rsidRPr="0057729D">
        <w:rPr>
          <w:rFonts w:asciiTheme="minorHAnsi" w:hAnsiTheme="minorHAnsi" w:cstheme="minorHAnsi"/>
          <w:bCs/>
          <w:sz w:val="22"/>
          <w:szCs w:val="22"/>
        </w:rPr>
        <w:t>také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3544" w:rsidRPr="0057729D">
        <w:rPr>
          <w:rFonts w:asciiTheme="minorHAnsi" w:hAnsiTheme="minorHAnsi" w:cstheme="minorHAnsi"/>
          <w:bCs/>
          <w:sz w:val="22"/>
          <w:szCs w:val="22"/>
        </w:rPr>
        <w:t xml:space="preserve">dokument kontroly 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 xml:space="preserve">3.2 </w:t>
      </w:r>
      <w:r w:rsidR="0016653A" w:rsidRPr="0057729D">
        <w:rPr>
          <w:rFonts w:asciiTheme="minorHAnsi" w:hAnsiTheme="minorHAnsi" w:cstheme="minorHAnsi"/>
          <w:bCs/>
          <w:sz w:val="22"/>
          <w:szCs w:val="22"/>
        </w:rPr>
        <w:t xml:space="preserve">v souladu s předpisem ČD V6/1 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 xml:space="preserve">(KD 3.1 </w:t>
      </w:r>
      <w:r w:rsidR="00C44CE6" w:rsidRPr="0057729D">
        <w:rPr>
          <w:rFonts w:asciiTheme="minorHAnsi" w:hAnsiTheme="minorHAnsi" w:cstheme="minorHAnsi"/>
          <w:bCs/>
          <w:sz w:val="22"/>
          <w:szCs w:val="22"/>
        </w:rPr>
        <w:t xml:space="preserve">Osvědčení kvality produktu </w:t>
      </w:r>
      <w:r w:rsidR="00B40F4B" w:rsidRPr="0057729D">
        <w:rPr>
          <w:rFonts w:asciiTheme="minorHAnsi" w:hAnsiTheme="minorHAnsi" w:cstheme="minorHAnsi"/>
          <w:bCs/>
          <w:sz w:val="22"/>
          <w:szCs w:val="22"/>
        </w:rPr>
        <w:t>K1).</w:t>
      </w:r>
    </w:p>
    <w:p w14:paraId="187D06BE" w14:textId="77777777" w:rsidR="00A832BA" w:rsidRDefault="00A832BA" w:rsidP="0057729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966B0F" w14:textId="69495D6B" w:rsidR="00D06907" w:rsidRPr="00BB3198" w:rsidRDefault="00D06907" w:rsidP="00D06907">
      <w:pPr>
        <w:jc w:val="both"/>
        <w:rPr>
          <w:rFonts w:asciiTheme="minorHAnsi" w:hAnsiTheme="minorHAnsi" w:cstheme="minorHAnsi"/>
        </w:rPr>
      </w:pPr>
      <w:r w:rsidRPr="00BB3198">
        <w:rPr>
          <w:rFonts w:asciiTheme="minorHAnsi" w:hAnsiTheme="minorHAnsi" w:cstheme="minorHAnsi"/>
          <w:b/>
        </w:rPr>
        <w:t xml:space="preserve">Místo </w:t>
      </w:r>
      <w:r w:rsidR="00253DED">
        <w:rPr>
          <w:rFonts w:asciiTheme="minorHAnsi" w:hAnsiTheme="minorHAnsi" w:cstheme="minorHAnsi"/>
          <w:b/>
        </w:rPr>
        <w:t>předání</w:t>
      </w:r>
      <w:r w:rsidRPr="00BB3198">
        <w:rPr>
          <w:rFonts w:asciiTheme="minorHAnsi" w:hAnsiTheme="minorHAnsi" w:cstheme="minorHAnsi"/>
        </w:rPr>
        <w:t xml:space="preserve">: DPOV, a.s., </w:t>
      </w:r>
      <w:bookmarkStart w:id="1" w:name="_Hlk156299604"/>
      <w:r w:rsidRPr="00BB3198">
        <w:rPr>
          <w:rFonts w:asciiTheme="minorHAnsi" w:hAnsiTheme="minorHAnsi" w:cstheme="minorHAnsi"/>
        </w:rPr>
        <w:t>PSO Veselí nad Moravou, Kollárova 1684, 698 01 Veselí nad Moravou</w:t>
      </w:r>
      <w:bookmarkEnd w:id="1"/>
    </w:p>
    <w:p w14:paraId="2B95FB70" w14:textId="77777777" w:rsidR="00D06907" w:rsidRPr="009657B8" w:rsidRDefault="00D06907" w:rsidP="00D06907">
      <w:pPr>
        <w:jc w:val="both"/>
        <w:rPr>
          <w:rFonts w:asciiTheme="minorHAnsi" w:hAnsiTheme="minorHAnsi" w:cstheme="minorHAnsi"/>
        </w:rPr>
      </w:pPr>
    </w:p>
    <w:p w14:paraId="4CFA6F8E" w14:textId="77777777" w:rsidR="00D06907" w:rsidRPr="0057729D" w:rsidRDefault="00D06907" w:rsidP="0057729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D06907" w:rsidRPr="0057729D" w:rsidSect="0023523D">
      <w:headerReference w:type="default" r:id="rId11"/>
      <w:footerReference w:type="default" r:id="rId12"/>
      <w:pgSz w:w="11906" w:h="16838" w:code="9"/>
      <w:pgMar w:top="1697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65DF" w14:textId="77777777" w:rsidR="0023523D" w:rsidRDefault="0023523D">
      <w:r>
        <w:separator/>
      </w:r>
    </w:p>
  </w:endnote>
  <w:endnote w:type="continuationSeparator" w:id="0">
    <w:p w14:paraId="4B858107" w14:textId="77777777" w:rsidR="0023523D" w:rsidRDefault="0023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91EC" w14:textId="77777777" w:rsidR="00B0260C" w:rsidRDefault="00B0260C">
    <w:pPr>
      <w:pStyle w:val="Zpat"/>
      <w:tabs>
        <w:tab w:val="clear" w:pos="4536"/>
        <w:tab w:val="clear" w:pos="9072"/>
      </w:tabs>
      <w:rPr>
        <w:sz w:val="16"/>
      </w:rPr>
    </w:pPr>
  </w:p>
  <w:p w14:paraId="1566CB67" w14:textId="164686E9" w:rsidR="00B0260C" w:rsidRDefault="0073116B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2D96DFB" wp14:editId="06FF96BD">
              <wp:simplePos x="0" y="0"/>
              <wp:positionH relativeFrom="column">
                <wp:posOffset>0</wp:posOffset>
              </wp:positionH>
              <wp:positionV relativeFrom="paragraph">
                <wp:posOffset>-92711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CE9EC"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B0260C">
      <w:rPr>
        <w:sz w:val="16"/>
      </w:rPr>
      <w:t xml:space="preserve">DPOV, a.s.    </w:t>
    </w:r>
    <w:r w:rsidR="00B0260C">
      <w:rPr>
        <w:sz w:val="16"/>
      </w:rPr>
      <w:tab/>
    </w:r>
    <w:r w:rsidR="00B0260C">
      <w:rPr>
        <w:sz w:val="16"/>
      </w:rPr>
      <w:tab/>
      <w:t>KB, a.s., pobočka Přerov</w:t>
    </w:r>
    <w:r w:rsidR="00B0260C">
      <w:rPr>
        <w:sz w:val="16"/>
      </w:rPr>
      <w:tab/>
    </w:r>
    <w:r w:rsidR="00B0260C">
      <w:rPr>
        <w:sz w:val="16"/>
      </w:rPr>
      <w:tab/>
      <w:t>IČ: 27786331</w:t>
    </w:r>
    <w:r w:rsidR="00B0260C">
      <w:rPr>
        <w:sz w:val="16"/>
      </w:rPr>
      <w:tab/>
    </w:r>
    <w:r w:rsidR="00B0260C">
      <w:rPr>
        <w:sz w:val="16"/>
      </w:rPr>
      <w:tab/>
    </w:r>
    <w:r w:rsidR="00B0260C">
      <w:rPr>
        <w:sz w:val="16"/>
      </w:rPr>
      <w:tab/>
      <w:t xml:space="preserve">   tel.: 972 734 290</w:t>
    </w:r>
  </w:p>
  <w:p w14:paraId="2395D888" w14:textId="77777777" w:rsidR="00B0260C" w:rsidRDefault="00B0260C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 fax.: 972 734 157</w:t>
    </w:r>
  </w:p>
  <w:p w14:paraId="46A09007" w14:textId="77777777" w:rsidR="00B0260C" w:rsidRDefault="00B0260C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001F" w14:textId="77777777" w:rsidR="0023523D" w:rsidRDefault="0023523D">
      <w:r>
        <w:separator/>
      </w:r>
    </w:p>
  </w:footnote>
  <w:footnote w:type="continuationSeparator" w:id="0">
    <w:p w14:paraId="5DB9851C" w14:textId="77777777" w:rsidR="0023523D" w:rsidRDefault="0023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1BE3" w14:textId="77777777" w:rsidR="0057729D" w:rsidRPr="009657B8" w:rsidRDefault="0057729D" w:rsidP="0057729D">
    <w:pP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Příloha č. 4 – Specifikace plnění</w:t>
    </w:r>
  </w:p>
  <w:p w14:paraId="475196F7" w14:textId="77777777" w:rsidR="0057729D" w:rsidRPr="0057729D" w:rsidRDefault="0057729D" w:rsidP="005772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B36"/>
    <w:multiLevelType w:val="hybridMultilevel"/>
    <w:tmpl w:val="0CB2541E"/>
    <w:lvl w:ilvl="0" w:tplc="614ACD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B63496"/>
    <w:multiLevelType w:val="hybridMultilevel"/>
    <w:tmpl w:val="CEB6BD36"/>
    <w:lvl w:ilvl="0" w:tplc="1D84D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66098"/>
    <w:multiLevelType w:val="hybridMultilevel"/>
    <w:tmpl w:val="DD580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907D40"/>
    <w:multiLevelType w:val="hybridMultilevel"/>
    <w:tmpl w:val="B99640C6"/>
    <w:lvl w:ilvl="0" w:tplc="B43CEE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570F3"/>
    <w:multiLevelType w:val="hybridMultilevel"/>
    <w:tmpl w:val="9A8ED3C4"/>
    <w:lvl w:ilvl="0" w:tplc="7C7C1DA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027887"/>
    <w:multiLevelType w:val="hybridMultilevel"/>
    <w:tmpl w:val="977CFA2E"/>
    <w:lvl w:ilvl="0" w:tplc="38B0324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8E53D3D"/>
    <w:multiLevelType w:val="hybridMultilevel"/>
    <w:tmpl w:val="CCC64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423E4"/>
    <w:multiLevelType w:val="hybridMultilevel"/>
    <w:tmpl w:val="1242C7D8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246864C2"/>
    <w:multiLevelType w:val="hybridMultilevel"/>
    <w:tmpl w:val="78CA5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64B31"/>
    <w:multiLevelType w:val="hybridMultilevel"/>
    <w:tmpl w:val="CF881F94"/>
    <w:lvl w:ilvl="0" w:tplc="4D923864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11" w15:restartNumberingAfterBreak="0">
    <w:nsid w:val="2C3E7EB6"/>
    <w:multiLevelType w:val="hybridMultilevel"/>
    <w:tmpl w:val="57642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920A9"/>
    <w:multiLevelType w:val="hybridMultilevel"/>
    <w:tmpl w:val="402EAD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16044"/>
    <w:multiLevelType w:val="hybridMultilevel"/>
    <w:tmpl w:val="C3BC906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E54CE"/>
    <w:multiLevelType w:val="hybridMultilevel"/>
    <w:tmpl w:val="4D066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065AD"/>
    <w:multiLevelType w:val="hybridMultilevel"/>
    <w:tmpl w:val="C98442DE"/>
    <w:lvl w:ilvl="0" w:tplc="E878E3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2EF1E4B"/>
    <w:multiLevelType w:val="hybridMultilevel"/>
    <w:tmpl w:val="0C0ED86C"/>
    <w:lvl w:ilvl="0" w:tplc="C1DA3AEE">
      <w:start w:val="1"/>
      <w:numFmt w:val="decimal"/>
      <w:lvlText w:val="%1."/>
      <w:lvlJc w:val="left"/>
      <w:pPr>
        <w:ind w:left="1065" w:hanging="705"/>
      </w:pPr>
      <w:rPr>
        <w:rFonts w:ascii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001A"/>
    <w:multiLevelType w:val="hybridMultilevel"/>
    <w:tmpl w:val="01149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A18B4"/>
    <w:multiLevelType w:val="hybridMultilevel"/>
    <w:tmpl w:val="0BCCD02C"/>
    <w:lvl w:ilvl="0" w:tplc="CAACC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396B"/>
    <w:multiLevelType w:val="hybridMultilevel"/>
    <w:tmpl w:val="B0064B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545E4D"/>
    <w:multiLevelType w:val="hybridMultilevel"/>
    <w:tmpl w:val="FF10AFF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B8458A"/>
    <w:multiLevelType w:val="hybridMultilevel"/>
    <w:tmpl w:val="25268FDA"/>
    <w:lvl w:ilvl="0" w:tplc="34BECDF0">
      <w:start w:val="1"/>
      <w:numFmt w:val="decimal"/>
      <w:lvlText w:val="%1)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22" w15:restartNumberingAfterBreak="0">
    <w:nsid w:val="63E63934"/>
    <w:multiLevelType w:val="hybridMultilevel"/>
    <w:tmpl w:val="853CB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332FC"/>
    <w:multiLevelType w:val="hybridMultilevel"/>
    <w:tmpl w:val="878697F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21940"/>
    <w:multiLevelType w:val="hybridMultilevel"/>
    <w:tmpl w:val="C284D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E4A6A"/>
    <w:multiLevelType w:val="hybridMultilevel"/>
    <w:tmpl w:val="27426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31C5D"/>
    <w:multiLevelType w:val="hybridMultilevel"/>
    <w:tmpl w:val="339C3F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C265C"/>
    <w:multiLevelType w:val="hybridMultilevel"/>
    <w:tmpl w:val="6D221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9F45FB8"/>
    <w:multiLevelType w:val="hybridMultilevel"/>
    <w:tmpl w:val="A26A3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7498D"/>
    <w:multiLevelType w:val="hybridMultilevel"/>
    <w:tmpl w:val="D67E30D2"/>
    <w:lvl w:ilvl="0" w:tplc="1D84DC2A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307441180">
    <w:abstractNumId w:val="3"/>
  </w:num>
  <w:num w:numId="2" w16cid:durableId="1314213801">
    <w:abstractNumId w:val="13"/>
  </w:num>
  <w:num w:numId="3" w16cid:durableId="1197618696">
    <w:abstractNumId w:val="19"/>
  </w:num>
  <w:num w:numId="4" w16cid:durableId="539394019">
    <w:abstractNumId w:val="9"/>
  </w:num>
  <w:num w:numId="5" w16cid:durableId="1767994563">
    <w:abstractNumId w:val="26"/>
  </w:num>
  <w:num w:numId="6" w16cid:durableId="1347636242">
    <w:abstractNumId w:val="7"/>
  </w:num>
  <w:num w:numId="7" w16cid:durableId="491604399">
    <w:abstractNumId w:val="4"/>
  </w:num>
  <w:num w:numId="8" w16cid:durableId="1606962098">
    <w:abstractNumId w:val="16"/>
  </w:num>
  <w:num w:numId="9" w16cid:durableId="42490490">
    <w:abstractNumId w:val="6"/>
  </w:num>
  <w:num w:numId="10" w16cid:durableId="1306201195">
    <w:abstractNumId w:val="11"/>
  </w:num>
  <w:num w:numId="11" w16cid:durableId="269512530">
    <w:abstractNumId w:val="2"/>
  </w:num>
  <w:num w:numId="12" w16cid:durableId="1462767536">
    <w:abstractNumId w:val="25"/>
  </w:num>
  <w:num w:numId="13" w16cid:durableId="430010938">
    <w:abstractNumId w:val="14"/>
  </w:num>
  <w:num w:numId="14" w16cid:durableId="1311054478">
    <w:abstractNumId w:val="15"/>
  </w:num>
  <w:num w:numId="15" w16cid:durableId="256136951">
    <w:abstractNumId w:val="17"/>
  </w:num>
  <w:num w:numId="16" w16cid:durableId="2078168672">
    <w:abstractNumId w:val="21"/>
  </w:num>
  <w:num w:numId="17" w16cid:durableId="1368528694">
    <w:abstractNumId w:val="10"/>
  </w:num>
  <w:num w:numId="18" w16cid:durableId="125437865">
    <w:abstractNumId w:val="5"/>
  </w:num>
  <w:num w:numId="19" w16cid:durableId="25375058">
    <w:abstractNumId w:val="18"/>
  </w:num>
  <w:num w:numId="20" w16cid:durableId="1314211194">
    <w:abstractNumId w:val="0"/>
  </w:num>
  <w:num w:numId="21" w16cid:durableId="20676044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9522504">
    <w:abstractNumId w:val="1"/>
  </w:num>
  <w:num w:numId="23" w16cid:durableId="293408492">
    <w:abstractNumId w:val="29"/>
  </w:num>
  <w:num w:numId="24" w16cid:durableId="2129469930">
    <w:abstractNumId w:val="8"/>
  </w:num>
  <w:num w:numId="25" w16cid:durableId="1198666902">
    <w:abstractNumId w:val="28"/>
  </w:num>
  <w:num w:numId="26" w16cid:durableId="1762986717">
    <w:abstractNumId w:val="24"/>
  </w:num>
  <w:num w:numId="27" w16cid:durableId="265385333">
    <w:abstractNumId w:val="20"/>
  </w:num>
  <w:num w:numId="28" w16cid:durableId="80949652">
    <w:abstractNumId w:val="12"/>
  </w:num>
  <w:num w:numId="29" w16cid:durableId="595748909">
    <w:abstractNumId w:val="23"/>
  </w:num>
  <w:num w:numId="30" w16cid:durableId="19754018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E9"/>
    <w:rsid w:val="000001BF"/>
    <w:rsid w:val="00010746"/>
    <w:rsid w:val="000111B8"/>
    <w:rsid w:val="00014BB6"/>
    <w:rsid w:val="0001713B"/>
    <w:rsid w:val="00020B0D"/>
    <w:rsid w:val="00055612"/>
    <w:rsid w:val="00061377"/>
    <w:rsid w:val="00062CDB"/>
    <w:rsid w:val="00090CC3"/>
    <w:rsid w:val="00091A9F"/>
    <w:rsid w:val="00096CCA"/>
    <w:rsid w:val="000A7F43"/>
    <w:rsid w:val="000B21CD"/>
    <w:rsid w:val="000B2496"/>
    <w:rsid w:val="000B2E39"/>
    <w:rsid w:val="000C0D8F"/>
    <w:rsid w:val="000C72D0"/>
    <w:rsid w:val="000D56C4"/>
    <w:rsid w:val="000F6BC6"/>
    <w:rsid w:val="00100E55"/>
    <w:rsid w:val="0010104F"/>
    <w:rsid w:val="00103DC7"/>
    <w:rsid w:val="00111EEB"/>
    <w:rsid w:val="00117FD7"/>
    <w:rsid w:val="001216E6"/>
    <w:rsid w:val="00124DFE"/>
    <w:rsid w:val="00130F41"/>
    <w:rsid w:val="00141341"/>
    <w:rsid w:val="00151EED"/>
    <w:rsid w:val="00154A32"/>
    <w:rsid w:val="00155401"/>
    <w:rsid w:val="001561C2"/>
    <w:rsid w:val="0016089A"/>
    <w:rsid w:val="00162917"/>
    <w:rsid w:val="001647DB"/>
    <w:rsid w:val="0016653A"/>
    <w:rsid w:val="00171009"/>
    <w:rsid w:val="0017271A"/>
    <w:rsid w:val="00177418"/>
    <w:rsid w:val="00177F6D"/>
    <w:rsid w:val="0018381A"/>
    <w:rsid w:val="001846F5"/>
    <w:rsid w:val="001876CF"/>
    <w:rsid w:val="001947A1"/>
    <w:rsid w:val="001A3019"/>
    <w:rsid w:val="001A3FF3"/>
    <w:rsid w:val="001A56B9"/>
    <w:rsid w:val="001B6D4E"/>
    <w:rsid w:val="001C2EC0"/>
    <w:rsid w:val="001C35F2"/>
    <w:rsid w:val="001C6DCF"/>
    <w:rsid w:val="001D48FE"/>
    <w:rsid w:val="001E01D2"/>
    <w:rsid w:val="001E16D4"/>
    <w:rsid w:val="001F23F8"/>
    <w:rsid w:val="001F4ACD"/>
    <w:rsid w:val="00212F20"/>
    <w:rsid w:val="00223DBF"/>
    <w:rsid w:val="00227E02"/>
    <w:rsid w:val="0023523D"/>
    <w:rsid w:val="00235300"/>
    <w:rsid w:val="00241C5C"/>
    <w:rsid w:val="00242C78"/>
    <w:rsid w:val="00243ED9"/>
    <w:rsid w:val="00251BE2"/>
    <w:rsid w:val="00253DED"/>
    <w:rsid w:val="002554A8"/>
    <w:rsid w:val="00256E62"/>
    <w:rsid w:val="00271833"/>
    <w:rsid w:val="00273A4A"/>
    <w:rsid w:val="00274EAB"/>
    <w:rsid w:val="00275667"/>
    <w:rsid w:val="00280070"/>
    <w:rsid w:val="00281E1A"/>
    <w:rsid w:val="00284D66"/>
    <w:rsid w:val="002A03AD"/>
    <w:rsid w:val="002B18E3"/>
    <w:rsid w:val="002B2E4F"/>
    <w:rsid w:val="002B4D46"/>
    <w:rsid w:val="002C241A"/>
    <w:rsid w:val="002C243E"/>
    <w:rsid w:val="002C3C32"/>
    <w:rsid w:val="002C6438"/>
    <w:rsid w:val="002E011C"/>
    <w:rsid w:val="002E71E6"/>
    <w:rsid w:val="002F026F"/>
    <w:rsid w:val="002F16EC"/>
    <w:rsid w:val="00310779"/>
    <w:rsid w:val="003116F2"/>
    <w:rsid w:val="00315CA2"/>
    <w:rsid w:val="00317A05"/>
    <w:rsid w:val="0032037A"/>
    <w:rsid w:val="00324571"/>
    <w:rsid w:val="0033007C"/>
    <w:rsid w:val="00337066"/>
    <w:rsid w:val="00352016"/>
    <w:rsid w:val="00352756"/>
    <w:rsid w:val="0036050C"/>
    <w:rsid w:val="00363544"/>
    <w:rsid w:val="003644F5"/>
    <w:rsid w:val="003729AA"/>
    <w:rsid w:val="0038143E"/>
    <w:rsid w:val="0038322E"/>
    <w:rsid w:val="00393799"/>
    <w:rsid w:val="003A5CF1"/>
    <w:rsid w:val="003B61C6"/>
    <w:rsid w:val="003B6981"/>
    <w:rsid w:val="003B6E04"/>
    <w:rsid w:val="003D1E8C"/>
    <w:rsid w:val="003D45AC"/>
    <w:rsid w:val="003F3AB3"/>
    <w:rsid w:val="003F68B7"/>
    <w:rsid w:val="003F747B"/>
    <w:rsid w:val="00403777"/>
    <w:rsid w:val="0040432A"/>
    <w:rsid w:val="00420A5D"/>
    <w:rsid w:val="00422FD4"/>
    <w:rsid w:val="00424170"/>
    <w:rsid w:val="004333BB"/>
    <w:rsid w:val="00434272"/>
    <w:rsid w:val="00435456"/>
    <w:rsid w:val="0045481D"/>
    <w:rsid w:val="004563AF"/>
    <w:rsid w:val="004702B0"/>
    <w:rsid w:val="00482A6A"/>
    <w:rsid w:val="004947F5"/>
    <w:rsid w:val="004A00E3"/>
    <w:rsid w:val="004A2DD2"/>
    <w:rsid w:val="004B24A6"/>
    <w:rsid w:val="004B41A2"/>
    <w:rsid w:val="004C55FE"/>
    <w:rsid w:val="004D42E1"/>
    <w:rsid w:val="004D4816"/>
    <w:rsid w:val="004D6FDB"/>
    <w:rsid w:val="00502564"/>
    <w:rsid w:val="00506A5E"/>
    <w:rsid w:val="005310EF"/>
    <w:rsid w:val="00537443"/>
    <w:rsid w:val="0055456D"/>
    <w:rsid w:val="0057729D"/>
    <w:rsid w:val="005815F9"/>
    <w:rsid w:val="0058185E"/>
    <w:rsid w:val="005838E9"/>
    <w:rsid w:val="00586758"/>
    <w:rsid w:val="005A0FB7"/>
    <w:rsid w:val="005A1D32"/>
    <w:rsid w:val="005A2B0F"/>
    <w:rsid w:val="005A4102"/>
    <w:rsid w:val="005A7267"/>
    <w:rsid w:val="005A7350"/>
    <w:rsid w:val="005C62BD"/>
    <w:rsid w:val="005C709B"/>
    <w:rsid w:val="005E2B2C"/>
    <w:rsid w:val="005E53D7"/>
    <w:rsid w:val="005E5686"/>
    <w:rsid w:val="005E7848"/>
    <w:rsid w:val="005F3C1E"/>
    <w:rsid w:val="00600DD4"/>
    <w:rsid w:val="0060653C"/>
    <w:rsid w:val="006114E2"/>
    <w:rsid w:val="00612C54"/>
    <w:rsid w:val="0063086F"/>
    <w:rsid w:val="00632034"/>
    <w:rsid w:val="00634DA2"/>
    <w:rsid w:val="006513BC"/>
    <w:rsid w:val="006545DC"/>
    <w:rsid w:val="00656B8A"/>
    <w:rsid w:val="00666673"/>
    <w:rsid w:val="0068552F"/>
    <w:rsid w:val="00690339"/>
    <w:rsid w:val="00690603"/>
    <w:rsid w:val="006B078F"/>
    <w:rsid w:val="006C3C4D"/>
    <w:rsid w:val="006E7FB1"/>
    <w:rsid w:val="006F2FD4"/>
    <w:rsid w:val="007040AE"/>
    <w:rsid w:val="00712699"/>
    <w:rsid w:val="00730468"/>
    <w:rsid w:val="0073116B"/>
    <w:rsid w:val="0073472E"/>
    <w:rsid w:val="00742181"/>
    <w:rsid w:val="00742453"/>
    <w:rsid w:val="007429A7"/>
    <w:rsid w:val="0075474C"/>
    <w:rsid w:val="00754DB3"/>
    <w:rsid w:val="00763018"/>
    <w:rsid w:val="00764A43"/>
    <w:rsid w:val="00781A7D"/>
    <w:rsid w:val="007B3DEE"/>
    <w:rsid w:val="007B5FF1"/>
    <w:rsid w:val="007E238C"/>
    <w:rsid w:val="007E408B"/>
    <w:rsid w:val="007E64D6"/>
    <w:rsid w:val="007F3BC5"/>
    <w:rsid w:val="00804F20"/>
    <w:rsid w:val="00806707"/>
    <w:rsid w:val="00806FEB"/>
    <w:rsid w:val="008131E0"/>
    <w:rsid w:val="00820A99"/>
    <w:rsid w:val="0082323C"/>
    <w:rsid w:val="00823ED8"/>
    <w:rsid w:val="0083474B"/>
    <w:rsid w:val="00834AA2"/>
    <w:rsid w:val="008456BD"/>
    <w:rsid w:val="00845A02"/>
    <w:rsid w:val="00860B54"/>
    <w:rsid w:val="00862EF9"/>
    <w:rsid w:val="008873C1"/>
    <w:rsid w:val="00891497"/>
    <w:rsid w:val="008A5113"/>
    <w:rsid w:val="008A7BA9"/>
    <w:rsid w:val="008B0903"/>
    <w:rsid w:val="008B5131"/>
    <w:rsid w:val="008B51C6"/>
    <w:rsid w:val="008B5468"/>
    <w:rsid w:val="008C0278"/>
    <w:rsid w:val="008C3444"/>
    <w:rsid w:val="008E4B81"/>
    <w:rsid w:val="008E6558"/>
    <w:rsid w:val="008F0B96"/>
    <w:rsid w:val="00901DC2"/>
    <w:rsid w:val="00924D01"/>
    <w:rsid w:val="0092588F"/>
    <w:rsid w:val="00930ACD"/>
    <w:rsid w:val="009312A1"/>
    <w:rsid w:val="00943F93"/>
    <w:rsid w:val="0094562B"/>
    <w:rsid w:val="00951F7B"/>
    <w:rsid w:val="009573EE"/>
    <w:rsid w:val="00957803"/>
    <w:rsid w:val="00963F21"/>
    <w:rsid w:val="0096517E"/>
    <w:rsid w:val="009657B8"/>
    <w:rsid w:val="00967554"/>
    <w:rsid w:val="00974B2B"/>
    <w:rsid w:val="00974E16"/>
    <w:rsid w:val="009762C3"/>
    <w:rsid w:val="0099225B"/>
    <w:rsid w:val="009955A6"/>
    <w:rsid w:val="009A3980"/>
    <w:rsid w:val="009A6FDF"/>
    <w:rsid w:val="009B5197"/>
    <w:rsid w:val="009C4549"/>
    <w:rsid w:val="009C48DB"/>
    <w:rsid w:val="009D55BC"/>
    <w:rsid w:val="00A06FE5"/>
    <w:rsid w:val="00A14F60"/>
    <w:rsid w:val="00A17C85"/>
    <w:rsid w:val="00A24973"/>
    <w:rsid w:val="00A26BEA"/>
    <w:rsid w:val="00A45A93"/>
    <w:rsid w:val="00A5503B"/>
    <w:rsid w:val="00A60D99"/>
    <w:rsid w:val="00A75F19"/>
    <w:rsid w:val="00A761FE"/>
    <w:rsid w:val="00A832BA"/>
    <w:rsid w:val="00A83D86"/>
    <w:rsid w:val="00A84806"/>
    <w:rsid w:val="00A919D3"/>
    <w:rsid w:val="00A94D9E"/>
    <w:rsid w:val="00AA3972"/>
    <w:rsid w:val="00AB29A6"/>
    <w:rsid w:val="00AC31A2"/>
    <w:rsid w:val="00AD1031"/>
    <w:rsid w:val="00AD7492"/>
    <w:rsid w:val="00AE2F49"/>
    <w:rsid w:val="00AE6614"/>
    <w:rsid w:val="00AE725A"/>
    <w:rsid w:val="00AF2CF9"/>
    <w:rsid w:val="00AF3700"/>
    <w:rsid w:val="00AF4F8A"/>
    <w:rsid w:val="00B01C89"/>
    <w:rsid w:val="00B0260C"/>
    <w:rsid w:val="00B06E45"/>
    <w:rsid w:val="00B14A59"/>
    <w:rsid w:val="00B176EA"/>
    <w:rsid w:val="00B32998"/>
    <w:rsid w:val="00B40F4B"/>
    <w:rsid w:val="00B45EF6"/>
    <w:rsid w:val="00B5537F"/>
    <w:rsid w:val="00B73809"/>
    <w:rsid w:val="00B7444E"/>
    <w:rsid w:val="00B76606"/>
    <w:rsid w:val="00B8552F"/>
    <w:rsid w:val="00B90D8E"/>
    <w:rsid w:val="00B91464"/>
    <w:rsid w:val="00B92B36"/>
    <w:rsid w:val="00B970A9"/>
    <w:rsid w:val="00BA0101"/>
    <w:rsid w:val="00BA5533"/>
    <w:rsid w:val="00BA7C85"/>
    <w:rsid w:val="00BB3198"/>
    <w:rsid w:val="00BB7C46"/>
    <w:rsid w:val="00BB7E55"/>
    <w:rsid w:val="00BC0FE5"/>
    <w:rsid w:val="00BC1131"/>
    <w:rsid w:val="00BE14C9"/>
    <w:rsid w:val="00BE1E4F"/>
    <w:rsid w:val="00BE7596"/>
    <w:rsid w:val="00BF09EC"/>
    <w:rsid w:val="00C05F41"/>
    <w:rsid w:val="00C255BA"/>
    <w:rsid w:val="00C31BD3"/>
    <w:rsid w:val="00C341E7"/>
    <w:rsid w:val="00C400E2"/>
    <w:rsid w:val="00C44CE6"/>
    <w:rsid w:val="00C473DD"/>
    <w:rsid w:val="00C51562"/>
    <w:rsid w:val="00C53C9F"/>
    <w:rsid w:val="00C72EC7"/>
    <w:rsid w:val="00C85E85"/>
    <w:rsid w:val="00CA7BF2"/>
    <w:rsid w:val="00CB2D60"/>
    <w:rsid w:val="00CC0465"/>
    <w:rsid w:val="00CC050C"/>
    <w:rsid w:val="00CC7271"/>
    <w:rsid w:val="00CD299D"/>
    <w:rsid w:val="00CD2A29"/>
    <w:rsid w:val="00CD4186"/>
    <w:rsid w:val="00CE728C"/>
    <w:rsid w:val="00CE769C"/>
    <w:rsid w:val="00D06907"/>
    <w:rsid w:val="00D07135"/>
    <w:rsid w:val="00D108F8"/>
    <w:rsid w:val="00D1197C"/>
    <w:rsid w:val="00D12B18"/>
    <w:rsid w:val="00D17B60"/>
    <w:rsid w:val="00D3238F"/>
    <w:rsid w:val="00D427E9"/>
    <w:rsid w:val="00D44924"/>
    <w:rsid w:val="00D476CD"/>
    <w:rsid w:val="00D47993"/>
    <w:rsid w:val="00D51E81"/>
    <w:rsid w:val="00D523B6"/>
    <w:rsid w:val="00D540E7"/>
    <w:rsid w:val="00D6041C"/>
    <w:rsid w:val="00D76602"/>
    <w:rsid w:val="00D96151"/>
    <w:rsid w:val="00DA3933"/>
    <w:rsid w:val="00DA4E3F"/>
    <w:rsid w:val="00DB019D"/>
    <w:rsid w:val="00DC1A3D"/>
    <w:rsid w:val="00DC34C0"/>
    <w:rsid w:val="00DC434B"/>
    <w:rsid w:val="00DC5B56"/>
    <w:rsid w:val="00DD1163"/>
    <w:rsid w:val="00DD3DBD"/>
    <w:rsid w:val="00DD6C3D"/>
    <w:rsid w:val="00DE78A2"/>
    <w:rsid w:val="00E21FAB"/>
    <w:rsid w:val="00E254F2"/>
    <w:rsid w:val="00E2604C"/>
    <w:rsid w:val="00E319F4"/>
    <w:rsid w:val="00E33AA9"/>
    <w:rsid w:val="00E421DA"/>
    <w:rsid w:val="00E445C4"/>
    <w:rsid w:val="00E50ED1"/>
    <w:rsid w:val="00E63178"/>
    <w:rsid w:val="00E64F86"/>
    <w:rsid w:val="00E71BAB"/>
    <w:rsid w:val="00E9269D"/>
    <w:rsid w:val="00E964F2"/>
    <w:rsid w:val="00EA5F38"/>
    <w:rsid w:val="00EB6A88"/>
    <w:rsid w:val="00EC1B05"/>
    <w:rsid w:val="00ED7C4D"/>
    <w:rsid w:val="00EE3A44"/>
    <w:rsid w:val="00F1081D"/>
    <w:rsid w:val="00F14FCD"/>
    <w:rsid w:val="00F21D46"/>
    <w:rsid w:val="00F226E0"/>
    <w:rsid w:val="00F2319D"/>
    <w:rsid w:val="00F2599B"/>
    <w:rsid w:val="00F30450"/>
    <w:rsid w:val="00F319A4"/>
    <w:rsid w:val="00F42065"/>
    <w:rsid w:val="00F4423B"/>
    <w:rsid w:val="00F47C59"/>
    <w:rsid w:val="00F54912"/>
    <w:rsid w:val="00F6453B"/>
    <w:rsid w:val="00F77DD0"/>
    <w:rsid w:val="00F85398"/>
    <w:rsid w:val="00F855C2"/>
    <w:rsid w:val="00F86FA5"/>
    <w:rsid w:val="00F87142"/>
    <w:rsid w:val="00F87EEC"/>
    <w:rsid w:val="00F96631"/>
    <w:rsid w:val="00FB3877"/>
    <w:rsid w:val="00FB3FEA"/>
    <w:rsid w:val="00FB59CB"/>
    <w:rsid w:val="00FE0E99"/>
    <w:rsid w:val="00FF4304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590FB"/>
  <w15:docId w15:val="{752C292B-183E-4E76-8211-00DAF89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151"/>
    <w:rPr>
      <w:sz w:val="24"/>
      <w:szCs w:val="24"/>
    </w:rPr>
  </w:style>
  <w:style w:type="paragraph" w:styleId="Nadpis1">
    <w:name w:val="heading 1"/>
    <w:basedOn w:val="Normln"/>
    <w:next w:val="Normln"/>
    <w:qFormat/>
    <w:rsid w:val="001B6D4E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1B6D4E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1B6D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B6D4E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1B6D4E"/>
    <w:rPr>
      <w:color w:val="0000FF"/>
      <w:u w:val="single"/>
    </w:rPr>
  </w:style>
  <w:style w:type="character" w:styleId="Sledovanodkaz">
    <w:name w:val="FollowedHyperlink"/>
    <w:semiHidden/>
    <w:rsid w:val="001B6D4E"/>
    <w:rPr>
      <w:color w:val="800080"/>
      <w:u w:val="single"/>
    </w:rPr>
  </w:style>
  <w:style w:type="paragraph" w:styleId="Zkladntextodsazen">
    <w:name w:val="Body Text Indent"/>
    <w:basedOn w:val="Normln"/>
    <w:semiHidden/>
    <w:rsid w:val="001B6D4E"/>
    <w:pPr>
      <w:ind w:firstLine="709"/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1B6D4E"/>
    <w:pPr>
      <w:jc w:val="both"/>
    </w:pPr>
    <w:rPr>
      <w:sz w:val="22"/>
    </w:rPr>
  </w:style>
  <w:style w:type="paragraph" w:styleId="Bezmezer">
    <w:name w:val="No Spacing"/>
    <w:uiPriority w:val="1"/>
    <w:qFormat/>
    <w:rsid w:val="00B970A9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8E6558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82A6A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3644F5"/>
    <w:rPr>
      <w:color w:val="605E5C"/>
      <w:shd w:val="clear" w:color="auto" w:fill="E1DFDD"/>
    </w:rPr>
  </w:style>
  <w:style w:type="character" w:customStyle="1" w:styleId="box-locationitemtableitemline">
    <w:name w:val="box-location__item__table__item__line"/>
    <w:basedOn w:val="Standardnpsmoodstavce"/>
    <w:rsid w:val="00860B54"/>
  </w:style>
  <w:style w:type="paragraph" w:styleId="Titulek">
    <w:name w:val="caption"/>
    <w:basedOn w:val="Normln"/>
    <w:next w:val="Normln"/>
    <w:uiPriority w:val="35"/>
    <w:unhideWhenUsed/>
    <w:qFormat/>
    <w:rsid w:val="000C72D0"/>
    <w:pPr>
      <w:spacing w:after="200"/>
    </w:pPr>
    <w:rPr>
      <w:i/>
      <w:iCs/>
      <w:color w:val="1F497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1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A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C3C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C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C4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C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C4D"/>
    <w:rPr>
      <w:b/>
      <w:bCs/>
    </w:rPr>
  </w:style>
  <w:style w:type="paragraph" w:styleId="Revize">
    <w:name w:val="Revision"/>
    <w:hidden/>
    <w:uiPriority w:val="99"/>
    <w:semiHidden/>
    <w:rsid w:val="00AB29A6"/>
    <w:rPr>
      <w:sz w:val="24"/>
      <w:szCs w:val="24"/>
    </w:rPr>
  </w:style>
  <w:style w:type="table" w:styleId="Mkatabulky">
    <w:name w:val="Table Grid"/>
    <w:basedOn w:val="Normlntabulka"/>
    <w:uiPriority w:val="39"/>
    <w:rsid w:val="00F6453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D22B41130C9C4EA64AE2BBADCBFC87" ma:contentTypeVersion="8" ma:contentTypeDescription="Vytvoří nový dokument" ma:contentTypeScope="" ma:versionID="98f58cb9ce67cdab2e75b5097b33580d">
  <xsd:schema xmlns:xsd="http://www.w3.org/2001/XMLSchema" xmlns:xs="http://www.w3.org/2001/XMLSchema" xmlns:p="http://schemas.microsoft.com/office/2006/metadata/properties" xmlns:ns3="0738d9be-6517-4594-873d-dde5b67d7d26" targetNamespace="http://schemas.microsoft.com/office/2006/metadata/properties" ma:root="true" ma:fieldsID="e365e4af5b9ba2a659f6c335c8f4aebd" ns3:_="">
    <xsd:import namespace="0738d9be-6517-4594-873d-dde5b67d7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8d9be-6517-4594-873d-dde5b67d7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D63AB-FB6A-4481-A0D7-B12E4D698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40D952-3E8D-48F0-8B1D-6BD0B270A4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AEF0E-5204-4BFD-8307-EA3C6EC9A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2C3CD-39FA-4EBF-B9A0-D0D04B9F9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8d9be-6517-4594-873d-dde5b67d7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 DKV</Company>
  <LinksUpToDate>false</LinksUpToDate>
  <CharactersWithSpaces>5232</CharactersWithSpaces>
  <SharedDoc>false</SharedDoc>
  <HLinks>
    <vt:vector size="36" baseType="variant">
      <vt:variant>
        <vt:i4>6553624</vt:i4>
      </vt:variant>
      <vt:variant>
        <vt:i4>15</vt:i4>
      </vt:variant>
      <vt:variant>
        <vt:i4>0</vt:i4>
      </vt:variant>
      <vt:variant>
        <vt:i4>5</vt:i4>
      </vt:variant>
      <vt:variant>
        <vt:lpwstr>mailto:sekretariat@s-bau.cz</vt:lpwstr>
      </vt:variant>
      <vt:variant>
        <vt:lpwstr/>
      </vt:variant>
      <vt:variant>
        <vt:i4>8126546</vt:i4>
      </vt:variant>
      <vt:variant>
        <vt:i4>12</vt:i4>
      </vt:variant>
      <vt:variant>
        <vt:i4>0</vt:i4>
      </vt:variant>
      <vt:variant>
        <vt:i4>5</vt:i4>
      </vt:variant>
      <vt:variant>
        <vt:lpwstr>mailto:info@energiipt.cz</vt:lpwstr>
      </vt:variant>
      <vt:variant>
        <vt:lpwstr/>
      </vt:variant>
      <vt:variant>
        <vt:i4>5832820</vt:i4>
      </vt:variant>
      <vt:variant>
        <vt:i4>9</vt:i4>
      </vt:variant>
      <vt:variant>
        <vt:i4>0</vt:i4>
      </vt:variant>
      <vt:variant>
        <vt:i4>5</vt:i4>
      </vt:variant>
      <vt:variant>
        <vt:lpwstr>mailto:adamec@jeraby.cz</vt:lpwstr>
      </vt:variant>
      <vt:variant>
        <vt:lpwstr/>
      </vt:variant>
      <vt:variant>
        <vt:i4>852092</vt:i4>
      </vt:variant>
      <vt:variant>
        <vt:i4>6</vt:i4>
      </vt:variant>
      <vt:variant>
        <vt:i4>0</vt:i4>
      </vt:variant>
      <vt:variant>
        <vt:i4>5</vt:i4>
      </vt:variant>
      <vt:variant>
        <vt:lpwstr>mailto:j.sturma@gigasro.cz</vt:lpwstr>
      </vt:variant>
      <vt:variant>
        <vt:lpwstr/>
      </vt:variant>
      <vt:variant>
        <vt:i4>1769526</vt:i4>
      </vt:variant>
      <vt:variant>
        <vt:i4>3</vt:i4>
      </vt:variant>
      <vt:variant>
        <vt:i4>0</vt:i4>
      </vt:variant>
      <vt:variant>
        <vt:i4>5</vt:i4>
      </vt:variant>
      <vt:variant>
        <vt:lpwstr>mailto:prodej@iteco.cz</vt:lpwstr>
      </vt:variant>
      <vt:variant>
        <vt:lpwstr/>
      </vt:variant>
      <vt:variant>
        <vt:i4>6619149</vt:i4>
      </vt:variant>
      <vt:variant>
        <vt:i4>0</vt:i4>
      </vt:variant>
      <vt:variant>
        <vt:i4>0</vt:i4>
      </vt:variant>
      <vt:variant>
        <vt:i4>5</vt:i4>
      </vt:variant>
      <vt:variant>
        <vt:lpwstr>mailto:jan.cervenak@egwcranes,cz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Smika</dc:creator>
  <cp:keywords/>
  <dc:description/>
  <cp:lastModifiedBy>Kittlerová Tereza, Mgr.</cp:lastModifiedBy>
  <cp:revision>3</cp:revision>
  <cp:lastPrinted>2020-06-25T12:19:00Z</cp:lastPrinted>
  <dcterms:created xsi:type="dcterms:W3CDTF">2024-01-23T15:15:00Z</dcterms:created>
  <dcterms:modified xsi:type="dcterms:W3CDTF">2024-01-23T15:15:00Z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0x0101002FD22B41130C9C4EA64AE2BBADCBFC87</vt:lpwstr>
  </property>
</Properties>
</file>