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147E9" w14:textId="00AEE28E" w:rsidR="00400727" w:rsidRPr="00B87F68" w:rsidRDefault="00C77B8F" w:rsidP="00492D5E">
      <w:pPr>
        <w:pStyle w:val="Default"/>
        <w:jc w:val="center"/>
        <w:rPr>
          <w:rFonts w:asciiTheme="majorHAnsi" w:hAnsiTheme="majorHAnsi" w:cs="Arial"/>
          <w:sz w:val="22"/>
          <w:szCs w:val="22"/>
        </w:rPr>
      </w:pPr>
      <w:r>
        <w:rPr>
          <w:rFonts w:asciiTheme="majorHAnsi" w:hAnsiTheme="majorHAnsi" w:cs="Arial"/>
          <w:b/>
          <w:bCs/>
          <w:sz w:val="22"/>
          <w:szCs w:val="22"/>
        </w:rPr>
        <w:t>D</w:t>
      </w:r>
      <w:r w:rsidR="00400727" w:rsidRPr="00B87F68">
        <w:rPr>
          <w:rFonts w:asciiTheme="majorHAnsi" w:hAnsiTheme="majorHAnsi" w:cs="Arial"/>
          <w:b/>
          <w:bCs/>
          <w:sz w:val="22"/>
          <w:szCs w:val="22"/>
        </w:rPr>
        <w:t>ohoda</w:t>
      </w:r>
      <w:r w:rsidR="00B61326" w:rsidRPr="00B87F68">
        <w:rPr>
          <w:rFonts w:asciiTheme="majorHAnsi" w:hAnsiTheme="majorHAnsi" w:cs="Arial"/>
          <w:b/>
          <w:bCs/>
          <w:sz w:val="22"/>
          <w:szCs w:val="22"/>
        </w:rPr>
        <w:t xml:space="preserve"> č. </w:t>
      </w:r>
      <w:bookmarkStart w:id="0" w:name="_Hlk152595056"/>
      <w:r w:rsidR="00845C36" w:rsidRPr="00D2684E">
        <w:rPr>
          <w:rFonts w:asciiTheme="majorHAnsi" w:hAnsiTheme="majorHAnsi" w:cs="Arial"/>
          <w:b/>
          <w:bCs/>
          <w:sz w:val="22"/>
          <w:szCs w:val="22"/>
        </w:rPr>
        <w:t>C-NBS1-000-091-591</w:t>
      </w:r>
      <w:bookmarkEnd w:id="0"/>
    </w:p>
    <w:p w14:paraId="101092EF" w14:textId="571723D1" w:rsidR="00400727" w:rsidRPr="00B87F68" w:rsidRDefault="00323A3A" w:rsidP="00492D5E">
      <w:pPr>
        <w:pStyle w:val="Default"/>
        <w:jc w:val="center"/>
        <w:rPr>
          <w:rFonts w:asciiTheme="majorHAnsi" w:hAnsiTheme="majorHAnsi" w:cs="Arial"/>
          <w:sz w:val="22"/>
          <w:szCs w:val="22"/>
        </w:rPr>
      </w:pPr>
      <w:r w:rsidRPr="00B87F68">
        <w:rPr>
          <w:rFonts w:asciiTheme="majorHAnsi" w:hAnsiTheme="majorHAnsi" w:cs="Arial"/>
          <w:b/>
          <w:bCs/>
          <w:sz w:val="22"/>
          <w:szCs w:val="22"/>
        </w:rPr>
        <w:t>o t</w:t>
      </w:r>
      <w:r w:rsidR="00400727" w:rsidRPr="00B87F68">
        <w:rPr>
          <w:rFonts w:asciiTheme="majorHAnsi" w:hAnsiTheme="majorHAnsi" w:cs="Arial"/>
          <w:b/>
          <w:bCs/>
          <w:sz w:val="22"/>
          <w:szCs w:val="22"/>
        </w:rPr>
        <w:t>echnick</w:t>
      </w:r>
      <w:r w:rsidRPr="00B87F68">
        <w:rPr>
          <w:rFonts w:asciiTheme="majorHAnsi" w:hAnsiTheme="majorHAnsi" w:cs="Arial"/>
          <w:b/>
          <w:bCs/>
          <w:sz w:val="22"/>
          <w:szCs w:val="22"/>
        </w:rPr>
        <w:t>ej</w:t>
      </w:r>
      <w:r w:rsidR="00400727" w:rsidRPr="00B87F68">
        <w:rPr>
          <w:rFonts w:asciiTheme="majorHAnsi" w:hAnsiTheme="majorHAnsi" w:cs="Arial"/>
          <w:b/>
          <w:bCs/>
          <w:sz w:val="22"/>
          <w:szCs w:val="22"/>
        </w:rPr>
        <w:t xml:space="preserve"> podpor</w:t>
      </w:r>
      <w:r w:rsidRPr="00B87F68">
        <w:rPr>
          <w:rFonts w:asciiTheme="majorHAnsi" w:hAnsiTheme="majorHAnsi" w:cs="Arial"/>
          <w:b/>
          <w:bCs/>
          <w:sz w:val="22"/>
          <w:szCs w:val="22"/>
        </w:rPr>
        <w:t>e</w:t>
      </w:r>
      <w:r w:rsidR="00400727" w:rsidRPr="00B87F68">
        <w:rPr>
          <w:rFonts w:asciiTheme="majorHAnsi" w:hAnsiTheme="majorHAnsi" w:cs="Arial"/>
          <w:b/>
          <w:bCs/>
          <w:sz w:val="22"/>
          <w:szCs w:val="22"/>
        </w:rPr>
        <w:t xml:space="preserve"> </w:t>
      </w:r>
      <w:r w:rsidR="000A205B">
        <w:rPr>
          <w:rFonts w:asciiTheme="majorHAnsi" w:hAnsiTheme="majorHAnsi" w:cs="Arial"/>
          <w:b/>
          <w:bCs/>
          <w:sz w:val="22"/>
          <w:szCs w:val="22"/>
        </w:rPr>
        <w:t xml:space="preserve">licenčných </w:t>
      </w:r>
      <w:r w:rsidR="00BF2938">
        <w:rPr>
          <w:rFonts w:asciiTheme="majorHAnsi" w:hAnsiTheme="majorHAnsi" w:cs="Arial"/>
          <w:b/>
          <w:bCs/>
          <w:sz w:val="22"/>
          <w:szCs w:val="22"/>
        </w:rPr>
        <w:t xml:space="preserve">produktov Microsoft </w:t>
      </w:r>
      <w:r w:rsidR="00400727" w:rsidRPr="00B87F68">
        <w:rPr>
          <w:rFonts w:asciiTheme="majorHAnsi" w:hAnsiTheme="majorHAnsi" w:cs="Arial"/>
          <w:b/>
          <w:bCs/>
          <w:sz w:val="22"/>
          <w:szCs w:val="22"/>
        </w:rPr>
        <w:t>a</w:t>
      </w:r>
      <w:r w:rsidR="00420233">
        <w:rPr>
          <w:rFonts w:asciiTheme="majorHAnsi" w:hAnsiTheme="majorHAnsi" w:cs="Arial"/>
          <w:b/>
          <w:bCs/>
          <w:sz w:val="22"/>
          <w:szCs w:val="22"/>
        </w:rPr>
        <w:t xml:space="preserve"> poskytnutí </w:t>
      </w:r>
      <w:r w:rsidR="00400727" w:rsidRPr="00B87F68">
        <w:rPr>
          <w:rFonts w:asciiTheme="majorHAnsi" w:hAnsiTheme="majorHAnsi" w:cs="Arial"/>
          <w:b/>
          <w:bCs/>
          <w:sz w:val="22"/>
          <w:szCs w:val="22"/>
        </w:rPr>
        <w:t>súvisiac</w:t>
      </w:r>
      <w:r w:rsidRPr="00B87F68">
        <w:rPr>
          <w:rFonts w:asciiTheme="majorHAnsi" w:hAnsiTheme="majorHAnsi" w:cs="Arial"/>
          <w:b/>
          <w:bCs/>
          <w:sz w:val="22"/>
          <w:szCs w:val="22"/>
        </w:rPr>
        <w:t>ich</w:t>
      </w:r>
      <w:r w:rsidR="00400727" w:rsidRPr="00B87F68">
        <w:rPr>
          <w:rFonts w:asciiTheme="majorHAnsi" w:hAnsiTheme="majorHAnsi" w:cs="Arial"/>
          <w:b/>
          <w:bCs/>
          <w:sz w:val="22"/>
          <w:szCs w:val="22"/>
        </w:rPr>
        <w:t xml:space="preserve"> služ</w:t>
      </w:r>
      <w:r w:rsidR="00420233">
        <w:rPr>
          <w:rFonts w:asciiTheme="majorHAnsi" w:hAnsiTheme="majorHAnsi" w:cs="Arial"/>
          <w:b/>
          <w:bCs/>
          <w:sz w:val="22"/>
          <w:szCs w:val="22"/>
        </w:rPr>
        <w:t>ie</w:t>
      </w:r>
      <w:r w:rsidR="00400727" w:rsidRPr="00B87F68">
        <w:rPr>
          <w:rFonts w:asciiTheme="majorHAnsi" w:hAnsiTheme="majorHAnsi" w:cs="Arial"/>
          <w:b/>
          <w:bCs/>
          <w:sz w:val="22"/>
          <w:szCs w:val="22"/>
        </w:rPr>
        <w:t>b</w:t>
      </w:r>
    </w:p>
    <w:p w14:paraId="66E193C5" w14:textId="77777777" w:rsidR="00400727" w:rsidRPr="00B87F68" w:rsidRDefault="00400727" w:rsidP="00492D5E">
      <w:pPr>
        <w:pStyle w:val="Default"/>
        <w:jc w:val="center"/>
        <w:rPr>
          <w:rFonts w:asciiTheme="majorHAnsi" w:hAnsiTheme="majorHAnsi" w:cs="Arial"/>
          <w:sz w:val="22"/>
          <w:szCs w:val="22"/>
        </w:rPr>
      </w:pPr>
      <w:r w:rsidRPr="00B87F68">
        <w:rPr>
          <w:rFonts w:asciiTheme="majorHAnsi" w:hAnsiTheme="majorHAnsi" w:cs="Arial"/>
          <w:sz w:val="22"/>
          <w:szCs w:val="22"/>
        </w:rPr>
        <w:t xml:space="preserve">podľa zákona č. </w:t>
      </w:r>
      <w:r w:rsidR="00492D5E" w:rsidRPr="00B87F68">
        <w:rPr>
          <w:rFonts w:asciiTheme="majorHAnsi" w:hAnsiTheme="majorHAnsi" w:cs="Arial"/>
          <w:sz w:val="22"/>
          <w:szCs w:val="22"/>
        </w:rPr>
        <w:t>343/2015</w:t>
      </w:r>
      <w:r w:rsidRPr="00B87F68">
        <w:rPr>
          <w:rFonts w:asciiTheme="majorHAnsi" w:hAnsiTheme="majorHAnsi" w:cs="Arial"/>
          <w:sz w:val="22"/>
          <w:szCs w:val="22"/>
        </w:rPr>
        <w:t xml:space="preserve"> Z. z. o verejnom obstarávaní a o zmene a doplnení niektorých zákonov v znení neskorších predpisov (ďalej len „zákon o verejnom obstarávaní“) a ust</w:t>
      </w:r>
      <w:r w:rsidR="00492D5E" w:rsidRPr="00B87F68">
        <w:rPr>
          <w:rFonts w:asciiTheme="majorHAnsi" w:hAnsiTheme="majorHAnsi" w:cs="Arial"/>
          <w:sz w:val="22"/>
          <w:szCs w:val="22"/>
        </w:rPr>
        <w:t>anovenia</w:t>
      </w:r>
      <w:r w:rsidRPr="00B87F68">
        <w:rPr>
          <w:rFonts w:asciiTheme="majorHAnsi" w:hAnsiTheme="majorHAnsi" w:cs="Arial"/>
          <w:sz w:val="22"/>
          <w:szCs w:val="22"/>
        </w:rPr>
        <w:t xml:space="preserve"> §</w:t>
      </w:r>
      <w:r w:rsidR="0076276A" w:rsidRPr="00B87F68">
        <w:rPr>
          <w:rFonts w:asciiTheme="majorHAnsi" w:hAnsiTheme="majorHAnsi" w:cs="Arial"/>
          <w:sz w:val="22"/>
          <w:szCs w:val="22"/>
        </w:rPr>
        <w:t xml:space="preserve"> </w:t>
      </w:r>
      <w:r w:rsidRPr="00B87F68">
        <w:rPr>
          <w:rFonts w:asciiTheme="majorHAnsi" w:hAnsiTheme="majorHAnsi" w:cs="Arial"/>
          <w:sz w:val="22"/>
          <w:szCs w:val="22"/>
        </w:rPr>
        <w:t>269 ods. 2 zákona č. 513/1991 Z</w:t>
      </w:r>
      <w:r w:rsidR="005719BF" w:rsidRPr="00B87F68">
        <w:rPr>
          <w:rFonts w:asciiTheme="majorHAnsi" w:hAnsiTheme="majorHAnsi" w:cs="Arial"/>
          <w:sz w:val="22"/>
          <w:szCs w:val="22"/>
        </w:rPr>
        <w:t xml:space="preserve">b. </w:t>
      </w:r>
      <w:r w:rsidRPr="00B87F68">
        <w:rPr>
          <w:rFonts w:asciiTheme="majorHAnsi" w:hAnsiTheme="majorHAnsi" w:cs="Arial"/>
          <w:sz w:val="22"/>
          <w:szCs w:val="22"/>
        </w:rPr>
        <w:t xml:space="preserve">Obchodný zákonník </w:t>
      </w:r>
      <w:r w:rsidR="00BA40F6" w:rsidRPr="00B87F68">
        <w:rPr>
          <w:rFonts w:asciiTheme="majorHAnsi" w:hAnsiTheme="majorHAnsi" w:cs="Arial"/>
          <w:sz w:val="22"/>
          <w:szCs w:val="22"/>
        </w:rPr>
        <w:t xml:space="preserve"> </w:t>
      </w:r>
      <w:r w:rsidRPr="00B87F68">
        <w:rPr>
          <w:rFonts w:asciiTheme="majorHAnsi" w:hAnsiTheme="majorHAnsi" w:cs="Arial"/>
          <w:sz w:val="22"/>
          <w:szCs w:val="22"/>
        </w:rPr>
        <w:t>v znení neskorších predpisov</w:t>
      </w:r>
    </w:p>
    <w:p w14:paraId="76EEC833" w14:textId="77777777" w:rsidR="00400727" w:rsidRPr="00B87F68" w:rsidRDefault="00400727" w:rsidP="00492D5E">
      <w:pPr>
        <w:pStyle w:val="Default"/>
        <w:jc w:val="center"/>
        <w:rPr>
          <w:rFonts w:asciiTheme="majorHAnsi" w:hAnsiTheme="majorHAnsi" w:cs="Arial"/>
          <w:sz w:val="22"/>
          <w:szCs w:val="22"/>
        </w:rPr>
      </w:pPr>
      <w:r w:rsidRPr="00B87F68">
        <w:rPr>
          <w:rFonts w:asciiTheme="majorHAnsi" w:hAnsiTheme="majorHAnsi" w:cs="Arial"/>
          <w:sz w:val="22"/>
          <w:szCs w:val="22"/>
        </w:rPr>
        <w:t>(ďalej len „dohoda“)</w:t>
      </w:r>
    </w:p>
    <w:p w14:paraId="41835259" w14:textId="77777777" w:rsidR="00492D5E" w:rsidRPr="00B87F68" w:rsidRDefault="00492D5E" w:rsidP="00400727">
      <w:pPr>
        <w:pStyle w:val="Default"/>
        <w:rPr>
          <w:rFonts w:asciiTheme="majorHAnsi" w:hAnsiTheme="majorHAnsi" w:cs="Arial"/>
          <w:b/>
          <w:bCs/>
          <w:sz w:val="22"/>
          <w:szCs w:val="22"/>
        </w:rPr>
      </w:pPr>
    </w:p>
    <w:p w14:paraId="65FB0A0E" w14:textId="77777777" w:rsidR="00CF3635" w:rsidRPr="00B87F68" w:rsidRDefault="00CF3635" w:rsidP="00400727">
      <w:pPr>
        <w:pStyle w:val="Default"/>
        <w:rPr>
          <w:rFonts w:asciiTheme="majorHAnsi" w:hAnsiTheme="majorHAnsi" w:cs="Arial"/>
          <w:b/>
          <w:bCs/>
          <w:sz w:val="22"/>
          <w:szCs w:val="22"/>
        </w:rPr>
      </w:pPr>
    </w:p>
    <w:p w14:paraId="6ABDA03D"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I </w:t>
      </w:r>
    </w:p>
    <w:p w14:paraId="07B9263F" w14:textId="77777777" w:rsidR="0033376F" w:rsidRPr="00B87F68" w:rsidRDefault="0033376F"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Zmluvné strany</w:t>
      </w:r>
    </w:p>
    <w:p w14:paraId="64FCE972" w14:textId="77777777" w:rsidR="0033376F" w:rsidRPr="00B87F68" w:rsidRDefault="0033376F" w:rsidP="0033376F">
      <w:pPr>
        <w:pStyle w:val="Default"/>
        <w:jc w:val="center"/>
        <w:rPr>
          <w:rFonts w:asciiTheme="majorHAnsi" w:hAnsiTheme="majorHAnsi" w:cs="Arial"/>
          <w:b/>
          <w:bCs/>
          <w:sz w:val="22"/>
          <w:szCs w:val="22"/>
        </w:rPr>
      </w:pPr>
    </w:p>
    <w:p w14:paraId="55949AD9"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bCs/>
          <w:sz w:val="22"/>
          <w:szCs w:val="22"/>
        </w:rPr>
        <w:t>1)</w:t>
      </w:r>
      <w:r w:rsidRPr="00B87F68">
        <w:rPr>
          <w:rFonts w:asciiTheme="majorHAnsi" w:hAnsiTheme="majorHAnsi" w:cs="Arial"/>
          <w:b/>
          <w:bCs/>
          <w:sz w:val="22"/>
          <w:szCs w:val="22"/>
        </w:rPr>
        <w:t xml:space="preserve"> </w:t>
      </w:r>
      <w:r w:rsidR="00492D5E" w:rsidRPr="00B87F68">
        <w:rPr>
          <w:rFonts w:asciiTheme="majorHAnsi" w:hAnsiTheme="majorHAnsi" w:cs="Arial"/>
          <w:sz w:val="22"/>
          <w:szCs w:val="22"/>
        </w:rPr>
        <w:t>Objednávateľ</w:t>
      </w:r>
      <w:r w:rsidRPr="00B87F68">
        <w:rPr>
          <w:rFonts w:asciiTheme="majorHAnsi" w:hAnsiTheme="majorHAnsi" w:cs="Arial"/>
          <w:sz w:val="22"/>
          <w:szCs w:val="22"/>
        </w:rPr>
        <w:t>:</w:t>
      </w:r>
    </w:p>
    <w:p w14:paraId="410547E8" w14:textId="77777777" w:rsidR="00FF205D" w:rsidRPr="00B87F68" w:rsidRDefault="00FF205D" w:rsidP="00FF205D">
      <w:pPr>
        <w:pStyle w:val="Default"/>
        <w:rPr>
          <w:rFonts w:asciiTheme="majorHAnsi" w:hAnsiTheme="majorHAnsi" w:cs="Arial"/>
          <w:sz w:val="22"/>
          <w:szCs w:val="22"/>
        </w:rPr>
      </w:pPr>
    </w:p>
    <w:p w14:paraId="02A4574B" w14:textId="77777777" w:rsidR="00FF205D" w:rsidRPr="00B87F68" w:rsidRDefault="00492D5E" w:rsidP="00FF205D">
      <w:pPr>
        <w:pStyle w:val="Default"/>
        <w:rPr>
          <w:rFonts w:asciiTheme="majorHAnsi" w:hAnsiTheme="majorHAnsi" w:cs="Arial"/>
          <w:sz w:val="22"/>
          <w:szCs w:val="22"/>
        </w:rPr>
      </w:pPr>
      <w:r w:rsidRPr="00B87F68">
        <w:rPr>
          <w:rFonts w:asciiTheme="majorHAnsi" w:hAnsiTheme="majorHAnsi" w:cs="Arial"/>
          <w:sz w:val="22"/>
          <w:szCs w:val="22"/>
        </w:rPr>
        <w:t>Názov:</w:t>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r>
      <w:r w:rsidR="00FF205D" w:rsidRPr="00B87F68">
        <w:rPr>
          <w:rFonts w:asciiTheme="majorHAnsi" w:hAnsiTheme="majorHAnsi" w:cs="Arial"/>
          <w:sz w:val="22"/>
          <w:szCs w:val="22"/>
        </w:rPr>
        <w:t>Národná banka Slovenska</w:t>
      </w:r>
    </w:p>
    <w:p w14:paraId="75B57AB6"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Sídlo:</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F205D" w:rsidRPr="00B87F68">
        <w:rPr>
          <w:rFonts w:asciiTheme="majorHAnsi" w:hAnsiTheme="majorHAnsi" w:cs="Arial"/>
          <w:sz w:val="22"/>
          <w:szCs w:val="22"/>
        </w:rPr>
        <w:t>Imricha Karvaša 1, 813 25 Bratislava</w:t>
      </w:r>
    </w:p>
    <w:p w14:paraId="4E31873D" w14:textId="77777777" w:rsidR="00492D5E" w:rsidRPr="00B87F68" w:rsidRDefault="00492D5E" w:rsidP="00492D5E">
      <w:pPr>
        <w:pStyle w:val="Default"/>
        <w:rPr>
          <w:rFonts w:asciiTheme="majorHAnsi" w:hAnsiTheme="majorHAnsi" w:cs="Arial"/>
          <w:sz w:val="22"/>
          <w:szCs w:val="22"/>
        </w:rPr>
      </w:pPr>
      <w:r w:rsidRPr="00B87F68">
        <w:rPr>
          <w:rFonts w:asciiTheme="majorHAnsi" w:hAnsiTheme="majorHAnsi" w:cs="Arial"/>
          <w:sz w:val="22"/>
          <w:szCs w:val="22"/>
        </w:rPr>
        <w:t>IČO:</w:t>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r>
      <w:r w:rsidR="00FF205D" w:rsidRPr="00B87F68">
        <w:rPr>
          <w:rFonts w:asciiTheme="majorHAnsi" w:hAnsiTheme="majorHAnsi" w:cs="Arial"/>
          <w:sz w:val="22"/>
          <w:szCs w:val="22"/>
        </w:rPr>
        <w:t>30 844 789</w:t>
      </w:r>
    </w:p>
    <w:p w14:paraId="4816FE0A" w14:textId="25FEE615" w:rsidR="009E18CC" w:rsidRDefault="00400727" w:rsidP="00D2684E">
      <w:pPr>
        <w:pStyle w:val="Zarkazkladnhotextu"/>
        <w:keepNext/>
        <w:tabs>
          <w:tab w:val="left" w:pos="567"/>
        </w:tabs>
        <w:spacing w:after="0"/>
        <w:ind w:left="0"/>
        <w:jc w:val="both"/>
        <w:rPr>
          <w:rFonts w:asciiTheme="majorHAnsi" w:hAnsiTheme="majorHAnsi" w:cs="Arial"/>
        </w:rPr>
      </w:pPr>
      <w:r w:rsidRPr="00B87F68">
        <w:rPr>
          <w:rFonts w:asciiTheme="majorHAnsi" w:hAnsiTheme="majorHAnsi" w:cs="Arial"/>
        </w:rPr>
        <w:t>Zastúpen</w:t>
      </w:r>
      <w:r w:rsidR="00FF205D" w:rsidRPr="00B87F68">
        <w:rPr>
          <w:rFonts w:asciiTheme="majorHAnsi" w:hAnsiTheme="majorHAnsi" w:cs="Arial"/>
        </w:rPr>
        <w:t>ý</w:t>
      </w:r>
      <w:r w:rsidRPr="00B87F68">
        <w:rPr>
          <w:rFonts w:asciiTheme="majorHAnsi" w:hAnsiTheme="majorHAnsi" w:cs="Arial"/>
        </w:rPr>
        <w:t>:</w:t>
      </w:r>
      <w:r w:rsidR="00492D5E" w:rsidRPr="00B87F68">
        <w:rPr>
          <w:rFonts w:asciiTheme="majorHAnsi" w:hAnsiTheme="majorHAnsi" w:cs="Arial"/>
        </w:rPr>
        <w:tab/>
      </w:r>
      <w:r w:rsidR="00492D5E" w:rsidRPr="00B87F68">
        <w:rPr>
          <w:rFonts w:asciiTheme="majorHAnsi" w:hAnsiTheme="majorHAnsi" w:cs="Arial"/>
        </w:rPr>
        <w:tab/>
      </w:r>
      <w:r w:rsidR="00492D5E" w:rsidRPr="00B87F68">
        <w:rPr>
          <w:rFonts w:asciiTheme="majorHAnsi" w:hAnsiTheme="majorHAnsi" w:cs="Arial"/>
        </w:rPr>
        <w:tab/>
      </w:r>
      <w:r w:rsidR="00923016" w:rsidRPr="00D2684E">
        <w:rPr>
          <w:rFonts w:asciiTheme="majorHAnsi" w:hAnsiTheme="majorHAnsi" w:cs="Arial"/>
          <w:color w:val="00B0F0"/>
        </w:rPr>
        <w:t xml:space="preserve">&lt;vyplní </w:t>
      </w:r>
      <w:r w:rsidR="009758FD">
        <w:rPr>
          <w:rFonts w:asciiTheme="majorHAnsi" w:hAnsiTheme="majorHAnsi" w:cs="Arial"/>
          <w:color w:val="00B0F0"/>
        </w:rPr>
        <w:t>verejný obstarávateľ</w:t>
      </w:r>
      <w:r w:rsidR="00923016" w:rsidRPr="00D2684E">
        <w:rPr>
          <w:rFonts w:asciiTheme="majorHAnsi" w:hAnsiTheme="majorHAnsi" w:cs="Arial"/>
          <w:color w:val="00B0F0"/>
        </w:rPr>
        <w:t>&gt;</w:t>
      </w:r>
    </w:p>
    <w:p w14:paraId="6423D87B"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Bankové spojenie:</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F205D" w:rsidRPr="00B87F68">
        <w:rPr>
          <w:rFonts w:asciiTheme="majorHAnsi" w:hAnsiTheme="majorHAnsi" w:cs="Arial"/>
          <w:sz w:val="22"/>
          <w:szCs w:val="22"/>
        </w:rPr>
        <w:t>Národná banka Slovenska</w:t>
      </w:r>
    </w:p>
    <w:p w14:paraId="281E87BA" w14:textId="6562D688" w:rsidR="00FC2695" w:rsidRPr="00EE6BD0" w:rsidRDefault="00400727" w:rsidP="00FC2695">
      <w:pPr>
        <w:spacing w:after="0"/>
        <w:rPr>
          <w:rFonts w:ascii="Cambria" w:hAnsi="Cambria"/>
        </w:rPr>
      </w:pPr>
      <w:r w:rsidRPr="00BE787C">
        <w:rPr>
          <w:rFonts w:asciiTheme="majorHAnsi" w:hAnsiTheme="majorHAnsi" w:cs="Arial"/>
        </w:rPr>
        <w:t>Číslo účtu:</w:t>
      </w:r>
      <w:r w:rsidR="00492D5E" w:rsidRPr="00BE787C">
        <w:rPr>
          <w:rFonts w:asciiTheme="majorHAnsi" w:hAnsiTheme="majorHAnsi" w:cs="Arial"/>
        </w:rPr>
        <w:tab/>
      </w:r>
      <w:r w:rsidR="00492D5E" w:rsidRPr="00BE787C">
        <w:rPr>
          <w:rFonts w:asciiTheme="majorHAnsi" w:hAnsiTheme="majorHAnsi" w:cs="Arial"/>
        </w:rPr>
        <w:tab/>
      </w:r>
      <w:r w:rsidR="00530227" w:rsidRPr="00BE787C">
        <w:rPr>
          <w:rFonts w:asciiTheme="majorHAnsi" w:hAnsiTheme="majorHAnsi" w:cs="Arial"/>
        </w:rPr>
        <w:tab/>
      </w:r>
      <w:r w:rsidR="00FC2695" w:rsidRPr="00EE6BD0">
        <w:rPr>
          <w:rFonts w:ascii="Cambria" w:hAnsi="Cambria"/>
        </w:rPr>
        <w:t xml:space="preserve">SK07 0720 0000 0000 0000 1919 </w:t>
      </w:r>
    </w:p>
    <w:p w14:paraId="3649B4E6" w14:textId="77777777" w:rsidR="00FC2695" w:rsidRPr="00EE6BD0" w:rsidRDefault="00FC2695" w:rsidP="00FC2695">
      <w:pPr>
        <w:spacing w:after="0"/>
        <w:ind w:left="2124" w:firstLine="708"/>
        <w:rPr>
          <w:rFonts w:ascii="Cambria" w:hAnsi="Cambria"/>
        </w:rPr>
      </w:pPr>
      <w:r w:rsidRPr="00EE6BD0">
        <w:rPr>
          <w:rFonts w:ascii="Cambria" w:hAnsi="Cambria"/>
        </w:rPr>
        <w:t>(platí pre tuzemského poskytovateľa)</w:t>
      </w:r>
    </w:p>
    <w:p w14:paraId="44ADBC96" w14:textId="77777777" w:rsidR="00FC2695" w:rsidRPr="00EE6BD0" w:rsidRDefault="00FC2695" w:rsidP="00FC2695">
      <w:pPr>
        <w:spacing w:after="0"/>
        <w:ind w:left="2124" w:firstLine="708"/>
        <w:rPr>
          <w:rFonts w:ascii="Cambria" w:hAnsi="Cambria"/>
        </w:rPr>
      </w:pPr>
      <w:r w:rsidRPr="00EE6BD0">
        <w:rPr>
          <w:rFonts w:ascii="Cambria" w:hAnsi="Cambria"/>
        </w:rPr>
        <w:t>SK60 0720 0000 0000 0000 2129</w:t>
      </w:r>
    </w:p>
    <w:p w14:paraId="4E34D367" w14:textId="34788802" w:rsidR="00530227" w:rsidRPr="00907914" w:rsidRDefault="00FC2695" w:rsidP="00EE6BD0">
      <w:pPr>
        <w:pStyle w:val="Default"/>
        <w:ind w:left="2124" w:firstLine="708"/>
        <w:rPr>
          <w:rFonts w:asciiTheme="majorHAnsi" w:hAnsiTheme="majorHAnsi" w:cs="Arial"/>
          <w:sz w:val="22"/>
          <w:szCs w:val="22"/>
        </w:rPr>
      </w:pPr>
      <w:r w:rsidRPr="00A11779">
        <w:rPr>
          <w:rFonts w:ascii="Cambria" w:hAnsi="Cambria"/>
          <w:sz w:val="22"/>
          <w:szCs w:val="22"/>
        </w:rPr>
        <w:t>(platí pre zahraničného poskytovateľa)</w:t>
      </w:r>
      <w:r w:rsidR="00530227" w:rsidRPr="00907914">
        <w:rPr>
          <w:rFonts w:asciiTheme="majorHAnsi" w:hAnsiTheme="majorHAnsi" w:cs="Arial"/>
          <w:sz w:val="22"/>
          <w:szCs w:val="22"/>
        </w:rPr>
        <w:t xml:space="preserve"> </w:t>
      </w:r>
    </w:p>
    <w:p w14:paraId="1CEF6716" w14:textId="77777777" w:rsidR="00FF205D" w:rsidRPr="00B87F68" w:rsidRDefault="00FF205D" w:rsidP="00FF205D">
      <w:pPr>
        <w:pStyle w:val="Default"/>
        <w:rPr>
          <w:rFonts w:asciiTheme="majorHAnsi" w:hAnsiTheme="majorHAnsi" w:cs="Arial"/>
          <w:sz w:val="22"/>
          <w:szCs w:val="22"/>
        </w:rPr>
      </w:pPr>
      <w:r w:rsidRPr="00B87F68">
        <w:rPr>
          <w:rFonts w:asciiTheme="majorHAnsi" w:hAnsiTheme="majorHAnsi" w:cs="Arial"/>
          <w:sz w:val="22"/>
          <w:szCs w:val="22"/>
        </w:rPr>
        <w:t xml:space="preserve">DIČ: </w:t>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t>2020815654</w:t>
      </w:r>
    </w:p>
    <w:p w14:paraId="2752757C"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IČ DPH:</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F205D" w:rsidRPr="00B87F68">
        <w:rPr>
          <w:rFonts w:asciiTheme="majorHAnsi" w:hAnsiTheme="majorHAnsi" w:cs="Arial"/>
          <w:sz w:val="22"/>
          <w:szCs w:val="22"/>
        </w:rPr>
        <w:t>SK2020815654</w:t>
      </w:r>
    </w:p>
    <w:p w14:paraId="2171DC42" w14:textId="77777777" w:rsidR="00FF205D" w:rsidRPr="00B87F68" w:rsidRDefault="00FF205D" w:rsidP="00400727">
      <w:pPr>
        <w:pStyle w:val="Default"/>
        <w:rPr>
          <w:rFonts w:asciiTheme="majorHAnsi" w:hAnsiTheme="majorHAnsi" w:cs="Arial"/>
          <w:sz w:val="22"/>
          <w:szCs w:val="22"/>
        </w:rPr>
      </w:pPr>
    </w:p>
    <w:p w14:paraId="281B8B06"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(ďalej len „</w:t>
      </w:r>
      <w:r w:rsidR="00492D5E" w:rsidRPr="00B87F68">
        <w:rPr>
          <w:rFonts w:asciiTheme="majorHAnsi" w:hAnsiTheme="majorHAnsi" w:cs="Arial"/>
          <w:sz w:val="22"/>
          <w:szCs w:val="22"/>
        </w:rPr>
        <w:t>objednávateľ</w:t>
      </w:r>
      <w:r w:rsidRPr="00B87F68">
        <w:rPr>
          <w:rFonts w:asciiTheme="majorHAnsi" w:hAnsiTheme="majorHAnsi" w:cs="Arial"/>
          <w:sz w:val="22"/>
          <w:szCs w:val="22"/>
        </w:rPr>
        <w:t xml:space="preserve">“) </w:t>
      </w:r>
    </w:p>
    <w:p w14:paraId="43B11DC0" w14:textId="77777777" w:rsidR="00492D5E" w:rsidRPr="00B87F68" w:rsidRDefault="00492D5E" w:rsidP="00400727">
      <w:pPr>
        <w:pStyle w:val="Default"/>
        <w:rPr>
          <w:rFonts w:asciiTheme="majorHAnsi" w:hAnsiTheme="majorHAnsi" w:cs="Arial"/>
          <w:sz w:val="22"/>
          <w:szCs w:val="22"/>
        </w:rPr>
      </w:pPr>
    </w:p>
    <w:p w14:paraId="7CCF2DE8" w14:textId="77777777" w:rsidR="00166D2B" w:rsidRPr="00B87F68" w:rsidRDefault="00166D2B" w:rsidP="00400727">
      <w:pPr>
        <w:pStyle w:val="Default"/>
        <w:rPr>
          <w:rFonts w:asciiTheme="majorHAnsi" w:hAnsiTheme="majorHAnsi" w:cs="Arial"/>
          <w:sz w:val="22"/>
          <w:szCs w:val="22"/>
        </w:rPr>
      </w:pPr>
      <w:r w:rsidRPr="00B87F68">
        <w:rPr>
          <w:rFonts w:asciiTheme="majorHAnsi" w:hAnsiTheme="majorHAnsi" w:cs="Arial"/>
          <w:sz w:val="22"/>
          <w:szCs w:val="22"/>
        </w:rPr>
        <w:t>a</w:t>
      </w:r>
    </w:p>
    <w:p w14:paraId="33211159" w14:textId="77777777" w:rsidR="00166D2B" w:rsidRPr="00B87F68" w:rsidRDefault="00166D2B" w:rsidP="00400727">
      <w:pPr>
        <w:pStyle w:val="Default"/>
        <w:rPr>
          <w:rFonts w:asciiTheme="majorHAnsi" w:hAnsiTheme="majorHAnsi" w:cs="Arial"/>
          <w:sz w:val="22"/>
          <w:szCs w:val="22"/>
        </w:rPr>
      </w:pPr>
    </w:p>
    <w:p w14:paraId="16A344BF" w14:textId="77777777"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2) P</w:t>
      </w:r>
      <w:r w:rsidR="00492D5E" w:rsidRPr="00B87F68">
        <w:rPr>
          <w:rFonts w:asciiTheme="majorHAnsi" w:hAnsiTheme="majorHAnsi" w:cs="Arial"/>
          <w:sz w:val="22"/>
          <w:szCs w:val="22"/>
        </w:rPr>
        <w:t>oskytovateľ</w:t>
      </w:r>
      <w:r w:rsidRPr="00B87F68">
        <w:rPr>
          <w:rFonts w:asciiTheme="majorHAnsi" w:hAnsiTheme="majorHAnsi" w:cs="Arial"/>
          <w:sz w:val="22"/>
          <w:szCs w:val="22"/>
        </w:rPr>
        <w:t xml:space="preserve">: </w:t>
      </w:r>
    </w:p>
    <w:p w14:paraId="10911CD2" w14:textId="77777777" w:rsidR="00FF205D" w:rsidRPr="00B87F68" w:rsidRDefault="00FF205D" w:rsidP="00400727">
      <w:pPr>
        <w:pStyle w:val="Default"/>
        <w:rPr>
          <w:rFonts w:asciiTheme="majorHAnsi" w:hAnsiTheme="majorHAnsi" w:cs="Arial"/>
          <w:sz w:val="22"/>
          <w:szCs w:val="22"/>
        </w:rPr>
      </w:pPr>
    </w:p>
    <w:p w14:paraId="2A0B5811" w14:textId="0A47D059" w:rsidR="00492D5E" w:rsidRPr="000E5911" w:rsidRDefault="00492D5E" w:rsidP="000E5911">
      <w:pPr>
        <w:spacing w:after="0" w:line="240" w:lineRule="auto"/>
        <w:jc w:val="both"/>
        <w:rPr>
          <w:rFonts w:ascii="Cambria" w:hAnsi="Cambria"/>
        </w:rPr>
      </w:pPr>
      <w:r w:rsidRPr="00B87F68">
        <w:rPr>
          <w:rFonts w:asciiTheme="majorHAnsi" w:hAnsiTheme="majorHAnsi" w:cs="Arial"/>
        </w:rPr>
        <w:t>Obchodné meno:</w:t>
      </w:r>
      <w:r w:rsidRPr="00B87F68">
        <w:rPr>
          <w:rFonts w:asciiTheme="majorHAnsi" w:hAnsiTheme="majorHAnsi" w:cs="Arial"/>
        </w:rPr>
        <w:tab/>
      </w:r>
      <w:r w:rsidRPr="00B87F68">
        <w:rPr>
          <w:rFonts w:asciiTheme="majorHAnsi" w:hAnsiTheme="majorHAnsi" w:cs="Arial"/>
        </w:rPr>
        <w:tab/>
      </w:r>
      <w:r w:rsidR="00FC2695" w:rsidRPr="00EF38D5">
        <w:rPr>
          <w:rFonts w:asciiTheme="majorHAnsi" w:hAnsiTheme="majorHAnsi" w:cs="Arial"/>
          <w:color w:val="FF0000"/>
        </w:rPr>
        <w:t>&lt;vyplní uchádzač&gt;</w:t>
      </w:r>
    </w:p>
    <w:p w14:paraId="103E4B5C" w14:textId="7437A1A3"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Sídlo:</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FC2695" w:rsidRPr="00EF38D5">
        <w:rPr>
          <w:rFonts w:asciiTheme="majorHAnsi" w:hAnsiTheme="majorHAnsi" w:cs="Arial"/>
          <w:color w:val="FF0000"/>
          <w:sz w:val="22"/>
          <w:szCs w:val="22"/>
        </w:rPr>
        <w:t>&lt;vyplní uchádzač&gt;</w:t>
      </w:r>
    </w:p>
    <w:p w14:paraId="40DDD154" w14:textId="7B0A308C" w:rsidR="00FF205D" w:rsidRPr="00B87F68" w:rsidRDefault="00492D5E" w:rsidP="00492D5E">
      <w:pPr>
        <w:pStyle w:val="Default"/>
        <w:rPr>
          <w:rFonts w:asciiTheme="majorHAnsi" w:hAnsiTheme="majorHAnsi" w:cs="Arial"/>
          <w:sz w:val="22"/>
          <w:szCs w:val="22"/>
        </w:rPr>
      </w:pPr>
      <w:r w:rsidRPr="00B87F68">
        <w:rPr>
          <w:rFonts w:asciiTheme="majorHAnsi" w:hAnsiTheme="majorHAnsi" w:cs="Arial"/>
          <w:sz w:val="22"/>
          <w:szCs w:val="22"/>
        </w:rPr>
        <w:t>IČO:</w:t>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r>
      <w:r w:rsidRPr="00B87F68">
        <w:rPr>
          <w:rFonts w:asciiTheme="majorHAnsi" w:hAnsiTheme="majorHAnsi" w:cs="Arial"/>
          <w:sz w:val="22"/>
          <w:szCs w:val="22"/>
        </w:rPr>
        <w:tab/>
      </w:r>
      <w:r w:rsidR="00FC2695" w:rsidRPr="00EF38D5">
        <w:rPr>
          <w:rFonts w:asciiTheme="majorHAnsi" w:hAnsiTheme="majorHAnsi" w:cs="Arial"/>
          <w:color w:val="FF0000"/>
          <w:sz w:val="22"/>
          <w:szCs w:val="22"/>
        </w:rPr>
        <w:t>&lt;vyplní uchádzač&gt;</w:t>
      </w:r>
    </w:p>
    <w:p w14:paraId="140D9924" w14:textId="3F88B3D7" w:rsidR="000E5911" w:rsidRPr="000E5911" w:rsidRDefault="00E6237E" w:rsidP="009E18CC">
      <w:pPr>
        <w:pStyle w:val="Default"/>
        <w:ind w:left="2835" w:hanging="2835"/>
        <w:rPr>
          <w:rFonts w:asciiTheme="majorHAnsi" w:hAnsiTheme="majorHAnsi" w:cs="Arial"/>
          <w:color w:val="auto"/>
          <w:sz w:val="22"/>
          <w:szCs w:val="22"/>
        </w:rPr>
      </w:pPr>
      <w:r>
        <w:rPr>
          <w:rFonts w:asciiTheme="majorHAnsi" w:hAnsiTheme="majorHAnsi" w:cs="Arial"/>
          <w:sz w:val="22"/>
          <w:szCs w:val="22"/>
        </w:rPr>
        <w:t>Zá</w:t>
      </w:r>
      <w:r w:rsidR="00492D5E" w:rsidRPr="00B87F68">
        <w:rPr>
          <w:rFonts w:asciiTheme="majorHAnsi" w:hAnsiTheme="majorHAnsi" w:cs="Arial"/>
          <w:sz w:val="22"/>
          <w:szCs w:val="22"/>
        </w:rPr>
        <w:t>p</w:t>
      </w:r>
      <w:r>
        <w:rPr>
          <w:rFonts w:asciiTheme="majorHAnsi" w:hAnsiTheme="majorHAnsi" w:cs="Arial"/>
          <w:sz w:val="22"/>
          <w:szCs w:val="22"/>
        </w:rPr>
        <w:t>i</w:t>
      </w:r>
      <w:r w:rsidR="00492D5E" w:rsidRPr="00B87F68">
        <w:rPr>
          <w:rFonts w:asciiTheme="majorHAnsi" w:hAnsiTheme="majorHAnsi" w:cs="Arial"/>
          <w:sz w:val="22"/>
          <w:szCs w:val="22"/>
        </w:rPr>
        <w:t>s v</w:t>
      </w:r>
      <w:r>
        <w:rPr>
          <w:rFonts w:asciiTheme="majorHAnsi" w:hAnsiTheme="majorHAnsi" w:cs="Arial"/>
          <w:sz w:val="22"/>
          <w:szCs w:val="22"/>
        </w:rPr>
        <w:t xml:space="preserve"> (</w:t>
      </w:r>
      <w:r w:rsidR="00FF205D" w:rsidRPr="00B87F68">
        <w:rPr>
          <w:rFonts w:asciiTheme="majorHAnsi" w:hAnsiTheme="majorHAnsi" w:cs="Arial"/>
          <w:sz w:val="22"/>
          <w:szCs w:val="22"/>
        </w:rPr>
        <w:t>uviesť zápis v OR SR</w:t>
      </w:r>
      <w:r>
        <w:rPr>
          <w:rFonts w:asciiTheme="majorHAnsi" w:hAnsiTheme="majorHAnsi" w:cs="Arial"/>
          <w:sz w:val="22"/>
          <w:szCs w:val="22"/>
        </w:rPr>
        <w:t xml:space="preserve"> alebo v ŽR SR)</w:t>
      </w:r>
      <w:r w:rsidR="000E5911">
        <w:rPr>
          <w:rFonts w:asciiTheme="majorHAnsi" w:hAnsiTheme="majorHAnsi" w:cs="Arial"/>
          <w:sz w:val="22"/>
          <w:szCs w:val="22"/>
        </w:rPr>
        <w:t>:</w:t>
      </w:r>
      <w:r>
        <w:rPr>
          <w:rFonts w:asciiTheme="majorHAnsi" w:hAnsiTheme="majorHAnsi" w:cs="Arial"/>
          <w:sz w:val="22"/>
          <w:szCs w:val="22"/>
        </w:rPr>
        <w:t xml:space="preserve"> </w:t>
      </w:r>
      <w:r w:rsidRPr="00EF38D5">
        <w:rPr>
          <w:rFonts w:asciiTheme="majorHAnsi" w:hAnsiTheme="majorHAnsi" w:cs="Arial"/>
          <w:color w:val="FF0000"/>
          <w:sz w:val="22"/>
          <w:szCs w:val="22"/>
        </w:rPr>
        <w:t>&lt;vyplní uchádzač&gt;</w:t>
      </w:r>
      <w:r w:rsidR="000E5911">
        <w:rPr>
          <w:rFonts w:asciiTheme="majorHAnsi" w:hAnsiTheme="majorHAnsi" w:cs="Arial"/>
          <w:sz w:val="22"/>
          <w:szCs w:val="22"/>
        </w:rPr>
        <w:t xml:space="preserve"> </w:t>
      </w:r>
      <w:r w:rsidR="00FF205D" w:rsidRPr="00B87F68">
        <w:rPr>
          <w:rFonts w:asciiTheme="majorHAnsi" w:hAnsiTheme="majorHAnsi" w:cs="Arial"/>
          <w:bCs/>
          <w:sz w:val="22"/>
          <w:szCs w:val="22"/>
        </w:rPr>
        <w:t xml:space="preserve"> </w:t>
      </w:r>
    </w:p>
    <w:p w14:paraId="58EA2F30" w14:textId="5284E1D9"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Zastúpený:</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E6237E" w:rsidRPr="00EF38D5">
        <w:rPr>
          <w:rFonts w:asciiTheme="majorHAnsi" w:hAnsiTheme="majorHAnsi" w:cs="Arial"/>
          <w:color w:val="FF0000"/>
          <w:sz w:val="22"/>
          <w:szCs w:val="22"/>
        </w:rPr>
        <w:t>&lt;vyplní uchádzač&gt;</w:t>
      </w:r>
    </w:p>
    <w:p w14:paraId="2B213116" w14:textId="286924D4"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Bankové spojenie:</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E6237E" w:rsidRPr="00EF38D5">
        <w:rPr>
          <w:rFonts w:asciiTheme="majorHAnsi" w:hAnsiTheme="majorHAnsi" w:cs="Arial"/>
          <w:color w:val="FF0000"/>
          <w:sz w:val="22"/>
          <w:szCs w:val="22"/>
        </w:rPr>
        <w:t>&lt;vyplní uchádzač&gt;</w:t>
      </w:r>
    </w:p>
    <w:p w14:paraId="3364DB01" w14:textId="347ACB01" w:rsidR="00400727" w:rsidRPr="00B87F68" w:rsidRDefault="00400727" w:rsidP="00400727">
      <w:pPr>
        <w:pStyle w:val="Default"/>
        <w:rPr>
          <w:rFonts w:asciiTheme="majorHAnsi" w:hAnsiTheme="majorHAnsi" w:cs="Arial"/>
          <w:sz w:val="22"/>
          <w:szCs w:val="22"/>
        </w:rPr>
      </w:pPr>
      <w:r w:rsidRPr="00B87F68">
        <w:rPr>
          <w:rFonts w:asciiTheme="majorHAnsi" w:hAnsiTheme="majorHAnsi" w:cs="Arial"/>
          <w:sz w:val="22"/>
          <w:szCs w:val="22"/>
        </w:rPr>
        <w:t>Číslo účtu(IBAN):</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E6237E" w:rsidRPr="00EF38D5">
        <w:rPr>
          <w:rFonts w:asciiTheme="majorHAnsi" w:hAnsiTheme="majorHAnsi" w:cs="Arial"/>
          <w:color w:val="FF0000"/>
          <w:sz w:val="22"/>
          <w:szCs w:val="22"/>
        </w:rPr>
        <w:t>&lt;vyplní uchádzač&gt;</w:t>
      </w:r>
    </w:p>
    <w:p w14:paraId="3F32902D" w14:textId="5075302A" w:rsidR="00400727" w:rsidRPr="000E5911" w:rsidRDefault="00400727" w:rsidP="00400727">
      <w:pPr>
        <w:pStyle w:val="Default"/>
        <w:rPr>
          <w:rFonts w:asciiTheme="majorHAnsi" w:hAnsiTheme="majorHAnsi" w:cs="Arial"/>
          <w:color w:val="auto"/>
          <w:sz w:val="22"/>
          <w:szCs w:val="22"/>
        </w:rPr>
      </w:pPr>
      <w:r w:rsidRPr="00B87F68">
        <w:rPr>
          <w:rFonts w:asciiTheme="majorHAnsi" w:hAnsiTheme="majorHAnsi" w:cs="Arial"/>
          <w:sz w:val="22"/>
          <w:szCs w:val="22"/>
        </w:rPr>
        <w:t>DIČ:</w:t>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492D5E" w:rsidRPr="00B87F68">
        <w:rPr>
          <w:rFonts w:asciiTheme="majorHAnsi" w:hAnsiTheme="majorHAnsi" w:cs="Arial"/>
          <w:sz w:val="22"/>
          <w:szCs w:val="22"/>
        </w:rPr>
        <w:tab/>
      </w:r>
      <w:r w:rsidR="00E6237E" w:rsidRPr="00EF38D5">
        <w:rPr>
          <w:rFonts w:asciiTheme="majorHAnsi" w:hAnsiTheme="majorHAnsi" w:cs="Arial"/>
          <w:color w:val="FF0000"/>
          <w:sz w:val="22"/>
          <w:szCs w:val="22"/>
        </w:rPr>
        <w:t>&lt;vyplní uchádzač&gt;</w:t>
      </w:r>
    </w:p>
    <w:p w14:paraId="11D1EDE2" w14:textId="4BE1B3FB" w:rsidR="00400727" w:rsidRPr="00E6237E" w:rsidRDefault="00400727" w:rsidP="00400727">
      <w:pPr>
        <w:pStyle w:val="Default"/>
        <w:rPr>
          <w:rFonts w:asciiTheme="majorHAnsi" w:hAnsiTheme="majorHAnsi" w:cs="Arial"/>
          <w:color w:val="auto"/>
          <w:sz w:val="22"/>
          <w:szCs w:val="22"/>
        </w:rPr>
      </w:pPr>
      <w:r w:rsidRPr="000E5911">
        <w:rPr>
          <w:rFonts w:asciiTheme="majorHAnsi" w:hAnsiTheme="majorHAnsi" w:cs="Arial"/>
          <w:color w:val="auto"/>
          <w:sz w:val="22"/>
          <w:szCs w:val="22"/>
        </w:rPr>
        <w:t>IČ DPH:</w:t>
      </w:r>
      <w:r w:rsidR="00492D5E" w:rsidRPr="000E5911">
        <w:rPr>
          <w:rFonts w:asciiTheme="majorHAnsi" w:hAnsiTheme="majorHAnsi" w:cs="Arial"/>
          <w:color w:val="auto"/>
          <w:sz w:val="22"/>
          <w:szCs w:val="22"/>
        </w:rPr>
        <w:tab/>
      </w:r>
      <w:r w:rsidR="00492D5E" w:rsidRPr="000E5911">
        <w:rPr>
          <w:rFonts w:asciiTheme="majorHAnsi" w:hAnsiTheme="majorHAnsi" w:cs="Arial"/>
          <w:color w:val="auto"/>
          <w:sz w:val="22"/>
          <w:szCs w:val="22"/>
        </w:rPr>
        <w:tab/>
      </w:r>
      <w:r w:rsidR="00492D5E" w:rsidRPr="000E5911">
        <w:rPr>
          <w:rFonts w:asciiTheme="majorHAnsi" w:hAnsiTheme="majorHAnsi" w:cs="Arial"/>
          <w:color w:val="auto"/>
          <w:sz w:val="22"/>
          <w:szCs w:val="22"/>
        </w:rPr>
        <w:tab/>
      </w:r>
      <w:r w:rsidR="00E6237E" w:rsidRPr="00EF38D5">
        <w:rPr>
          <w:rFonts w:asciiTheme="majorHAnsi" w:hAnsiTheme="majorHAnsi" w:cs="Arial"/>
          <w:color w:val="FF0000"/>
          <w:sz w:val="22"/>
          <w:szCs w:val="22"/>
        </w:rPr>
        <w:t>&lt;vyplní uchádzač&gt;</w:t>
      </w:r>
    </w:p>
    <w:p w14:paraId="3D9FC148" w14:textId="77777777" w:rsidR="00FF205D" w:rsidRPr="00B87F68" w:rsidRDefault="00FF205D" w:rsidP="0033376F">
      <w:pPr>
        <w:spacing w:after="0"/>
        <w:rPr>
          <w:rFonts w:asciiTheme="majorHAnsi" w:hAnsiTheme="majorHAnsi" w:cs="Arial"/>
        </w:rPr>
      </w:pPr>
    </w:p>
    <w:p w14:paraId="34C6BA41" w14:textId="77777777" w:rsidR="00750DB3" w:rsidRPr="00B87F68" w:rsidRDefault="00400727" w:rsidP="0033376F">
      <w:pPr>
        <w:spacing w:after="0"/>
        <w:rPr>
          <w:rFonts w:asciiTheme="majorHAnsi" w:hAnsiTheme="majorHAnsi" w:cs="Arial"/>
        </w:rPr>
      </w:pPr>
      <w:r w:rsidRPr="00B87F68">
        <w:rPr>
          <w:rFonts w:asciiTheme="majorHAnsi" w:hAnsiTheme="majorHAnsi" w:cs="Arial"/>
        </w:rPr>
        <w:t>(ďalej len „</w:t>
      </w:r>
      <w:r w:rsidR="00FF205D" w:rsidRPr="00B87F68">
        <w:rPr>
          <w:rFonts w:asciiTheme="majorHAnsi" w:hAnsiTheme="majorHAnsi" w:cs="Arial"/>
        </w:rPr>
        <w:t>poskytovateľ</w:t>
      </w:r>
      <w:r w:rsidRPr="00B87F68">
        <w:rPr>
          <w:rFonts w:asciiTheme="majorHAnsi" w:hAnsiTheme="majorHAnsi" w:cs="Arial"/>
        </w:rPr>
        <w:t>“)</w:t>
      </w:r>
    </w:p>
    <w:p w14:paraId="131ED87A" w14:textId="77777777" w:rsidR="00F06364" w:rsidRDefault="00F06364" w:rsidP="004C28FC">
      <w:pPr>
        <w:spacing w:after="0"/>
        <w:rPr>
          <w:rFonts w:asciiTheme="majorHAnsi" w:hAnsiTheme="majorHAnsi" w:cs="Arial"/>
        </w:rPr>
      </w:pPr>
    </w:p>
    <w:p w14:paraId="46E413F3" w14:textId="412A6985" w:rsidR="004C28FC" w:rsidRPr="00B87F68" w:rsidRDefault="004C28FC" w:rsidP="004C28FC">
      <w:pPr>
        <w:spacing w:after="0"/>
        <w:rPr>
          <w:rFonts w:asciiTheme="majorHAnsi" w:hAnsiTheme="majorHAnsi" w:cs="Arial"/>
        </w:rPr>
      </w:pPr>
      <w:r w:rsidRPr="00B87F68">
        <w:rPr>
          <w:rFonts w:asciiTheme="majorHAnsi" w:hAnsiTheme="majorHAnsi" w:cs="Arial"/>
        </w:rPr>
        <w:t xml:space="preserve">(objednávateľ a poskytovateľ </w:t>
      </w:r>
      <w:r w:rsidR="00E6237E">
        <w:rPr>
          <w:rFonts w:asciiTheme="majorHAnsi" w:hAnsiTheme="majorHAnsi" w:cs="Arial"/>
        </w:rPr>
        <w:t xml:space="preserve">ďalej </w:t>
      </w:r>
      <w:r w:rsidRPr="00B87F68">
        <w:rPr>
          <w:rFonts w:asciiTheme="majorHAnsi" w:hAnsiTheme="majorHAnsi" w:cs="Arial"/>
        </w:rPr>
        <w:t xml:space="preserve">spolu </w:t>
      </w:r>
      <w:r w:rsidR="00E6237E">
        <w:rPr>
          <w:rFonts w:asciiTheme="majorHAnsi" w:hAnsiTheme="majorHAnsi" w:cs="Arial"/>
        </w:rPr>
        <w:t xml:space="preserve">aj </w:t>
      </w:r>
      <w:r w:rsidRPr="00B87F68">
        <w:rPr>
          <w:rFonts w:asciiTheme="majorHAnsi" w:hAnsiTheme="majorHAnsi" w:cs="Arial"/>
        </w:rPr>
        <w:t>ako „zmluvné strany“)</w:t>
      </w:r>
    </w:p>
    <w:p w14:paraId="36DE1DEE" w14:textId="77777777" w:rsidR="004D46C2" w:rsidRPr="00B87F68" w:rsidRDefault="004D46C2" w:rsidP="00400727">
      <w:pPr>
        <w:rPr>
          <w:rFonts w:asciiTheme="majorHAnsi" w:hAnsiTheme="majorHAnsi" w:cs="Arial"/>
        </w:rPr>
      </w:pPr>
    </w:p>
    <w:p w14:paraId="7CB26C99" w14:textId="3CB31DFE" w:rsidR="00F06364" w:rsidRPr="00B87F68" w:rsidRDefault="00166D2B" w:rsidP="00400727">
      <w:pPr>
        <w:rPr>
          <w:rFonts w:asciiTheme="majorHAnsi" w:hAnsiTheme="majorHAnsi" w:cs="Arial"/>
        </w:rPr>
      </w:pPr>
      <w:r w:rsidRPr="00B87F68">
        <w:rPr>
          <w:rFonts w:asciiTheme="majorHAnsi" w:hAnsiTheme="majorHAnsi" w:cs="Arial"/>
        </w:rPr>
        <w:t>uzatvára</w:t>
      </w:r>
      <w:r w:rsidR="00907914">
        <w:rPr>
          <w:rFonts w:asciiTheme="majorHAnsi" w:hAnsiTheme="majorHAnsi" w:cs="Arial"/>
        </w:rPr>
        <w:t>j</w:t>
      </w:r>
      <w:r w:rsidRPr="00B87F68">
        <w:rPr>
          <w:rFonts w:asciiTheme="majorHAnsi" w:hAnsiTheme="majorHAnsi" w:cs="Arial"/>
        </w:rPr>
        <w:t>ú túto dohodu v nasledovnom znení:</w:t>
      </w:r>
    </w:p>
    <w:p w14:paraId="2D155CE5" w14:textId="77777777" w:rsidR="00F06364" w:rsidRDefault="00F06364" w:rsidP="0013614D"/>
    <w:p w14:paraId="27765F81" w14:textId="7A76728C" w:rsidR="00400727" w:rsidRPr="00B87F68" w:rsidRDefault="00400727" w:rsidP="007B21EF">
      <w:pPr>
        <w:pStyle w:val="Default"/>
        <w:keepNext/>
        <w:jc w:val="center"/>
        <w:rPr>
          <w:rFonts w:asciiTheme="majorHAnsi" w:hAnsiTheme="majorHAnsi" w:cs="Arial"/>
          <w:sz w:val="22"/>
          <w:szCs w:val="22"/>
        </w:rPr>
      </w:pPr>
      <w:r w:rsidRPr="00B87F68">
        <w:rPr>
          <w:rFonts w:asciiTheme="majorHAnsi" w:hAnsiTheme="majorHAnsi" w:cs="Arial"/>
          <w:b/>
          <w:bCs/>
          <w:sz w:val="22"/>
          <w:szCs w:val="22"/>
        </w:rPr>
        <w:lastRenderedPageBreak/>
        <w:t>Článok II</w:t>
      </w:r>
    </w:p>
    <w:p w14:paraId="033A9A41" w14:textId="77777777" w:rsidR="00400727" w:rsidRPr="00B87F68" w:rsidRDefault="00400727" w:rsidP="007B21EF">
      <w:pPr>
        <w:pStyle w:val="Default"/>
        <w:keepNext/>
        <w:jc w:val="center"/>
        <w:rPr>
          <w:rFonts w:asciiTheme="majorHAnsi" w:hAnsiTheme="majorHAnsi" w:cs="Arial"/>
          <w:b/>
          <w:bCs/>
          <w:sz w:val="22"/>
          <w:szCs w:val="22"/>
        </w:rPr>
      </w:pPr>
      <w:r w:rsidRPr="00B87F68">
        <w:rPr>
          <w:rFonts w:asciiTheme="majorHAnsi" w:hAnsiTheme="majorHAnsi" w:cs="Arial"/>
          <w:b/>
          <w:bCs/>
          <w:sz w:val="22"/>
          <w:szCs w:val="22"/>
        </w:rPr>
        <w:t>Úvodné ustanovenia</w:t>
      </w:r>
    </w:p>
    <w:p w14:paraId="7A3C608A" w14:textId="77777777" w:rsidR="006E5F2B" w:rsidRPr="00B87F68" w:rsidRDefault="006E5F2B" w:rsidP="007B21EF">
      <w:pPr>
        <w:pStyle w:val="Default"/>
        <w:keepNext/>
        <w:jc w:val="center"/>
        <w:rPr>
          <w:rFonts w:asciiTheme="majorHAnsi" w:hAnsiTheme="majorHAnsi" w:cs="Arial"/>
          <w:sz w:val="22"/>
          <w:szCs w:val="22"/>
        </w:rPr>
      </w:pPr>
    </w:p>
    <w:p w14:paraId="79507F6C" w14:textId="5CD82A96" w:rsidR="00400727" w:rsidRPr="00B87F68" w:rsidRDefault="00166D2B" w:rsidP="007B21EF">
      <w:pPr>
        <w:pStyle w:val="Default"/>
        <w:keepNext/>
        <w:numPr>
          <w:ilvl w:val="0"/>
          <w:numId w:val="7"/>
        </w:numPr>
        <w:ind w:left="284" w:hanging="284"/>
        <w:jc w:val="both"/>
        <w:rPr>
          <w:rFonts w:asciiTheme="majorHAnsi" w:hAnsiTheme="majorHAnsi" w:cs="Arial"/>
          <w:sz w:val="22"/>
          <w:szCs w:val="22"/>
        </w:rPr>
      </w:pPr>
      <w:r w:rsidRPr="00B87F68">
        <w:rPr>
          <w:rFonts w:asciiTheme="majorHAnsi" w:hAnsiTheme="majorHAnsi" w:cs="Arial"/>
          <w:sz w:val="22"/>
          <w:szCs w:val="22"/>
        </w:rPr>
        <w:t>Zmluvné strany</w:t>
      </w:r>
      <w:r w:rsidR="00400727" w:rsidRPr="00B87F68">
        <w:rPr>
          <w:rFonts w:asciiTheme="majorHAnsi" w:hAnsiTheme="majorHAnsi" w:cs="Arial"/>
          <w:sz w:val="22"/>
          <w:szCs w:val="22"/>
        </w:rPr>
        <w:t xml:space="preserve"> uzatvárajú túto dohodu v súlade s výsledkom verejn</w:t>
      </w:r>
      <w:r w:rsidR="009758FD">
        <w:rPr>
          <w:rFonts w:asciiTheme="majorHAnsi" w:hAnsiTheme="majorHAnsi" w:cs="Arial"/>
          <w:sz w:val="22"/>
          <w:szCs w:val="22"/>
        </w:rPr>
        <w:t>ého obstarávania</w:t>
      </w:r>
      <w:r w:rsidR="00AF1C31">
        <w:rPr>
          <w:rFonts w:asciiTheme="majorHAnsi" w:hAnsiTheme="majorHAnsi" w:cs="Arial"/>
          <w:sz w:val="22"/>
          <w:szCs w:val="22"/>
        </w:rPr>
        <w:t xml:space="preserve"> nadlimitnej zákazky </w:t>
      </w:r>
      <w:r w:rsidR="00AF1C31" w:rsidRPr="00B87F68">
        <w:rPr>
          <w:rFonts w:asciiTheme="majorHAnsi" w:hAnsiTheme="majorHAnsi" w:cs="Arial"/>
          <w:sz w:val="22"/>
          <w:szCs w:val="22"/>
        </w:rPr>
        <w:t>s názvom „</w:t>
      </w:r>
      <w:r w:rsidR="00AF1C31" w:rsidRPr="004E48EE">
        <w:rPr>
          <w:rFonts w:asciiTheme="majorHAnsi" w:hAnsiTheme="majorHAnsi" w:cs="Arial"/>
          <w:sz w:val="22"/>
          <w:szCs w:val="22"/>
        </w:rPr>
        <w:t>Technická podpora licenčných produktov Microsoft</w:t>
      </w:r>
      <w:r w:rsidR="00AF1C31" w:rsidRPr="00B87F68">
        <w:rPr>
          <w:rFonts w:asciiTheme="majorHAnsi" w:hAnsiTheme="majorHAnsi" w:cs="Arial"/>
          <w:sz w:val="22"/>
          <w:szCs w:val="22"/>
        </w:rPr>
        <w:t>“</w:t>
      </w:r>
      <w:r w:rsidR="00AF1C31">
        <w:rPr>
          <w:rFonts w:asciiTheme="majorHAnsi" w:hAnsiTheme="majorHAnsi" w:cs="Arial"/>
          <w:sz w:val="22"/>
          <w:szCs w:val="22"/>
        </w:rPr>
        <w:t>, ktoré objednávateľ</w:t>
      </w:r>
      <w:r w:rsidR="0025029F">
        <w:rPr>
          <w:rFonts w:asciiTheme="majorHAnsi" w:hAnsiTheme="majorHAnsi" w:cs="Arial"/>
          <w:sz w:val="22"/>
          <w:szCs w:val="22"/>
        </w:rPr>
        <w:t>,</w:t>
      </w:r>
      <w:r w:rsidR="00AF1C31">
        <w:rPr>
          <w:rFonts w:asciiTheme="majorHAnsi" w:hAnsiTheme="majorHAnsi" w:cs="Arial"/>
          <w:sz w:val="22"/>
          <w:szCs w:val="22"/>
        </w:rPr>
        <w:t xml:space="preserve"> ako verejný obstarávateľ</w:t>
      </w:r>
      <w:r w:rsidR="0025029F">
        <w:rPr>
          <w:rFonts w:asciiTheme="majorHAnsi" w:hAnsiTheme="majorHAnsi" w:cs="Arial"/>
          <w:sz w:val="22"/>
          <w:szCs w:val="22"/>
        </w:rPr>
        <w:t>,</w:t>
      </w:r>
      <w:r w:rsidR="00AF1C31">
        <w:rPr>
          <w:rFonts w:asciiTheme="majorHAnsi" w:hAnsiTheme="majorHAnsi" w:cs="Arial"/>
          <w:sz w:val="22"/>
          <w:szCs w:val="22"/>
        </w:rPr>
        <w:t xml:space="preserve"> vyhlásil podľa zákona o verejnom obstarávaní </w:t>
      </w:r>
      <w:r w:rsidR="00AF1C31" w:rsidRPr="00230482">
        <w:rPr>
          <w:rFonts w:ascii="Cambria" w:hAnsi="Cambria" w:cs="Arial"/>
          <w:sz w:val="22"/>
          <w:szCs w:val="22"/>
        </w:rPr>
        <w:t xml:space="preserve">oznámením č. </w:t>
      </w:r>
      <w:r w:rsidR="00AF1C31" w:rsidRPr="0055088F">
        <w:rPr>
          <w:rFonts w:asciiTheme="majorHAnsi" w:hAnsiTheme="majorHAnsi" w:cs="Arial"/>
          <w:color w:val="00B0F0"/>
          <w:sz w:val="22"/>
          <w:szCs w:val="22"/>
        </w:rPr>
        <w:t>&lt;doplní verejný obstarávateľ&gt;</w:t>
      </w:r>
      <w:r w:rsidR="00AF1C31" w:rsidRPr="00230482">
        <w:rPr>
          <w:rFonts w:ascii="Cambria" w:hAnsi="Cambria" w:cs="Arial"/>
          <w:sz w:val="22"/>
          <w:szCs w:val="22"/>
        </w:rPr>
        <w:t>, zverejneným vo Vestníku verejného obstarávania č</w:t>
      </w:r>
      <w:r w:rsidR="00AF1C31" w:rsidRPr="00655AEA">
        <w:rPr>
          <w:rFonts w:ascii="Cambria" w:hAnsi="Cambria" w:cs="Arial"/>
          <w:sz w:val="22"/>
          <w:szCs w:val="22"/>
        </w:rPr>
        <w:t xml:space="preserve">. </w:t>
      </w:r>
      <w:r w:rsidR="00AF1C31" w:rsidRPr="0055088F">
        <w:rPr>
          <w:rFonts w:asciiTheme="majorHAnsi" w:hAnsiTheme="majorHAnsi" w:cs="Arial"/>
          <w:color w:val="00B0F0"/>
          <w:sz w:val="22"/>
          <w:szCs w:val="22"/>
        </w:rPr>
        <w:t>&lt;doplní verejný obstarávateľ&gt;</w:t>
      </w:r>
      <w:r w:rsidR="00AF1C31" w:rsidRPr="00230482">
        <w:rPr>
          <w:rFonts w:ascii="Cambria" w:hAnsi="Cambria" w:cs="Arial"/>
          <w:color w:val="4472C4"/>
          <w:sz w:val="22"/>
          <w:szCs w:val="22"/>
        </w:rPr>
        <w:t xml:space="preserve"> </w:t>
      </w:r>
      <w:r w:rsidR="00AF1C31" w:rsidRPr="00230482">
        <w:rPr>
          <w:rFonts w:ascii="Cambria" w:hAnsi="Cambria" w:cs="Arial"/>
          <w:sz w:val="22"/>
          <w:szCs w:val="22"/>
        </w:rPr>
        <w:t xml:space="preserve">dňa </w:t>
      </w:r>
      <w:r w:rsidR="00AF1C31" w:rsidRPr="0055088F">
        <w:rPr>
          <w:rFonts w:asciiTheme="majorHAnsi" w:hAnsiTheme="majorHAnsi" w:cs="Arial"/>
          <w:color w:val="00B0F0"/>
          <w:sz w:val="22"/>
          <w:szCs w:val="22"/>
        </w:rPr>
        <w:t>&lt; doplní verejný obstarávateľ&gt;</w:t>
      </w:r>
      <w:r w:rsidR="00B11DE5">
        <w:rPr>
          <w:rFonts w:asciiTheme="majorHAnsi" w:hAnsiTheme="majorHAnsi" w:cs="Arial"/>
          <w:sz w:val="22"/>
          <w:szCs w:val="22"/>
        </w:rPr>
        <w:t>, v</w:t>
      </w:r>
      <w:r w:rsidR="00AF1C31">
        <w:rPr>
          <w:rFonts w:asciiTheme="majorHAnsi" w:hAnsiTheme="majorHAnsi" w:cs="Arial"/>
          <w:sz w:val="22"/>
          <w:szCs w:val="22"/>
        </w:rPr>
        <w:t> </w:t>
      </w:r>
      <w:r w:rsidR="00B11DE5">
        <w:rPr>
          <w:rFonts w:asciiTheme="majorHAnsi" w:hAnsiTheme="majorHAnsi" w:cs="Arial"/>
          <w:sz w:val="22"/>
          <w:szCs w:val="22"/>
        </w:rPr>
        <w:t>ktor</w:t>
      </w:r>
      <w:r w:rsidR="00AF1C31">
        <w:rPr>
          <w:rFonts w:asciiTheme="majorHAnsi" w:hAnsiTheme="majorHAnsi" w:cs="Arial"/>
          <w:sz w:val="22"/>
          <w:szCs w:val="22"/>
        </w:rPr>
        <w:t xml:space="preserve">om bola ponuka poskytovateľa </w:t>
      </w:r>
      <w:r w:rsidR="000156F0">
        <w:rPr>
          <w:rFonts w:asciiTheme="majorHAnsi" w:hAnsiTheme="majorHAnsi" w:cs="Arial"/>
          <w:sz w:val="22"/>
          <w:szCs w:val="22"/>
        </w:rPr>
        <w:t>vyhodnotená ako ponuka úspešného uchádzača</w:t>
      </w:r>
      <w:r w:rsidR="00400727" w:rsidRPr="00B87F68">
        <w:rPr>
          <w:rFonts w:asciiTheme="majorHAnsi" w:hAnsiTheme="majorHAnsi" w:cs="Arial"/>
          <w:sz w:val="22"/>
          <w:szCs w:val="22"/>
        </w:rPr>
        <w:t xml:space="preserve">. </w:t>
      </w:r>
    </w:p>
    <w:p w14:paraId="20355BBB" w14:textId="77777777" w:rsidR="00F46BA1" w:rsidRPr="00B87F68" w:rsidRDefault="00F46BA1" w:rsidP="007B21EF">
      <w:pPr>
        <w:pStyle w:val="Default"/>
        <w:keepNext/>
        <w:ind w:left="284" w:hanging="284"/>
        <w:jc w:val="both"/>
        <w:rPr>
          <w:rFonts w:asciiTheme="majorHAnsi" w:hAnsiTheme="majorHAnsi" w:cs="Arial"/>
          <w:sz w:val="22"/>
          <w:szCs w:val="22"/>
        </w:rPr>
      </w:pPr>
    </w:p>
    <w:p w14:paraId="015BE016" w14:textId="6ED56020" w:rsidR="00F04E4B" w:rsidRDefault="006E5F2B" w:rsidP="007B21EF">
      <w:pPr>
        <w:pStyle w:val="Default"/>
        <w:keepNext/>
        <w:numPr>
          <w:ilvl w:val="0"/>
          <w:numId w:val="7"/>
        </w:numPr>
        <w:ind w:left="284" w:hanging="284"/>
        <w:jc w:val="both"/>
        <w:rPr>
          <w:rFonts w:asciiTheme="majorHAnsi" w:hAnsiTheme="majorHAnsi" w:cs="Arial"/>
          <w:sz w:val="22"/>
          <w:szCs w:val="22"/>
        </w:rPr>
      </w:pPr>
      <w:r w:rsidRPr="00B87F68">
        <w:rPr>
          <w:rFonts w:asciiTheme="majorHAnsi" w:hAnsiTheme="majorHAnsi" w:cs="Arial"/>
          <w:sz w:val="22"/>
          <w:szCs w:val="22"/>
        </w:rPr>
        <w:t>Objednávateľ</w:t>
      </w:r>
      <w:r w:rsidR="00400727" w:rsidRPr="00B87F68">
        <w:rPr>
          <w:rFonts w:asciiTheme="majorHAnsi" w:hAnsiTheme="majorHAnsi" w:cs="Arial"/>
          <w:sz w:val="22"/>
          <w:szCs w:val="22"/>
        </w:rPr>
        <w:t xml:space="preserve"> </w:t>
      </w:r>
      <w:r w:rsidR="00FF2E08">
        <w:rPr>
          <w:rFonts w:asciiTheme="majorHAnsi" w:hAnsiTheme="majorHAnsi" w:cs="Arial"/>
          <w:sz w:val="22"/>
          <w:szCs w:val="22"/>
        </w:rPr>
        <w:t>vy</w:t>
      </w:r>
      <w:r w:rsidR="00400727" w:rsidRPr="00B87F68">
        <w:rPr>
          <w:rFonts w:asciiTheme="majorHAnsi" w:hAnsiTheme="majorHAnsi" w:cs="Arial"/>
          <w:sz w:val="22"/>
          <w:szCs w:val="22"/>
        </w:rPr>
        <w:t xml:space="preserve">hlasuje, že so spoločnosťou Microsoft </w:t>
      </w:r>
      <w:r w:rsidR="003C7A57" w:rsidRPr="00B87F68">
        <w:rPr>
          <w:rFonts w:asciiTheme="majorHAnsi" w:hAnsiTheme="majorHAnsi" w:cs="Arial"/>
          <w:sz w:val="22"/>
          <w:szCs w:val="22"/>
        </w:rPr>
        <w:t xml:space="preserve">Ireland Operations Limited </w:t>
      </w:r>
      <w:r w:rsidR="00A759E8">
        <w:rPr>
          <w:rFonts w:asciiTheme="majorHAnsi" w:hAnsiTheme="majorHAnsi" w:cs="Arial"/>
          <w:sz w:val="22"/>
          <w:szCs w:val="22"/>
        </w:rPr>
        <w:t xml:space="preserve">(ďalej aj ako „spoločnosť Microsoft“) </w:t>
      </w:r>
      <w:r w:rsidR="00400727" w:rsidRPr="00B87F68">
        <w:rPr>
          <w:rFonts w:asciiTheme="majorHAnsi" w:hAnsiTheme="majorHAnsi" w:cs="Arial"/>
          <w:sz w:val="22"/>
          <w:szCs w:val="22"/>
        </w:rPr>
        <w:t>má uzavretú</w:t>
      </w:r>
      <w:r w:rsidR="00F04E4B">
        <w:rPr>
          <w:rFonts w:asciiTheme="majorHAnsi" w:hAnsiTheme="majorHAnsi" w:cs="Arial"/>
          <w:sz w:val="22"/>
          <w:szCs w:val="22"/>
        </w:rPr>
        <w:t>:</w:t>
      </w:r>
    </w:p>
    <w:p w14:paraId="095A92AE" w14:textId="77777777" w:rsidR="00F04E4B" w:rsidRDefault="00F04E4B" w:rsidP="001164A3">
      <w:pPr>
        <w:pStyle w:val="Default"/>
        <w:keepNext/>
        <w:jc w:val="both"/>
        <w:rPr>
          <w:rFonts w:asciiTheme="majorHAnsi" w:hAnsiTheme="majorHAnsi" w:cs="Arial"/>
          <w:sz w:val="22"/>
          <w:szCs w:val="22"/>
        </w:rPr>
      </w:pPr>
    </w:p>
    <w:p w14:paraId="5921BDAC" w14:textId="7F043BD5" w:rsidR="00F04E4B" w:rsidRDefault="00400727" w:rsidP="00F04E4B">
      <w:pPr>
        <w:pStyle w:val="Default"/>
        <w:keepNext/>
        <w:numPr>
          <w:ilvl w:val="1"/>
          <w:numId w:val="7"/>
        </w:numPr>
        <w:ind w:left="567" w:hanging="283"/>
        <w:jc w:val="both"/>
        <w:rPr>
          <w:rFonts w:asciiTheme="majorHAnsi" w:hAnsiTheme="majorHAnsi" w:cs="Arial"/>
          <w:sz w:val="22"/>
          <w:szCs w:val="22"/>
        </w:rPr>
      </w:pPr>
      <w:r w:rsidRPr="00B87F68">
        <w:rPr>
          <w:rFonts w:asciiTheme="majorHAnsi" w:hAnsiTheme="majorHAnsi" w:cs="Arial"/>
          <w:sz w:val="22"/>
          <w:szCs w:val="22"/>
        </w:rPr>
        <w:t xml:space="preserve">zmluvu Microsoft Enterprise Agreement č. </w:t>
      </w:r>
      <w:r w:rsidR="004E48EE">
        <w:rPr>
          <w:rFonts w:asciiTheme="majorHAnsi" w:hAnsiTheme="majorHAnsi" w:cs="Arial"/>
          <w:sz w:val="22"/>
          <w:szCs w:val="22"/>
        </w:rPr>
        <w:t>E1494136</w:t>
      </w:r>
      <w:r w:rsidR="006E5F2B" w:rsidRPr="00B87F68">
        <w:rPr>
          <w:rFonts w:asciiTheme="majorHAnsi" w:hAnsiTheme="majorHAnsi" w:cs="Arial"/>
          <w:sz w:val="22"/>
          <w:szCs w:val="22"/>
        </w:rPr>
        <w:t xml:space="preserve"> </w:t>
      </w:r>
      <w:r w:rsidR="003C7A57" w:rsidRPr="00B87F68">
        <w:rPr>
          <w:rFonts w:asciiTheme="majorHAnsi" w:hAnsiTheme="majorHAnsi" w:cs="Arial"/>
          <w:sz w:val="22"/>
          <w:szCs w:val="22"/>
        </w:rPr>
        <w:t xml:space="preserve">(ďalej </w:t>
      </w:r>
      <w:r w:rsidR="00856F55">
        <w:rPr>
          <w:rFonts w:asciiTheme="majorHAnsi" w:hAnsiTheme="majorHAnsi" w:cs="Arial"/>
          <w:sz w:val="22"/>
          <w:szCs w:val="22"/>
        </w:rPr>
        <w:t xml:space="preserve">aj ako </w:t>
      </w:r>
      <w:r w:rsidR="003C7A57" w:rsidRPr="00B87F68">
        <w:rPr>
          <w:rFonts w:asciiTheme="majorHAnsi" w:hAnsiTheme="majorHAnsi" w:cs="Arial"/>
          <w:sz w:val="22"/>
          <w:szCs w:val="22"/>
        </w:rPr>
        <w:t>„zmluva MSEA“)</w:t>
      </w:r>
      <w:r w:rsidRPr="00B87F68">
        <w:rPr>
          <w:rFonts w:asciiTheme="majorHAnsi" w:hAnsiTheme="majorHAnsi" w:cs="Arial"/>
          <w:sz w:val="22"/>
          <w:szCs w:val="22"/>
        </w:rPr>
        <w:t>,</w:t>
      </w:r>
      <w:r w:rsidR="001D798F">
        <w:rPr>
          <w:rFonts w:asciiTheme="majorHAnsi" w:hAnsiTheme="majorHAnsi" w:cs="Arial"/>
          <w:sz w:val="22"/>
          <w:szCs w:val="22"/>
        </w:rPr>
        <w:t xml:space="preserve"> </w:t>
      </w:r>
      <w:r w:rsidRPr="00B87F68">
        <w:rPr>
          <w:rFonts w:asciiTheme="majorHAnsi" w:hAnsiTheme="majorHAnsi" w:cs="Arial"/>
          <w:sz w:val="22"/>
          <w:szCs w:val="22"/>
        </w:rPr>
        <w:t>ktorá definuje podmienky licenčného programu Microsoft Enterprise</w:t>
      </w:r>
      <w:r w:rsidR="00C5550C">
        <w:rPr>
          <w:rFonts w:asciiTheme="majorHAnsi" w:hAnsiTheme="majorHAnsi" w:cs="Arial"/>
          <w:sz w:val="22"/>
          <w:szCs w:val="22"/>
        </w:rPr>
        <w:t xml:space="preserve"> Agreement</w:t>
      </w:r>
      <w:r w:rsidR="00F04E4B">
        <w:rPr>
          <w:rFonts w:asciiTheme="majorHAnsi" w:hAnsiTheme="majorHAnsi" w:cs="Arial"/>
          <w:sz w:val="22"/>
          <w:szCs w:val="22"/>
        </w:rPr>
        <w:t>,</w:t>
      </w:r>
    </w:p>
    <w:p w14:paraId="045087D2" w14:textId="4BA9DFC1" w:rsidR="00F04E4B" w:rsidRDefault="00F04E4B" w:rsidP="00F04E4B">
      <w:pPr>
        <w:pStyle w:val="Default"/>
        <w:keepNext/>
        <w:numPr>
          <w:ilvl w:val="1"/>
          <w:numId w:val="7"/>
        </w:numPr>
        <w:ind w:left="567" w:hanging="283"/>
        <w:jc w:val="both"/>
        <w:rPr>
          <w:rFonts w:asciiTheme="majorHAnsi" w:hAnsiTheme="majorHAnsi" w:cs="Arial"/>
          <w:sz w:val="22"/>
          <w:szCs w:val="22"/>
        </w:rPr>
      </w:pPr>
      <w:bookmarkStart w:id="1" w:name="_Hlk152578981"/>
      <w:r>
        <w:rPr>
          <w:rFonts w:asciiTheme="majorHAnsi" w:hAnsiTheme="majorHAnsi" w:cs="Arial"/>
          <w:sz w:val="22"/>
          <w:szCs w:val="22"/>
        </w:rPr>
        <w:t xml:space="preserve">zmluvu Microsoft Business and Services Agreement č. </w:t>
      </w:r>
      <w:r w:rsidRPr="00510A25">
        <w:rPr>
          <w:rFonts w:asciiTheme="majorHAnsi" w:hAnsiTheme="majorHAnsi" w:cs="Arial"/>
          <w:sz w:val="22"/>
          <w:szCs w:val="22"/>
        </w:rPr>
        <w:t>U3087182</w:t>
      </w:r>
      <w:r w:rsidRPr="00FC5298">
        <w:rPr>
          <w:rFonts w:asciiTheme="majorHAnsi" w:hAnsiTheme="majorHAnsi" w:cs="Arial"/>
          <w:sz w:val="22"/>
          <w:szCs w:val="22"/>
        </w:rPr>
        <w:t xml:space="preserve"> </w:t>
      </w:r>
      <w:r>
        <w:rPr>
          <w:rFonts w:asciiTheme="majorHAnsi" w:hAnsiTheme="majorHAnsi" w:cs="Arial"/>
          <w:sz w:val="22"/>
          <w:szCs w:val="22"/>
        </w:rPr>
        <w:t>(ďalej aj ako „zmluva MBSA“), ktorá predstavuje rámcovú zmluvu, upravujúcu všeobecné podmienky a</w:t>
      </w:r>
      <w:r w:rsidR="00B11DE5">
        <w:rPr>
          <w:rFonts w:asciiTheme="majorHAnsi" w:hAnsiTheme="majorHAnsi" w:cs="Arial"/>
          <w:sz w:val="22"/>
          <w:szCs w:val="22"/>
        </w:rPr>
        <w:t> </w:t>
      </w:r>
      <w:r>
        <w:rPr>
          <w:rFonts w:asciiTheme="majorHAnsi" w:hAnsiTheme="majorHAnsi" w:cs="Arial"/>
          <w:sz w:val="22"/>
          <w:szCs w:val="22"/>
        </w:rPr>
        <w:t>požiadavky, ktoré sa zahrnutím odkazov stávajú súčasťou každej zmluvy, na základe ktorej zákazník alebo jeho afiliácia získa produkty alebo služby spoločnosti Microsoft,</w:t>
      </w:r>
      <w:bookmarkEnd w:id="1"/>
    </w:p>
    <w:p w14:paraId="7D8E3381" w14:textId="1E4EDFDA" w:rsidR="00F04E4B" w:rsidRDefault="00F04E4B" w:rsidP="00F04E4B">
      <w:pPr>
        <w:pStyle w:val="Default"/>
        <w:keepNext/>
        <w:numPr>
          <w:ilvl w:val="1"/>
          <w:numId w:val="7"/>
        </w:numPr>
        <w:ind w:left="567" w:hanging="283"/>
        <w:jc w:val="both"/>
        <w:rPr>
          <w:rFonts w:asciiTheme="majorHAnsi" w:hAnsiTheme="majorHAnsi" w:cs="Arial"/>
          <w:sz w:val="22"/>
          <w:szCs w:val="22"/>
        </w:rPr>
      </w:pPr>
      <w:r>
        <w:rPr>
          <w:rFonts w:asciiTheme="majorHAnsi" w:hAnsiTheme="majorHAnsi" w:cs="Arial"/>
          <w:sz w:val="22"/>
          <w:szCs w:val="22"/>
        </w:rPr>
        <w:t xml:space="preserve">príslušnú prihlášku </w:t>
      </w:r>
      <w:r w:rsidRPr="00FC5298">
        <w:rPr>
          <w:rFonts w:asciiTheme="majorHAnsi" w:hAnsiTheme="majorHAnsi" w:cs="Arial"/>
          <w:sz w:val="22"/>
          <w:szCs w:val="22"/>
        </w:rPr>
        <w:t>Enterprise č. 62171754</w:t>
      </w:r>
      <w:r w:rsidR="009C5AD1">
        <w:rPr>
          <w:rFonts w:asciiTheme="majorHAnsi" w:hAnsiTheme="majorHAnsi" w:cs="Arial"/>
          <w:sz w:val="22"/>
          <w:szCs w:val="22"/>
        </w:rPr>
        <w:t xml:space="preserve"> (ďalej aj ako „predchádzajúca prihláška Enterprise“)</w:t>
      </w:r>
      <w:r>
        <w:rPr>
          <w:rFonts w:asciiTheme="majorHAnsi" w:hAnsiTheme="majorHAnsi" w:cs="Arial"/>
          <w:sz w:val="22"/>
          <w:szCs w:val="22"/>
        </w:rPr>
        <w:t>,</w:t>
      </w:r>
    </w:p>
    <w:p w14:paraId="6CBCF1B7" w14:textId="49C3D9BE" w:rsidR="00CA101C" w:rsidRDefault="009C5AD1" w:rsidP="001164A3">
      <w:pPr>
        <w:pStyle w:val="Default"/>
        <w:keepNext/>
        <w:ind w:left="284"/>
        <w:jc w:val="both"/>
        <w:rPr>
          <w:rFonts w:asciiTheme="majorHAnsi" w:hAnsiTheme="majorHAnsi" w:cs="Arial"/>
          <w:sz w:val="22"/>
          <w:szCs w:val="22"/>
        </w:rPr>
      </w:pPr>
      <w:r>
        <w:rPr>
          <w:rFonts w:asciiTheme="majorHAnsi" w:hAnsiTheme="majorHAnsi" w:cs="Arial"/>
          <w:sz w:val="22"/>
          <w:szCs w:val="22"/>
        </w:rPr>
        <w:t xml:space="preserve">pričom </w:t>
      </w:r>
      <w:r w:rsidR="00CA101C">
        <w:rPr>
          <w:rFonts w:asciiTheme="majorHAnsi" w:hAnsiTheme="majorHAnsi" w:cs="Arial"/>
          <w:sz w:val="22"/>
          <w:szCs w:val="22"/>
        </w:rPr>
        <w:t>všetky vyššie uvedené dokumenty oprávňujú objednávateľa nadobudnúť licencie a</w:t>
      </w:r>
      <w:r w:rsidR="00B11DE5">
        <w:rPr>
          <w:rFonts w:asciiTheme="majorHAnsi" w:hAnsiTheme="majorHAnsi" w:cs="Arial"/>
          <w:sz w:val="22"/>
          <w:szCs w:val="22"/>
        </w:rPr>
        <w:t> </w:t>
      </w:r>
      <w:r w:rsidR="00CA101C">
        <w:rPr>
          <w:rFonts w:asciiTheme="majorHAnsi" w:hAnsiTheme="majorHAnsi" w:cs="Arial"/>
          <w:sz w:val="22"/>
          <w:szCs w:val="22"/>
        </w:rPr>
        <w:t>produkty spoločnosti Microsoft v</w:t>
      </w:r>
      <w:r w:rsidR="00B11DE5">
        <w:rPr>
          <w:rFonts w:asciiTheme="majorHAnsi" w:hAnsiTheme="majorHAnsi" w:cs="Arial"/>
          <w:sz w:val="22"/>
          <w:szCs w:val="22"/>
        </w:rPr>
        <w:t> </w:t>
      </w:r>
      <w:r w:rsidR="0016542A">
        <w:rPr>
          <w:rFonts w:asciiTheme="majorHAnsi" w:hAnsiTheme="majorHAnsi" w:cs="Arial"/>
          <w:sz w:val="22"/>
          <w:szCs w:val="22"/>
        </w:rPr>
        <w:t xml:space="preserve">licenčnom </w:t>
      </w:r>
      <w:r w:rsidR="00CA101C">
        <w:rPr>
          <w:rFonts w:asciiTheme="majorHAnsi" w:hAnsiTheme="majorHAnsi" w:cs="Arial"/>
          <w:sz w:val="22"/>
          <w:szCs w:val="22"/>
        </w:rPr>
        <w:t>programe</w:t>
      </w:r>
      <w:r w:rsidR="000156F0">
        <w:rPr>
          <w:rFonts w:asciiTheme="majorHAnsi" w:hAnsiTheme="majorHAnsi" w:cs="Arial"/>
          <w:sz w:val="22"/>
          <w:szCs w:val="22"/>
        </w:rPr>
        <w:t xml:space="preserve"> Microsoft</w:t>
      </w:r>
      <w:r w:rsidR="00CA101C">
        <w:rPr>
          <w:rFonts w:asciiTheme="majorHAnsi" w:hAnsiTheme="majorHAnsi" w:cs="Arial"/>
          <w:sz w:val="22"/>
          <w:szCs w:val="22"/>
        </w:rPr>
        <w:t xml:space="preserve"> Enterprise</w:t>
      </w:r>
      <w:r w:rsidR="00C5550C">
        <w:rPr>
          <w:rFonts w:asciiTheme="majorHAnsi" w:hAnsiTheme="majorHAnsi" w:cs="Arial"/>
          <w:sz w:val="22"/>
          <w:szCs w:val="22"/>
        </w:rPr>
        <w:t xml:space="preserve"> Agreement</w:t>
      </w:r>
      <w:r w:rsidR="00CA101C">
        <w:rPr>
          <w:rFonts w:asciiTheme="majorHAnsi" w:hAnsiTheme="majorHAnsi" w:cs="Arial"/>
          <w:sz w:val="22"/>
          <w:szCs w:val="22"/>
        </w:rPr>
        <w:t>.</w:t>
      </w:r>
    </w:p>
    <w:p w14:paraId="1CFE5EC3" w14:textId="77777777" w:rsidR="00CA101C" w:rsidRDefault="00CA101C" w:rsidP="00CA101C">
      <w:pPr>
        <w:pStyle w:val="Default"/>
        <w:keepNext/>
        <w:ind w:left="567"/>
        <w:jc w:val="both"/>
        <w:rPr>
          <w:rFonts w:asciiTheme="majorHAnsi" w:hAnsiTheme="majorHAnsi" w:cs="Arial"/>
          <w:sz w:val="22"/>
          <w:szCs w:val="22"/>
        </w:rPr>
      </w:pPr>
    </w:p>
    <w:p w14:paraId="3A0CD466" w14:textId="131A93ED" w:rsidR="00400727" w:rsidRPr="00B20C31" w:rsidRDefault="00FC0948" w:rsidP="00CA101C">
      <w:pPr>
        <w:pStyle w:val="Default"/>
        <w:keepNext/>
        <w:numPr>
          <w:ilvl w:val="0"/>
          <w:numId w:val="7"/>
        </w:numPr>
        <w:ind w:left="284" w:hanging="284"/>
        <w:jc w:val="both"/>
        <w:rPr>
          <w:rFonts w:asciiTheme="majorHAnsi" w:hAnsiTheme="majorHAnsi" w:cs="Arial"/>
          <w:sz w:val="22"/>
          <w:szCs w:val="22"/>
        </w:rPr>
      </w:pPr>
      <w:r>
        <w:rPr>
          <w:rFonts w:asciiTheme="majorHAnsi" w:hAnsiTheme="majorHAnsi" w:cs="Arial"/>
          <w:sz w:val="22"/>
          <w:szCs w:val="22"/>
        </w:rPr>
        <w:t xml:space="preserve">Ku dňu podpisu tejto dohody </w:t>
      </w:r>
      <w:r w:rsidR="009C7291">
        <w:rPr>
          <w:rFonts w:asciiTheme="majorHAnsi" w:hAnsiTheme="majorHAnsi" w:cs="Arial"/>
          <w:sz w:val="22"/>
          <w:szCs w:val="22"/>
        </w:rPr>
        <w:t>o</w:t>
      </w:r>
      <w:r w:rsidR="0005220C">
        <w:rPr>
          <w:rFonts w:asciiTheme="majorHAnsi" w:hAnsiTheme="majorHAnsi" w:cs="Arial"/>
          <w:sz w:val="22"/>
          <w:szCs w:val="22"/>
        </w:rPr>
        <w:t>bjednávateľ</w:t>
      </w:r>
      <w:r w:rsidR="00F02FCF">
        <w:rPr>
          <w:rFonts w:asciiTheme="majorHAnsi" w:hAnsiTheme="majorHAnsi" w:cs="Arial"/>
          <w:sz w:val="22"/>
          <w:szCs w:val="22"/>
        </w:rPr>
        <w:t>,</w:t>
      </w:r>
      <w:r w:rsidR="0005220C">
        <w:rPr>
          <w:rFonts w:asciiTheme="majorHAnsi" w:hAnsiTheme="majorHAnsi" w:cs="Arial"/>
          <w:sz w:val="22"/>
          <w:szCs w:val="22"/>
        </w:rPr>
        <w:t xml:space="preserve"> </w:t>
      </w:r>
      <w:r>
        <w:rPr>
          <w:rFonts w:asciiTheme="majorHAnsi" w:hAnsiTheme="majorHAnsi" w:cs="Arial"/>
          <w:sz w:val="22"/>
          <w:szCs w:val="22"/>
        </w:rPr>
        <w:t>v</w:t>
      </w:r>
      <w:r w:rsidR="00B11DE5">
        <w:rPr>
          <w:rFonts w:asciiTheme="majorHAnsi" w:hAnsiTheme="majorHAnsi" w:cs="Arial"/>
          <w:sz w:val="22"/>
          <w:szCs w:val="22"/>
        </w:rPr>
        <w:t> </w:t>
      </w:r>
      <w:r>
        <w:rPr>
          <w:rFonts w:asciiTheme="majorHAnsi" w:hAnsiTheme="majorHAnsi" w:cs="Arial"/>
          <w:sz w:val="22"/>
          <w:szCs w:val="22"/>
        </w:rPr>
        <w:t>súčinnosti s</w:t>
      </w:r>
      <w:r w:rsidR="00B11DE5">
        <w:rPr>
          <w:rFonts w:asciiTheme="majorHAnsi" w:hAnsiTheme="majorHAnsi" w:cs="Arial"/>
          <w:sz w:val="22"/>
          <w:szCs w:val="22"/>
        </w:rPr>
        <w:t> </w:t>
      </w:r>
      <w:r>
        <w:rPr>
          <w:rFonts w:asciiTheme="majorHAnsi" w:hAnsiTheme="majorHAnsi" w:cs="Arial"/>
          <w:sz w:val="22"/>
          <w:szCs w:val="22"/>
        </w:rPr>
        <w:t>pos</w:t>
      </w:r>
      <w:r w:rsidR="009C7291">
        <w:rPr>
          <w:rFonts w:asciiTheme="majorHAnsi" w:hAnsiTheme="majorHAnsi" w:cs="Arial"/>
          <w:sz w:val="22"/>
          <w:szCs w:val="22"/>
        </w:rPr>
        <w:t>kytovateľom</w:t>
      </w:r>
      <w:r w:rsidR="009C5AD1">
        <w:rPr>
          <w:rFonts w:asciiTheme="majorHAnsi" w:hAnsiTheme="majorHAnsi" w:cs="Arial"/>
          <w:sz w:val="22"/>
          <w:szCs w:val="22"/>
        </w:rPr>
        <w:t xml:space="preserve"> podľa tejto dohody</w:t>
      </w:r>
      <w:r w:rsidR="009C7291">
        <w:rPr>
          <w:rFonts w:asciiTheme="majorHAnsi" w:hAnsiTheme="majorHAnsi" w:cs="Arial"/>
          <w:sz w:val="22"/>
          <w:szCs w:val="22"/>
        </w:rPr>
        <w:t xml:space="preserve">, </w:t>
      </w:r>
      <w:r w:rsidR="0005220C">
        <w:rPr>
          <w:rFonts w:asciiTheme="majorHAnsi" w:hAnsiTheme="majorHAnsi" w:cs="Arial"/>
          <w:sz w:val="22"/>
          <w:szCs w:val="22"/>
        </w:rPr>
        <w:t xml:space="preserve"> </w:t>
      </w:r>
      <w:r w:rsidR="00F02FCF">
        <w:rPr>
          <w:rFonts w:asciiTheme="majorHAnsi" w:hAnsiTheme="majorHAnsi" w:cs="Arial"/>
          <w:sz w:val="22"/>
          <w:szCs w:val="22"/>
        </w:rPr>
        <w:t xml:space="preserve">obnoví </w:t>
      </w:r>
      <w:r w:rsidR="00375543">
        <w:rPr>
          <w:rFonts w:asciiTheme="majorHAnsi" w:hAnsiTheme="majorHAnsi" w:cs="Arial"/>
          <w:sz w:val="22"/>
          <w:szCs w:val="22"/>
        </w:rPr>
        <w:t>zmluvu MSEA, zmluvu MBSA a</w:t>
      </w:r>
      <w:r w:rsidR="00B11DE5">
        <w:rPr>
          <w:rFonts w:asciiTheme="majorHAnsi" w:hAnsiTheme="majorHAnsi" w:cs="Arial"/>
          <w:sz w:val="22"/>
          <w:szCs w:val="22"/>
        </w:rPr>
        <w:t> </w:t>
      </w:r>
      <w:r w:rsidR="00375543">
        <w:rPr>
          <w:rFonts w:asciiTheme="majorHAnsi" w:hAnsiTheme="majorHAnsi" w:cs="Arial"/>
          <w:sz w:val="22"/>
          <w:szCs w:val="22"/>
        </w:rPr>
        <w:t>k</w:t>
      </w:r>
      <w:r w:rsidR="00B11DE5">
        <w:rPr>
          <w:rFonts w:asciiTheme="majorHAnsi" w:hAnsiTheme="majorHAnsi" w:cs="Arial"/>
          <w:sz w:val="22"/>
          <w:szCs w:val="22"/>
        </w:rPr>
        <w:t> </w:t>
      </w:r>
      <w:r w:rsidR="00375543">
        <w:rPr>
          <w:rFonts w:asciiTheme="majorHAnsi" w:hAnsiTheme="majorHAnsi" w:cs="Arial"/>
          <w:sz w:val="22"/>
          <w:szCs w:val="22"/>
        </w:rPr>
        <w:t xml:space="preserve">týmto zmluvám </w:t>
      </w:r>
      <w:r w:rsidR="0044138A">
        <w:rPr>
          <w:rFonts w:asciiTheme="majorHAnsi" w:hAnsiTheme="majorHAnsi" w:cs="Arial"/>
          <w:sz w:val="22"/>
          <w:szCs w:val="22"/>
        </w:rPr>
        <w:t>vypln</w:t>
      </w:r>
      <w:r w:rsidR="001D798F">
        <w:rPr>
          <w:rFonts w:asciiTheme="majorHAnsi" w:hAnsiTheme="majorHAnsi" w:cs="Arial"/>
          <w:sz w:val="22"/>
          <w:szCs w:val="22"/>
        </w:rPr>
        <w:t xml:space="preserve">í </w:t>
      </w:r>
      <w:r w:rsidR="0044138A">
        <w:rPr>
          <w:rFonts w:asciiTheme="majorHAnsi" w:hAnsiTheme="majorHAnsi" w:cs="Arial"/>
          <w:sz w:val="22"/>
          <w:szCs w:val="22"/>
        </w:rPr>
        <w:t>a</w:t>
      </w:r>
      <w:r w:rsidR="00B11DE5">
        <w:rPr>
          <w:rFonts w:asciiTheme="majorHAnsi" w:hAnsiTheme="majorHAnsi" w:cs="Arial"/>
          <w:sz w:val="22"/>
          <w:szCs w:val="22"/>
        </w:rPr>
        <w:t> </w:t>
      </w:r>
      <w:r w:rsidR="0005220C">
        <w:rPr>
          <w:rFonts w:asciiTheme="majorHAnsi" w:hAnsiTheme="majorHAnsi" w:cs="Arial"/>
          <w:sz w:val="22"/>
          <w:szCs w:val="22"/>
        </w:rPr>
        <w:t>podpíš</w:t>
      </w:r>
      <w:r w:rsidR="001D798F">
        <w:rPr>
          <w:rFonts w:asciiTheme="majorHAnsi" w:hAnsiTheme="majorHAnsi" w:cs="Arial"/>
          <w:sz w:val="22"/>
          <w:szCs w:val="22"/>
        </w:rPr>
        <w:t>e</w:t>
      </w:r>
      <w:r w:rsidR="0005220C">
        <w:rPr>
          <w:rFonts w:asciiTheme="majorHAnsi" w:hAnsiTheme="majorHAnsi" w:cs="Arial"/>
          <w:sz w:val="22"/>
          <w:szCs w:val="22"/>
        </w:rPr>
        <w:t xml:space="preserve"> </w:t>
      </w:r>
      <w:r w:rsidR="008A05B2">
        <w:rPr>
          <w:rFonts w:asciiTheme="majorHAnsi" w:hAnsiTheme="majorHAnsi" w:cs="Arial"/>
          <w:sz w:val="22"/>
          <w:szCs w:val="22"/>
        </w:rPr>
        <w:t xml:space="preserve">novú </w:t>
      </w:r>
      <w:r w:rsidR="00856F55">
        <w:rPr>
          <w:rFonts w:asciiTheme="majorHAnsi" w:hAnsiTheme="majorHAnsi" w:cs="Arial"/>
          <w:sz w:val="22"/>
          <w:szCs w:val="22"/>
        </w:rPr>
        <w:t>p</w:t>
      </w:r>
      <w:r w:rsidR="0005220C">
        <w:rPr>
          <w:rFonts w:asciiTheme="majorHAnsi" w:hAnsiTheme="majorHAnsi" w:cs="Arial"/>
          <w:sz w:val="22"/>
          <w:szCs w:val="22"/>
        </w:rPr>
        <w:t>rihlášku Enterprise</w:t>
      </w:r>
      <w:r w:rsidR="001060B4">
        <w:rPr>
          <w:rFonts w:asciiTheme="majorHAnsi" w:hAnsiTheme="majorHAnsi" w:cs="Arial"/>
          <w:sz w:val="22"/>
          <w:szCs w:val="22"/>
        </w:rPr>
        <w:t xml:space="preserve"> </w:t>
      </w:r>
      <w:r w:rsidR="00A06C5D">
        <w:rPr>
          <w:rFonts w:asciiTheme="majorHAnsi" w:hAnsiTheme="majorHAnsi" w:cs="Arial"/>
          <w:sz w:val="22"/>
          <w:szCs w:val="22"/>
        </w:rPr>
        <w:t>(ďalej aj ako „</w:t>
      </w:r>
      <w:r w:rsidR="00F2043E">
        <w:rPr>
          <w:rFonts w:asciiTheme="majorHAnsi" w:hAnsiTheme="majorHAnsi" w:cs="Arial"/>
          <w:sz w:val="22"/>
          <w:szCs w:val="22"/>
        </w:rPr>
        <w:t>nová</w:t>
      </w:r>
      <w:r w:rsidR="00A06C5D">
        <w:rPr>
          <w:rFonts w:asciiTheme="majorHAnsi" w:hAnsiTheme="majorHAnsi" w:cs="Arial"/>
          <w:sz w:val="22"/>
          <w:szCs w:val="22"/>
        </w:rPr>
        <w:t xml:space="preserve"> prihláška Enterprise“)</w:t>
      </w:r>
      <w:r w:rsidR="008A05B2">
        <w:rPr>
          <w:rFonts w:asciiTheme="majorHAnsi" w:hAnsiTheme="majorHAnsi" w:cs="Arial"/>
          <w:sz w:val="22"/>
          <w:szCs w:val="22"/>
        </w:rPr>
        <w:t>,</w:t>
      </w:r>
      <w:r w:rsidR="00AE0A10">
        <w:rPr>
          <w:rFonts w:asciiTheme="majorHAnsi" w:hAnsiTheme="majorHAnsi" w:cs="Arial"/>
          <w:sz w:val="22"/>
          <w:szCs w:val="22"/>
        </w:rPr>
        <w:t xml:space="preserve"> </w:t>
      </w:r>
      <w:r w:rsidR="00A278F9">
        <w:rPr>
          <w:rFonts w:asciiTheme="majorHAnsi" w:hAnsiTheme="majorHAnsi" w:cs="Arial"/>
          <w:sz w:val="22"/>
          <w:szCs w:val="22"/>
        </w:rPr>
        <w:t>f</w:t>
      </w:r>
      <w:r w:rsidR="008A05B2">
        <w:rPr>
          <w:rFonts w:asciiTheme="majorHAnsi" w:hAnsiTheme="majorHAnsi" w:cs="Arial"/>
          <w:sz w:val="22"/>
          <w:szCs w:val="22"/>
        </w:rPr>
        <w:t>ormulár s</w:t>
      </w:r>
      <w:r w:rsidR="00B11DE5">
        <w:rPr>
          <w:rFonts w:asciiTheme="majorHAnsi" w:hAnsiTheme="majorHAnsi" w:cs="Arial"/>
          <w:sz w:val="22"/>
          <w:szCs w:val="22"/>
        </w:rPr>
        <w:t> </w:t>
      </w:r>
      <w:r w:rsidR="008A05B2">
        <w:rPr>
          <w:rFonts w:asciiTheme="majorHAnsi" w:hAnsiTheme="majorHAnsi" w:cs="Arial"/>
          <w:sz w:val="22"/>
          <w:szCs w:val="22"/>
        </w:rPr>
        <w:t>podpisom pre program</w:t>
      </w:r>
      <w:r w:rsidR="00E36172">
        <w:rPr>
          <w:rFonts w:asciiTheme="majorHAnsi" w:hAnsiTheme="majorHAnsi" w:cs="Arial"/>
          <w:sz w:val="22"/>
          <w:szCs w:val="22"/>
        </w:rPr>
        <w:t xml:space="preserve"> (ďalej aj ako „formulár“)</w:t>
      </w:r>
      <w:r w:rsidR="00D11B7A">
        <w:rPr>
          <w:rFonts w:asciiTheme="majorHAnsi" w:hAnsiTheme="majorHAnsi" w:cs="Arial"/>
          <w:sz w:val="22"/>
          <w:szCs w:val="22"/>
        </w:rPr>
        <w:t xml:space="preserve">, </w:t>
      </w:r>
      <w:r w:rsidR="001D44DA">
        <w:rPr>
          <w:rFonts w:asciiTheme="majorHAnsi" w:hAnsiTheme="majorHAnsi" w:cs="Arial"/>
          <w:sz w:val="22"/>
          <w:szCs w:val="22"/>
        </w:rPr>
        <w:t>dodatok</w:t>
      </w:r>
      <w:r w:rsidR="00D42D87">
        <w:rPr>
          <w:rFonts w:asciiTheme="majorHAnsi" w:hAnsiTheme="majorHAnsi" w:cs="Arial"/>
          <w:sz w:val="22"/>
          <w:szCs w:val="22"/>
        </w:rPr>
        <w:t xml:space="preserve"> (ID M426</w:t>
      </w:r>
      <w:r w:rsidR="00600519">
        <w:rPr>
          <w:rFonts w:asciiTheme="majorHAnsi" w:hAnsiTheme="majorHAnsi" w:cs="Arial"/>
          <w:sz w:val="22"/>
          <w:szCs w:val="22"/>
        </w:rPr>
        <w:t>, M667</w:t>
      </w:r>
      <w:r w:rsidR="00D42D87">
        <w:rPr>
          <w:rFonts w:asciiTheme="majorHAnsi" w:hAnsiTheme="majorHAnsi" w:cs="Arial"/>
          <w:sz w:val="22"/>
          <w:szCs w:val="22"/>
        </w:rPr>
        <w:t xml:space="preserve">) upravujúci </w:t>
      </w:r>
      <w:r w:rsidR="00FF2E08">
        <w:rPr>
          <w:rFonts w:asciiTheme="majorHAnsi" w:hAnsiTheme="majorHAnsi" w:cs="Arial"/>
          <w:sz w:val="22"/>
          <w:szCs w:val="22"/>
        </w:rPr>
        <w:t xml:space="preserve">predĺžené </w:t>
      </w:r>
      <w:r w:rsidR="00D42D87">
        <w:rPr>
          <w:rFonts w:asciiTheme="majorHAnsi" w:hAnsiTheme="majorHAnsi" w:cs="Arial"/>
          <w:sz w:val="22"/>
          <w:szCs w:val="22"/>
        </w:rPr>
        <w:t>obdobie trvania novej prihlášky Enterprise</w:t>
      </w:r>
      <w:r w:rsidR="000A1F9E">
        <w:rPr>
          <w:rFonts w:asciiTheme="majorHAnsi" w:hAnsiTheme="majorHAnsi" w:cs="Arial"/>
          <w:sz w:val="22"/>
          <w:szCs w:val="22"/>
        </w:rPr>
        <w:t xml:space="preserve"> a</w:t>
      </w:r>
      <w:r w:rsidR="00F06364">
        <w:rPr>
          <w:rFonts w:asciiTheme="majorHAnsi" w:hAnsiTheme="majorHAnsi" w:cs="Arial"/>
          <w:sz w:val="22"/>
          <w:szCs w:val="22"/>
        </w:rPr>
        <w:t> </w:t>
      </w:r>
      <w:r w:rsidR="000A1F9E">
        <w:rPr>
          <w:rFonts w:asciiTheme="majorHAnsi" w:hAnsiTheme="majorHAnsi" w:cs="Arial"/>
          <w:sz w:val="22"/>
          <w:szCs w:val="22"/>
        </w:rPr>
        <w:t xml:space="preserve">ceny produktov spoločnosti Microsoft počas tohto </w:t>
      </w:r>
      <w:r w:rsidR="00FF2E08">
        <w:rPr>
          <w:rFonts w:asciiTheme="majorHAnsi" w:hAnsiTheme="majorHAnsi" w:cs="Arial"/>
          <w:sz w:val="22"/>
          <w:szCs w:val="22"/>
        </w:rPr>
        <w:t xml:space="preserve">predĺženého </w:t>
      </w:r>
      <w:r w:rsidR="000A1F9E">
        <w:rPr>
          <w:rFonts w:asciiTheme="majorHAnsi" w:hAnsiTheme="majorHAnsi" w:cs="Arial"/>
          <w:sz w:val="22"/>
          <w:szCs w:val="22"/>
        </w:rPr>
        <w:t xml:space="preserve">obdobia jej trvania </w:t>
      </w:r>
      <w:r w:rsidR="00D42D87">
        <w:rPr>
          <w:rFonts w:asciiTheme="majorHAnsi" w:hAnsiTheme="majorHAnsi" w:cs="Arial"/>
          <w:sz w:val="22"/>
          <w:szCs w:val="22"/>
        </w:rPr>
        <w:t>(ďalej aj ako „dodatok</w:t>
      </w:r>
      <w:r w:rsidR="00BC6799">
        <w:rPr>
          <w:rFonts w:asciiTheme="majorHAnsi" w:hAnsiTheme="majorHAnsi" w:cs="Arial"/>
          <w:sz w:val="22"/>
          <w:szCs w:val="22"/>
        </w:rPr>
        <w:t xml:space="preserve"> prihlášky Enterprise“</w:t>
      </w:r>
      <w:r w:rsidR="00D42D87">
        <w:rPr>
          <w:rFonts w:asciiTheme="majorHAnsi" w:hAnsiTheme="majorHAnsi" w:cs="Arial"/>
          <w:sz w:val="22"/>
          <w:szCs w:val="22"/>
        </w:rPr>
        <w:t>)</w:t>
      </w:r>
      <w:r w:rsidR="00726C5C">
        <w:rPr>
          <w:rFonts w:asciiTheme="majorHAnsi" w:hAnsiTheme="majorHAnsi" w:cs="Arial"/>
          <w:sz w:val="22"/>
          <w:szCs w:val="22"/>
        </w:rPr>
        <w:t>,</w:t>
      </w:r>
      <w:r w:rsidR="002D45F8">
        <w:rPr>
          <w:rFonts w:asciiTheme="majorHAnsi" w:hAnsiTheme="majorHAnsi" w:cs="Arial"/>
          <w:sz w:val="22"/>
          <w:szCs w:val="22"/>
        </w:rPr>
        <w:t xml:space="preserve"> a</w:t>
      </w:r>
      <w:r w:rsidR="00726C5C">
        <w:rPr>
          <w:rFonts w:asciiTheme="majorHAnsi" w:hAnsiTheme="majorHAnsi" w:cs="Arial"/>
          <w:sz w:val="22"/>
          <w:szCs w:val="22"/>
        </w:rPr>
        <w:t xml:space="preserve">ko aj </w:t>
      </w:r>
      <w:r w:rsidR="002D45F8">
        <w:rPr>
          <w:rFonts w:asciiTheme="majorHAnsi" w:hAnsiTheme="majorHAnsi" w:cs="Arial"/>
          <w:sz w:val="22"/>
          <w:szCs w:val="22"/>
        </w:rPr>
        <w:t>ďalšie formuláre</w:t>
      </w:r>
      <w:r w:rsidR="00F02FCF">
        <w:rPr>
          <w:rFonts w:asciiTheme="majorHAnsi" w:hAnsiTheme="majorHAnsi" w:cs="Arial"/>
          <w:sz w:val="22"/>
          <w:szCs w:val="22"/>
        </w:rPr>
        <w:t>,</w:t>
      </w:r>
      <w:r w:rsidR="002D45F8">
        <w:rPr>
          <w:rFonts w:asciiTheme="majorHAnsi" w:hAnsiTheme="majorHAnsi" w:cs="Arial"/>
          <w:sz w:val="22"/>
          <w:szCs w:val="22"/>
        </w:rPr>
        <w:t xml:space="preserve"> vyžadované spoločnosťou Microsoft</w:t>
      </w:r>
      <w:r w:rsidR="00D42D87">
        <w:rPr>
          <w:rFonts w:asciiTheme="majorHAnsi" w:hAnsiTheme="majorHAnsi" w:cs="Arial"/>
          <w:sz w:val="22"/>
          <w:szCs w:val="22"/>
        </w:rPr>
        <w:t xml:space="preserve">, ktoré tvoria </w:t>
      </w:r>
      <w:r w:rsidR="002D45F8">
        <w:rPr>
          <w:rFonts w:asciiTheme="majorHAnsi" w:hAnsiTheme="majorHAnsi" w:cs="Arial"/>
          <w:sz w:val="22"/>
          <w:szCs w:val="22"/>
        </w:rPr>
        <w:t>príloh</w:t>
      </w:r>
      <w:r w:rsidR="00D42D87">
        <w:rPr>
          <w:rFonts w:asciiTheme="majorHAnsi" w:hAnsiTheme="majorHAnsi" w:cs="Arial"/>
          <w:sz w:val="22"/>
          <w:szCs w:val="22"/>
        </w:rPr>
        <w:t xml:space="preserve">u </w:t>
      </w:r>
      <w:r w:rsidR="002D45F8">
        <w:rPr>
          <w:rFonts w:asciiTheme="majorHAnsi" w:hAnsiTheme="majorHAnsi" w:cs="Arial"/>
          <w:sz w:val="22"/>
          <w:szCs w:val="22"/>
        </w:rPr>
        <w:t>č. 5</w:t>
      </w:r>
      <w:r w:rsidR="00D42D87">
        <w:rPr>
          <w:rFonts w:asciiTheme="majorHAnsi" w:hAnsiTheme="majorHAnsi" w:cs="Arial"/>
          <w:sz w:val="22"/>
          <w:szCs w:val="22"/>
        </w:rPr>
        <w:t xml:space="preserve"> </w:t>
      </w:r>
      <w:r w:rsidR="002D45F8">
        <w:rPr>
          <w:rFonts w:asciiTheme="majorHAnsi" w:hAnsiTheme="majorHAnsi" w:cs="Arial"/>
          <w:sz w:val="22"/>
          <w:szCs w:val="22"/>
        </w:rPr>
        <w:t>tejto dohody,</w:t>
      </w:r>
      <w:r w:rsidR="00226388">
        <w:rPr>
          <w:rFonts w:asciiTheme="majorHAnsi" w:hAnsiTheme="majorHAnsi" w:cs="Arial"/>
          <w:sz w:val="22"/>
          <w:szCs w:val="22"/>
        </w:rPr>
        <w:t xml:space="preserve"> </w:t>
      </w:r>
      <w:r w:rsidR="004F1CB0">
        <w:rPr>
          <w:rFonts w:asciiTheme="majorHAnsi" w:hAnsiTheme="majorHAnsi" w:cs="Arial"/>
          <w:sz w:val="22"/>
          <w:szCs w:val="22"/>
        </w:rPr>
        <w:t>v</w:t>
      </w:r>
      <w:r w:rsidR="00B11DE5">
        <w:rPr>
          <w:rFonts w:asciiTheme="majorHAnsi" w:hAnsiTheme="majorHAnsi" w:cs="Arial"/>
          <w:sz w:val="22"/>
          <w:szCs w:val="22"/>
        </w:rPr>
        <w:t> </w:t>
      </w:r>
      <w:r w:rsidR="004F1CB0">
        <w:rPr>
          <w:rFonts w:asciiTheme="majorHAnsi" w:hAnsiTheme="majorHAnsi" w:cs="Arial"/>
          <w:sz w:val="22"/>
          <w:szCs w:val="22"/>
        </w:rPr>
        <w:t>ktorých bude poskytovateľ uvedený ako predajca, a</w:t>
      </w:r>
      <w:r w:rsidR="00B11DE5">
        <w:rPr>
          <w:rFonts w:asciiTheme="majorHAnsi" w:hAnsiTheme="majorHAnsi" w:cs="Arial"/>
          <w:sz w:val="22"/>
          <w:szCs w:val="22"/>
        </w:rPr>
        <w:t> </w:t>
      </w:r>
      <w:r w:rsidR="00226388">
        <w:rPr>
          <w:rFonts w:asciiTheme="majorHAnsi" w:hAnsiTheme="majorHAnsi" w:cs="Arial"/>
          <w:sz w:val="22"/>
          <w:szCs w:val="22"/>
        </w:rPr>
        <w:t>ktoré</w:t>
      </w:r>
      <w:r w:rsidR="00CA1403">
        <w:rPr>
          <w:rFonts w:asciiTheme="majorHAnsi" w:hAnsiTheme="majorHAnsi" w:cs="Arial"/>
          <w:sz w:val="22"/>
          <w:szCs w:val="22"/>
        </w:rPr>
        <w:t xml:space="preserve"> </w:t>
      </w:r>
      <w:r w:rsidR="00226388">
        <w:rPr>
          <w:rFonts w:asciiTheme="majorHAnsi" w:hAnsiTheme="majorHAnsi" w:cs="Arial"/>
          <w:sz w:val="22"/>
          <w:szCs w:val="22"/>
        </w:rPr>
        <w:t>spolu so zmluvou MSEA, zmluvou MBSA</w:t>
      </w:r>
      <w:r w:rsidR="002D45F8">
        <w:rPr>
          <w:rFonts w:asciiTheme="majorHAnsi" w:hAnsiTheme="majorHAnsi" w:cs="Arial"/>
          <w:sz w:val="22"/>
          <w:szCs w:val="22"/>
        </w:rPr>
        <w:t>, novou prihláškou</w:t>
      </w:r>
      <w:r w:rsidR="00BC6799">
        <w:rPr>
          <w:rFonts w:asciiTheme="majorHAnsi" w:hAnsiTheme="majorHAnsi" w:cs="Arial"/>
          <w:sz w:val="22"/>
          <w:szCs w:val="22"/>
        </w:rPr>
        <w:t xml:space="preserve"> Enterprise</w:t>
      </w:r>
      <w:r w:rsidR="00D42D87">
        <w:rPr>
          <w:rFonts w:asciiTheme="majorHAnsi" w:hAnsiTheme="majorHAnsi" w:cs="Arial"/>
          <w:sz w:val="22"/>
          <w:szCs w:val="22"/>
        </w:rPr>
        <w:t>,</w:t>
      </w:r>
      <w:r w:rsidR="00B11DE5">
        <w:rPr>
          <w:rFonts w:asciiTheme="majorHAnsi" w:hAnsiTheme="majorHAnsi" w:cs="Arial"/>
          <w:sz w:val="22"/>
          <w:szCs w:val="22"/>
        </w:rPr>
        <w:t> </w:t>
      </w:r>
      <w:r w:rsidR="002D45F8">
        <w:rPr>
          <w:rFonts w:asciiTheme="majorHAnsi" w:hAnsiTheme="majorHAnsi" w:cs="Arial"/>
          <w:sz w:val="22"/>
          <w:szCs w:val="22"/>
        </w:rPr>
        <w:t>formulárom</w:t>
      </w:r>
      <w:r w:rsidR="00BC6799">
        <w:rPr>
          <w:rFonts w:asciiTheme="majorHAnsi" w:hAnsiTheme="majorHAnsi" w:cs="Arial"/>
          <w:sz w:val="22"/>
          <w:szCs w:val="22"/>
        </w:rPr>
        <w:t xml:space="preserve"> a dodatkom prihlášky Enterprise</w:t>
      </w:r>
      <w:r w:rsidR="002D45F8">
        <w:rPr>
          <w:rFonts w:asciiTheme="majorHAnsi" w:hAnsiTheme="majorHAnsi" w:cs="Arial"/>
          <w:sz w:val="22"/>
          <w:szCs w:val="22"/>
        </w:rPr>
        <w:t xml:space="preserve"> budú oprávňovať objednávateľa na nadobudnutie a</w:t>
      </w:r>
      <w:r w:rsidR="00B11DE5">
        <w:rPr>
          <w:rFonts w:asciiTheme="majorHAnsi" w:hAnsiTheme="majorHAnsi" w:cs="Arial"/>
          <w:sz w:val="22"/>
          <w:szCs w:val="22"/>
        </w:rPr>
        <w:t> </w:t>
      </w:r>
      <w:r w:rsidR="002D45F8">
        <w:rPr>
          <w:rFonts w:asciiTheme="majorHAnsi" w:hAnsiTheme="majorHAnsi" w:cs="Arial"/>
          <w:sz w:val="22"/>
          <w:szCs w:val="22"/>
        </w:rPr>
        <w:t>užívanie licencií a</w:t>
      </w:r>
      <w:r w:rsidR="00B11DE5">
        <w:rPr>
          <w:rFonts w:asciiTheme="majorHAnsi" w:hAnsiTheme="majorHAnsi" w:cs="Arial"/>
          <w:sz w:val="22"/>
          <w:szCs w:val="22"/>
        </w:rPr>
        <w:t> </w:t>
      </w:r>
      <w:r w:rsidR="002D45F8">
        <w:rPr>
          <w:rFonts w:asciiTheme="majorHAnsi" w:hAnsiTheme="majorHAnsi" w:cs="Arial"/>
          <w:sz w:val="22"/>
          <w:szCs w:val="22"/>
        </w:rPr>
        <w:t>služieb spoločnosti Microsoft</w:t>
      </w:r>
      <w:r w:rsidR="004F1CB0">
        <w:rPr>
          <w:rFonts w:asciiTheme="majorHAnsi" w:hAnsiTheme="majorHAnsi" w:cs="Arial"/>
          <w:sz w:val="22"/>
          <w:szCs w:val="22"/>
        </w:rPr>
        <w:t xml:space="preserve"> v</w:t>
      </w:r>
      <w:r w:rsidR="00B11DE5">
        <w:rPr>
          <w:rFonts w:asciiTheme="majorHAnsi" w:hAnsiTheme="majorHAnsi" w:cs="Arial"/>
          <w:sz w:val="22"/>
          <w:szCs w:val="22"/>
        </w:rPr>
        <w:t> </w:t>
      </w:r>
      <w:r w:rsidR="0016542A">
        <w:rPr>
          <w:rFonts w:asciiTheme="majorHAnsi" w:hAnsiTheme="majorHAnsi" w:cs="Arial"/>
          <w:sz w:val="22"/>
          <w:szCs w:val="22"/>
        </w:rPr>
        <w:t xml:space="preserve">licenčnom </w:t>
      </w:r>
      <w:r w:rsidR="004F1CB0">
        <w:rPr>
          <w:rFonts w:asciiTheme="majorHAnsi" w:hAnsiTheme="majorHAnsi" w:cs="Arial"/>
          <w:sz w:val="22"/>
          <w:szCs w:val="22"/>
        </w:rPr>
        <w:t>programe Microsoft Enterprise</w:t>
      </w:r>
      <w:r w:rsidR="002D45F8">
        <w:rPr>
          <w:rFonts w:asciiTheme="majorHAnsi" w:hAnsiTheme="majorHAnsi" w:cs="Arial"/>
          <w:sz w:val="22"/>
          <w:szCs w:val="22"/>
        </w:rPr>
        <w:t xml:space="preserve"> </w:t>
      </w:r>
      <w:r w:rsidR="00C5550C">
        <w:rPr>
          <w:rFonts w:asciiTheme="majorHAnsi" w:hAnsiTheme="majorHAnsi" w:cs="Arial"/>
          <w:sz w:val="22"/>
          <w:szCs w:val="22"/>
        </w:rPr>
        <w:t xml:space="preserve">Agreement </w:t>
      </w:r>
      <w:r w:rsidR="004F1CB0">
        <w:rPr>
          <w:rFonts w:asciiTheme="majorHAnsi" w:hAnsiTheme="majorHAnsi" w:cs="Arial"/>
          <w:sz w:val="22"/>
          <w:szCs w:val="22"/>
        </w:rPr>
        <w:t>od poskytovateľa</w:t>
      </w:r>
      <w:r w:rsidR="00BC6799">
        <w:rPr>
          <w:rFonts w:asciiTheme="majorHAnsi" w:hAnsiTheme="majorHAnsi" w:cs="Arial"/>
          <w:sz w:val="22"/>
          <w:szCs w:val="22"/>
        </w:rPr>
        <w:t xml:space="preserve"> na základe tejto dohody </w:t>
      </w:r>
      <w:r w:rsidR="00F02FCF">
        <w:rPr>
          <w:rFonts w:asciiTheme="majorHAnsi" w:hAnsiTheme="majorHAnsi" w:cs="Arial"/>
          <w:sz w:val="22"/>
          <w:szCs w:val="22"/>
        </w:rPr>
        <w:t>(zmluva MSEA, zmluva MBSA, nová prihláška Enterprise, formulár</w:t>
      </w:r>
      <w:r w:rsidR="00BC6799">
        <w:rPr>
          <w:rFonts w:asciiTheme="majorHAnsi" w:hAnsiTheme="majorHAnsi" w:cs="Arial"/>
          <w:sz w:val="22"/>
          <w:szCs w:val="22"/>
        </w:rPr>
        <w:t>, dodatok prihlášky Enterprise</w:t>
      </w:r>
      <w:r w:rsidR="00F02FCF">
        <w:rPr>
          <w:rFonts w:asciiTheme="majorHAnsi" w:hAnsiTheme="majorHAnsi" w:cs="Arial"/>
          <w:sz w:val="22"/>
          <w:szCs w:val="22"/>
        </w:rPr>
        <w:t xml:space="preserve"> a</w:t>
      </w:r>
      <w:r w:rsidR="00B11DE5">
        <w:rPr>
          <w:rFonts w:asciiTheme="majorHAnsi" w:hAnsiTheme="majorHAnsi" w:cs="Arial"/>
          <w:sz w:val="22"/>
          <w:szCs w:val="22"/>
        </w:rPr>
        <w:t> </w:t>
      </w:r>
      <w:r w:rsidR="00F02FCF">
        <w:rPr>
          <w:rFonts w:asciiTheme="majorHAnsi" w:hAnsiTheme="majorHAnsi" w:cs="Arial"/>
          <w:sz w:val="22"/>
          <w:szCs w:val="22"/>
        </w:rPr>
        <w:t>ďalšie formuláre, vyžadované spoločnosťou Microsoft podľa prílohy č. 5 tejto dohody, vyplnené a</w:t>
      </w:r>
      <w:r w:rsidR="00B11DE5">
        <w:rPr>
          <w:rFonts w:asciiTheme="majorHAnsi" w:hAnsiTheme="majorHAnsi" w:cs="Arial"/>
          <w:sz w:val="22"/>
          <w:szCs w:val="22"/>
        </w:rPr>
        <w:t> </w:t>
      </w:r>
      <w:r w:rsidR="00F02FCF">
        <w:rPr>
          <w:rFonts w:asciiTheme="majorHAnsi" w:hAnsiTheme="majorHAnsi" w:cs="Arial"/>
          <w:sz w:val="22"/>
          <w:szCs w:val="22"/>
        </w:rPr>
        <w:t xml:space="preserve">podpísané objednávateľom na základe tejto dohody, ďalej </w:t>
      </w:r>
      <w:r w:rsidR="00182291">
        <w:rPr>
          <w:rFonts w:asciiTheme="majorHAnsi" w:hAnsiTheme="majorHAnsi" w:cs="Arial"/>
          <w:sz w:val="22"/>
          <w:szCs w:val="22"/>
        </w:rPr>
        <w:t xml:space="preserve">všetky </w:t>
      </w:r>
      <w:r w:rsidR="00F02FCF">
        <w:rPr>
          <w:rFonts w:asciiTheme="majorHAnsi" w:hAnsiTheme="majorHAnsi" w:cs="Arial"/>
          <w:sz w:val="22"/>
          <w:szCs w:val="22"/>
        </w:rPr>
        <w:t>spolu pre účely tejto dohody aj ako „zmluva Enterprise“)</w:t>
      </w:r>
      <w:r w:rsidR="00ED0E36">
        <w:rPr>
          <w:rFonts w:asciiTheme="majorHAnsi" w:hAnsiTheme="majorHAnsi" w:cs="Arial"/>
          <w:sz w:val="22"/>
          <w:szCs w:val="22"/>
        </w:rPr>
        <w:t>.</w:t>
      </w:r>
      <w:r w:rsidR="003B7AD7">
        <w:rPr>
          <w:rFonts w:asciiTheme="majorHAnsi" w:hAnsiTheme="majorHAnsi" w:cs="Arial"/>
          <w:sz w:val="22"/>
          <w:szCs w:val="22"/>
        </w:rPr>
        <w:t xml:space="preserve"> </w:t>
      </w:r>
      <w:r w:rsidR="00AE0A10">
        <w:rPr>
          <w:rFonts w:asciiTheme="majorHAnsi" w:hAnsiTheme="majorHAnsi" w:cs="Arial"/>
          <w:sz w:val="22"/>
          <w:szCs w:val="22"/>
        </w:rPr>
        <w:t xml:space="preserve">Poskytovateľ sa zaväzuje bezodkladne po podpise tejto dohody doručiť do spoločnosti Microsoft </w:t>
      </w:r>
      <w:r w:rsidR="00375543">
        <w:rPr>
          <w:rFonts w:asciiTheme="majorHAnsi" w:hAnsiTheme="majorHAnsi" w:cs="Arial"/>
          <w:sz w:val="22"/>
          <w:szCs w:val="22"/>
        </w:rPr>
        <w:t>novú prihlášku Enterprise, formulár</w:t>
      </w:r>
      <w:r w:rsidR="00BC6799">
        <w:rPr>
          <w:rFonts w:asciiTheme="majorHAnsi" w:hAnsiTheme="majorHAnsi" w:cs="Arial"/>
          <w:sz w:val="22"/>
          <w:szCs w:val="22"/>
        </w:rPr>
        <w:t>, dodatok prihlášky Enterprise</w:t>
      </w:r>
      <w:r w:rsidR="00375543">
        <w:rPr>
          <w:rFonts w:asciiTheme="majorHAnsi" w:hAnsiTheme="majorHAnsi" w:cs="Arial"/>
          <w:sz w:val="22"/>
          <w:szCs w:val="22"/>
        </w:rPr>
        <w:t xml:space="preserve"> a</w:t>
      </w:r>
      <w:r w:rsidR="00182291">
        <w:rPr>
          <w:rFonts w:asciiTheme="majorHAnsi" w:hAnsiTheme="majorHAnsi" w:cs="Arial"/>
          <w:sz w:val="22"/>
          <w:szCs w:val="22"/>
        </w:rPr>
        <w:t> </w:t>
      </w:r>
      <w:r w:rsidR="00AE0A10">
        <w:rPr>
          <w:rFonts w:asciiTheme="majorHAnsi" w:hAnsiTheme="majorHAnsi" w:cs="Arial"/>
          <w:sz w:val="22"/>
          <w:szCs w:val="22"/>
        </w:rPr>
        <w:t xml:space="preserve">všetky </w:t>
      </w:r>
      <w:r w:rsidR="00375543">
        <w:rPr>
          <w:rFonts w:asciiTheme="majorHAnsi" w:hAnsiTheme="majorHAnsi" w:cs="Arial"/>
          <w:sz w:val="22"/>
          <w:szCs w:val="22"/>
        </w:rPr>
        <w:t>ďalšie formuláre podľa prílohy č. 5 vyplnené a</w:t>
      </w:r>
      <w:r w:rsidR="00182291">
        <w:rPr>
          <w:rFonts w:asciiTheme="majorHAnsi" w:hAnsiTheme="majorHAnsi" w:cs="Arial"/>
          <w:sz w:val="22"/>
          <w:szCs w:val="22"/>
        </w:rPr>
        <w:t> </w:t>
      </w:r>
      <w:r w:rsidR="00375543">
        <w:rPr>
          <w:rFonts w:asciiTheme="majorHAnsi" w:hAnsiTheme="majorHAnsi" w:cs="Arial"/>
          <w:sz w:val="22"/>
          <w:szCs w:val="22"/>
        </w:rPr>
        <w:t>podpísané objednávateľom na základe tejto dohody</w:t>
      </w:r>
      <w:r w:rsidR="00182291">
        <w:rPr>
          <w:rFonts w:asciiTheme="majorHAnsi" w:hAnsiTheme="majorHAnsi" w:cs="Arial"/>
          <w:sz w:val="22"/>
          <w:szCs w:val="22"/>
        </w:rPr>
        <w:t xml:space="preserve">, ktorých doručenie </w:t>
      </w:r>
      <w:r w:rsidR="00375543">
        <w:rPr>
          <w:rFonts w:asciiTheme="majorHAnsi" w:hAnsiTheme="majorHAnsi" w:cs="Arial"/>
          <w:sz w:val="22"/>
          <w:szCs w:val="22"/>
        </w:rPr>
        <w:t>vyžad</w:t>
      </w:r>
      <w:r w:rsidR="00182291">
        <w:rPr>
          <w:rFonts w:asciiTheme="majorHAnsi" w:hAnsiTheme="majorHAnsi" w:cs="Arial"/>
          <w:sz w:val="22"/>
          <w:szCs w:val="22"/>
        </w:rPr>
        <w:t>uje</w:t>
      </w:r>
      <w:r w:rsidR="00375543">
        <w:rPr>
          <w:rFonts w:asciiTheme="majorHAnsi" w:hAnsiTheme="majorHAnsi" w:cs="Arial"/>
          <w:sz w:val="22"/>
          <w:szCs w:val="22"/>
        </w:rPr>
        <w:t xml:space="preserve"> spoločnosť Microsoft pre </w:t>
      </w:r>
      <w:r w:rsidR="00FB5D3E">
        <w:rPr>
          <w:rFonts w:asciiTheme="majorHAnsi" w:hAnsiTheme="majorHAnsi" w:cs="Arial"/>
          <w:sz w:val="22"/>
          <w:szCs w:val="22"/>
        </w:rPr>
        <w:t xml:space="preserve">zabezpečenie </w:t>
      </w:r>
      <w:r w:rsidR="0016542A">
        <w:rPr>
          <w:rFonts w:asciiTheme="majorHAnsi" w:hAnsiTheme="majorHAnsi" w:cs="Arial"/>
          <w:sz w:val="22"/>
          <w:szCs w:val="22"/>
        </w:rPr>
        <w:t>riadne</w:t>
      </w:r>
      <w:r w:rsidR="00FB5D3E">
        <w:rPr>
          <w:rFonts w:asciiTheme="majorHAnsi" w:hAnsiTheme="majorHAnsi" w:cs="Arial"/>
          <w:sz w:val="22"/>
          <w:szCs w:val="22"/>
        </w:rPr>
        <w:t>ho</w:t>
      </w:r>
      <w:r w:rsidR="0016542A">
        <w:rPr>
          <w:rFonts w:asciiTheme="majorHAnsi" w:hAnsiTheme="majorHAnsi" w:cs="Arial"/>
          <w:sz w:val="22"/>
          <w:szCs w:val="22"/>
        </w:rPr>
        <w:t xml:space="preserve"> a</w:t>
      </w:r>
      <w:r w:rsidR="00B11DE5">
        <w:rPr>
          <w:rFonts w:asciiTheme="majorHAnsi" w:hAnsiTheme="majorHAnsi" w:cs="Arial"/>
          <w:sz w:val="22"/>
          <w:szCs w:val="22"/>
        </w:rPr>
        <w:t> </w:t>
      </w:r>
      <w:r w:rsidR="0016542A">
        <w:rPr>
          <w:rFonts w:asciiTheme="majorHAnsi" w:hAnsiTheme="majorHAnsi" w:cs="Arial"/>
          <w:sz w:val="22"/>
          <w:szCs w:val="22"/>
        </w:rPr>
        <w:t>včasné</w:t>
      </w:r>
      <w:r w:rsidR="00FB5D3E">
        <w:rPr>
          <w:rFonts w:asciiTheme="majorHAnsi" w:hAnsiTheme="majorHAnsi" w:cs="Arial"/>
          <w:sz w:val="22"/>
          <w:szCs w:val="22"/>
        </w:rPr>
        <w:t>ho</w:t>
      </w:r>
      <w:r w:rsidR="0016542A">
        <w:rPr>
          <w:rFonts w:asciiTheme="majorHAnsi" w:hAnsiTheme="majorHAnsi" w:cs="Arial"/>
          <w:sz w:val="22"/>
          <w:szCs w:val="22"/>
        </w:rPr>
        <w:t xml:space="preserve"> plneni</w:t>
      </w:r>
      <w:r w:rsidR="00FB5D3E">
        <w:rPr>
          <w:rFonts w:asciiTheme="majorHAnsi" w:hAnsiTheme="majorHAnsi" w:cs="Arial"/>
          <w:sz w:val="22"/>
          <w:szCs w:val="22"/>
        </w:rPr>
        <w:t>a</w:t>
      </w:r>
      <w:r w:rsidR="0016542A">
        <w:rPr>
          <w:rFonts w:asciiTheme="majorHAnsi" w:hAnsiTheme="majorHAnsi" w:cs="Arial"/>
          <w:sz w:val="22"/>
          <w:szCs w:val="22"/>
        </w:rPr>
        <w:t xml:space="preserve"> tejto dohody</w:t>
      </w:r>
      <w:r w:rsidR="00FB5D3E">
        <w:rPr>
          <w:rFonts w:asciiTheme="majorHAnsi" w:hAnsiTheme="majorHAnsi" w:cs="Arial"/>
          <w:sz w:val="22"/>
          <w:szCs w:val="22"/>
        </w:rPr>
        <w:t xml:space="preserve"> na základe zmluvy Enterprise</w:t>
      </w:r>
      <w:r w:rsidR="0016542A">
        <w:rPr>
          <w:rFonts w:asciiTheme="majorHAnsi" w:hAnsiTheme="majorHAnsi" w:cs="Arial"/>
          <w:sz w:val="22"/>
          <w:szCs w:val="22"/>
        </w:rPr>
        <w:t>.</w:t>
      </w:r>
    </w:p>
    <w:p w14:paraId="193D2120" w14:textId="77777777" w:rsidR="00400727" w:rsidRPr="00B87F68" w:rsidRDefault="00400727" w:rsidP="00791CE6">
      <w:pPr>
        <w:pStyle w:val="Default"/>
        <w:ind w:left="284" w:hanging="284"/>
        <w:jc w:val="both"/>
        <w:rPr>
          <w:rFonts w:asciiTheme="majorHAnsi" w:hAnsiTheme="majorHAnsi" w:cs="Arial"/>
          <w:sz w:val="22"/>
          <w:szCs w:val="22"/>
        </w:rPr>
      </w:pPr>
    </w:p>
    <w:p w14:paraId="4372B281" w14:textId="073526EB" w:rsidR="00754C9E" w:rsidRPr="00754C9E" w:rsidRDefault="00754C9E" w:rsidP="00176EB8">
      <w:pPr>
        <w:pStyle w:val="Default"/>
        <w:numPr>
          <w:ilvl w:val="0"/>
          <w:numId w:val="7"/>
        </w:numPr>
        <w:ind w:left="284" w:hanging="284"/>
        <w:jc w:val="both"/>
        <w:rPr>
          <w:rFonts w:asciiTheme="majorHAnsi" w:hAnsiTheme="majorHAnsi" w:cs="Arial"/>
          <w:sz w:val="22"/>
          <w:szCs w:val="22"/>
        </w:rPr>
      </w:pPr>
      <w:r w:rsidRPr="0055088F">
        <w:rPr>
          <w:rFonts w:asciiTheme="majorHAnsi" w:hAnsiTheme="majorHAnsi" w:cs="Arial"/>
          <w:sz w:val="22"/>
          <w:szCs w:val="22"/>
        </w:rPr>
        <w:t>Zmluva Enterprise obsahuje</w:t>
      </w:r>
      <w:r>
        <w:rPr>
          <w:rFonts w:asciiTheme="majorHAnsi" w:hAnsiTheme="majorHAnsi" w:cs="Arial"/>
          <w:sz w:val="22"/>
          <w:szCs w:val="22"/>
        </w:rPr>
        <w:t xml:space="preserve"> podmienky použitia licenčných produktov a služieb spoločnosti Microsoft, ktorými sú najmä licenčné podmienky, cenové a platobné podmienky, doba účinnosti zmluvy Enterprise</w:t>
      </w:r>
      <w:r w:rsidR="00095C95">
        <w:rPr>
          <w:rFonts w:asciiTheme="majorHAnsi" w:hAnsiTheme="majorHAnsi" w:cs="Arial"/>
          <w:sz w:val="22"/>
          <w:szCs w:val="22"/>
        </w:rPr>
        <w:t>, podmienky jej ukončenia, resp. predĺženia a iné.</w:t>
      </w:r>
      <w:r w:rsidRPr="0055088F">
        <w:rPr>
          <w:rFonts w:asciiTheme="majorHAnsi" w:hAnsiTheme="majorHAnsi" w:cs="Arial"/>
          <w:sz w:val="22"/>
          <w:szCs w:val="22"/>
        </w:rPr>
        <w:t xml:space="preserve"> </w:t>
      </w:r>
    </w:p>
    <w:p w14:paraId="5B8DFCE5" w14:textId="77777777" w:rsidR="00754C9E" w:rsidRPr="0055088F" w:rsidRDefault="00754C9E" w:rsidP="0055088F">
      <w:pPr>
        <w:pStyle w:val="Default"/>
        <w:ind w:left="284"/>
        <w:jc w:val="both"/>
        <w:rPr>
          <w:rFonts w:asciiTheme="majorHAnsi" w:hAnsiTheme="majorHAnsi" w:cs="Arial"/>
        </w:rPr>
      </w:pPr>
    </w:p>
    <w:p w14:paraId="592C9AD2" w14:textId="409B13E0" w:rsidR="004937D9" w:rsidRPr="00A154D5" w:rsidRDefault="00400727" w:rsidP="00176EB8">
      <w:pPr>
        <w:pStyle w:val="Default"/>
        <w:numPr>
          <w:ilvl w:val="0"/>
          <w:numId w:val="7"/>
        </w:numPr>
        <w:ind w:left="284" w:hanging="284"/>
        <w:jc w:val="both"/>
        <w:rPr>
          <w:rFonts w:asciiTheme="majorHAnsi" w:hAnsiTheme="majorHAnsi" w:cs="Arial"/>
        </w:rPr>
      </w:pPr>
      <w:r w:rsidRPr="00176EB8">
        <w:rPr>
          <w:rFonts w:asciiTheme="majorHAnsi" w:hAnsiTheme="majorHAnsi" w:cs="Arial"/>
          <w:sz w:val="22"/>
          <w:szCs w:val="22"/>
        </w:rPr>
        <w:t>P</w:t>
      </w:r>
      <w:r w:rsidR="006E5F2B" w:rsidRPr="00176EB8">
        <w:rPr>
          <w:rFonts w:asciiTheme="majorHAnsi" w:hAnsiTheme="majorHAnsi" w:cs="Arial"/>
          <w:sz w:val="22"/>
          <w:szCs w:val="22"/>
        </w:rPr>
        <w:t>oskytovateľ</w:t>
      </w:r>
      <w:r w:rsidRPr="00176EB8">
        <w:rPr>
          <w:rFonts w:asciiTheme="majorHAnsi" w:hAnsiTheme="majorHAnsi" w:cs="Arial"/>
          <w:sz w:val="22"/>
          <w:szCs w:val="22"/>
        </w:rPr>
        <w:t xml:space="preserve"> týmto </w:t>
      </w:r>
      <w:r w:rsidR="00FF2E08">
        <w:rPr>
          <w:rFonts w:asciiTheme="majorHAnsi" w:hAnsiTheme="majorHAnsi" w:cs="Arial"/>
          <w:sz w:val="22"/>
          <w:szCs w:val="22"/>
        </w:rPr>
        <w:t>vy</w:t>
      </w:r>
      <w:r w:rsidRPr="00176EB8">
        <w:rPr>
          <w:rFonts w:asciiTheme="majorHAnsi" w:hAnsiTheme="majorHAnsi" w:cs="Arial"/>
          <w:sz w:val="22"/>
          <w:szCs w:val="22"/>
        </w:rPr>
        <w:t xml:space="preserve">hlasuje, že je spôsobilý </w:t>
      </w:r>
      <w:r w:rsidR="002B5404">
        <w:rPr>
          <w:rFonts w:asciiTheme="majorHAnsi" w:hAnsiTheme="majorHAnsi" w:cs="Arial"/>
          <w:sz w:val="22"/>
          <w:szCs w:val="22"/>
        </w:rPr>
        <w:t xml:space="preserve">túto </w:t>
      </w:r>
      <w:r w:rsidRPr="00176EB8">
        <w:rPr>
          <w:rFonts w:asciiTheme="majorHAnsi" w:hAnsiTheme="majorHAnsi" w:cs="Arial"/>
          <w:sz w:val="22"/>
          <w:szCs w:val="22"/>
        </w:rPr>
        <w:t>dohodu uzatvoriť a</w:t>
      </w:r>
      <w:r w:rsidR="00B11DE5">
        <w:rPr>
          <w:rFonts w:asciiTheme="majorHAnsi" w:hAnsiTheme="majorHAnsi" w:cs="Arial"/>
          <w:sz w:val="22"/>
          <w:szCs w:val="22"/>
        </w:rPr>
        <w:t> </w:t>
      </w:r>
      <w:r w:rsidRPr="00176EB8">
        <w:rPr>
          <w:rFonts w:asciiTheme="majorHAnsi" w:hAnsiTheme="majorHAnsi" w:cs="Arial"/>
          <w:sz w:val="22"/>
          <w:szCs w:val="22"/>
        </w:rPr>
        <w:t>plniť záväzky z</w:t>
      </w:r>
      <w:r w:rsidR="00B11DE5">
        <w:rPr>
          <w:rFonts w:asciiTheme="majorHAnsi" w:hAnsiTheme="majorHAnsi" w:cs="Arial"/>
          <w:sz w:val="22"/>
          <w:szCs w:val="22"/>
        </w:rPr>
        <w:t> </w:t>
      </w:r>
      <w:r w:rsidRPr="00176EB8">
        <w:rPr>
          <w:rFonts w:asciiTheme="majorHAnsi" w:hAnsiTheme="majorHAnsi" w:cs="Arial"/>
          <w:sz w:val="22"/>
          <w:szCs w:val="22"/>
        </w:rPr>
        <w:t xml:space="preserve">nej vyplývajúce. </w:t>
      </w:r>
    </w:p>
    <w:p w14:paraId="1F3C4E19" w14:textId="77777777" w:rsidR="004937D9" w:rsidRDefault="004937D9" w:rsidP="00C60FBE">
      <w:pPr>
        <w:pStyle w:val="Default"/>
        <w:jc w:val="both"/>
        <w:rPr>
          <w:rFonts w:asciiTheme="majorHAnsi" w:hAnsiTheme="majorHAnsi" w:cs="Arial"/>
          <w:sz w:val="22"/>
          <w:szCs w:val="22"/>
        </w:rPr>
      </w:pPr>
    </w:p>
    <w:p w14:paraId="678CC675" w14:textId="560DAF0C" w:rsidR="004937D9" w:rsidRPr="004937D9" w:rsidRDefault="004937D9" w:rsidP="009B7EED">
      <w:pPr>
        <w:pStyle w:val="Default"/>
        <w:numPr>
          <w:ilvl w:val="0"/>
          <w:numId w:val="7"/>
        </w:numPr>
        <w:ind w:left="284" w:hanging="284"/>
        <w:jc w:val="both"/>
        <w:rPr>
          <w:rFonts w:asciiTheme="majorHAnsi" w:hAnsiTheme="majorHAnsi" w:cs="Arial"/>
        </w:rPr>
      </w:pPr>
      <w:r w:rsidRPr="004937D9">
        <w:rPr>
          <w:rFonts w:asciiTheme="majorHAnsi" w:hAnsiTheme="majorHAnsi" w:cs="Arial"/>
          <w:sz w:val="22"/>
          <w:szCs w:val="22"/>
        </w:rPr>
        <w:t>Poskytovateľ vyhlasuje,  že  v</w:t>
      </w:r>
      <w:r w:rsidR="00B11DE5">
        <w:rPr>
          <w:rFonts w:asciiTheme="majorHAnsi" w:hAnsiTheme="majorHAnsi" w:cs="Arial"/>
          <w:sz w:val="22"/>
          <w:szCs w:val="22"/>
        </w:rPr>
        <w:t> </w:t>
      </w:r>
      <w:r w:rsidRPr="004937D9">
        <w:rPr>
          <w:rFonts w:asciiTheme="majorHAnsi" w:hAnsiTheme="majorHAnsi" w:cs="Arial"/>
          <w:sz w:val="22"/>
          <w:szCs w:val="22"/>
        </w:rPr>
        <w:t>čas</w:t>
      </w:r>
      <w:r w:rsidR="005F5A11">
        <w:rPr>
          <w:rFonts w:asciiTheme="majorHAnsi" w:hAnsiTheme="majorHAnsi" w:cs="Arial"/>
          <w:sz w:val="22"/>
          <w:szCs w:val="22"/>
        </w:rPr>
        <w:t>e</w:t>
      </w:r>
      <w:r w:rsidRPr="004937D9">
        <w:rPr>
          <w:rFonts w:asciiTheme="majorHAnsi" w:hAnsiTheme="majorHAnsi" w:cs="Arial"/>
          <w:sz w:val="22"/>
          <w:szCs w:val="22"/>
        </w:rPr>
        <w:t xml:space="preserve">  podpisu  tejto  dohody  má  platné  oprávnenie  dodávať  softvér  v</w:t>
      </w:r>
      <w:r w:rsidR="00B11DE5">
        <w:rPr>
          <w:rFonts w:asciiTheme="majorHAnsi" w:hAnsiTheme="majorHAnsi" w:cs="Arial"/>
          <w:sz w:val="22"/>
          <w:szCs w:val="22"/>
        </w:rPr>
        <w:t> </w:t>
      </w:r>
      <w:r w:rsidRPr="004937D9">
        <w:rPr>
          <w:rFonts w:asciiTheme="majorHAnsi" w:hAnsiTheme="majorHAnsi" w:cs="Arial"/>
          <w:sz w:val="22"/>
          <w:szCs w:val="22"/>
        </w:rPr>
        <w:t xml:space="preserve">licenčnom programe </w:t>
      </w:r>
      <w:r w:rsidRPr="009B7EED">
        <w:rPr>
          <w:rFonts w:asciiTheme="majorHAnsi" w:hAnsiTheme="majorHAnsi" w:cs="Arial"/>
          <w:sz w:val="22"/>
          <w:szCs w:val="22"/>
        </w:rPr>
        <w:t>Microsoft Enterprise Agreement</w:t>
      </w:r>
      <w:r w:rsidRPr="004937D9">
        <w:rPr>
          <w:rFonts w:asciiTheme="majorHAnsi" w:hAnsiTheme="majorHAnsi" w:cs="Arial"/>
          <w:sz w:val="22"/>
          <w:szCs w:val="22"/>
        </w:rPr>
        <w:t xml:space="preserve">. </w:t>
      </w:r>
      <w:r w:rsidRPr="009B7EED">
        <w:rPr>
          <w:rFonts w:asciiTheme="majorHAnsi" w:hAnsiTheme="majorHAnsi" w:cs="Arial"/>
          <w:sz w:val="22"/>
          <w:szCs w:val="22"/>
        </w:rPr>
        <w:t>Zároveň v</w:t>
      </w:r>
      <w:r w:rsidR="00B11DE5">
        <w:rPr>
          <w:rFonts w:asciiTheme="majorHAnsi" w:hAnsiTheme="majorHAnsi" w:cs="Arial"/>
          <w:sz w:val="22"/>
          <w:szCs w:val="22"/>
        </w:rPr>
        <w:t> </w:t>
      </w:r>
      <w:r w:rsidRPr="009B7EED">
        <w:rPr>
          <w:rFonts w:asciiTheme="majorHAnsi" w:hAnsiTheme="majorHAnsi" w:cs="Arial"/>
          <w:sz w:val="22"/>
          <w:szCs w:val="22"/>
        </w:rPr>
        <w:t xml:space="preserve">prílohe č. 4 </w:t>
      </w:r>
      <w:r w:rsidR="002B5404">
        <w:rPr>
          <w:rFonts w:asciiTheme="majorHAnsi" w:hAnsiTheme="majorHAnsi" w:cs="Arial"/>
          <w:sz w:val="22"/>
          <w:szCs w:val="22"/>
        </w:rPr>
        <w:t xml:space="preserve">tejto </w:t>
      </w:r>
      <w:r w:rsidRPr="009B7EED">
        <w:rPr>
          <w:rFonts w:asciiTheme="majorHAnsi" w:hAnsiTheme="majorHAnsi" w:cs="Arial"/>
          <w:sz w:val="22"/>
          <w:szCs w:val="22"/>
        </w:rPr>
        <w:t>dohody prikladá potvrdeni</w:t>
      </w:r>
      <w:r w:rsidR="00B51408">
        <w:rPr>
          <w:rFonts w:asciiTheme="majorHAnsi" w:hAnsiTheme="majorHAnsi" w:cs="Arial"/>
          <w:sz w:val="22"/>
          <w:szCs w:val="22"/>
        </w:rPr>
        <w:t>e</w:t>
      </w:r>
      <w:r w:rsidRPr="009B7EED">
        <w:rPr>
          <w:rFonts w:asciiTheme="majorHAnsi" w:hAnsiTheme="majorHAnsi" w:cs="Arial"/>
          <w:sz w:val="22"/>
          <w:szCs w:val="22"/>
        </w:rPr>
        <w:t xml:space="preserve"> </w:t>
      </w:r>
      <w:r w:rsidR="00A612E2">
        <w:rPr>
          <w:rFonts w:asciiTheme="majorHAnsi" w:hAnsiTheme="majorHAnsi" w:cs="Arial"/>
          <w:sz w:val="22"/>
          <w:szCs w:val="22"/>
        </w:rPr>
        <w:t>spoločnosti Microsoft</w:t>
      </w:r>
      <w:r w:rsidRPr="009B7EED">
        <w:rPr>
          <w:rFonts w:asciiTheme="majorHAnsi" w:hAnsiTheme="majorHAnsi" w:cs="Arial"/>
          <w:sz w:val="22"/>
          <w:szCs w:val="22"/>
        </w:rPr>
        <w:t>, ktorý</w:t>
      </w:r>
      <w:r w:rsidR="00B51408">
        <w:rPr>
          <w:rFonts w:asciiTheme="majorHAnsi" w:hAnsiTheme="majorHAnsi" w:cs="Arial"/>
          <w:sz w:val="22"/>
          <w:szCs w:val="22"/>
        </w:rPr>
        <w:t>m</w:t>
      </w:r>
      <w:r w:rsidRPr="009B7EED">
        <w:rPr>
          <w:rFonts w:asciiTheme="majorHAnsi" w:hAnsiTheme="majorHAnsi" w:cs="Arial"/>
          <w:sz w:val="22"/>
          <w:szCs w:val="22"/>
        </w:rPr>
        <w:t xml:space="preserve"> </w:t>
      </w:r>
      <w:r w:rsidR="006278FD">
        <w:rPr>
          <w:rFonts w:asciiTheme="majorHAnsi" w:hAnsiTheme="majorHAnsi" w:cs="Arial"/>
          <w:sz w:val="22"/>
          <w:szCs w:val="22"/>
        </w:rPr>
        <w:t xml:space="preserve">poskytovateľ </w:t>
      </w:r>
      <w:r w:rsidRPr="009B7EED">
        <w:rPr>
          <w:rFonts w:asciiTheme="majorHAnsi" w:hAnsiTheme="majorHAnsi" w:cs="Arial"/>
          <w:sz w:val="22"/>
          <w:szCs w:val="22"/>
        </w:rPr>
        <w:t>preukazuje</w:t>
      </w:r>
      <w:r w:rsidR="006278FD">
        <w:rPr>
          <w:rFonts w:asciiTheme="majorHAnsi" w:hAnsiTheme="majorHAnsi" w:cs="Arial"/>
          <w:sz w:val="22"/>
          <w:szCs w:val="22"/>
        </w:rPr>
        <w:t xml:space="preserve">, že je </w:t>
      </w:r>
      <w:r w:rsidR="006278FD">
        <w:rPr>
          <w:rFonts w:asciiTheme="majorHAnsi" w:hAnsiTheme="majorHAnsi" w:cs="Arial"/>
          <w:sz w:val="22"/>
          <w:szCs w:val="22"/>
        </w:rPr>
        <w:lastRenderedPageBreak/>
        <w:t xml:space="preserve">oprávnený </w:t>
      </w:r>
      <w:r w:rsidRPr="009B7EED">
        <w:rPr>
          <w:rFonts w:asciiTheme="majorHAnsi" w:hAnsiTheme="majorHAnsi" w:cs="Arial"/>
          <w:sz w:val="22"/>
          <w:szCs w:val="22"/>
        </w:rPr>
        <w:t>dodávať softvér v</w:t>
      </w:r>
      <w:r w:rsidR="00B11DE5">
        <w:rPr>
          <w:rFonts w:asciiTheme="majorHAnsi" w:hAnsiTheme="majorHAnsi" w:cs="Arial"/>
          <w:sz w:val="22"/>
          <w:szCs w:val="22"/>
        </w:rPr>
        <w:t> </w:t>
      </w:r>
      <w:r w:rsidRPr="009B7EED">
        <w:rPr>
          <w:rFonts w:asciiTheme="majorHAnsi" w:hAnsiTheme="majorHAnsi" w:cs="Arial"/>
          <w:sz w:val="22"/>
          <w:szCs w:val="22"/>
        </w:rPr>
        <w:t>licenčných programoch Microsoft Enterprise Agreement.</w:t>
      </w:r>
      <w:r w:rsidRPr="004937D9">
        <w:rPr>
          <w:rFonts w:asciiTheme="majorHAnsi" w:hAnsiTheme="majorHAnsi" w:cs="Arial"/>
          <w:sz w:val="22"/>
          <w:szCs w:val="22"/>
        </w:rPr>
        <w:t xml:space="preserve"> Poskytovateľ sa zaväzuje predmetné oprávnenie udržiavať v</w:t>
      </w:r>
      <w:r w:rsidR="00B11DE5">
        <w:rPr>
          <w:rFonts w:asciiTheme="majorHAnsi" w:hAnsiTheme="majorHAnsi" w:cs="Arial"/>
          <w:sz w:val="22"/>
          <w:szCs w:val="22"/>
        </w:rPr>
        <w:t> </w:t>
      </w:r>
      <w:r w:rsidRPr="004937D9">
        <w:rPr>
          <w:rFonts w:asciiTheme="majorHAnsi" w:hAnsiTheme="majorHAnsi" w:cs="Arial"/>
          <w:sz w:val="22"/>
          <w:szCs w:val="22"/>
        </w:rPr>
        <w:t>platnosti počas celej doby trvania tejto dohody.</w:t>
      </w:r>
    </w:p>
    <w:p w14:paraId="1EA66B3F" w14:textId="77777777" w:rsidR="00400727" w:rsidRPr="00B87F68" w:rsidRDefault="00400727" w:rsidP="00C60FBE">
      <w:pPr>
        <w:pStyle w:val="Default"/>
        <w:jc w:val="both"/>
        <w:rPr>
          <w:rFonts w:asciiTheme="majorHAnsi" w:hAnsiTheme="majorHAnsi" w:cs="Arial"/>
          <w:sz w:val="22"/>
          <w:szCs w:val="22"/>
        </w:rPr>
      </w:pPr>
    </w:p>
    <w:p w14:paraId="18E160CC" w14:textId="4E8F3028" w:rsidR="00B11DE5" w:rsidRPr="00B87F68" w:rsidRDefault="00400727" w:rsidP="00791CE6">
      <w:pPr>
        <w:pStyle w:val="Default"/>
        <w:numPr>
          <w:ilvl w:val="0"/>
          <w:numId w:val="7"/>
        </w:numPr>
        <w:ind w:left="284" w:hanging="284"/>
        <w:jc w:val="both"/>
        <w:rPr>
          <w:rFonts w:asciiTheme="majorHAnsi" w:hAnsiTheme="majorHAnsi" w:cs="Arial"/>
          <w:sz w:val="22"/>
          <w:szCs w:val="22"/>
        </w:rPr>
      </w:pPr>
      <w:r w:rsidRPr="00B87F68">
        <w:rPr>
          <w:rFonts w:asciiTheme="majorHAnsi" w:hAnsiTheme="majorHAnsi" w:cs="Arial"/>
          <w:sz w:val="22"/>
          <w:szCs w:val="22"/>
        </w:rPr>
        <w:t>Touto dohodou sa stanovuj</w:t>
      </w:r>
      <w:r w:rsidR="00944054">
        <w:rPr>
          <w:rFonts w:asciiTheme="majorHAnsi" w:hAnsiTheme="majorHAnsi" w:cs="Arial"/>
          <w:sz w:val="22"/>
          <w:szCs w:val="22"/>
        </w:rPr>
        <w:t>ú</w:t>
      </w:r>
      <w:r w:rsidRPr="00B87F68">
        <w:rPr>
          <w:rFonts w:asciiTheme="majorHAnsi" w:hAnsiTheme="majorHAnsi" w:cs="Arial"/>
          <w:sz w:val="22"/>
          <w:szCs w:val="22"/>
        </w:rPr>
        <w:t xml:space="preserve"> </w:t>
      </w:r>
      <w:r w:rsidR="00944054">
        <w:rPr>
          <w:rFonts w:asciiTheme="majorHAnsi" w:hAnsiTheme="majorHAnsi" w:cs="Arial"/>
          <w:sz w:val="22"/>
          <w:szCs w:val="22"/>
        </w:rPr>
        <w:t>práva a</w:t>
      </w:r>
      <w:r w:rsidR="00B11DE5">
        <w:rPr>
          <w:rFonts w:asciiTheme="majorHAnsi" w:hAnsiTheme="majorHAnsi" w:cs="Arial"/>
          <w:sz w:val="22"/>
          <w:szCs w:val="22"/>
        </w:rPr>
        <w:t> </w:t>
      </w:r>
      <w:r w:rsidR="00944054">
        <w:rPr>
          <w:rFonts w:asciiTheme="majorHAnsi" w:hAnsiTheme="majorHAnsi" w:cs="Arial"/>
          <w:sz w:val="22"/>
          <w:szCs w:val="22"/>
        </w:rPr>
        <w:t>povinnosti objednávateľa a</w:t>
      </w:r>
      <w:r w:rsidR="00B11DE5">
        <w:rPr>
          <w:rFonts w:asciiTheme="majorHAnsi" w:hAnsiTheme="majorHAnsi" w:cs="Arial"/>
          <w:sz w:val="22"/>
          <w:szCs w:val="22"/>
        </w:rPr>
        <w:t> </w:t>
      </w:r>
      <w:r w:rsidR="00944054">
        <w:rPr>
          <w:rFonts w:asciiTheme="majorHAnsi" w:hAnsiTheme="majorHAnsi" w:cs="Arial"/>
          <w:sz w:val="22"/>
          <w:szCs w:val="22"/>
        </w:rPr>
        <w:t xml:space="preserve">poskytovateľa, ako autorizovaného predajcu licencií spoločnosti Microsoft, </w:t>
      </w:r>
      <w:r w:rsidR="00BB6D3D">
        <w:rPr>
          <w:rFonts w:asciiTheme="majorHAnsi" w:hAnsiTheme="majorHAnsi" w:cs="Arial"/>
          <w:sz w:val="22"/>
          <w:szCs w:val="22"/>
        </w:rPr>
        <w:t xml:space="preserve">ktorého objednávateľ, ako zúčastnená afiliácia podľa zmluvy Enterprise poveril poskytovaním podpory súvisiacej so zmluvou Enterprise, najmä </w:t>
      </w:r>
      <w:r w:rsidRPr="00B87F68">
        <w:rPr>
          <w:rFonts w:asciiTheme="majorHAnsi" w:hAnsiTheme="majorHAnsi" w:cs="Arial"/>
          <w:sz w:val="22"/>
          <w:szCs w:val="22"/>
        </w:rPr>
        <w:t>právny režim</w:t>
      </w:r>
      <w:r w:rsidR="00373A02">
        <w:rPr>
          <w:rFonts w:asciiTheme="majorHAnsi" w:hAnsiTheme="majorHAnsi" w:cs="Arial"/>
          <w:sz w:val="22"/>
          <w:szCs w:val="22"/>
        </w:rPr>
        <w:t xml:space="preserve"> </w:t>
      </w:r>
      <w:r w:rsidR="006E5F2B" w:rsidRPr="00B87F68">
        <w:rPr>
          <w:rFonts w:asciiTheme="majorHAnsi" w:hAnsiTheme="majorHAnsi" w:cs="Arial"/>
          <w:sz w:val="22"/>
          <w:szCs w:val="22"/>
        </w:rPr>
        <w:t>poskytnutia</w:t>
      </w:r>
      <w:r w:rsidRPr="00B87F68">
        <w:rPr>
          <w:rFonts w:asciiTheme="majorHAnsi" w:hAnsiTheme="majorHAnsi" w:cs="Arial"/>
          <w:sz w:val="22"/>
          <w:szCs w:val="22"/>
        </w:rPr>
        <w:t xml:space="preserve"> technickej podpory existujúcich licen</w:t>
      </w:r>
      <w:r w:rsidR="00373A02">
        <w:rPr>
          <w:rFonts w:asciiTheme="majorHAnsi" w:hAnsiTheme="majorHAnsi" w:cs="Arial"/>
          <w:sz w:val="22"/>
          <w:szCs w:val="22"/>
        </w:rPr>
        <w:t xml:space="preserve">čných </w:t>
      </w:r>
      <w:r w:rsidRPr="00B87F68">
        <w:rPr>
          <w:rFonts w:asciiTheme="majorHAnsi" w:hAnsiTheme="majorHAnsi" w:cs="Arial"/>
          <w:sz w:val="22"/>
          <w:szCs w:val="22"/>
        </w:rPr>
        <w:t xml:space="preserve">produktov </w:t>
      </w:r>
      <w:r w:rsidR="00373A02">
        <w:rPr>
          <w:rFonts w:asciiTheme="majorHAnsi" w:hAnsiTheme="majorHAnsi" w:cs="Arial"/>
          <w:sz w:val="22"/>
          <w:szCs w:val="22"/>
        </w:rPr>
        <w:t xml:space="preserve">spoločnosti </w:t>
      </w:r>
      <w:r w:rsidRPr="00B87F68">
        <w:rPr>
          <w:rFonts w:asciiTheme="majorHAnsi" w:hAnsiTheme="majorHAnsi" w:cs="Arial"/>
          <w:sz w:val="22"/>
          <w:szCs w:val="22"/>
        </w:rPr>
        <w:t>Microsoft</w:t>
      </w:r>
      <w:r w:rsidR="00095C95">
        <w:rPr>
          <w:rFonts w:asciiTheme="majorHAnsi" w:hAnsiTheme="majorHAnsi" w:cs="Arial"/>
          <w:sz w:val="22"/>
          <w:szCs w:val="22"/>
        </w:rPr>
        <w:t xml:space="preserve"> užívaných objednávateľom</w:t>
      </w:r>
      <w:r w:rsidR="00B63E1E">
        <w:rPr>
          <w:rFonts w:asciiTheme="majorHAnsi" w:hAnsiTheme="majorHAnsi" w:cs="Arial"/>
          <w:sz w:val="22"/>
          <w:szCs w:val="22"/>
        </w:rPr>
        <w:t xml:space="preserve"> </w:t>
      </w:r>
      <w:r w:rsidRPr="00B87F68">
        <w:rPr>
          <w:rFonts w:asciiTheme="majorHAnsi" w:hAnsiTheme="majorHAnsi" w:cs="Arial"/>
          <w:sz w:val="22"/>
          <w:szCs w:val="22"/>
        </w:rPr>
        <w:t>a</w:t>
      </w:r>
      <w:r w:rsidR="00B11DE5">
        <w:rPr>
          <w:rFonts w:asciiTheme="majorHAnsi" w:hAnsiTheme="majorHAnsi" w:cs="Arial"/>
          <w:sz w:val="22"/>
          <w:szCs w:val="22"/>
        </w:rPr>
        <w:t> </w:t>
      </w:r>
      <w:r w:rsidR="000D1D95">
        <w:rPr>
          <w:rFonts w:asciiTheme="majorHAnsi" w:hAnsiTheme="majorHAnsi" w:cs="Arial"/>
          <w:sz w:val="22"/>
          <w:szCs w:val="22"/>
        </w:rPr>
        <w:t xml:space="preserve">poskytnutia </w:t>
      </w:r>
      <w:r w:rsidRPr="00B87F68">
        <w:rPr>
          <w:rFonts w:asciiTheme="majorHAnsi" w:hAnsiTheme="majorHAnsi" w:cs="Arial"/>
          <w:sz w:val="22"/>
          <w:szCs w:val="22"/>
        </w:rPr>
        <w:t>súvisiacich služieb</w:t>
      </w:r>
      <w:r w:rsidR="000D1D95">
        <w:rPr>
          <w:rFonts w:asciiTheme="majorHAnsi" w:hAnsiTheme="majorHAnsi" w:cs="Arial"/>
          <w:sz w:val="22"/>
          <w:szCs w:val="22"/>
        </w:rPr>
        <w:t xml:space="preserve"> podľa tejto dohody</w:t>
      </w:r>
      <w:r w:rsidR="00A612E2">
        <w:rPr>
          <w:rFonts w:asciiTheme="majorHAnsi" w:hAnsiTheme="majorHAnsi" w:cs="Arial"/>
          <w:sz w:val="22"/>
          <w:szCs w:val="22"/>
        </w:rPr>
        <w:t>, vrátane opcie objednávateľa na nákup nových licencovaných produktov</w:t>
      </w:r>
      <w:r w:rsidR="00B63E1E">
        <w:rPr>
          <w:rFonts w:asciiTheme="majorHAnsi" w:hAnsiTheme="majorHAnsi" w:cs="Arial"/>
          <w:sz w:val="22"/>
          <w:szCs w:val="22"/>
        </w:rPr>
        <w:t xml:space="preserve"> spoločnosti Microsoft</w:t>
      </w:r>
      <w:r w:rsidR="00A612E2">
        <w:rPr>
          <w:rFonts w:asciiTheme="majorHAnsi" w:hAnsiTheme="majorHAnsi" w:cs="Arial"/>
          <w:sz w:val="22"/>
          <w:szCs w:val="22"/>
        </w:rPr>
        <w:t xml:space="preserve"> a</w:t>
      </w:r>
      <w:r w:rsidR="00B11DE5">
        <w:rPr>
          <w:rFonts w:asciiTheme="majorHAnsi" w:hAnsiTheme="majorHAnsi" w:cs="Arial"/>
          <w:sz w:val="22"/>
          <w:szCs w:val="22"/>
        </w:rPr>
        <w:t> </w:t>
      </w:r>
      <w:r w:rsidR="00A612E2">
        <w:rPr>
          <w:rFonts w:asciiTheme="majorHAnsi" w:hAnsiTheme="majorHAnsi" w:cs="Arial"/>
          <w:sz w:val="22"/>
          <w:szCs w:val="22"/>
        </w:rPr>
        <w:t xml:space="preserve">služieb </w:t>
      </w:r>
      <w:r w:rsidR="005F7594">
        <w:rPr>
          <w:rFonts w:asciiTheme="majorHAnsi" w:hAnsiTheme="majorHAnsi" w:cs="Arial"/>
          <w:sz w:val="22"/>
          <w:szCs w:val="22"/>
        </w:rPr>
        <w:t>s</w:t>
      </w:r>
      <w:r w:rsidR="00B11DE5">
        <w:rPr>
          <w:rFonts w:asciiTheme="majorHAnsi" w:hAnsiTheme="majorHAnsi" w:cs="Arial"/>
          <w:sz w:val="22"/>
          <w:szCs w:val="22"/>
        </w:rPr>
        <w:t> </w:t>
      </w:r>
      <w:r w:rsidR="005F7594">
        <w:rPr>
          <w:rFonts w:asciiTheme="majorHAnsi" w:hAnsiTheme="majorHAnsi" w:cs="Arial"/>
          <w:sz w:val="22"/>
          <w:szCs w:val="22"/>
        </w:rPr>
        <w:t>podporou Software Assurance a</w:t>
      </w:r>
      <w:r w:rsidR="00B11DE5">
        <w:rPr>
          <w:rFonts w:asciiTheme="majorHAnsi" w:hAnsiTheme="majorHAnsi" w:cs="Arial"/>
          <w:sz w:val="22"/>
          <w:szCs w:val="22"/>
        </w:rPr>
        <w:t> </w:t>
      </w:r>
      <w:r w:rsidR="00B63E1E">
        <w:rPr>
          <w:rFonts w:asciiTheme="majorHAnsi" w:hAnsiTheme="majorHAnsi" w:cs="Arial"/>
          <w:sz w:val="22"/>
          <w:szCs w:val="22"/>
        </w:rPr>
        <w:t xml:space="preserve">spôsobu </w:t>
      </w:r>
      <w:r w:rsidR="005F7594">
        <w:rPr>
          <w:rFonts w:asciiTheme="majorHAnsi" w:hAnsiTheme="majorHAnsi" w:cs="Arial"/>
          <w:sz w:val="22"/>
          <w:szCs w:val="22"/>
        </w:rPr>
        <w:t xml:space="preserve">jej uplatnenia </w:t>
      </w:r>
      <w:r w:rsidR="00B63E1E">
        <w:rPr>
          <w:rFonts w:asciiTheme="majorHAnsi" w:hAnsiTheme="majorHAnsi" w:cs="Arial"/>
          <w:sz w:val="22"/>
          <w:szCs w:val="22"/>
        </w:rPr>
        <w:t>objednávateľom</w:t>
      </w:r>
      <w:r w:rsidR="000D1D95">
        <w:rPr>
          <w:rFonts w:asciiTheme="majorHAnsi" w:hAnsiTheme="majorHAnsi" w:cs="Arial"/>
          <w:sz w:val="22"/>
          <w:szCs w:val="22"/>
        </w:rPr>
        <w:t xml:space="preserve"> </w:t>
      </w:r>
      <w:r w:rsidR="005F7594">
        <w:rPr>
          <w:rFonts w:asciiTheme="majorHAnsi" w:hAnsiTheme="majorHAnsi" w:cs="Arial"/>
          <w:sz w:val="22"/>
          <w:szCs w:val="22"/>
        </w:rPr>
        <w:t>podľa tejto dohody.</w:t>
      </w:r>
      <w:r w:rsidRPr="00B87F68">
        <w:rPr>
          <w:rFonts w:asciiTheme="majorHAnsi" w:hAnsiTheme="majorHAnsi" w:cs="Arial"/>
          <w:sz w:val="22"/>
          <w:szCs w:val="22"/>
        </w:rPr>
        <w:t xml:space="preserve"> </w:t>
      </w:r>
    </w:p>
    <w:p w14:paraId="36AC7278" w14:textId="77777777" w:rsidR="00041784" w:rsidRDefault="00041784" w:rsidP="00C60FBE">
      <w:pPr>
        <w:pStyle w:val="Default"/>
        <w:jc w:val="both"/>
        <w:rPr>
          <w:rFonts w:asciiTheme="majorHAnsi" w:hAnsiTheme="majorHAnsi" w:cs="Arial"/>
          <w:b/>
          <w:bCs/>
          <w:sz w:val="22"/>
          <w:szCs w:val="22"/>
        </w:rPr>
      </w:pPr>
    </w:p>
    <w:p w14:paraId="5FA624D9" w14:textId="77777777" w:rsidR="000C1E02" w:rsidRPr="0042289C" w:rsidRDefault="000C1E02" w:rsidP="00C60FBE">
      <w:pPr>
        <w:pStyle w:val="Default"/>
        <w:jc w:val="both"/>
        <w:rPr>
          <w:rFonts w:asciiTheme="majorHAnsi" w:hAnsiTheme="majorHAnsi" w:cs="Arial"/>
          <w:b/>
          <w:bCs/>
          <w:sz w:val="22"/>
          <w:szCs w:val="22"/>
        </w:rPr>
      </w:pPr>
    </w:p>
    <w:p w14:paraId="52FD5416"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III </w:t>
      </w:r>
    </w:p>
    <w:p w14:paraId="5B8FA9C1" w14:textId="322896DA"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Predmet dohody </w:t>
      </w:r>
    </w:p>
    <w:p w14:paraId="3170422E" w14:textId="77777777" w:rsidR="0033376F" w:rsidRPr="00B87F68" w:rsidRDefault="0033376F" w:rsidP="0033376F">
      <w:pPr>
        <w:pStyle w:val="Default"/>
        <w:jc w:val="center"/>
        <w:rPr>
          <w:rFonts w:asciiTheme="majorHAnsi" w:hAnsiTheme="majorHAnsi" w:cs="Arial"/>
          <w:b/>
          <w:bCs/>
          <w:sz w:val="22"/>
          <w:szCs w:val="22"/>
        </w:rPr>
      </w:pPr>
    </w:p>
    <w:p w14:paraId="3AA7BC39" w14:textId="4ADB9D41" w:rsidR="00400727" w:rsidRPr="00B87F68" w:rsidRDefault="00400727" w:rsidP="00791CE6">
      <w:pPr>
        <w:pStyle w:val="Default"/>
        <w:numPr>
          <w:ilvl w:val="0"/>
          <w:numId w:val="9"/>
        </w:numPr>
        <w:ind w:left="284" w:hanging="284"/>
        <w:jc w:val="both"/>
        <w:rPr>
          <w:rFonts w:asciiTheme="majorHAnsi" w:hAnsiTheme="majorHAnsi" w:cs="Arial"/>
          <w:sz w:val="22"/>
          <w:szCs w:val="22"/>
        </w:rPr>
      </w:pPr>
      <w:r w:rsidRPr="00B87F68">
        <w:rPr>
          <w:rFonts w:asciiTheme="majorHAnsi" w:hAnsiTheme="majorHAnsi" w:cs="Arial"/>
          <w:sz w:val="22"/>
          <w:szCs w:val="22"/>
        </w:rPr>
        <w:t>Predmet</w:t>
      </w:r>
      <w:r w:rsidR="00EC33DB">
        <w:rPr>
          <w:rFonts w:asciiTheme="majorHAnsi" w:hAnsiTheme="majorHAnsi" w:cs="Arial"/>
          <w:sz w:val="22"/>
          <w:szCs w:val="22"/>
        </w:rPr>
        <w:t>om</w:t>
      </w:r>
      <w:r w:rsidRPr="00B87F68">
        <w:rPr>
          <w:rFonts w:asciiTheme="majorHAnsi" w:hAnsiTheme="majorHAnsi" w:cs="Arial"/>
          <w:sz w:val="22"/>
          <w:szCs w:val="22"/>
        </w:rPr>
        <w:t xml:space="preserve"> plnenia </w:t>
      </w:r>
      <w:r w:rsidR="00EC33DB">
        <w:rPr>
          <w:rFonts w:asciiTheme="majorHAnsi" w:hAnsiTheme="majorHAnsi" w:cs="Arial"/>
          <w:sz w:val="22"/>
          <w:szCs w:val="22"/>
        </w:rPr>
        <w:t xml:space="preserve">tejto </w:t>
      </w:r>
      <w:r w:rsidR="00780D40" w:rsidRPr="00B87F68">
        <w:rPr>
          <w:rFonts w:asciiTheme="majorHAnsi" w:hAnsiTheme="majorHAnsi" w:cs="Arial"/>
          <w:sz w:val="22"/>
          <w:szCs w:val="22"/>
        </w:rPr>
        <w:t xml:space="preserve">dohody </w:t>
      </w:r>
      <w:r w:rsidR="00EC33DB">
        <w:rPr>
          <w:rFonts w:asciiTheme="majorHAnsi" w:hAnsiTheme="majorHAnsi" w:cs="Arial"/>
          <w:sz w:val="22"/>
          <w:szCs w:val="22"/>
        </w:rPr>
        <w:t>je</w:t>
      </w:r>
      <w:r w:rsidR="00780D40" w:rsidRPr="00B87F68">
        <w:rPr>
          <w:rFonts w:asciiTheme="majorHAnsi" w:hAnsiTheme="majorHAnsi" w:cs="Arial"/>
          <w:sz w:val="22"/>
          <w:szCs w:val="22"/>
        </w:rPr>
        <w:t>:</w:t>
      </w:r>
      <w:r w:rsidRPr="00B87F68">
        <w:rPr>
          <w:rFonts w:asciiTheme="majorHAnsi" w:hAnsiTheme="majorHAnsi" w:cs="Arial"/>
          <w:sz w:val="22"/>
          <w:szCs w:val="22"/>
        </w:rPr>
        <w:t xml:space="preserve"> </w:t>
      </w:r>
    </w:p>
    <w:p w14:paraId="4FECA48F" w14:textId="77777777" w:rsidR="000573B0" w:rsidRPr="00B87F68" w:rsidRDefault="000573B0" w:rsidP="00791CE6">
      <w:pPr>
        <w:pStyle w:val="Default"/>
        <w:ind w:left="284"/>
        <w:jc w:val="both"/>
        <w:rPr>
          <w:rFonts w:asciiTheme="majorHAnsi" w:hAnsiTheme="majorHAnsi" w:cs="Arial"/>
          <w:sz w:val="22"/>
          <w:szCs w:val="22"/>
        </w:rPr>
      </w:pPr>
    </w:p>
    <w:p w14:paraId="4471D139" w14:textId="0BC4CD92" w:rsidR="00C024BC" w:rsidRPr="00AC6E94" w:rsidRDefault="00C024BC" w:rsidP="00AC6E94">
      <w:pPr>
        <w:pStyle w:val="Default"/>
        <w:numPr>
          <w:ilvl w:val="1"/>
          <w:numId w:val="11"/>
        </w:numPr>
        <w:ind w:left="709" w:hanging="425"/>
        <w:jc w:val="both"/>
        <w:rPr>
          <w:rFonts w:asciiTheme="majorHAnsi" w:hAnsiTheme="majorHAnsi" w:cs="Arial"/>
          <w:sz w:val="22"/>
          <w:szCs w:val="22"/>
        </w:rPr>
      </w:pPr>
      <w:r w:rsidRPr="00AC6E94">
        <w:rPr>
          <w:rFonts w:asciiTheme="majorHAnsi" w:hAnsiTheme="majorHAnsi" w:cs="Arial"/>
          <w:sz w:val="22"/>
          <w:szCs w:val="22"/>
        </w:rPr>
        <w:t xml:space="preserve">obnova </w:t>
      </w:r>
      <w:r w:rsidR="00CC3701">
        <w:rPr>
          <w:rFonts w:asciiTheme="majorHAnsi" w:hAnsiTheme="majorHAnsi" w:cs="Arial"/>
          <w:sz w:val="22"/>
          <w:szCs w:val="22"/>
        </w:rPr>
        <w:t>predplatn</w:t>
      </w:r>
      <w:r w:rsidR="00211DD3">
        <w:rPr>
          <w:rFonts w:asciiTheme="majorHAnsi" w:hAnsiTheme="majorHAnsi" w:cs="Arial"/>
          <w:sz w:val="22"/>
          <w:szCs w:val="22"/>
        </w:rPr>
        <w:t>ých licencií</w:t>
      </w:r>
      <w:r w:rsidRPr="00AC6E94">
        <w:rPr>
          <w:rFonts w:asciiTheme="majorHAnsi" w:hAnsiTheme="majorHAnsi" w:cs="Arial"/>
          <w:sz w:val="22"/>
          <w:szCs w:val="22"/>
        </w:rPr>
        <w:t xml:space="preserve"> (Subscription Volume License)</w:t>
      </w:r>
      <w:r w:rsidR="00C62CFA">
        <w:rPr>
          <w:rFonts w:asciiTheme="majorHAnsi" w:hAnsiTheme="majorHAnsi" w:cs="Arial"/>
          <w:sz w:val="22"/>
          <w:szCs w:val="22"/>
        </w:rPr>
        <w:t xml:space="preserve"> v programe </w:t>
      </w:r>
      <w:r w:rsidR="00B63E1E">
        <w:rPr>
          <w:rFonts w:asciiTheme="majorHAnsi" w:hAnsiTheme="majorHAnsi" w:cs="Arial"/>
          <w:sz w:val="22"/>
          <w:szCs w:val="22"/>
        </w:rPr>
        <w:t xml:space="preserve">Microsoft </w:t>
      </w:r>
      <w:r w:rsidR="00C62CFA">
        <w:rPr>
          <w:rFonts w:asciiTheme="majorHAnsi" w:hAnsiTheme="majorHAnsi" w:cs="Arial"/>
          <w:sz w:val="22"/>
          <w:szCs w:val="22"/>
        </w:rPr>
        <w:t>Enterprise</w:t>
      </w:r>
      <w:r w:rsidR="00C5550C">
        <w:rPr>
          <w:rFonts w:asciiTheme="majorHAnsi" w:hAnsiTheme="majorHAnsi" w:cs="Arial"/>
          <w:sz w:val="22"/>
          <w:szCs w:val="22"/>
        </w:rPr>
        <w:t xml:space="preserve"> Agreement</w:t>
      </w:r>
      <w:r w:rsidRPr="00AC6E94">
        <w:rPr>
          <w:rFonts w:asciiTheme="majorHAnsi" w:hAnsiTheme="majorHAnsi" w:cs="Arial"/>
          <w:sz w:val="22"/>
          <w:szCs w:val="22"/>
        </w:rPr>
        <w:t xml:space="preserve"> za</w:t>
      </w:r>
      <w:r w:rsidR="004F0D92">
        <w:rPr>
          <w:rFonts w:asciiTheme="majorHAnsi" w:hAnsiTheme="majorHAnsi" w:cs="Arial"/>
          <w:sz w:val="22"/>
          <w:szCs w:val="22"/>
        </w:rPr>
        <w:t xml:space="preserve"> </w:t>
      </w:r>
      <w:r w:rsidRPr="00AC6E94">
        <w:rPr>
          <w:rFonts w:asciiTheme="majorHAnsi" w:hAnsiTheme="majorHAnsi" w:cs="Arial"/>
          <w:sz w:val="22"/>
          <w:szCs w:val="22"/>
        </w:rPr>
        <w:t>prístupy k službám on-line a podpor</w:t>
      </w:r>
      <w:r w:rsidR="006E1839">
        <w:rPr>
          <w:rFonts w:asciiTheme="majorHAnsi" w:hAnsiTheme="majorHAnsi" w:cs="Arial"/>
          <w:sz w:val="22"/>
          <w:szCs w:val="22"/>
        </w:rPr>
        <w:t>y</w:t>
      </w:r>
      <w:r w:rsidRPr="00AC6E94">
        <w:rPr>
          <w:rFonts w:asciiTheme="majorHAnsi" w:hAnsiTheme="majorHAnsi" w:cs="Arial"/>
          <w:sz w:val="22"/>
          <w:szCs w:val="22"/>
        </w:rPr>
        <w:t xml:space="preserve"> Software Assurance produktov </w:t>
      </w:r>
      <w:r w:rsidR="004E48EE" w:rsidRPr="004E48EE">
        <w:rPr>
          <w:rFonts w:asciiTheme="majorHAnsi" w:hAnsiTheme="majorHAnsi" w:cs="Arial"/>
          <w:sz w:val="22"/>
          <w:szCs w:val="22"/>
        </w:rPr>
        <w:t>Microsoft 365 E3 so súčasným povýšením na Microsoft 365 E5</w:t>
      </w:r>
      <w:r w:rsidR="004E48EE" w:rsidRPr="004E48EE">
        <w:t xml:space="preserve"> </w:t>
      </w:r>
      <w:r w:rsidR="004E48EE" w:rsidRPr="004E48EE">
        <w:rPr>
          <w:rFonts w:asciiTheme="majorHAnsi" w:hAnsiTheme="majorHAnsi" w:cs="Arial"/>
          <w:sz w:val="22"/>
          <w:szCs w:val="22"/>
        </w:rPr>
        <w:t>pre 1300 existujúcich prístupov a obnovenie prístupov Project Plan 1 pre 22 existujúcich prístupov a Project Plan</w:t>
      </w:r>
      <w:r w:rsidR="00B63E1E">
        <w:rPr>
          <w:rFonts w:asciiTheme="majorHAnsi" w:hAnsiTheme="majorHAnsi" w:cs="Arial"/>
          <w:sz w:val="22"/>
          <w:szCs w:val="22"/>
        </w:rPr>
        <w:t xml:space="preserve"> </w:t>
      </w:r>
      <w:r w:rsidR="004E48EE" w:rsidRPr="004E48EE">
        <w:rPr>
          <w:rFonts w:asciiTheme="majorHAnsi" w:hAnsiTheme="majorHAnsi" w:cs="Arial"/>
          <w:sz w:val="22"/>
          <w:szCs w:val="22"/>
        </w:rPr>
        <w:t>3 pre 23 existujúcich prístupov</w:t>
      </w:r>
      <w:r w:rsidR="00B63E1E">
        <w:rPr>
          <w:rFonts w:asciiTheme="majorHAnsi" w:hAnsiTheme="majorHAnsi" w:cs="Arial"/>
          <w:sz w:val="22"/>
          <w:szCs w:val="22"/>
        </w:rPr>
        <w:t>,</w:t>
      </w:r>
      <w:r w:rsidR="0017608F">
        <w:rPr>
          <w:rFonts w:asciiTheme="majorHAnsi" w:hAnsiTheme="majorHAnsi" w:cs="Arial"/>
          <w:sz w:val="22"/>
          <w:szCs w:val="22"/>
        </w:rPr>
        <w:t xml:space="preserve"> na základe zmluvy Enterprise</w:t>
      </w:r>
      <w:r w:rsidR="008C2C21">
        <w:rPr>
          <w:rFonts w:asciiTheme="majorHAnsi" w:hAnsiTheme="majorHAnsi" w:cs="Arial"/>
          <w:sz w:val="22"/>
          <w:szCs w:val="22"/>
        </w:rPr>
        <w:t xml:space="preserve">, </w:t>
      </w:r>
      <w:r w:rsidR="006D75DB" w:rsidRPr="00AC6E94">
        <w:rPr>
          <w:rFonts w:asciiTheme="majorHAnsi" w:hAnsiTheme="majorHAnsi" w:cs="Arial"/>
          <w:sz w:val="22"/>
          <w:szCs w:val="22"/>
        </w:rPr>
        <w:t xml:space="preserve">vrátane </w:t>
      </w:r>
      <w:r w:rsidR="00895A4A">
        <w:rPr>
          <w:rFonts w:asciiTheme="majorHAnsi" w:hAnsiTheme="majorHAnsi" w:cs="Arial"/>
          <w:sz w:val="22"/>
          <w:szCs w:val="22"/>
        </w:rPr>
        <w:t xml:space="preserve">poskytnutia </w:t>
      </w:r>
      <w:r w:rsidR="006D75DB" w:rsidRPr="00AC6E94">
        <w:rPr>
          <w:rFonts w:asciiTheme="majorHAnsi" w:hAnsiTheme="majorHAnsi" w:cs="Arial"/>
          <w:sz w:val="22"/>
          <w:szCs w:val="22"/>
        </w:rPr>
        <w:t xml:space="preserve">výkonu profesionálnych a </w:t>
      </w:r>
      <w:r w:rsidR="006D75DB" w:rsidRPr="00F32C88">
        <w:rPr>
          <w:rFonts w:asciiTheme="majorHAnsi" w:hAnsiTheme="majorHAnsi" w:cs="Arial"/>
          <w:sz w:val="22"/>
          <w:szCs w:val="22"/>
        </w:rPr>
        <w:t xml:space="preserve">odborných administratívnych prác </w:t>
      </w:r>
      <w:r w:rsidR="00986F60">
        <w:rPr>
          <w:rFonts w:asciiTheme="majorHAnsi" w:hAnsiTheme="majorHAnsi" w:cs="Arial"/>
          <w:sz w:val="22"/>
          <w:szCs w:val="22"/>
        </w:rPr>
        <w:t xml:space="preserve">poskytovateľa </w:t>
      </w:r>
      <w:r w:rsidR="006D75DB" w:rsidRPr="00F32C88">
        <w:rPr>
          <w:rFonts w:asciiTheme="majorHAnsi" w:hAnsiTheme="majorHAnsi" w:cs="Arial"/>
          <w:sz w:val="22"/>
          <w:szCs w:val="22"/>
        </w:rPr>
        <w:t xml:space="preserve">spolu s </w:t>
      </w:r>
      <w:r w:rsidR="006D75DB" w:rsidRPr="009D66C7">
        <w:rPr>
          <w:rFonts w:asciiTheme="majorHAnsi" w:hAnsiTheme="majorHAnsi" w:cs="Arial"/>
          <w:sz w:val="22"/>
          <w:szCs w:val="22"/>
        </w:rPr>
        <w:t>licenčnými konzultáciami certifikovaným špecialistom</w:t>
      </w:r>
      <w:r w:rsidR="006D75DB" w:rsidRPr="00F32C88">
        <w:rPr>
          <w:rFonts w:asciiTheme="majorHAnsi" w:hAnsiTheme="majorHAnsi" w:cs="Arial"/>
          <w:sz w:val="22"/>
          <w:szCs w:val="22"/>
        </w:rPr>
        <w:t xml:space="preserve"> </w:t>
      </w:r>
      <w:r w:rsidR="00986F60">
        <w:rPr>
          <w:rFonts w:asciiTheme="majorHAnsi" w:hAnsiTheme="majorHAnsi" w:cs="Arial"/>
          <w:sz w:val="22"/>
          <w:szCs w:val="22"/>
        </w:rPr>
        <w:t xml:space="preserve">poskytovateľa </w:t>
      </w:r>
      <w:r w:rsidR="006D75DB">
        <w:rPr>
          <w:rFonts w:asciiTheme="majorHAnsi" w:hAnsiTheme="majorHAnsi" w:cs="Arial"/>
          <w:sz w:val="22"/>
          <w:szCs w:val="22"/>
        </w:rPr>
        <w:t>(</w:t>
      </w:r>
      <w:r w:rsidR="00CD27F1">
        <w:rPr>
          <w:rFonts w:asciiTheme="majorHAnsi" w:hAnsiTheme="majorHAnsi" w:cs="Arial"/>
          <w:sz w:val="22"/>
          <w:szCs w:val="22"/>
        </w:rPr>
        <w:t xml:space="preserve">ďalej aj ako „služby </w:t>
      </w:r>
      <w:r w:rsidR="006D75DB">
        <w:rPr>
          <w:rFonts w:asciiTheme="majorHAnsi" w:hAnsiTheme="majorHAnsi" w:cs="Arial"/>
          <w:sz w:val="22"/>
          <w:szCs w:val="22"/>
        </w:rPr>
        <w:t>Tenant administration</w:t>
      </w:r>
      <w:r w:rsidR="00CD27F1">
        <w:rPr>
          <w:rFonts w:asciiTheme="majorHAnsi" w:hAnsiTheme="majorHAnsi" w:cs="Arial"/>
          <w:sz w:val="22"/>
          <w:szCs w:val="22"/>
        </w:rPr>
        <w:t>“</w:t>
      </w:r>
      <w:r w:rsidR="00054166">
        <w:rPr>
          <w:rFonts w:asciiTheme="majorHAnsi" w:hAnsiTheme="majorHAnsi" w:cs="Arial"/>
          <w:sz w:val="22"/>
          <w:szCs w:val="22"/>
        </w:rPr>
        <w:t xml:space="preserve"> alebo aj ako „služby Tenant administration per user“</w:t>
      </w:r>
      <w:r w:rsidR="006D75DB">
        <w:rPr>
          <w:rFonts w:asciiTheme="majorHAnsi" w:hAnsiTheme="majorHAnsi" w:cs="Arial"/>
          <w:sz w:val="22"/>
          <w:szCs w:val="22"/>
        </w:rPr>
        <w:t>)</w:t>
      </w:r>
      <w:r w:rsidR="009040F0">
        <w:rPr>
          <w:rFonts w:asciiTheme="majorHAnsi" w:hAnsiTheme="majorHAnsi" w:cs="Arial"/>
          <w:sz w:val="22"/>
          <w:szCs w:val="22"/>
        </w:rPr>
        <w:t xml:space="preserve"> </w:t>
      </w:r>
      <w:r w:rsidR="009040F0" w:rsidRPr="002C713E">
        <w:rPr>
          <w:rFonts w:asciiTheme="majorHAnsi" w:hAnsiTheme="majorHAnsi" w:cs="Arial"/>
          <w:sz w:val="22"/>
          <w:szCs w:val="22"/>
        </w:rPr>
        <w:t>pre 1300 existujúcich prístupov Microsoft 365 E5</w:t>
      </w:r>
      <w:r w:rsidR="009040F0">
        <w:rPr>
          <w:rFonts w:asciiTheme="majorHAnsi" w:hAnsiTheme="majorHAnsi" w:cs="Arial"/>
          <w:sz w:val="22"/>
          <w:szCs w:val="22"/>
        </w:rPr>
        <w:t xml:space="preserve"> (po </w:t>
      </w:r>
      <w:r w:rsidR="00627F81">
        <w:rPr>
          <w:rFonts w:asciiTheme="majorHAnsi" w:hAnsiTheme="majorHAnsi" w:cs="Arial"/>
          <w:sz w:val="22"/>
          <w:szCs w:val="22"/>
        </w:rPr>
        <w:t xml:space="preserve">ich </w:t>
      </w:r>
      <w:r w:rsidR="009040F0">
        <w:rPr>
          <w:rFonts w:asciiTheme="majorHAnsi" w:hAnsiTheme="majorHAnsi" w:cs="Arial"/>
          <w:sz w:val="22"/>
          <w:szCs w:val="22"/>
        </w:rPr>
        <w:t xml:space="preserve">povýšení na základe tejto dohody), a to </w:t>
      </w:r>
      <w:r w:rsidR="00F46E82">
        <w:rPr>
          <w:rFonts w:asciiTheme="majorHAnsi" w:hAnsiTheme="majorHAnsi" w:cs="Arial"/>
          <w:sz w:val="22"/>
          <w:szCs w:val="22"/>
        </w:rPr>
        <w:t>všetko</w:t>
      </w:r>
      <w:r w:rsidR="009040F0">
        <w:rPr>
          <w:rFonts w:asciiTheme="majorHAnsi" w:hAnsiTheme="majorHAnsi" w:cs="Arial"/>
          <w:sz w:val="22"/>
          <w:szCs w:val="22"/>
        </w:rPr>
        <w:t xml:space="preserve"> </w:t>
      </w:r>
      <w:r w:rsidR="009040F0" w:rsidRPr="00AC6E94">
        <w:rPr>
          <w:rFonts w:asciiTheme="majorHAnsi" w:hAnsiTheme="majorHAnsi" w:cs="Arial"/>
          <w:sz w:val="22"/>
          <w:szCs w:val="22"/>
        </w:rPr>
        <w:t xml:space="preserve">podľa zoznamu </w:t>
      </w:r>
      <w:r w:rsidR="00B63E1E">
        <w:rPr>
          <w:rFonts w:asciiTheme="majorHAnsi" w:hAnsiTheme="majorHAnsi" w:cs="Arial"/>
          <w:sz w:val="22"/>
          <w:szCs w:val="22"/>
        </w:rPr>
        <w:t xml:space="preserve">uvedeného </w:t>
      </w:r>
      <w:r w:rsidR="009040F0" w:rsidRPr="00AC6E94">
        <w:rPr>
          <w:rFonts w:asciiTheme="majorHAnsi" w:hAnsiTheme="majorHAnsi" w:cs="Arial"/>
          <w:sz w:val="22"/>
          <w:szCs w:val="22"/>
        </w:rPr>
        <w:t>v Tabuľke č.</w:t>
      </w:r>
      <w:r w:rsidR="009040F0">
        <w:rPr>
          <w:rFonts w:asciiTheme="majorHAnsi" w:hAnsiTheme="majorHAnsi" w:cs="Arial"/>
          <w:sz w:val="22"/>
          <w:szCs w:val="22"/>
        </w:rPr>
        <w:t xml:space="preserve"> </w:t>
      </w:r>
      <w:r w:rsidR="009040F0" w:rsidRPr="00AC6E94">
        <w:rPr>
          <w:rFonts w:asciiTheme="majorHAnsi" w:hAnsiTheme="majorHAnsi" w:cs="Arial"/>
          <w:sz w:val="22"/>
          <w:szCs w:val="22"/>
        </w:rPr>
        <w:t>1</w:t>
      </w:r>
      <w:r w:rsidR="006B22B4">
        <w:rPr>
          <w:rFonts w:asciiTheme="majorHAnsi" w:hAnsiTheme="majorHAnsi" w:cs="Arial"/>
          <w:sz w:val="22"/>
          <w:szCs w:val="22"/>
        </w:rPr>
        <w:t>,</w:t>
      </w:r>
      <w:r w:rsidR="009040F0" w:rsidRPr="00AC6E94">
        <w:rPr>
          <w:rFonts w:asciiTheme="majorHAnsi" w:hAnsiTheme="majorHAnsi" w:cs="Arial"/>
          <w:sz w:val="22"/>
          <w:szCs w:val="22"/>
        </w:rPr>
        <w:t xml:space="preserve"> </w:t>
      </w:r>
      <w:r w:rsidR="00641FDA">
        <w:rPr>
          <w:rFonts w:asciiTheme="majorHAnsi" w:hAnsiTheme="majorHAnsi" w:cs="Arial"/>
          <w:sz w:val="22"/>
          <w:szCs w:val="22"/>
        </w:rPr>
        <w:t xml:space="preserve">nachádzajúcej sa </w:t>
      </w:r>
      <w:r w:rsidR="009040F0">
        <w:rPr>
          <w:rFonts w:asciiTheme="majorHAnsi" w:hAnsiTheme="majorHAnsi" w:cs="Arial"/>
          <w:sz w:val="22"/>
          <w:szCs w:val="22"/>
        </w:rPr>
        <w:t>v prílohe č. 1 tejto dohody</w:t>
      </w:r>
      <w:r w:rsidR="00200FBC">
        <w:rPr>
          <w:rFonts w:asciiTheme="majorHAnsi" w:hAnsiTheme="majorHAnsi" w:cs="Arial"/>
          <w:sz w:val="22"/>
          <w:szCs w:val="22"/>
        </w:rPr>
        <w:t xml:space="preserve"> a</w:t>
      </w:r>
      <w:r w:rsidR="00B63E1E">
        <w:rPr>
          <w:rFonts w:asciiTheme="majorHAnsi" w:hAnsiTheme="majorHAnsi" w:cs="Arial"/>
          <w:sz w:val="22"/>
          <w:szCs w:val="22"/>
        </w:rPr>
        <w:t xml:space="preserve"> </w:t>
      </w:r>
      <w:r w:rsidR="000F6592">
        <w:rPr>
          <w:rFonts w:asciiTheme="majorHAnsi" w:hAnsiTheme="majorHAnsi" w:cs="Arial"/>
          <w:sz w:val="22"/>
          <w:szCs w:val="22"/>
        </w:rPr>
        <w:t xml:space="preserve">na </w:t>
      </w:r>
      <w:r w:rsidRPr="00AC6E94">
        <w:rPr>
          <w:rFonts w:asciiTheme="majorHAnsi" w:hAnsiTheme="majorHAnsi" w:cs="Arial"/>
          <w:sz w:val="22"/>
          <w:szCs w:val="22"/>
        </w:rPr>
        <w:t xml:space="preserve">dobu </w:t>
      </w:r>
      <w:r w:rsidR="004E48EE">
        <w:rPr>
          <w:rFonts w:asciiTheme="majorHAnsi" w:hAnsiTheme="majorHAnsi" w:cs="Arial"/>
          <w:sz w:val="22"/>
          <w:szCs w:val="22"/>
        </w:rPr>
        <w:t>60</w:t>
      </w:r>
      <w:r w:rsidRPr="00AC6E94">
        <w:rPr>
          <w:rFonts w:asciiTheme="majorHAnsi" w:hAnsiTheme="majorHAnsi" w:cs="Arial"/>
          <w:sz w:val="22"/>
          <w:szCs w:val="22"/>
        </w:rPr>
        <w:t xml:space="preserve"> mesiacov</w:t>
      </w:r>
      <w:r w:rsidR="005C3FA4">
        <w:rPr>
          <w:rFonts w:asciiTheme="majorHAnsi" w:hAnsiTheme="majorHAnsi" w:cs="Arial"/>
          <w:sz w:val="22"/>
          <w:szCs w:val="22"/>
        </w:rPr>
        <w:t xml:space="preserve"> </w:t>
      </w:r>
      <w:r w:rsidR="00C62CFA">
        <w:rPr>
          <w:rFonts w:asciiTheme="majorHAnsi" w:hAnsiTheme="majorHAnsi" w:cs="Arial"/>
          <w:sz w:val="22"/>
          <w:szCs w:val="22"/>
        </w:rPr>
        <w:t xml:space="preserve">odo dňa účinnosti </w:t>
      </w:r>
      <w:r w:rsidR="007F41DB">
        <w:rPr>
          <w:rFonts w:asciiTheme="majorHAnsi" w:hAnsiTheme="majorHAnsi" w:cs="Arial"/>
          <w:sz w:val="22"/>
          <w:szCs w:val="22"/>
        </w:rPr>
        <w:t xml:space="preserve">novej </w:t>
      </w:r>
      <w:r w:rsidR="00C62CFA">
        <w:rPr>
          <w:rFonts w:asciiTheme="majorHAnsi" w:hAnsiTheme="majorHAnsi" w:cs="Arial"/>
          <w:sz w:val="22"/>
          <w:szCs w:val="22"/>
        </w:rPr>
        <w:t>prihlášky Enterprise</w:t>
      </w:r>
      <w:r w:rsidR="008956AF">
        <w:rPr>
          <w:rFonts w:asciiTheme="majorHAnsi" w:hAnsiTheme="majorHAnsi" w:cs="Arial"/>
          <w:sz w:val="22"/>
          <w:szCs w:val="22"/>
        </w:rPr>
        <w:t xml:space="preserve"> </w:t>
      </w:r>
      <w:r w:rsidR="00C31B78">
        <w:rPr>
          <w:rFonts w:asciiTheme="majorHAnsi" w:hAnsiTheme="majorHAnsi" w:cs="Arial"/>
          <w:sz w:val="22"/>
          <w:szCs w:val="22"/>
        </w:rPr>
        <w:t xml:space="preserve">(ďalej aj ako „doba </w:t>
      </w:r>
      <w:r w:rsidR="002456D7">
        <w:rPr>
          <w:rFonts w:asciiTheme="majorHAnsi" w:hAnsiTheme="majorHAnsi" w:cs="Arial"/>
          <w:sz w:val="22"/>
          <w:szCs w:val="22"/>
        </w:rPr>
        <w:t>plnenia predmetu dohody</w:t>
      </w:r>
      <w:r w:rsidR="00C31B78">
        <w:rPr>
          <w:rFonts w:asciiTheme="majorHAnsi" w:hAnsiTheme="majorHAnsi" w:cs="Arial"/>
          <w:sz w:val="22"/>
          <w:szCs w:val="22"/>
        </w:rPr>
        <w:t>“)</w:t>
      </w:r>
      <w:r w:rsidR="00A76996">
        <w:rPr>
          <w:rFonts w:asciiTheme="majorHAnsi" w:hAnsiTheme="majorHAnsi" w:cs="Arial"/>
          <w:sz w:val="22"/>
          <w:szCs w:val="22"/>
        </w:rPr>
        <w:t>,</w:t>
      </w:r>
      <w:r w:rsidR="005C3FA4">
        <w:rPr>
          <w:rFonts w:asciiTheme="majorHAnsi" w:hAnsiTheme="majorHAnsi" w:cs="Arial"/>
          <w:sz w:val="22"/>
          <w:szCs w:val="22"/>
        </w:rPr>
        <w:t xml:space="preserve"> </w:t>
      </w:r>
    </w:p>
    <w:p w14:paraId="536BEDE4" w14:textId="7DA9A7F0" w:rsidR="00780D40" w:rsidRPr="00B87F68" w:rsidRDefault="000D0A00" w:rsidP="00780D40">
      <w:pPr>
        <w:pStyle w:val="Default"/>
        <w:numPr>
          <w:ilvl w:val="1"/>
          <w:numId w:val="11"/>
        </w:numPr>
        <w:ind w:left="709" w:hanging="425"/>
        <w:jc w:val="both"/>
        <w:rPr>
          <w:rFonts w:asciiTheme="majorHAnsi" w:hAnsiTheme="majorHAnsi" w:cs="Arial"/>
          <w:sz w:val="22"/>
          <w:szCs w:val="22"/>
        </w:rPr>
      </w:pPr>
      <w:r>
        <w:rPr>
          <w:rFonts w:asciiTheme="majorHAnsi" w:hAnsiTheme="majorHAnsi" w:cs="Arial"/>
          <w:sz w:val="22"/>
          <w:szCs w:val="22"/>
        </w:rPr>
        <w:t xml:space="preserve">dodanie </w:t>
      </w:r>
      <w:r w:rsidR="00780D40" w:rsidRPr="00B87F68">
        <w:rPr>
          <w:rFonts w:asciiTheme="majorHAnsi" w:hAnsiTheme="majorHAnsi" w:cs="Arial"/>
          <w:sz w:val="22"/>
          <w:szCs w:val="22"/>
        </w:rPr>
        <w:t>nových licenc</w:t>
      </w:r>
      <w:r w:rsidR="009D7E1C">
        <w:rPr>
          <w:rFonts w:asciiTheme="majorHAnsi" w:hAnsiTheme="majorHAnsi" w:cs="Arial"/>
          <w:sz w:val="22"/>
          <w:szCs w:val="22"/>
        </w:rPr>
        <w:t>ií</w:t>
      </w:r>
      <w:r w:rsidR="00780D40" w:rsidRPr="00B87F68">
        <w:rPr>
          <w:rFonts w:asciiTheme="majorHAnsi" w:hAnsiTheme="majorHAnsi" w:cs="Arial"/>
          <w:sz w:val="22"/>
          <w:szCs w:val="22"/>
        </w:rPr>
        <w:t xml:space="preserve"> s podporou Software Assurance</w:t>
      </w:r>
      <w:r w:rsidR="00FA23FB">
        <w:rPr>
          <w:rFonts w:asciiTheme="majorHAnsi" w:hAnsiTheme="majorHAnsi" w:cs="Arial"/>
          <w:sz w:val="22"/>
          <w:szCs w:val="22"/>
        </w:rPr>
        <w:t xml:space="preserve"> </w:t>
      </w:r>
      <w:r w:rsidR="00306A00">
        <w:rPr>
          <w:rFonts w:asciiTheme="majorHAnsi" w:hAnsiTheme="majorHAnsi" w:cs="Arial"/>
          <w:sz w:val="22"/>
          <w:szCs w:val="22"/>
        </w:rPr>
        <w:t xml:space="preserve">v programe </w:t>
      </w:r>
      <w:r w:rsidR="00CB6555">
        <w:rPr>
          <w:rFonts w:asciiTheme="majorHAnsi" w:hAnsiTheme="majorHAnsi" w:cs="Arial"/>
          <w:sz w:val="22"/>
          <w:szCs w:val="22"/>
        </w:rPr>
        <w:t xml:space="preserve">Microsoft </w:t>
      </w:r>
      <w:r w:rsidR="00306A00">
        <w:rPr>
          <w:rFonts w:asciiTheme="majorHAnsi" w:hAnsiTheme="majorHAnsi" w:cs="Arial"/>
          <w:sz w:val="22"/>
          <w:szCs w:val="22"/>
        </w:rPr>
        <w:t>Enterprise</w:t>
      </w:r>
      <w:r w:rsidR="00C5550C">
        <w:rPr>
          <w:rFonts w:asciiTheme="majorHAnsi" w:hAnsiTheme="majorHAnsi" w:cs="Arial"/>
          <w:sz w:val="22"/>
          <w:szCs w:val="22"/>
        </w:rPr>
        <w:t xml:space="preserve"> Agreement</w:t>
      </w:r>
      <w:r w:rsidR="00306A00">
        <w:rPr>
          <w:rFonts w:asciiTheme="majorHAnsi" w:hAnsiTheme="majorHAnsi" w:cs="Arial"/>
          <w:sz w:val="22"/>
          <w:szCs w:val="22"/>
        </w:rPr>
        <w:t xml:space="preserve">, </w:t>
      </w:r>
      <w:r w:rsidR="00637ED8">
        <w:rPr>
          <w:rFonts w:asciiTheme="majorHAnsi" w:hAnsiTheme="majorHAnsi" w:cs="Arial"/>
          <w:sz w:val="22"/>
          <w:szCs w:val="22"/>
        </w:rPr>
        <w:t>špeci</w:t>
      </w:r>
      <w:r w:rsidR="001954A9">
        <w:rPr>
          <w:rFonts w:asciiTheme="majorHAnsi" w:hAnsiTheme="majorHAnsi" w:cs="Arial"/>
          <w:sz w:val="22"/>
          <w:szCs w:val="22"/>
        </w:rPr>
        <w:t>fikovaných v Tabuľke č. 2</w:t>
      </w:r>
      <w:r w:rsidR="006B22B4">
        <w:rPr>
          <w:rFonts w:asciiTheme="majorHAnsi" w:hAnsiTheme="majorHAnsi" w:cs="Arial"/>
          <w:sz w:val="22"/>
          <w:szCs w:val="22"/>
        </w:rPr>
        <w:t>,</w:t>
      </w:r>
      <w:r w:rsidR="001954A9">
        <w:rPr>
          <w:rFonts w:asciiTheme="majorHAnsi" w:hAnsiTheme="majorHAnsi" w:cs="Arial"/>
          <w:sz w:val="22"/>
          <w:szCs w:val="22"/>
        </w:rPr>
        <w:t xml:space="preserve"> </w:t>
      </w:r>
      <w:r w:rsidR="00306A00">
        <w:rPr>
          <w:rFonts w:asciiTheme="majorHAnsi" w:hAnsiTheme="majorHAnsi" w:cs="Arial"/>
          <w:sz w:val="22"/>
          <w:szCs w:val="22"/>
        </w:rPr>
        <w:t xml:space="preserve">nachádzajúcej sa </w:t>
      </w:r>
      <w:r w:rsidR="002F1399">
        <w:rPr>
          <w:rFonts w:asciiTheme="majorHAnsi" w:hAnsiTheme="majorHAnsi" w:cs="Arial"/>
          <w:sz w:val="22"/>
          <w:szCs w:val="22"/>
        </w:rPr>
        <w:t>v prílohe č. 1 tejto dohody</w:t>
      </w:r>
      <w:r w:rsidR="00C01689">
        <w:rPr>
          <w:rFonts w:asciiTheme="majorHAnsi" w:hAnsiTheme="majorHAnsi" w:cs="Arial"/>
          <w:sz w:val="22"/>
          <w:szCs w:val="22"/>
        </w:rPr>
        <w:t xml:space="preserve">, vrátane poskytnutia </w:t>
      </w:r>
      <w:r w:rsidR="00CD27F1">
        <w:rPr>
          <w:rFonts w:asciiTheme="majorHAnsi" w:hAnsiTheme="majorHAnsi" w:cs="Arial"/>
          <w:sz w:val="22"/>
          <w:szCs w:val="22"/>
        </w:rPr>
        <w:t xml:space="preserve">služieb </w:t>
      </w:r>
      <w:r w:rsidR="00C01689">
        <w:rPr>
          <w:rFonts w:asciiTheme="majorHAnsi" w:hAnsiTheme="majorHAnsi" w:cs="Arial"/>
          <w:sz w:val="22"/>
          <w:szCs w:val="22"/>
        </w:rPr>
        <w:t>Tenant administration</w:t>
      </w:r>
      <w:r w:rsidR="00052593">
        <w:rPr>
          <w:rFonts w:asciiTheme="majorHAnsi" w:hAnsiTheme="majorHAnsi" w:cs="Arial"/>
          <w:sz w:val="22"/>
          <w:szCs w:val="22"/>
        </w:rPr>
        <w:t xml:space="preserve"> pre tieto licenc</w:t>
      </w:r>
      <w:r w:rsidR="00CD27F1">
        <w:rPr>
          <w:rFonts w:asciiTheme="majorHAnsi" w:hAnsiTheme="majorHAnsi" w:cs="Arial"/>
          <w:sz w:val="22"/>
          <w:szCs w:val="22"/>
        </w:rPr>
        <w:t>ie</w:t>
      </w:r>
      <w:r w:rsidR="002F1399">
        <w:rPr>
          <w:rFonts w:asciiTheme="majorHAnsi" w:hAnsiTheme="majorHAnsi" w:cs="Arial"/>
          <w:sz w:val="22"/>
          <w:szCs w:val="22"/>
        </w:rPr>
        <w:t xml:space="preserve">, </w:t>
      </w:r>
      <w:bookmarkStart w:id="2" w:name="_Hlk152592043"/>
      <w:r w:rsidR="002F1399">
        <w:rPr>
          <w:rFonts w:asciiTheme="majorHAnsi" w:hAnsiTheme="majorHAnsi" w:cs="Arial"/>
          <w:sz w:val="22"/>
          <w:szCs w:val="22"/>
        </w:rPr>
        <w:t xml:space="preserve">a to </w:t>
      </w:r>
      <w:r w:rsidR="00102787">
        <w:rPr>
          <w:rFonts w:asciiTheme="majorHAnsi" w:hAnsiTheme="majorHAnsi" w:cs="Arial"/>
          <w:sz w:val="22"/>
          <w:szCs w:val="22"/>
        </w:rPr>
        <w:t>na základe opcie uplatnenej objednávateľom podľa podmienok uvedených v</w:t>
      </w:r>
      <w:r w:rsidR="00010E7B">
        <w:rPr>
          <w:rFonts w:asciiTheme="majorHAnsi" w:hAnsiTheme="majorHAnsi" w:cs="Arial"/>
          <w:sz w:val="22"/>
          <w:szCs w:val="22"/>
        </w:rPr>
        <w:t> článku V</w:t>
      </w:r>
      <w:r w:rsidR="00102787">
        <w:rPr>
          <w:rFonts w:asciiTheme="majorHAnsi" w:hAnsiTheme="majorHAnsi" w:cs="Arial"/>
          <w:sz w:val="22"/>
          <w:szCs w:val="22"/>
        </w:rPr>
        <w:t> tejto dohod</w:t>
      </w:r>
      <w:r w:rsidR="00010E7B">
        <w:rPr>
          <w:rFonts w:asciiTheme="majorHAnsi" w:hAnsiTheme="majorHAnsi" w:cs="Arial"/>
          <w:sz w:val="22"/>
          <w:szCs w:val="22"/>
        </w:rPr>
        <w:t>y</w:t>
      </w:r>
      <w:r w:rsidR="0017608F">
        <w:rPr>
          <w:rFonts w:asciiTheme="majorHAnsi" w:hAnsiTheme="majorHAnsi" w:cs="Arial"/>
          <w:sz w:val="22"/>
          <w:szCs w:val="22"/>
        </w:rPr>
        <w:t xml:space="preserve"> a</w:t>
      </w:r>
      <w:r w:rsidR="00CB6555">
        <w:rPr>
          <w:rFonts w:asciiTheme="majorHAnsi" w:hAnsiTheme="majorHAnsi" w:cs="Arial"/>
          <w:sz w:val="22"/>
          <w:szCs w:val="22"/>
        </w:rPr>
        <w:t xml:space="preserve"> v </w:t>
      </w:r>
      <w:r w:rsidR="0017608F">
        <w:rPr>
          <w:rFonts w:asciiTheme="majorHAnsi" w:hAnsiTheme="majorHAnsi" w:cs="Arial"/>
          <w:sz w:val="22"/>
          <w:szCs w:val="22"/>
        </w:rPr>
        <w:t>zmluv</w:t>
      </w:r>
      <w:r w:rsidR="00CB6555">
        <w:rPr>
          <w:rFonts w:asciiTheme="majorHAnsi" w:hAnsiTheme="majorHAnsi" w:cs="Arial"/>
          <w:sz w:val="22"/>
          <w:szCs w:val="22"/>
        </w:rPr>
        <w:t>e</w:t>
      </w:r>
      <w:r w:rsidR="0017608F">
        <w:rPr>
          <w:rFonts w:asciiTheme="majorHAnsi" w:hAnsiTheme="majorHAnsi" w:cs="Arial"/>
          <w:sz w:val="22"/>
          <w:szCs w:val="22"/>
        </w:rPr>
        <w:t xml:space="preserve"> Enterprise</w:t>
      </w:r>
      <w:bookmarkEnd w:id="2"/>
      <w:r w:rsidR="00AC6E94">
        <w:rPr>
          <w:rFonts w:asciiTheme="majorHAnsi" w:hAnsiTheme="majorHAnsi" w:cs="Arial"/>
          <w:sz w:val="22"/>
          <w:szCs w:val="22"/>
        </w:rPr>
        <w:t>.</w:t>
      </w:r>
      <w:r w:rsidR="00A31113" w:rsidRPr="00B87F68">
        <w:rPr>
          <w:rFonts w:asciiTheme="majorHAnsi" w:hAnsiTheme="majorHAnsi" w:cs="Arial"/>
          <w:sz w:val="22"/>
          <w:szCs w:val="22"/>
        </w:rPr>
        <w:t xml:space="preserve"> </w:t>
      </w:r>
    </w:p>
    <w:p w14:paraId="78606595" w14:textId="77777777" w:rsidR="003E009C" w:rsidRPr="00B87F68" w:rsidRDefault="003E009C" w:rsidP="003E009C">
      <w:pPr>
        <w:pStyle w:val="Default"/>
        <w:ind w:left="709"/>
        <w:jc w:val="both"/>
        <w:rPr>
          <w:rFonts w:asciiTheme="majorHAnsi" w:hAnsiTheme="majorHAnsi" w:cs="Arial"/>
          <w:sz w:val="22"/>
          <w:szCs w:val="22"/>
        </w:rPr>
      </w:pPr>
    </w:p>
    <w:p w14:paraId="2525ED5B" w14:textId="378A63A2" w:rsidR="00780D40" w:rsidRPr="00B87F68" w:rsidRDefault="003E009C" w:rsidP="003E009C">
      <w:pPr>
        <w:pStyle w:val="Default"/>
        <w:numPr>
          <w:ilvl w:val="0"/>
          <w:numId w:val="9"/>
        </w:numPr>
        <w:ind w:left="284" w:hanging="284"/>
        <w:jc w:val="both"/>
        <w:rPr>
          <w:rFonts w:asciiTheme="majorHAnsi" w:hAnsiTheme="majorHAnsi" w:cs="Arial"/>
          <w:sz w:val="22"/>
          <w:szCs w:val="22"/>
        </w:rPr>
      </w:pPr>
      <w:r w:rsidRPr="00B87F68">
        <w:rPr>
          <w:rFonts w:asciiTheme="majorHAnsi" w:hAnsiTheme="majorHAnsi" w:cs="Arial"/>
          <w:sz w:val="22"/>
          <w:szCs w:val="22"/>
        </w:rPr>
        <w:t>Predmet plneni</w:t>
      </w:r>
      <w:r w:rsidR="00085C1A" w:rsidRPr="00B87F68">
        <w:rPr>
          <w:rFonts w:asciiTheme="majorHAnsi" w:hAnsiTheme="majorHAnsi" w:cs="Arial"/>
          <w:sz w:val="22"/>
          <w:szCs w:val="22"/>
        </w:rPr>
        <w:t>a</w:t>
      </w:r>
      <w:r w:rsidRPr="00B87F68">
        <w:rPr>
          <w:rFonts w:asciiTheme="majorHAnsi" w:hAnsiTheme="majorHAnsi" w:cs="Arial"/>
          <w:sz w:val="22"/>
          <w:szCs w:val="22"/>
        </w:rPr>
        <w:t xml:space="preserve"> </w:t>
      </w:r>
      <w:r w:rsidR="006854B0" w:rsidRPr="00B87F68">
        <w:rPr>
          <w:rFonts w:asciiTheme="majorHAnsi" w:hAnsiTheme="majorHAnsi" w:cs="Arial"/>
          <w:sz w:val="22"/>
          <w:szCs w:val="22"/>
        </w:rPr>
        <w:t xml:space="preserve">je podrobne </w:t>
      </w:r>
      <w:r w:rsidRPr="00B87F68">
        <w:rPr>
          <w:rFonts w:asciiTheme="majorHAnsi" w:hAnsiTheme="majorHAnsi" w:cs="Arial"/>
          <w:sz w:val="22"/>
          <w:szCs w:val="22"/>
        </w:rPr>
        <w:t xml:space="preserve">špecifikovaný v prílohe č. 1 </w:t>
      </w:r>
      <w:r w:rsidR="0080137F">
        <w:rPr>
          <w:rFonts w:asciiTheme="majorHAnsi" w:hAnsiTheme="majorHAnsi" w:cs="Arial"/>
          <w:sz w:val="22"/>
          <w:szCs w:val="22"/>
        </w:rPr>
        <w:t xml:space="preserve">tejto </w:t>
      </w:r>
      <w:r w:rsidRPr="00B87F68">
        <w:rPr>
          <w:rFonts w:asciiTheme="majorHAnsi" w:hAnsiTheme="majorHAnsi" w:cs="Arial"/>
          <w:sz w:val="22"/>
          <w:szCs w:val="22"/>
        </w:rPr>
        <w:t>dohody</w:t>
      </w:r>
      <w:r w:rsidR="005B796D" w:rsidRPr="00B87F68">
        <w:rPr>
          <w:rFonts w:asciiTheme="majorHAnsi" w:hAnsiTheme="majorHAnsi" w:cs="Arial"/>
          <w:sz w:val="22"/>
          <w:szCs w:val="22"/>
        </w:rPr>
        <w:t>, ktorá tvorí jej neoddeliteľnú súčasť</w:t>
      </w:r>
      <w:r w:rsidRPr="00B87F68">
        <w:rPr>
          <w:rFonts w:asciiTheme="majorHAnsi" w:hAnsiTheme="majorHAnsi" w:cs="Arial"/>
          <w:sz w:val="22"/>
          <w:szCs w:val="22"/>
        </w:rPr>
        <w:t xml:space="preserve">. </w:t>
      </w:r>
    </w:p>
    <w:p w14:paraId="3B0F8903" w14:textId="77777777" w:rsidR="003E009C" w:rsidRPr="00B87F68" w:rsidRDefault="003E009C" w:rsidP="00791CE6">
      <w:pPr>
        <w:pStyle w:val="Default"/>
        <w:ind w:left="284"/>
        <w:jc w:val="both"/>
        <w:rPr>
          <w:rFonts w:asciiTheme="majorHAnsi" w:hAnsiTheme="majorHAnsi" w:cs="Arial"/>
          <w:sz w:val="22"/>
          <w:szCs w:val="22"/>
        </w:rPr>
      </w:pPr>
    </w:p>
    <w:p w14:paraId="5E080078" w14:textId="3A8BC0ED" w:rsidR="00400727" w:rsidRPr="00B87F68" w:rsidRDefault="00A76996" w:rsidP="00791CE6">
      <w:pPr>
        <w:pStyle w:val="Default"/>
        <w:numPr>
          <w:ilvl w:val="0"/>
          <w:numId w:val="9"/>
        </w:numPr>
        <w:ind w:left="284" w:hanging="284"/>
        <w:jc w:val="both"/>
        <w:rPr>
          <w:rFonts w:asciiTheme="majorHAnsi" w:hAnsiTheme="majorHAnsi" w:cs="Arial"/>
          <w:sz w:val="22"/>
          <w:szCs w:val="22"/>
        </w:rPr>
      </w:pPr>
      <w:r>
        <w:rPr>
          <w:rFonts w:asciiTheme="majorHAnsi" w:hAnsiTheme="majorHAnsi" w:cs="Arial"/>
          <w:sz w:val="22"/>
          <w:szCs w:val="22"/>
        </w:rPr>
        <w:t xml:space="preserve">Celkové </w:t>
      </w:r>
      <w:r w:rsidR="00400727" w:rsidRPr="00B87F68">
        <w:rPr>
          <w:rFonts w:asciiTheme="majorHAnsi" w:hAnsiTheme="majorHAnsi" w:cs="Arial"/>
          <w:sz w:val="22"/>
          <w:szCs w:val="22"/>
        </w:rPr>
        <w:t>množstvo jednotlivých druhov licencií a</w:t>
      </w:r>
      <w:r w:rsidR="00850DD8">
        <w:rPr>
          <w:rFonts w:asciiTheme="majorHAnsi" w:hAnsiTheme="majorHAnsi" w:cs="Arial"/>
          <w:sz w:val="22"/>
          <w:szCs w:val="22"/>
        </w:rPr>
        <w:t> </w:t>
      </w:r>
      <w:r w:rsidR="00400727" w:rsidRPr="00B87F68">
        <w:rPr>
          <w:rFonts w:asciiTheme="majorHAnsi" w:hAnsiTheme="majorHAnsi" w:cs="Arial"/>
          <w:sz w:val="22"/>
          <w:szCs w:val="22"/>
        </w:rPr>
        <w:t>služieb</w:t>
      </w:r>
      <w:r w:rsidR="00850DD8">
        <w:rPr>
          <w:rFonts w:asciiTheme="majorHAnsi" w:hAnsiTheme="majorHAnsi" w:cs="Arial"/>
          <w:sz w:val="22"/>
          <w:szCs w:val="22"/>
        </w:rPr>
        <w:t xml:space="preserve">, ktoré </w:t>
      </w:r>
      <w:r w:rsidR="00FA23FB">
        <w:rPr>
          <w:rFonts w:asciiTheme="majorHAnsi" w:hAnsiTheme="majorHAnsi" w:cs="Arial"/>
          <w:sz w:val="22"/>
          <w:szCs w:val="22"/>
        </w:rPr>
        <w:t>sú predmetom plnenia podľa bodu 1 písm. a) tohto článku dohody</w:t>
      </w:r>
      <w:r w:rsidR="00415D16">
        <w:rPr>
          <w:rFonts w:asciiTheme="majorHAnsi" w:hAnsiTheme="majorHAnsi" w:cs="Arial"/>
          <w:sz w:val="22"/>
          <w:szCs w:val="22"/>
        </w:rPr>
        <w:t>,</w:t>
      </w:r>
      <w:r w:rsidR="00FA23FB">
        <w:rPr>
          <w:rFonts w:asciiTheme="majorHAnsi" w:hAnsiTheme="majorHAnsi" w:cs="Arial"/>
          <w:sz w:val="22"/>
          <w:szCs w:val="22"/>
        </w:rPr>
        <w:t xml:space="preserve"> a tiež </w:t>
      </w:r>
      <w:r w:rsidR="000D0A00">
        <w:rPr>
          <w:rFonts w:asciiTheme="majorHAnsi" w:hAnsiTheme="majorHAnsi" w:cs="Arial"/>
          <w:sz w:val="22"/>
          <w:szCs w:val="22"/>
        </w:rPr>
        <w:t xml:space="preserve">maximálne </w:t>
      </w:r>
      <w:r w:rsidR="00FA23FB">
        <w:rPr>
          <w:rFonts w:asciiTheme="majorHAnsi" w:hAnsiTheme="majorHAnsi" w:cs="Arial"/>
          <w:sz w:val="22"/>
          <w:szCs w:val="22"/>
        </w:rPr>
        <w:t>množstvo a druh licenc</w:t>
      </w:r>
      <w:r w:rsidR="009E0322">
        <w:rPr>
          <w:rFonts w:asciiTheme="majorHAnsi" w:hAnsiTheme="majorHAnsi" w:cs="Arial"/>
          <w:sz w:val="22"/>
          <w:szCs w:val="22"/>
        </w:rPr>
        <w:t xml:space="preserve">ovaných produktov </w:t>
      </w:r>
      <w:r w:rsidR="00FA23FB">
        <w:rPr>
          <w:rFonts w:asciiTheme="majorHAnsi" w:hAnsiTheme="majorHAnsi" w:cs="Arial"/>
          <w:sz w:val="22"/>
          <w:szCs w:val="22"/>
        </w:rPr>
        <w:t>a služieb, ktoré sú predmetom plnenia podľa bodu 1 písm. b) tohto článku dohody</w:t>
      </w:r>
      <w:r w:rsidR="006E61FB">
        <w:rPr>
          <w:rFonts w:asciiTheme="majorHAnsi" w:hAnsiTheme="majorHAnsi" w:cs="Arial"/>
          <w:sz w:val="22"/>
          <w:szCs w:val="22"/>
        </w:rPr>
        <w:t xml:space="preserve"> na základe opcie uplatnenej objednávateľom podľa tejto dohody </w:t>
      </w:r>
      <w:r w:rsidR="00737322">
        <w:rPr>
          <w:rFonts w:asciiTheme="majorHAnsi" w:hAnsiTheme="majorHAnsi" w:cs="Arial"/>
          <w:sz w:val="22"/>
          <w:szCs w:val="22"/>
        </w:rPr>
        <w:t>a ich jednotkové ceny</w:t>
      </w:r>
      <w:r w:rsidR="00FA23FB">
        <w:rPr>
          <w:rFonts w:asciiTheme="majorHAnsi" w:hAnsiTheme="majorHAnsi" w:cs="Arial"/>
          <w:sz w:val="22"/>
          <w:szCs w:val="22"/>
        </w:rPr>
        <w:t xml:space="preserve"> </w:t>
      </w:r>
      <w:r w:rsidR="00737322">
        <w:rPr>
          <w:rFonts w:asciiTheme="majorHAnsi" w:hAnsiTheme="majorHAnsi" w:cs="Arial"/>
          <w:sz w:val="22"/>
          <w:szCs w:val="22"/>
        </w:rPr>
        <w:t xml:space="preserve">sú </w:t>
      </w:r>
      <w:r w:rsidR="00400727" w:rsidRPr="00B87F68">
        <w:rPr>
          <w:rFonts w:asciiTheme="majorHAnsi" w:hAnsiTheme="majorHAnsi" w:cs="Arial"/>
          <w:sz w:val="22"/>
          <w:szCs w:val="22"/>
        </w:rPr>
        <w:t>uvedené v</w:t>
      </w:r>
      <w:r w:rsidR="0064582D">
        <w:rPr>
          <w:rFonts w:asciiTheme="majorHAnsi" w:hAnsiTheme="majorHAnsi" w:cs="Arial"/>
          <w:sz w:val="22"/>
          <w:szCs w:val="22"/>
        </w:rPr>
        <w:t> </w:t>
      </w:r>
      <w:r w:rsidR="00CB77D8" w:rsidRPr="00B87F68">
        <w:rPr>
          <w:rFonts w:asciiTheme="majorHAnsi" w:hAnsiTheme="majorHAnsi" w:cs="Arial"/>
          <w:sz w:val="22"/>
          <w:szCs w:val="22"/>
        </w:rPr>
        <w:t>p</w:t>
      </w:r>
      <w:r w:rsidR="00400727" w:rsidRPr="00B87F68">
        <w:rPr>
          <w:rFonts w:asciiTheme="majorHAnsi" w:hAnsiTheme="majorHAnsi" w:cs="Arial"/>
          <w:sz w:val="22"/>
          <w:szCs w:val="22"/>
        </w:rPr>
        <w:t xml:space="preserve">rílohe č. </w:t>
      </w:r>
      <w:r w:rsidR="003E009C" w:rsidRPr="00B87F68">
        <w:rPr>
          <w:rFonts w:asciiTheme="majorHAnsi" w:hAnsiTheme="majorHAnsi" w:cs="Arial"/>
          <w:sz w:val="22"/>
          <w:szCs w:val="22"/>
        </w:rPr>
        <w:t>2</w:t>
      </w:r>
      <w:r w:rsidR="00811CAE">
        <w:rPr>
          <w:rFonts w:asciiTheme="majorHAnsi" w:hAnsiTheme="majorHAnsi" w:cs="Arial"/>
          <w:sz w:val="22"/>
          <w:szCs w:val="22"/>
        </w:rPr>
        <w:t xml:space="preserve"> tejto</w:t>
      </w:r>
      <w:r w:rsidR="00400727" w:rsidRPr="00B87F68">
        <w:rPr>
          <w:rFonts w:asciiTheme="majorHAnsi" w:hAnsiTheme="majorHAnsi" w:cs="Arial"/>
          <w:sz w:val="22"/>
          <w:szCs w:val="22"/>
        </w:rPr>
        <w:t xml:space="preserve"> dohody, ktorá tvorí jej neoddeliteľnú súčasť. Jednotlivé licencie spĺňajú príslušné technické normy platné v</w:t>
      </w:r>
      <w:r w:rsidR="0064582D">
        <w:rPr>
          <w:rFonts w:asciiTheme="majorHAnsi" w:hAnsiTheme="majorHAnsi" w:cs="Arial"/>
          <w:sz w:val="22"/>
          <w:szCs w:val="22"/>
        </w:rPr>
        <w:t> </w:t>
      </w:r>
      <w:r w:rsidR="00400727" w:rsidRPr="00B87F68">
        <w:rPr>
          <w:rFonts w:asciiTheme="majorHAnsi" w:hAnsiTheme="majorHAnsi" w:cs="Arial"/>
          <w:sz w:val="22"/>
          <w:szCs w:val="22"/>
        </w:rPr>
        <w:t xml:space="preserve">SR. </w:t>
      </w:r>
    </w:p>
    <w:p w14:paraId="7406E743" w14:textId="77777777" w:rsidR="000573B0" w:rsidRPr="00B87F68" w:rsidRDefault="000573B0" w:rsidP="00791CE6">
      <w:pPr>
        <w:pStyle w:val="Default"/>
        <w:ind w:left="284"/>
        <w:jc w:val="both"/>
        <w:rPr>
          <w:rFonts w:asciiTheme="majorHAnsi" w:hAnsiTheme="majorHAnsi" w:cs="Arial"/>
          <w:sz w:val="22"/>
          <w:szCs w:val="22"/>
        </w:rPr>
      </w:pPr>
    </w:p>
    <w:p w14:paraId="51C37CB1" w14:textId="6BA90679" w:rsidR="00816741" w:rsidRPr="00F93501" w:rsidRDefault="00DE770E" w:rsidP="00F93501">
      <w:pPr>
        <w:pStyle w:val="Default"/>
        <w:numPr>
          <w:ilvl w:val="0"/>
          <w:numId w:val="9"/>
        </w:numPr>
        <w:ind w:left="284" w:hanging="284"/>
        <w:jc w:val="both"/>
        <w:rPr>
          <w:rFonts w:asciiTheme="majorHAnsi" w:hAnsiTheme="majorHAnsi" w:cs="Arial"/>
          <w:sz w:val="22"/>
          <w:szCs w:val="22"/>
        </w:rPr>
      </w:pPr>
      <w:r w:rsidRPr="00B87F68">
        <w:rPr>
          <w:rFonts w:asciiTheme="majorHAnsi" w:hAnsiTheme="majorHAnsi" w:cs="Arial"/>
          <w:sz w:val="22"/>
          <w:szCs w:val="22"/>
        </w:rPr>
        <w:t>Poskytovateľ</w:t>
      </w:r>
      <w:r w:rsidR="000573B0" w:rsidRPr="00B87F68">
        <w:rPr>
          <w:rFonts w:asciiTheme="majorHAnsi" w:hAnsiTheme="majorHAnsi" w:cs="Arial"/>
          <w:sz w:val="22"/>
          <w:szCs w:val="22"/>
        </w:rPr>
        <w:t xml:space="preserve"> je povinný </w:t>
      </w:r>
      <w:r w:rsidR="005719BF" w:rsidRPr="00B87F68">
        <w:rPr>
          <w:rFonts w:asciiTheme="majorHAnsi" w:hAnsiTheme="majorHAnsi" w:cs="Arial"/>
          <w:sz w:val="22"/>
          <w:szCs w:val="22"/>
        </w:rPr>
        <w:t>riadne a</w:t>
      </w:r>
      <w:r w:rsidR="0064582D">
        <w:rPr>
          <w:rFonts w:asciiTheme="majorHAnsi" w:hAnsiTheme="majorHAnsi" w:cs="Arial"/>
          <w:sz w:val="22"/>
          <w:szCs w:val="22"/>
        </w:rPr>
        <w:t> </w:t>
      </w:r>
      <w:r w:rsidR="005719BF" w:rsidRPr="00B87F68">
        <w:rPr>
          <w:rFonts w:asciiTheme="majorHAnsi" w:hAnsiTheme="majorHAnsi" w:cs="Arial"/>
          <w:sz w:val="22"/>
          <w:szCs w:val="22"/>
        </w:rPr>
        <w:t xml:space="preserve">včas </w:t>
      </w:r>
      <w:r w:rsidR="000708D6">
        <w:rPr>
          <w:rFonts w:asciiTheme="majorHAnsi" w:hAnsiTheme="majorHAnsi" w:cs="Arial"/>
          <w:sz w:val="22"/>
          <w:szCs w:val="22"/>
        </w:rPr>
        <w:t>poskytnúť</w:t>
      </w:r>
      <w:r w:rsidR="007E4C9B">
        <w:rPr>
          <w:rFonts w:asciiTheme="majorHAnsi" w:hAnsiTheme="majorHAnsi" w:cs="Arial"/>
          <w:sz w:val="22"/>
          <w:szCs w:val="22"/>
        </w:rPr>
        <w:t xml:space="preserve"> </w:t>
      </w:r>
      <w:r w:rsidR="00CB6555">
        <w:rPr>
          <w:rFonts w:asciiTheme="majorHAnsi" w:hAnsiTheme="majorHAnsi" w:cs="Arial"/>
          <w:sz w:val="22"/>
          <w:szCs w:val="22"/>
        </w:rPr>
        <w:t xml:space="preserve">objednávateľovi </w:t>
      </w:r>
      <w:r w:rsidR="000573B0" w:rsidRPr="00B87F68">
        <w:rPr>
          <w:rFonts w:asciiTheme="majorHAnsi" w:hAnsiTheme="majorHAnsi" w:cs="Arial"/>
          <w:sz w:val="22"/>
          <w:szCs w:val="22"/>
        </w:rPr>
        <w:t>predmet plnenia</w:t>
      </w:r>
      <w:r w:rsidR="00B46D4B">
        <w:rPr>
          <w:rFonts w:asciiTheme="majorHAnsi" w:hAnsiTheme="majorHAnsi" w:cs="Arial"/>
          <w:sz w:val="22"/>
          <w:szCs w:val="22"/>
        </w:rPr>
        <w:t xml:space="preserve"> v rozsahu špecifikovanom v tejto dohode</w:t>
      </w:r>
      <w:r w:rsidR="000573B0" w:rsidRPr="00F93501">
        <w:rPr>
          <w:rFonts w:asciiTheme="majorHAnsi" w:hAnsiTheme="majorHAnsi" w:cs="Arial"/>
          <w:sz w:val="22"/>
          <w:szCs w:val="22"/>
        </w:rPr>
        <w:t xml:space="preserve"> </w:t>
      </w:r>
      <w:r w:rsidR="00CB6555" w:rsidRPr="00F93501">
        <w:rPr>
          <w:rFonts w:asciiTheme="majorHAnsi" w:hAnsiTheme="majorHAnsi" w:cs="Arial"/>
          <w:sz w:val="22"/>
          <w:szCs w:val="22"/>
        </w:rPr>
        <w:t xml:space="preserve">a umožniť objednávateľovi jeho užívanie </w:t>
      </w:r>
      <w:r w:rsidR="000573B0" w:rsidRPr="00F93501">
        <w:rPr>
          <w:rFonts w:asciiTheme="majorHAnsi" w:hAnsiTheme="majorHAnsi" w:cs="Arial"/>
          <w:sz w:val="22"/>
          <w:szCs w:val="22"/>
        </w:rPr>
        <w:t xml:space="preserve">v súlade s ustanoveniami </w:t>
      </w:r>
      <w:r w:rsidR="00E53076" w:rsidRPr="00F93501">
        <w:rPr>
          <w:rFonts w:asciiTheme="majorHAnsi" w:hAnsiTheme="majorHAnsi" w:cs="Arial"/>
          <w:sz w:val="22"/>
          <w:szCs w:val="22"/>
        </w:rPr>
        <w:t xml:space="preserve">tejto </w:t>
      </w:r>
      <w:r w:rsidR="000573B0" w:rsidRPr="00F93501">
        <w:rPr>
          <w:rFonts w:asciiTheme="majorHAnsi" w:hAnsiTheme="majorHAnsi" w:cs="Arial"/>
          <w:sz w:val="22"/>
          <w:szCs w:val="22"/>
        </w:rPr>
        <w:t>dohody</w:t>
      </w:r>
      <w:r w:rsidR="0055088F" w:rsidRPr="00F93501">
        <w:rPr>
          <w:rFonts w:asciiTheme="majorHAnsi" w:hAnsiTheme="majorHAnsi" w:cs="Arial"/>
          <w:sz w:val="22"/>
          <w:szCs w:val="22"/>
        </w:rPr>
        <w:t xml:space="preserve"> a podmienkami uvedenými v zmluve Enterprise</w:t>
      </w:r>
      <w:r w:rsidR="00A06C5D" w:rsidRPr="00F93501">
        <w:rPr>
          <w:rFonts w:asciiTheme="majorHAnsi" w:hAnsiTheme="majorHAnsi" w:cs="Arial"/>
          <w:sz w:val="22"/>
          <w:szCs w:val="22"/>
        </w:rPr>
        <w:t xml:space="preserve">. </w:t>
      </w:r>
    </w:p>
    <w:p w14:paraId="690C8600" w14:textId="77777777" w:rsidR="000573B0" w:rsidRPr="00B87F68" w:rsidRDefault="000573B0" w:rsidP="00A11779">
      <w:pPr>
        <w:pStyle w:val="Default"/>
        <w:jc w:val="both"/>
        <w:rPr>
          <w:rFonts w:asciiTheme="majorHAnsi" w:hAnsiTheme="majorHAnsi" w:cs="Arial"/>
          <w:sz w:val="22"/>
          <w:szCs w:val="22"/>
        </w:rPr>
      </w:pPr>
    </w:p>
    <w:p w14:paraId="207DAF07" w14:textId="06D3549F" w:rsidR="000573B0" w:rsidRPr="00B87F68" w:rsidRDefault="000573B0" w:rsidP="00791CE6">
      <w:pPr>
        <w:pStyle w:val="Default"/>
        <w:numPr>
          <w:ilvl w:val="0"/>
          <w:numId w:val="9"/>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Objednávateľ je povinný </w:t>
      </w:r>
      <w:r w:rsidR="00413996">
        <w:rPr>
          <w:rFonts w:asciiTheme="majorHAnsi" w:hAnsiTheme="majorHAnsi" w:cs="Arial"/>
          <w:sz w:val="22"/>
          <w:szCs w:val="22"/>
        </w:rPr>
        <w:t xml:space="preserve">za </w:t>
      </w:r>
      <w:r w:rsidR="00462C5A" w:rsidRPr="00B87F68">
        <w:rPr>
          <w:rFonts w:asciiTheme="majorHAnsi" w:hAnsiTheme="majorHAnsi" w:cs="Arial"/>
          <w:sz w:val="22"/>
          <w:szCs w:val="22"/>
        </w:rPr>
        <w:t xml:space="preserve">predmet </w:t>
      </w:r>
      <w:r w:rsidR="00FA4421">
        <w:rPr>
          <w:rFonts w:asciiTheme="majorHAnsi" w:hAnsiTheme="majorHAnsi" w:cs="Arial"/>
          <w:sz w:val="22"/>
          <w:szCs w:val="22"/>
        </w:rPr>
        <w:t xml:space="preserve">plnenia </w:t>
      </w:r>
      <w:r w:rsidR="003A2A22">
        <w:rPr>
          <w:rFonts w:asciiTheme="majorHAnsi" w:hAnsiTheme="majorHAnsi" w:cs="Arial"/>
          <w:sz w:val="22"/>
          <w:szCs w:val="22"/>
        </w:rPr>
        <w:t xml:space="preserve">dodaný </w:t>
      </w:r>
      <w:r w:rsidR="008F78C3">
        <w:rPr>
          <w:rFonts w:asciiTheme="majorHAnsi" w:hAnsiTheme="majorHAnsi" w:cs="Arial"/>
          <w:sz w:val="22"/>
          <w:szCs w:val="22"/>
        </w:rPr>
        <w:t>poskytovateľom</w:t>
      </w:r>
      <w:r w:rsidR="000A0A4E">
        <w:rPr>
          <w:rFonts w:asciiTheme="majorHAnsi" w:hAnsiTheme="majorHAnsi" w:cs="Arial"/>
          <w:sz w:val="22"/>
          <w:szCs w:val="22"/>
        </w:rPr>
        <w:t xml:space="preserve"> </w:t>
      </w:r>
      <w:r w:rsidRPr="00B87F68">
        <w:rPr>
          <w:rFonts w:asciiTheme="majorHAnsi" w:hAnsiTheme="majorHAnsi" w:cs="Arial"/>
          <w:sz w:val="22"/>
          <w:szCs w:val="22"/>
        </w:rPr>
        <w:t>riadne a</w:t>
      </w:r>
      <w:r w:rsidR="000A0A4E">
        <w:rPr>
          <w:rFonts w:asciiTheme="majorHAnsi" w:hAnsiTheme="majorHAnsi" w:cs="Arial"/>
          <w:sz w:val="22"/>
          <w:szCs w:val="22"/>
        </w:rPr>
        <w:t> </w:t>
      </w:r>
      <w:r w:rsidRPr="00B87F68">
        <w:rPr>
          <w:rFonts w:asciiTheme="majorHAnsi" w:hAnsiTheme="majorHAnsi" w:cs="Arial"/>
          <w:sz w:val="22"/>
          <w:szCs w:val="22"/>
        </w:rPr>
        <w:t>včas</w:t>
      </w:r>
      <w:r w:rsidR="000A0A4E">
        <w:rPr>
          <w:rFonts w:asciiTheme="majorHAnsi" w:hAnsiTheme="majorHAnsi" w:cs="Arial"/>
          <w:sz w:val="22"/>
          <w:szCs w:val="22"/>
        </w:rPr>
        <w:t xml:space="preserve"> </w:t>
      </w:r>
      <w:r w:rsidR="00413996">
        <w:rPr>
          <w:rFonts w:asciiTheme="majorHAnsi" w:hAnsiTheme="majorHAnsi" w:cs="Arial"/>
          <w:sz w:val="22"/>
          <w:szCs w:val="22"/>
        </w:rPr>
        <w:t xml:space="preserve">podľa </w:t>
      </w:r>
      <w:r w:rsidR="00512F6F">
        <w:rPr>
          <w:rFonts w:asciiTheme="majorHAnsi" w:hAnsiTheme="majorHAnsi" w:cs="Arial"/>
          <w:sz w:val="22"/>
          <w:szCs w:val="22"/>
        </w:rPr>
        <w:t xml:space="preserve">tejto dohody </w:t>
      </w:r>
      <w:r w:rsidRPr="00B87F68">
        <w:rPr>
          <w:rFonts w:asciiTheme="majorHAnsi" w:hAnsiTheme="majorHAnsi" w:cs="Arial"/>
          <w:sz w:val="22"/>
          <w:szCs w:val="22"/>
        </w:rPr>
        <w:t xml:space="preserve">zaplatiť </w:t>
      </w:r>
      <w:r w:rsidR="00DE770E" w:rsidRPr="00B87F68">
        <w:rPr>
          <w:rFonts w:asciiTheme="majorHAnsi" w:hAnsiTheme="majorHAnsi" w:cs="Arial"/>
          <w:sz w:val="22"/>
          <w:szCs w:val="22"/>
        </w:rPr>
        <w:t>poskytovateľovi</w:t>
      </w:r>
      <w:r w:rsidRPr="00B87F68">
        <w:rPr>
          <w:rFonts w:asciiTheme="majorHAnsi" w:hAnsiTheme="majorHAnsi" w:cs="Arial"/>
          <w:sz w:val="22"/>
          <w:szCs w:val="22"/>
        </w:rPr>
        <w:t xml:space="preserve"> dohodnutú cenu v súlade s</w:t>
      </w:r>
      <w:r w:rsidR="00E53076">
        <w:rPr>
          <w:rFonts w:asciiTheme="majorHAnsi" w:hAnsiTheme="majorHAnsi" w:cs="Arial"/>
          <w:sz w:val="22"/>
          <w:szCs w:val="22"/>
        </w:rPr>
        <w:t xml:space="preserve"> touto </w:t>
      </w:r>
      <w:r w:rsidRPr="00B87F68">
        <w:rPr>
          <w:rFonts w:asciiTheme="majorHAnsi" w:hAnsiTheme="majorHAnsi" w:cs="Arial"/>
          <w:sz w:val="22"/>
          <w:szCs w:val="22"/>
        </w:rPr>
        <w:t xml:space="preserve">dohodou. </w:t>
      </w:r>
    </w:p>
    <w:p w14:paraId="529F3A76" w14:textId="44BA7D07" w:rsidR="00041784" w:rsidRDefault="00041784" w:rsidP="008F78C3">
      <w:pPr>
        <w:pStyle w:val="Default"/>
        <w:rPr>
          <w:rFonts w:asciiTheme="majorHAnsi" w:hAnsiTheme="majorHAnsi" w:cs="Arial"/>
          <w:b/>
          <w:bCs/>
          <w:sz w:val="22"/>
          <w:szCs w:val="22"/>
        </w:rPr>
      </w:pPr>
    </w:p>
    <w:p w14:paraId="415B4664" w14:textId="5C679F31" w:rsidR="00041784" w:rsidRDefault="00041784" w:rsidP="008F78C3">
      <w:pPr>
        <w:pStyle w:val="Default"/>
        <w:rPr>
          <w:rFonts w:asciiTheme="majorHAnsi" w:hAnsiTheme="majorHAnsi" w:cs="Arial"/>
          <w:b/>
          <w:bCs/>
          <w:sz w:val="22"/>
          <w:szCs w:val="22"/>
        </w:rPr>
      </w:pPr>
    </w:p>
    <w:p w14:paraId="0E531191" w14:textId="77777777" w:rsidR="00041784" w:rsidRDefault="00041784" w:rsidP="008F78C3">
      <w:pPr>
        <w:pStyle w:val="Default"/>
        <w:rPr>
          <w:rFonts w:asciiTheme="majorHAnsi" w:hAnsiTheme="majorHAnsi" w:cs="Arial"/>
          <w:b/>
          <w:bCs/>
          <w:sz w:val="22"/>
          <w:szCs w:val="22"/>
        </w:rPr>
      </w:pPr>
    </w:p>
    <w:p w14:paraId="3713278D" w14:textId="77777777" w:rsidR="000708D6" w:rsidRPr="00B87F68" w:rsidRDefault="000708D6" w:rsidP="008F78C3">
      <w:pPr>
        <w:pStyle w:val="Default"/>
        <w:rPr>
          <w:rFonts w:asciiTheme="majorHAnsi" w:hAnsiTheme="majorHAnsi" w:cs="Arial"/>
          <w:b/>
          <w:bCs/>
          <w:sz w:val="22"/>
          <w:szCs w:val="22"/>
        </w:rPr>
      </w:pPr>
    </w:p>
    <w:p w14:paraId="51DDB4D8"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IV </w:t>
      </w:r>
    </w:p>
    <w:p w14:paraId="416FB436" w14:textId="34081039" w:rsidR="0033376F"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Cena </w:t>
      </w:r>
      <w:r w:rsidR="000708D6">
        <w:rPr>
          <w:rFonts w:asciiTheme="majorHAnsi" w:hAnsiTheme="majorHAnsi" w:cs="Arial"/>
          <w:b/>
          <w:bCs/>
          <w:sz w:val="22"/>
          <w:szCs w:val="22"/>
        </w:rPr>
        <w:t xml:space="preserve">za </w:t>
      </w:r>
      <w:r w:rsidRPr="00B87F68">
        <w:rPr>
          <w:rFonts w:asciiTheme="majorHAnsi" w:hAnsiTheme="majorHAnsi" w:cs="Arial"/>
          <w:b/>
          <w:bCs/>
          <w:sz w:val="22"/>
          <w:szCs w:val="22"/>
        </w:rPr>
        <w:t>predmet</w:t>
      </w:r>
      <w:r w:rsidR="000446D6">
        <w:rPr>
          <w:rFonts w:asciiTheme="majorHAnsi" w:hAnsiTheme="majorHAnsi" w:cs="Arial"/>
          <w:b/>
          <w:bCs/>
          <w:sz w:val="22"/>
          <w:szCs w:val="22"/>
        </w:rPr>
        <w:t xml:space="preserve"> </w:t>
      </w:r>
      <w:r w:rsidRPr="00B87F68">
        <w:rPr>
          <w:rFonts w:asciiTheme="majorHAnsi" w:hAnsiTheme="majorHAnsi" w:cs="Arial"/>
          <w:b/>
          <w:bCs/>
          <w:sz w:val="22"/>
          <w:szCs w:val="22"/>
        </w:rPr>
        <w:t>dohody a jej určenie</w:t>
      </w:r>
    </w:p>
    <w:p w14:paraId="75614B1D"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 </w:t>
      </w:r>
    </w:p>
    <w:p w14:paraId="308B8D06" w14:textId="2E75E107" w:rsidR="004E1BD6" w:rsidRPr="007A59A4" w:rsidRDefault="004E1BD6" w:rsidP="007A59A4">
      <w:pPr>
        <w:pStyle w:val="Default"/>
        <w:numPr>
          <w:ilvl w:val="0"/>
          <w:numId w:val="13"/>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Jednotkové ceny za </w:t>
      </w:r>
      <w:r w:rsidR="00E032C1">
        <w:rPr>
          <w:rFonts w:asciiTheme="majorHAnsi" w:hAnsiTheme="majorHAnsi" w:cs="Arial"/>
          <w:sz w:val="22"/>
          <w:szCs w:val="22"/>
        </w:rPr>
        <w:t xml:space="preserve">jednotlivé druhy </w:t>
      </w:r>
      <w:r w:rsidR="00B731E0">
        <w:rPr>
          <w:rFonts w:asciiTheme="majorHAnsi" w:hAnsiTheme="majorHAnsi" w:cs="Arial"/>
          <w:sz w:val="22"/>
          <w:szCs w:val="22"/>
        </w:rPr>
        <w:t>licenc</w:t>
      </w:r>
      <w:r w:rsidR="00E032C1">
        <w:rPr>
          <w:rFonts w:asciiTheme="majorHAnsi" w:hAnsiTheme="majorHAnsi" w:cs="Arial"/>
          <w:sz w:val="22"/>
          <w:szCs w:val="22"/>
        </w:rPr>
        <w:t xml:space="preserve">ií </w:t>
      </w:r>
      <w:r w:rsidR="00B731E0">
        <w:rPr>
          <w:rFonts w:asciiTheme="majorHAnsi" w:hAnsiTheme="majorHAnsi" w:cs="Arial"/>
          <w:sz w:val="22"/>
          <w:szCs w:val="22"/>
        </w:rPr>
        <w:t>a</w:t>
      </w:r>
      <w:r w:rsidR="00E032C1">
        <w:rPr>
          <w:rFonts w:asciiTheme="majorHAnsi" w:hAnsiTheme="majorHAnsi" w:cs="Arial"/>
          <w:sz w:val="22"/>
          <w:szCs w:val="22"/>
        </w:rPr>
        <w:t> </w:t>
      </w:r>
      <w:r w:rsidR="00B731E0">
        <w:rPr>
          <w:rFonts w:asciiTheme="majorHAnsi" w:hAnsiTheme="majorHAnsi" w:cs="Arial"/>
          <w:sz w:val="22"/>
          <w:szCs w:val="22"/>
        </w:rPr>
        <w:t>služ</w:t>
      </w:r>
      <w:r w:rsidR="00E032C1">
        <w:rPr>
          <w:rFonts w:asciiTheme="majorHAnsi" w:hAnsiTheme="majorHAnsi" w:cs="Arial"/>
          <w:sz w:val="22"/>
          <w:szCs w:val="22"/>
        </w:rPr>
        <w:t>ieb</w:t>
      </w:r>
      <w:r w:rsidR="000A0A4E">
        <w:rPr>
          <w:rFonts w:asciiTheme="majorHAnsi" w:hAnsiTheme="majorHAnsi" w:cs="Arial"/>
          <w:sz w:val="22"/>
          <w:szCs w:val="22"/>
        </w:rPr>
        <w:t xml:space="preserve">, ktoré </w:t>
      </w:r>
      <w:r w:rsidR="00A02FBB">
        <w:rPr>
          <w:rFonts w:asciiTheme="majorHAnsi" w:hAnsiTheme="majorHAnsi" w:cs="Arial"/>
          <w:sz w:val="22"/>
          <w:szCs w:val="22"/>
        </w:rPr>
        <w:t xml:space="preserve">tvoria </w:t>
      </w:r>
      <w:r w:rsidRPr="00B87F68">
        <w:rPr>
          <w:rFonts w:asciiTheme="majorHAnsi" w:hAnsiTheme="majorHAnsi" w:cs="Arial"/>
          <w:sz w:val="22"/>
          <w:szCs w:val="22"/>
        </w:rPr>
        <w:t>predmet plnenia</w:t>
      </w:r>
      <w:r w:rsidR="008F78C3">
        <w:rPr>
          <w:rFonts w:asciiTheme="majorHAnsi" w:hAnsiTheme="majorHAnsi" w:cs="Arial"/>
          <w:sz w:val="22"/>
          <w:szCs w:val="22"/>
        </w:rPr>
        <w:t>, uvedené v prílohe č. 2 tejto dohody,</w:t>
      </w:r>
      <w:r w:rsidRPr="00B87F68">
        <w:rPr>
          <w:rFonts w:asciiTheme="majorHAnsi" w:hAnsiTheme="majorHAnsi" w:cs="Arial"/>
          <w:sz w:val="22"/>
          <w:szCs w:val="22"/>
        </w:rPr>
        <w:t xml:space="preserve"> sú stanovené na základe cenovej ponuky </w:t>
      </w:r>
      <w:r w:rsidR="00DD5216" w:rsidRPr="00B87F68">
        <w:rPr>
          <w:rFonts w:asciiTheme="majorHAnsi" w:hAnsiTheme="majorHAnsi" w:cs="Arial"/>
          <w:sz w:val="22"/>
          <w:szCs w:val="22"/>
        </w:rPr>
        <w:t>poskytovateľa</w:t>
      </w:r>
      <w:r w:rsidR="00435F01">
        <w:rPr>
          <w:rFonts w:asciiTheme="majorHAnsi" w:hAnsiTheme="majorHAnsi" w:cs="Arial"/>
          <w:sz w:val="22"/>
          <w:szCs w:val="22"/>
        </w:rPr>
        <w:t xml:space="preserve"> predloženej</w:t>
      </w:r>
      <w:r w:rsidRPr="00B87F68">
        <w:rPr>
          <w:rFonts w:asciiTheme="majorHAnsi" w:hAnsiTheme="majorHAnsi" w:cs="Arial"/>
          <w:sz w:val="22"/>
          <w:szCs w:val="22"/>
        </w:rPr>
        <w:t xml:space="preserve"> vo verejn</w:t>
      </w:r>
      <w:r w:rsidR="002C0A2B">
        <w:rPr>
          <w:rFonts w:asciiTheme="majorHAnsi" w:hAnsiTheme="majorHAnsi" w:cs="Arial"/>
          <w:sz w:val="22"/>
          <w:szCs w:val="22"/>
        </w:rPr>
        <w:t xml:space="preserve">om obstarávaní </w:t>
      </w:r>
      <w:r w:rsidR="004E17A1">
        <w:rPr>
          <w:rFonts w:asciiTheme="majorHAnsi" w:hAnsiTheme="majorHAnsi" w:cs="Arial"/>
          <w:sz w:val="22"/>
          <w:szCs w:val="22"/>
        </w:rPr>
        <w:t>podľa zákona o verejnom obstarávaní</w:t>
      </w:r>
      <w:r w:rsidRPr="00B87F68">
        <w:rPr>
          <w:rFonts w:asciiTheme="majorHAnsi" w:hAnsiTheme="majorHAnsi" w:cs="Arial"/>
          <w:sz w:val="22"/>
          <w:szCs w:val="22"/>
        </w:rPr>
        <w:t xml:space="preserve"> na zákazku</w:t>
      </w:r>
      <w:r w:rsidR="004E17A1">
        <w:rPr>
          <w:rFonts w:asciiTheme="majorHAnsi" w:hAnsiTheme="majorHAnsi" w:cs="Arial"/>
          <w:sz w:val="22"/>
          <w:szCs w:val="22"/>
        </w:rPr>
        <w:t xml:space="preserve"> </w:t>
      </w:r>
      <w:r w:rsidR="000446D6">
        <w:rPr>
          <w:rFonts w:asciiTheme="majorHAnsi" w:hAnsiTheme="majorHAnsi" w:cs="Arial"/>
          <w:sz w:val="22"/>
          <w:szCs w:val="22"/>
        </w:rPr>
        <w:t xml:space="preserve">podľa </w:t>
      </w:r>
      <w:r w:rsidR="004E17A1">
        <w:rPr>
          <w:rFonts w:asciiTheme="majorHAnsi" w:hAnsiTheme="majorHAnsi" w:cs="Arial"/>
          <w:sz w:val="22"/>
          <w:szCs w:val="22"/>
        </w:rPr>
        <w:t xml:space="preserve">článku </w:t>
      </w:r>
      <w:r w:rsidR="007A59A4">
        <w:rPr>
          <w:rFonts w:asciiTheme="majorHAnsi" w:hAnsiTheme="majorHAnsi" w:cs="Arial"/>
          <w:sz w:val="22"/>
          <w:szCs w:val="22"/>
        </w:rPr>
        <w:br/>
      </w:r>
      <w:r w:rsidR="004E17A1" w:rsidRPr="007A59A4">
        <w:rPr>
          <w:rFonts w:asciiTheme="majorHAnsi" w:hAnsiTheme="majorHAnsi" w:cs="Arial"/>
          <w:sz w:val="22"/>
          <w:szCs w:val="22"/>
        </w:rPr>
        <w:t>II bod</w:t>
      </w:r>
      <w:r w:rsidR="000446D6" w:rsidRPr="007A59A4">
        <w:rPr>
          <w:rFonts w:asciiTheme="majorHAnsi" w:hAnsiTheme="majorHAnsi" w:cs="Arial"/>
          <w:sz w:val="22"/>
          <w:szCs w:val="22"/>
        </w:rPr>
        <w:t>u</w:t>
      </w:r>
      <w:r w:rsidR="004E17A1" w:rsidRPr="007A59A4">
        <w:rPr>
          <w:rFonts w:asciiTheme="majorHAnsi" w:hAnsiTheme="majorHAnsi" w:cs="Arial"/>
          <w:sz w:val="22"/>
          <w:szCs w:val="22"/>
        </w:rPr>
        <w:t xml:space="preserve"> 1 tejto dohody, a to</w:t>
      </w:r>
      <w:r w:rsidRPr="007A59A4">
        <w:rPr>
          <w:rFonts w:asciiTheme="majorHAnsi" w:hAnsiTheme="majorHAnsi" w:cs="Arial"/>
          <w:sz w:val="22"/>
          <w:szCs w:val="22"/>
        </w:rPr>
        <w:t xml:space="preserve"> v súlade so zákonom č. 18/1996 Z. z. o cenách v znení neskorších predpisov a vyhlášk</w:t>
      </w:r>
      <w:r w:rsidR="004E17A1" w:rsidRPr="007A59A4">
        <w:rPr>
          <w:rFonts w:asciiTheme="majorHAnsi" w:hAnsiTheme="majorHAnsi" w:cs="Arial"/>
          <w:sz w:val="22"/>
          <w:szCs w:val="22"/>
        </w:rPr>
        <w:t>ou</w:t>
      </w:r>
      <w:r w:rsidRPr="007A59A4">
        <w:rPr>
          <w:rFonts w:asciiTheme="majorHAnsi" w:hAnsiTheme="majorHAnsi" w:cs="Arial"/>
          <w:sz w:val="22"/>
          <w:szCs w:val="22"/>
        </w:rPr>
        <w:t xml:space="preserve"> MF SR č. 87/1996 Z. z., ktorou sa vykonáva zákon o cenách v znení neskorších predpisov a sú uvedené v prílohe č. 2 </w:t>
      </w:r>
      <w:r w:rsidR="004E17A1" w:rsidRPr="007A59A4">
        <w:rPr>
          <w:rFonts w:asciiTheme="majorHAnsi" w:hAnsiTheme="majorHAnsi" w:cs="Arial"/>
          <w:sz w:val="22"/>
          <w:szCs w:val="22"/>
        </w:rPr>
        <w:t xml:space="preserve">tejto </w:t>
      </w:r>
      <w:r w:rsidRPr="007A59A4">
        <w:rPr>
          <w:rFonts w:asciiTheme="majorHAnsi" w:hAnsiTheme="majorHAnsi" w:cs="Arial"/>
          <w:sz w:val="22"/>
          <w:szCs w:val="22"/>
        </w:rPr>
        <w:t>dohody</w:t>
      </w:r>
      <w:r w:rsidR="00AC3663" w:rsidRPr="007A59A4">
        <w:rPr>
          <w:rFonts w:asciiTheme="majorHAnsi" w:hAnsiTheme="majorHAnsi" w:cs="Arial"/>
          <w:sz w:val="22"/>
          <w:szCs w:val="22"/>
        </w:rPr>
        <w:t>, ktorá tvorí jej neoddeliteľnú súčasť</w:t>
      </w:r>
      <w:r w:rsidRPr="007A59A4">
        <w:rPr>
          <w:rFonts w:asciiTheme="majorHAnsi" w:hAnsiTheme="majorHAnsi" w:cs="Arial"/>
          <w:sz w:val="22"/>
          <w:szCs w:val="22"/>
        </w:rPr>
        <w:t xml:space="preserve">. </w:t>
      </w:r>
    </w:p>
    <w:p w14:paraId="5CB0D074" w14:textId="77777777" w:rsidR="00837453" w:rsidRDefault="00837453" w:rsidP="008F78C3">
      <w:pPr>
        <w:pStyle w:val="Default"/>
        <w:ind w:left="284"/>
        <w:jc w:val="both"/>
        <w:rPr>
          <w:rFonts w:asciiTheme="majorHAnsi" w:hAnsiTheme="majorHAnsi" w:cs="Arial"/>
          <w:sz w:val="22"/>
          <w:szCs w:val="22"/>
        </w:rPr>
      </w:pPr>
    </w:p>
    <w:p w14:paraId="683D4D05" w14:textId="34633AD7" w:rsidR="007A0B6A" w:rsidRDefault="00EC6525" w:rsidP="007A0B6A">
      <w:pPr>
        <w:pStyle w:val="Default"/>
        <w:numPr>
          <w:ilvl w:val="0"/>
          <w:numId w:val="13"/>
        </w:numPr>
        <w:ind w:left="284" w:hanging="284"/>
        <w:jc w:val="both"/>
        <w:rPr>
          <w:rFonts w:asciiTheme="majorHAnsi" w:hAnsiTheme="majorHAnsi" w:cs="Arial"/>
          <w:sz w:val="22"/>
          <w:szCs w:val="22"/>
        </w:rPr>
      </w:pPr>
      <w:r>
        <w:rPr>
          <w:rFonts w:asciiTheme="majorHAnsi" w:hAnsiTheme="majorHAnsi" w:cs="Arial"/>
          <w:sz w:val="22"/>
          <w:szCs w:val="22"/>
        </w:rPr>
        <w:t>Celková c</w:t>
      </w:r>
      <w:r w:rsidR="008D5C27">
        <w:rPr>
          <w:rFonts w:asciiTheme="majorHAnsi" w:hAnsiTheme="majorHAnsi" w:cs="Arial"/>
          <w:sz w:val="22"/>
          <w:szCs w:val="22"/>
        </w:rPr>
        <w:t xml:space="preserve">ena za </w:t>
      </w:r>
      <w:r w:rsidR="00EE36D5">
        <w:rPr>
          <w:rFonts w:asciiTheme="majorHAnsi" w:hAnsiTheme="majorHAnsi" w:cs="Arial"/>
          <w:sz w:val="22"/>
          <w:szCs w:val="22"/>
        </w:rPr>
        <w:t xml:space="preserve">licencie a služby, ktoré sú predmetom plnenia podľa článku III bodu 1 </w:t>
      </w:r>
      <w:r w:rsidR="00011EE9">
        <w:rPr>
          <w:rFonts w:asciiTheme="majorHAnsi" w:hAnsiTheme="majorHAnsi" w:cs="Arial"/>
          <w:sz w:val="22"/>
          <w:szCs w:val="22"/>
        </w:rPr>
        <w:br/>
      </w:r>
      <w:r w:rsidR="00EE36D5">
        <w:rPr>
          <w:rFonts w:asciiTheme="majorHAnsi" w:hAnsiTheme="majorHAnsi" w:cs="Arial"/>
          <w:sz w:val="22"/>
          <w:szCs w:val="22"/>
        </w:rPr>
        <w:t xml:space="preserve">písm. a) tejto dohody vo výške </w:t>
      </w:r>
      <w:r w:rsidR="00EE36D5" w:rsidRPr="00D2684E">
        <w:rPr>
          <w:rFonts w:asciiTheme="majorHAnsi" w:hAnsiTheme="majorHAnsi" w:cs="Arial"/>
          <w:color w:val="FF0000"/>
          <w:sz w:val="22"/>
          <w:szCs w:val="22"/>
        </w:rPr>
        <w:t xml:space="preserve">&lt;vyplní uchádzač&gt; </w:t>
      </w:r>
      <w:r w:rsidR="00EE36D5" w:rsidRPr="00A11779">
        <w:rPr>
          <w:rFonts w:asciiTheme="majorHAnsi" w:hAnsiTheme="majorHAnsi" w:cs="Arial"/>
          <w:color w:val="auto"/>
          <w:sz w:val="22"/>
          <w:szCs w:val="22"/>
        </w:rPr>
        <w:t>eur bez DPH</w:t>
      </w:r>
      <w:r w:rsidR="002F5734" w:rsidRPr="00D2684E">
        <w:rPr>
          <w:rFonts w:asciiTheme="majorHAnsi" w:hAnsiTheme="majorHAnsi" w:cs="Arial"/>
          <w:color w:val="FF0000"/>
          <w:sz w:val="22"/>
          <w:szCs w:val="22"/>
        </w:rPr>
        <w:t xml:space="preserve"> </w:t>
      </w:r>
      <w:r w:rsidR="002F5734" w:rsidRPr="00A11779">
        <w:rPr>
          <w:rFonts w:asciiTheme="majorHAnsi" w:hAnsiTheme="majorHAnsi" w:cs="Arial"/>
          <w:color w:val="auto"/>
          <w:sz w:val="22"/>
          <w:szCs w:val="22"/>
        </w:rPr>
        <w:t>(slovom:</w:t>
      </w:r>
      <w:r w:rsidR="002F5734" w:rsidRPr="00D2684E">
        <w:rPr>
          <w:rFonts w:asciiTheme="majorHAnsi" w:hAnsiTheme="majorHAnsi" w:cs="Arial"/>
          <w:color w:val="FF0000"/>
          <w:sz w:val="22"/>
          <w:szCs w:val="22"/>
        </w:rPr>
        <w:t xml:space="preserve"> &lt;vyplní uchádzač&gt; </w:t>
      </w:r>
      <w:r w:rsidR="002F5734" w:rsidRPr="00A11779">
        <w:rPr>
          <w:rFonts w:asciiTheme="majorHAnsi" w:hAnsiTheme="majorHAnsi" w:cs="Arial"/>
          <w:color w:val="auto"/>
          <w:sz w:val="22"/>
          <w:szCs w:val="22"/>
        </w:rPr>
        <w:t>eur bez DPH)</w:t>
      </w:r>
      <w:r w:rsidR="00EE36D5">
        <w:rPr>
          <w:rFonts w:asciiTheme="majorHAnsi" w:hAnsiTheme="majorHAnsi" w:cs="Arial"/>
          <w:sz w:val="22"/>
          <w:szCs w:val="22"/>
        </w:rPr>
        <w:t xml:space="preserve"> je</w:t>
      </w:r>
      <w:r w:rsidR="006F7B3A">
        <w:rPr>
          <w:rFonts w:asciiTheme="majorHAnsi" w:hAnsiTheme="majorHAnsi" w:cs="Arial"/>
          <w:sz w:val="22"/>
          <w:szCs w:val="22"/>
        </w:rPr>
        <w:t xml:space="preserve"> </w:t>
      </w:r>
      <w:r w:rsidR="00EE36D5">
        <w:rPr>
          <w:rFonts w:asciiTheme="majorHAnsi" w:hAnsiTheme="majorHAnsi" w:cs="Arial"/>
          <w:sz w:val="22"/>
          <w:szCs w:val="22"/>
        </w:rPr>
        <w:t xml:space="preserve">stanovená </w:t>
      </w:r>
      <w:r w:rsidR="00E9198F">
        <w:rPr>
          <w:rFonts w:asciiTheme="majorHAnsi" w:hAnsiTheme="majorHAnsi" w:cs="Arial"/>
          <w:sz w:val="22"/>
          <w:szCs w:val="22"/>
        </w:rPr>
        <w:t xml:space="preserve">na základe </w:t>
      </w:r>
      <w:r w:rsidR="006F7B3A">
        <w:rPr>
          <w:rFonts w:asciiTheme="majorHAnsi" w:hAnsiTheme="majorHAnsi" w:cs="Arial"/>
          <w:sz w:val="22"/>
          <w:szCs w:val="22"/>
        </w:rPr>
        <w:t xml:space="preserve">Tabuľky č. 3 nachádzajúcej sa v prílohe č. 2 tejto dohody, a to </w:t>
      </w:r>
      <w:r w:rsidR="00E9198F">
        <w:rPr>
          <w:rFonts w:asciiTheme="majorHAnsi" w:hAnsiTheme="majorHAnsi" w:cs="Arial"/>
          <w:sz w:val="22"/>
          <w:szCs w:val="22"/>
        </w:rPr>
        <w:t>podľa</w:t>
      </w:r>
      <w:r w:rsidR="008F4EE5">
        <w:rPr>
          <w:rFonts w:asciiTheme="majorHAnsi" w:hAnsiTheme="majorHAnsi" w:cs="Arial"/>
          <w:sz w:val="22"/>
          <w:szCs w:val="22"/>
        </w:rPr>
        <w:t> </w:t>
      </w:r>
      <w:r w:rsidR="008D3F73">
        <w:rPr>
          <w:rFonts w:asciiTheme="majorHAnsi" w:hAnsiTheme="majorHAnsi" w:cs="Arial"/>
          <w:sz w:val="22"/>
          <w:szCs w:val="22"/>
        </w:rPr>
        <w:t xml:space="preserve">celkového množstva jednotlivých druhov licencií </w:t>
      </w:r>
      <w:r w:rsidR="003A5989">
        <w:rPr>
          <w:rFonts w:asciiTheme="majorHAnsi" w:hAnsiTheme="majorHAnsi" w:cs="Arial"/>
          <w:sz w:val="22"/>
          <w:szCs w:val="22"/>
        </w:rPr>
        <w:t xml:space="preserve">a služieb </w:t>
      </w:r>
      <w:r w:rsidR="008D3F73">
        <w:rPr>
          <w:rFonts w:asciiTheme="majorHAnsi" w:hAnsiTheme="majorHAnsi" w:cs="Arial"/>
          <w:sz w:val="22"/>
          <w:szCs w:val="22"/>
        </w:rPr>
        <w:t>uvedených</w:t>
      </w:r>
      <w:r w:rsidR="008D3F73" w:rsidRPr="00AC6E94">
        <w:rPr>
          <w:rFonts w:asciiTheme="majorHAnsi" w:hAnsiTheme="majorHAnsi" w:cs="Arial"/>
          <w:sz w:val="22"/>
          <w:szCs w:val="22"/>
        </w:rPr>
        <w:t xml:space="preserve"> </w:t>
      </w:r>
      <w:r w:rsidR="008D3F73">
        <w:rPr>
          <w:rFonts w:asciiTheme="majorHAnsi" w:hAnsiTheme="majorHAnsi" w:cs="Arial"/>
          <w:sz w:val="22"/>
          <w:szCs w:val="22"/>
        </w:rPr>
        <w:t>v</w:t>
      </w:r>
      <w:r w:rsidR="006F7B3A">
        <w:rPr>
          <w:rFonts w:asciiTheme="majorHAnsi" w:hAnsiTheme="majorHAnsi" w:cs="Arial"/>
          <w:sz w:val="22"/>
          <w:szCs w:val="22"/>
        </w:rPr>
        <w:t xml:space="preserve"> danej tabuľke </w:t>
      </w:r>
      <w:r w:rsidR="008D3F73">
        <w:rPr>
          <w:rFonts w:asciiTheme="majorHAnsi" w:hAnsiTheme="majorHAnsi" w:cs="Arial"/>
          <w:sz w:val="22"/>
          <w:szCs w:val="22"/>
        </w:rPr>
        <w:t xml:space="preserve">a jednotkových cien určených </w:t>
      </w:r>
      <w:r w:rsidR="006F7B3A">
        <w:rPr>
          <w:rFonts w:asciiTheme="majorHAnsi" w:hAnsiTheme="majorHAnsi" w:cs="Arial"/>
          <w:sz w:val="22"/>
          <w:szCs w:val="22"/>
        </w:rPr>
        <w:t xml:space="preserve">v danej tabuľke </w:t>
      </w:r>
      <w:r w:rsidR="008D3F73">
        <w:rPr>
          <w:rFonts w:asciiTheme="majorHAnsi" w:hAnsiTheme="majorHAnsi" w:cs="Arial"/>
          <w:sz w:val="22"/>
          <w:szCs w:val="22"/>
        </w:rPr>
        <w:t xml:space="preserve">pre </w:t>
      </w:r>
      <w:r w:rsidR="007A0B6A">
        <w:rPr>
          <w:rFonts w:asciiTheme="majorHAnsi" w:hAnsiTheme="majorHAnsi" w:cs="Arial"/>
          <w:sz w:val="22"/>
          <w:szCs w:val="22"/>
        </w:rPr>
        <w:t>tieto druhy licencií</w:t>
      </w:r>
      <w:r w:rsidR="00486352">
        <w:rPr>
          <w:rFonts w:asciiTheme="majorHAnsi" w:hAnsiTheme="majorHAnsi" w:cs="Arial"/>
          <w:sz w:val="22"/>
          <w:szCs w:val="22"/>
        </w:rPr>
        <w:t xml:space="preserve"> a služieb</w:t>
      </w:r>
      <w:r w:rsidR="007A0B6A">
        <w:rPr>
          <w:rFonts w:asciiTheme="majorHAnsi" w:hAnsiTheme="majorHAnsi" w:cs="Arial"/>
          <w:sz w:val="22"/>
          <w:szCs w:val="22"/>
        </w:rPr>
        <w:t xml:space="preserve"> </w:t>
      </w:r>
      <w:r w:rsidR="00F22375">
        <w:rPr>
          <w:rFonts w:asciiTheme="majorHAnsi" w:hAnsiTheme="majorHAnsi" w:cs="Arial"/>
          <w:sz w:val="22"/>
          <w:szCs w:val="22"/>
        </w:rPr>
        <w:t>na 60 mesiacov</w:t>
      </w:r>
      <w:r w:rsidR="003A6CD8">
        <w:rPr>
          <w:rFonts w:asciiTheme="majorHAnsi" w:hAnsiTheme="majorHAnsi" w:cs="Arial"/>
          <w:sz w:val="22"/>
          <w:szCs w:val="22"/>
        </w:rPr>
        <w:t xml:space="preserve"> ich </w:t>
      </w:r>
      <w:r w:rsidR="000708D6">
        <w:rPr>
          <w:rFonts w:asciiTheme="majorHAnsi" w:hAnsiTheme="majorHAnsi" w:cs="Arial"/>
          <w:sz w:val="22"/>
          <w:szCs w:val="22"/>
        </w:rPr>
        <w:t xml:space="preserve">užívania objednávateľom </w:t>
      </w:r>
      <w:r w:rsidR="003A6CD8">
        <w:rPr>
          <w:rFonts w:asciiTheme="majorHAnsi" w:hAnsiTheme="majorHAnsi" w:cs="Arial"/>
          <w:sz w:val="22"/>
          <w:szCs w:val="22"/>
        </w:rPr>
        <w:t>počas</w:t>
      </w:r>
      <w:r w:rsidR="00F22375">
        <w:rPr>
          <w:rFonts w:asciiTheme="majorHAnsi" w:hAnsiTheme="majorHAnsi" w:cs="Arial"/>
          <w:sz w:val="22"/>
          <w:szCs w:val="22"/>
        </w:rPr>
        <w:t xml:space="preserve"> </w:t>
      </w:r>
      <w:r w:rsidR="006F7B3A">
        <w:rPr>
          <w:rFonts w:asciiTheme="majorHAnsi" w:hAnsiTheme="majorHAnsi" w:cs="Arial"/>
          <w:sz w:val="22"/>
          <w:szCs w:val="22"/>
        </w:rPr>
        <w:t>doby plnenia predmetu dohody</w:t>
      </w:r>
      <w:r w:rsidR="008D5C27">
        <w:rPr>
          <w:rFonts w:asciiTheme="majorHAnsi" w:hAnsiTheme="majorHAnsi" w:cs="Arial"/>
          <w:sz w:val="22"/>
          <w:szCs w:val="22"/>
        </w:rPr>
        <w:t>.</w:t>
      </w:r>
    </w:p>
    <w:p w14:paraId="5851F19B" w14:textId="77777777" w:rsidR="007A0B6A" w:rsidRDefault="007A0B6A" w:rsidP="00D2684E">
      <w:pPr>
        <w:pStyle w:val="Odsekzoznamu"/>
        <w:spacing w:after="0" w:line="240" w:lineRule="auto"/>
        <w:rPr>
          <w:rFonts w:asciiTheme="majorHAnsi" w:hAnsiTheme="majorHAnsi" w:cs="Arial"/>
        </w:rPr>
      </w:pPr>
    </w:p>
    <w:p w14:paraId="717CB5A8" w14:textId="1AFDA321" w:rsidR="007A0B6A" w:rsidRPr="007A0B6A" w:rsidRDefault="007A0B6A" w:rsidP="007A0B6A">
      <w:pPr>
        <w:pStyle w:val="Default"/>
        <w:numPr>
          <w:ilvl w:val="0"/>
          <w:numId w:val="13"/>
        </w:numPr>
        <w:ind w:left="284" w:hanging="284"/>
        <w:jc w:val="both"/>
        <w:rPr>
          <w:rFonts w:asciiTheme="majorHAnsi" w:hAnsiTheme="majorHAnsi" w:cs="Arial"/>
          <w:sz w:val="22"/>
          <w:szCs w:val="22"/>
        </w:rPr>
      </w:pPr>
      <w:r>
        <w:rPr>
          <w:rFonts w:asciiTheme="majorHAnsi" w:hAnsiTheme="majorHAnsi" w:cs="Arial"/>
          <w:sz w:val="22"/>
          <w:szCs w:val="22"/>
        </w:rPr>
        <w:t xml:space="preserve">Maximálna cena za </w:t>
      </w:r>
      <w:r w:rsidR="00532361">
        <w:rPr>
          <w:rFonts w:asciiTheme="majorHAnsi" w:hAnsiTheme="majorHAnsi" w:cs="Arial"/>
          <w:sz w:val="22"/>
          <w:szCs w:val="22"/>
        </w:rPr>
        <w:t xml:space="preserve">nové </w:t>
      </w:r>
      <w:r>
        <w:rPr>
          <w:rFonts w:asciiTheme="majorHAnsi" w:hAnsiTheme="majorHAnsi" w:cs="Arial"/>
          <w:sz w:val="22"/>
          <w:szCs w:val="22"/>
        </w:rPr>
        <w:t>licenc</w:t>
      </w:r>
      <w:r w:rsidR="009D7E1C">
        <w:rPr>
          <w:rFonts w:asciiTheme="majorHAnsi" w:hAnsiTheme="majorHAnsi" w:cs="Arial"/>
          <w:sz w:val="22"/>
          <w:szCs w:val="22"/>
        </w:rPr>
        <w:t xml:space="preserve">ie </w:t>
      </w:r>
      <w:r w:rsidR="00532361">
        <w:rPr>
          <w:rFonts w:asciiTheme="majorHAnsi" w:hAnsiTheme="majorHAnsi" w:cs="Arial"/>
          <w:sz w:val="22"/>
          <w:szCs w:val="22"/>
        </w:rPr>
        <w:t xml:space="preserve">a služby, ktoré </w:t>
      </w:r>
      <w:r w:rsidR="00217AA1">
        <w:rPr>
          <w:rFonts w:asciiTheme="majorHAnsi" w:hAnsiTheme="majorHAnsi" w:cs="Arial"/>
          <w:sz w:val="22"/>
          <w:szCs w:val="22"/>
        </w:rPr>
        <w:t xml:space="preserve">sú </w:t>
      </w:r>
      <w:r w:rsidR="00532361">
        <w:rPr>
          <w:rFonts w:asciiTheme="majorHAnsi" w:hAnsiTheme="majorHAnsi" w:cs="Arial"/>
          <w:sz w:val="22"/>
          <w:szCs w:val="22"/>
        </w:rPr>
        <w:t>predmetom plnenia podľa článku III bodu 1 písm. b) tejto dohody</w:t>
      </w:r>
      <w:r w:rsidR="00B50B22">
        <w:rPr>
          <w:rFonts w:asciiTheme="majorHAnsi" w:hAnsiTheme="majorHAnsi" w:cs="Arial"/>
          <w:sz w:val="22"/>
          <w:szCs w:val="22"/>
        </w:rPr>
        <w:t>,</w:t>
      </w:r>
      <w:r w:rsidR="00486352">
        <w:rPr>
          <w:rFonts w:asciiTheme="majorHAnsi" w:hAnsiTheme="majorHAnsi" w:cs="Arial"/>
          <w:sz w:val="22"/>
          <w:szCs w:val="22"/>
        </w:rPr>
        <w:t xml:space="preserve"> v prípade uplatnenia </w:t>
      </w:r>
      <w:r w:rsidR="00B50B22">
        <w:rPr>
          <w:rFonts w:asciiTheme="majorHAnsi" w:hAnsiTheme="majorHAnsi" w:cs="Arial"/>
          <w:sz w:val="22"/>
          <w:szCs w:val="22"/>
        </w:rPr>
        <w:t>opcie objednávateľ</w:t>
      </w:r>
      <w:r w:rsidR="000708D6">
        <w:rPr>
          <w:rFonts w:asciiTheme="majorHAnsi" w:hAnsiTheme="majorHAnsi" w:cs="Arial"/>
          <w:sz w:val="22"/>
          <w:szCs w:val="22"/>
        </w:rPr>
        <w:t>a</w:t>
      </w:r>
      <w:r w:rsidR="00B50B22">
        <w:rPr>
          <w:rFonts w:asciiTheme="majorHAnsi" w:hAnsiTheme="majorHAnsi" w:cs="Arial"/>
          <w:sz w:val="22"/>
          <w:szCs w:val="22"/>
        </w:rPr>
        <w:t xml:space="preserve"> podľa </w:t>
      </w:r>
      <w:r w:rsidR="004E22D1">
        <w:rPr>
          <w:rFonts w:asciiTheme="majorHAnsi" w:hAnsiTheme="majorHAnsi" w:cs="Arial"/>
          <w:sz w:val="22"/>
          <w:szCs w:val="22"/>
        </w:rPr>
        <w:t xml:space="preserve">článku V </w:t>
      </w:r>
      <w:r w:rsidR="00B50B22">
        <w:rPr>
          <w:rFonts w:asciiTheme="majorHAnsi" w:hAnsiTheme="majorHAnsi" w:cs="Arial"/>
          <w:sz w:val="22"/>
          <w:szCs w:val="22"/>
        </w:rPr>
        <w:t>tejto dohody</w:t>
      </w:r>
      <w:r w:rsidR="008D59EA">
        <w:rPr>
          <w:rFonts w:asciiTheme="majorHAnsi" w:hAnsiTheme="majorHAnsi" w:cs="Arial"/>
          <w:sz w:val="22"/>
          <w:szCs w:val="22"/>
        </w:rPr>
        <w:t>,</w:t>
      </w:r>
      <w:r w:rsidR="006B22B4">
        <w:rPr>
          <w:rFonts w:asciiTheme="majorHAnsi" w:hAnsiTheme="majorHAnsi" w:cs="Arial"/>
          <w:sz w:val="22"/>
          <w:szCs w:val="22"/>
        </w:rPr>
        <w:t xml:space="preserve"> </w:t>
      </w:r>
      <w:r w:rsidR="00B50B22">
        <w:rPr>
          <w:rFonts w:asciiTheme="majorHAnsi" w:hAnsiTheme="majorHAnsi" w:cs="Arial"/>
          <w:sz w:val="22"/>
          <w:szCs w:val="22"/>
        </w:rPr>
        <w:t xml:space="preserve">vo </w:t>
      </w:r>
      <w:r w:rsidR="00734BEF">
        <w:rPr>
          <w:rFonts w:asciiTheme="majorHAnsi" w:hAnsiTheme="majorHAnsi" w:cs="Arial"/>
          <w:sz w:val="22"/>
          <w:szCs w:val="22"/>
        </w:rPr>
        <w:t xml:space="preserve">výške </w:t>
      </w:r>
      <w:r w:rsidR="00734BEF" w:rsidRPr="0023055E">
        <w:rPr>
          <w:rFonts w:asciiTheme="majorHAnsi" w:hAnsiTheme="majorHAnsi" w:cs="Arial"/>
          <w:color w:val="FF0000"/>
          <w:sz w:val="22"/>
          <w:szCs w:val="22"/>
        </w:rPr>
        <w:t xml:space="preserve">&lt;vyplní uchádzač&gt; </w:t>
      </w:r>
      <w:r w:rsidR="00734BEF" w:rsidRPr="00A11779">
        <w:rPr>
          <w:rFonts w:asciiTheme="majorHAnsi" w:hAnsiTheme="majorHAnsi" w:cs="Arial"/>
          <w:color w:val="auto"/>
          <w:sz w:val="22"/>
          <w:szCs w:val="22"/>
        </w:rPr>
        <w:t>eur bez DPH</w:t>
      </w:r>
      <w:r w:rsidR="00734BEF" w:rsidRPr="0023055E">
        <w:rPr>
          <w:rFonts w:asciiTheme="majorHAnsi" w:hAnsiTheme="majorHAnsi" w:cs="Arial"/>
          <w:color w:val="FF0000"/>
          <w:sz w:val="22"/>
          <w:szCs w:val="22"/>
        </w:rPr>
        <w:t xml:space="preserve"> </w:t>
      </w:r>
      <w:r w:rsidR="00734BEF" w:rsidRPr="00A11779">
        <w:rPr>
          <w:rFonts w:asciiTheme="majorHAnsi" w:hAnsiTheme="majorHAnsi" w:cs="Arial"/>
          <w:color w:val="auto"/>
          <w:sz w:val="22"/>
          <w:szCs w:val="22"/>
        </w:rPr>
        <w:t>(slovom:</w:t>
      </w:r>
      <w:r w:rsidR="00734BEF" w:rsidRPr="0023055E">
        <w:rPr>
          <w:rFonts w:asciiTheme="majorHAnsi" w:hAnsiTheme="majorHAnsi" w:cs="Arial"/>
          <w:color w:val="FF0000"/>
          <w:sz w:val="22"/>
          <w:szCs w:val="22"/>
        </w:rPr>
        <w:t xml:space="preserve"> &lt;vyplní uchádzač&gt; </w:t>
      </w:r>
      <w:r w:rsidR="00734BEF" w:rsidRPr="00A11779">
        <w:rPr>
          <w:rFonts w:asciiTheme="majorHAnsi" w:hAnsiTheme="majorHAnsi" w:cs="Arial"/>
          <w:color w:val="auto"/>
          <w:sz w:val="22"/>
          <w:szCs w:val="22"/>
        </w:rPr>
        <w:t>eur bez DPH)</w:t>
      </w:r>
      <w:r w:rsidR="00734BEF">
        <w:rPr>
          <w:rFonts w:asciiTheme="majorHAnsi" w:hAnsiTheme="majorHAnsi" w:cs="Arial"/>
          <w:color w:val="FF0000"/>
          <w:sz w:val="22"/>
          <w:szCs w:val="22"/>
        </w:rPr>
        <w:t xml:space="preserve"> </w:t>
      </w:r>
      <w:r w:rsidR="00532361">
        <w:rPr>
          <w:rFonts w:asciiTheme="majorHAnsi" w:hAnsiTheme="majorHAnsi" w:cs="Arial"/>
          <w:sz w:val="22"/>
          <w:szCs w:val="22"/>
        </w:rPr>
        <w:t>je stanovená na základe</w:t>
      </w:r>
      <w:r w:rsidR="002F0B14">
        <w:rPr>
          <w:rFonts w:asciiTheme="majorHAnsi" w:hAnsiTheme="majorHAnsi" w:cs="Arial"/>
          <w:sz w:val="22"/>
          <w:szCs w:val="22"/>
        </w:rPr>
        <w:t xml:space="preserve"> Tabuľky č. 4</w:t>
      </w:r>
      <w:r w:rsidR="003D5F47">
        <w:rPr>
          <w:rFonts w:asciiTheme="majorHAnsi" w:hAnsiTheme="majorHAnsi" w:cs="Arial"/>
          <w:sz w:val="22"/>
          <w:szCs w:val="22"/>
        </w:rPr>
        <w:t xml:space="preserve"> </w:t>
      </w:r>
      <w:r w:rsidR="002F0B14">
        <w:rPr>
          <w:rFonts w:asciiTheme="majorHAnsi" w:hAnsiTheme="majorHAnsi" w:cs="Arial"/>
          <w:sz w:val="22"/>
          <w:szCs w:val="22"/>
        </w:rPr>
        <w:t xml:space="preserve">nachádzajúcej sa v prílohe č. 2 tejto dohody, a to podľa </w:t>
      </w:r>
      <w:r w:rsidR="00532361">
        <w:rPr>
          <w:rFonts w:asciiTheme="majorHAnsi" w:hAnsiTheme="majorHAnsi" w:cs="Arial"/>
          <w:sz w:val="22"/>
          <w:szCs w:val="22"/>
        </w:rPr>
        <w:t xml:space="preserve">maximálneho množstva týchto </w:t>
      </w:r>
      <w:r w:rsidR="009D7E1C">
        <w:rPr>
          <w:rFonts w:asciiTheme="majorHAnsi" w:hAnsiTheme="majorHAnsi" w:cs="Arial"/>
          <w:sz w:val="22"/>
          <w:szCs w:val="22"/>
        </w:rPr>
        <w:t>licenc</w:t>
      </w:r>
      <w:r w:rsidR="006B269A">
        <w:rPr>
          <w:rFonts w:asciiTheme="majorHAnsi" w:hAnsiTheme="majorHAnsi" w:cs="Arial"/>
          <w:sz w:val="22"/>
          <w:szCs w:val="22"/>
        </w:rPr>
        <w:t xml:space="preserve">ií </w:t>
      </w:r>
      <w:r w:rsidR="00532361">
        <w:rPr>
          <w:rFonts w:asciiTheme="majorHAnsi" w:hAnsiTheme="majorHAnsi" w:cs="Arial"/>
          <w:sz w:val="22"/>
          <w:szCs w:val="22"/>
        </w:rPr>
        <w:t>a</w:t>
      </w:r>
      <w:r w:rsidR="00D45819">
        <w:rPr>
          <w:rFonts w:asciiTheme="majorHAnsi" w:hAnsiTheme="majorHAnsi" w:cs="Arial"/>
          <w:sz w:val="22"/>
          <w:szCs w:val="22"/>
        </w:rPr>
        <w:t> </w:t>
      </w:r>
      <w:r w:rsidR="00532361">
        <w:rPr>
          <w:rFonts w:asciiTheme="majorHAnsi" w:hAnsiTheme="majorHAnsi" w:cs="Arial"/>
          <w:sz w:val="22"/>
          <w:szCs w:val="22"/>
        </w:rPr>
        <w:t>služieb</w:t>
      </w:r>
      <w:r w:rsidR="006B22B4">
        <w:rPr>
          <w:rFonts w:asciiTheme="majorHAnsi" w:hAnsiTheme="majorHAnsi" w:cs="Arial"/>
          <w:sz w:val="22"/>
          <w:szCs w:val="22"/>
        </w:rPr>
        <w:t xml:space="preserve"> uvedeného v</w:t>
      </w:r>
      <w:r w:rsidR="002F0B14">
        <w:rPr>
          <w:rFonts w:asciiTheme="majorHAnsi" w:hAnsiTheme="majorHAnsi" w:cs="Arial"/>
          <w:sz w:val="22"/>
          <w:szCs w:val="22"/>
        </w:rPr>
        <w:t> danej tabuľke</w:t>
      </w:r>
      <w:r w:rsidR="00532361">
        <w:rPr>
          <w:rFonts w:asciiTheme="majorHAnsi" w:hAnsiTheme="majorHAnsi" w:cs="Arial"/>
          <w:sz w:val="22"/>
          <w:szCs w:val="22"/>
        </w:rPr>
        <w:t xml:space="preserve">, </w:t>
      </w:r>
      <w:r w:rsidR="006E4ADD">
        <w:rPr>
          <w:rFonts w:asciiTheme="majorHAnsi" w:hAnsiTheme="majorHAnsi" w:cs="Arial"/>
          <w:sz w:val="22"/>
          <w:szCs w:val="22"/>
        </w:rPr>
        <w:t>ktoré môže byť predmetom opcie uplatnenej objednávateľom podľa tejto dohody</w:t>
      </w:r>
      <w:r w:rsidR="002D35DA">
        <w:rPr>
          <w:rFonts w:asciiTheme="majorHAnsi" w:hAnsiTheme="majorHAnsi" w:cs="Arial"/>
          <w:sz w:val="22"/>
          <w:szCs w:val="22"/>
        </w:rPr>
        <w:t xml:space="preserve">, </w:t>
      </w:r>
      <w:r w:rsidR="008D3F73">
        <w:rPr>
          <w:rFonts w:asciiTheme="majorHAnsi" w:hAnsiTheme="majorHAnsi" w:cs="Arial"/>
          <w:sz w:val="22"/>
          <w:szCs w:val="22"/>
        </w:rPr>
        <w:t>jednotkov</w:t>
      </w:r>
      <w:r w:rsidR="008D59EA">
        <w:rPr>
          <w:rFonts w:asciiTheme="majorHAnsi" w:hAnsiTheme="majorHAnsi" w:cs="Arial"/>
          <w:sz w:val="22"/>
          <w:szCs w:val="22"/>
        </w:rPr>
        <w:t xml:space="preserve">ých cien </w:t>
      </w:r>
      <w:r w:rsidR="00E47CFC">
        <w:rPr>
          <w:rFonts w:asciiTheme="majorHAnsi" w:hAnsiTheme="majorHAnsi" w:cs="Arial"/>
          <w:sz w:val="22"/>
          <w:szCs w:val="22"/>
        </w:rPr>
        <w:t>uveden</w:t>
      </w:r>
      <w:r w:rsidR="008D59EA">
        <w:rPr>
          <w:rFonts w:asciiTheme="majorHAnsi" w:hAnsiTheme="majorHAnsi" w:cs="Arial"/>
          <w:sz w:val="22"/>
          <w:szCs w:val="22"/>
        </w:rPr>
        <w:t xml:space="preserve">ých </w:t>
      </w:r>
      <w:r w:rsidR="008D3F73">
        <w:rPr>
          <w:rFonts w:asciiTheme="majorHAnsi" w:hAnsiTheme="majorHAnsi" w:cs="Arial"/>
          <w:sz w:val="22"/>
          <w:szCs w:val="22"/>
        </w:rPr>
        <w:t>pre</w:t>
      </w:r>
      <w:r w:rsidR="008D59EA">
        <w:rPr>
          <w:rFonts w:asciiTheme="majorHAnsi" w:hAnsiTheme="majorHAnsi" w:cs="Arial"/>
          <w:sz w:val="22"/>
          <w:szCs w:val="22"/>
        </w:rPr>
        <w:t xml:space="preserve"> </w:t>
      </w:r>
      <w:r w:rsidR="008D3F73">
        <w:rPr>
          <w:rFonts w:asciiTheme="majorHAnsi" w:hAnsiTheme="majorHAnsi" w:cs="Arial"/>
          <w:sz w:val="22"/>
          <w:szCs w:val="22"/>
        </w:rPr>
        <w:t xml:space="preserve">tieto </w:t>
      </w:r>
      <w:r w:rsidR="006B269A">
        <w:rPr>
          <w:rFonts w:asciiTheme="majorHAnsi" w:hAnsiTheme="majorHAnsi" w:cs="Arial"/>
          <w:sz w:val="22"/>
          <w:szCs w:val="22"/>
        </w:rPr>
        <w:t xml:space="preserve">licencie </w:t>
      </w:r>
      <w:r w:rsidR="008D3F73">
        <w:rPr>
          <w:rFonts w:asciiTheme="majorHAnsi" w:hAnsiTheme="majorHAnsi" w:cs="Arial"/>
          <w:sz w:val="22"/>
          <w:szCs w:val="22"/>
        </w:rPr>
        <w:t>a</w:t>
      </w:r>
      <w:r w:rsidR="00D45819">
        <w:rPr>
          <w:rFonts w:asciiTheme="majorHAnsi" w:hAnsiTheme="majorHAnsi" w:cs="Arial"/>
          <w:sz w:val="22"/>
          <w:szCs w:val="22"/>
        </w:rPr>
        <w:t> </w:t>
      </w:r>
      <w:r w:rsidR="008D3F73">
        <w:rPr>
          <w:rFonts w:asciiTheme="majorHAnsi" w:hAnsiTheme="majorHAnsi" w:cs="Arial"/>
          <w:sz w:val="22"/>
          <w:szCs w:val="22"/>
        </w:rPr>
        <w:t>služby v</w:t>
      </w:r>
      <w:r w:rsidR="00D45819">
        <w:rPr>
          <w:rFonts w:asciiTheme="majorHAnsi" w:hAnsiTheme="majorHAnsi" w:cs="Arial"/>
          <w:sz w:val="22"/>
          <w:szCs w:val="22"/>
        </w:rPr>
        <w:t> </w:t>
      </w:r>
      <w:r w:rsidR="008D3F73">
        <w:rPr>
          <w:rFonts w:asciiTheme="majorHAnsi" w:hAnsiTheme="majorHAnsi" w:cs="Arial"/>
          <w:sz w:val="22"/>
          <w:szCs w:val="22"/>
        </w:rPr>
        <w:t>danej tabuľke</w:t>
      </w:r>
      <w:r w:rsidR="000F2A96">
        <w:rPr>
          <w:rFonts w:asciiTheme="majorHAnsi" w:hAnsiTheme="majorHAnsi" w:cs="Arial"/>
          <w:sz w:val="22"/>
          <w:szCs w:val="22"/>
        </w:rPr>
        <w:t xml:space="preserve"> </w:t>
      </w:r>
      <w:r w:rsidR="00D45819">
        <w:rPr>
          <w:rFonts w:asciiTheme="majorHAnsi" w:hAnsiTheme="majorHAnsi" w:cs="Arial"/>
          <w:sz w:val="22"/>
          <w:szCs w:val="22"/>
        </w:rPr>
        <w:t>za mesiac ich užívania</w:t>
      </w:r>
      <w:r w:rsidR="008D59EA">
        <w:rPr>
          <w:rFonts w:asciiTheme="majorHAnsi" w:hAnsiTheme="majorHAnsi" w:cs="Arial"/>
          <w:sz w:val="22"/>
          <w:szCs w:val="22"/>
        </w:rPr>
        <w:t xml:space="preserve"> objednávateľom</w:t>
      </w:r>
      <w:r w:rsidR="003849F0">
        <w:rPr>
          <w:rFonts w:asciiTheme="majorHAnsi" w:hAnsiTheme="majorHAnsi" w:cs="Arial"/>
          <w:sz w:val="22"/>
          <w:szCs w:val="22"/>
        </w:rPr>
        <w:t xml:space="preserve"> a dob</w:t>
      </w:r>
      <w:r w:rsidR="002F0B14">
        <w:rPr>
          <w:rFonts w:asciiTheme="majorHAnsi" w:hAnsiTheme="majorHAnsi" w:cs="Arial"/>
          <w:sz w:val="22"/>
          <w:szCs w:val="22"/>
        </w:rPr>
        <w:t>y</w:t>
      </w:r>
      <w:r w:rsidR="003849F0">
        <w:rPr>
          <w:rFonts w:asciiTheme="majorHAnsi" w:hAnsiTheme="majorHAnsi" w:cs="Arial"/>
          <w:sz w:val="22"/>
          <w:szCs w:val="22"/>
        </w:rPr>
        <w:t xml:space="preserve"> plnenia predmetu dohody</w:t>
      </w:r>
      <w:r w:rsidR="0001429C">
        <w:rPr>
          <w:rFonts w:asciiTheme="majorHAnsi" w:hAnsiTheme="majorHAnsi" w:cs="Arial"/>
          <w:sz w:val="22"/>
          <w:szCs w:val="22"/>
        </w:rPr>
        <w:t>, ako maximáln</w:t>
      </w:r>
      <w:r w:rsidR="00EE7AC2">
        <w:rPr>
          <w:rFonts w:asciiTheme="majorHAnsi" w:hAnsiTheme="majorHAnsi" w:cs="Arial"/>
          <w:sz w:val="22"/>
          <w:szCs w:val="22"/>
        </w:rPr>
        <w:t xml:space="preserve">ej </w:t>
      </w:r>
      <w:r w:rsidR="0001429C">
        <w:rPr>
          <w:rFonts w:asciiTheme="majorHAnsi" w:hAnsiTheme="majorHAnsi" w:cs="Arial"/>
          <w:sz w:val="22"/>
          <w:szCs w:val="22"/>
        </w:rPr>
        <w:t>dob</w:t>
      </w:r>
      <w:r w:rsidR="00EE7AC2">
        <w:rPr>
          <w:rFonts w:asciiTheme="majorHAnsi" w:hAnsiTheme="majorHAnsi" w:cs="Arial"/>
          <w:sz w:val="22"/>
          <w:szCs w:val="22"/>
        </w:rPr>
        <w:t>y</w:t>
      </w:r>
      <w:r w:rsidR="0001429C">
        <w:rPr>
          <w:rFonts w:asciiTheme="majorHAnsi" w:hAnsiTheme="majorHAnsi" w:cs="Arial"/>
          <w:sz w:val="22"/>
          <w:szCs w:val="22"/>
        </w:rPr>
        <w:t xml:space="preserve"> ich užívania objednávateľom na základe opcie ním uplatnenej podľa tejto dohody</w:t>
      </w:r>
      <w:r w:rsidR="008D3F73">
        <w:rPr>
          <w:rFonts w:asciiTheme="majorHAnsi" w:hAnsiTheme="majorHAnsi" w:cs="Arial"/>
          <w:sz w:val="22"/>
          <w:szCs w:val="22"/>
        </w:rPr>
        <w:t>.</w:t>
      </w:r>
      <w:r w:rsidR="004258A6">
        <w:rPr>
          <w:rFonts w:asciiTheme="majorHAnsi" w:hAnsiTheme="majorHAnsi" w:cs="Arial"/>
          <w:sz w:val="22"/>
          <w:szCs w:val="22"/>
        </w:rPr>
        <w:t xml:space="preserve"> </w:t>
      </w:r>
      <w:bookmarkStart w:id="3" w:name="_Hlk152594543"/>
      <w:r w:rsidR="004258A6">
        <w:rPr>
          <w:rFonts w:asciiTheme="majorHAnsi" w:hAnsiTheme="majorHAnsi" w:cs="Arial"/>
          <w:sz w:val="22"/>
          <w:szCs w:val="22"/>
        </w:rPr>
        <w:t xml:space="preserve">Objednávateľ nie je povinný uplatniť si počas doby </w:t>
      </w:r>
      <w:r w:rsidR="003853D4">
        <w:rPr>
          <w:rFonts w:asciiTheme="majorHAnsi" w:hAnsiTheme="majorHAnsi" w:cs="Arial"/>
          <w:sz w:val="22"/>
          <w:szCs w:val="22"/>
        </w:rPr>
        <w:t xml:space="preserve">trvania tejto </w:t>
      </w:r>
      <w:r w:rsidR="00AF68D2">
        <w:rPr>
          <w:rFonts w:asciiTheme="majorHAnsi" w:hAnsiTheme="majorHAnsi" w:cs="Arial"/>
          <w:sz w:val="22"/>
          <w:szCs w:val="22"/>
        </w:rPr>
        <w:t xml:space="preserve">dohody </w:t>
      </w:r>
      <w:r w:rsidR="004258A6">
        <w:rPr>
          <w:rFonts w:asciiTheme="majorHAnsi" w:hAnsiTheme="majorHAnsi" w:cs="Arial"/>
          <w:sz w:val="22"/>
          <w:szCs w:val="22"/>
        </w:rPr>
        <w:t xml:space="preserve">opciu na </w:t>
      </w:r>
      <w:r w:rsidR="00EE7AC2">
        <w:rPr>
          <w:rFonts w:asciiTheme="majorHAnsi" w:hAnsiTheme="majorHAnsi" w:cs="Arial"/>
          <w:sz w:val="22"/>
          <w:szCs w:val="22"/>
        </w:rPr>
        <w:t xml:space="preserve">akékoľvek </w:t>
      </w:r>
      <w:r w:rsidR="004258A6">
        <w:rPr>
          <w:rFonts w:asciiTheme="majorHAnsi" w:hAnsiTheme="majorHAnsi" w:cs="Arial"/>
          <w:sz w:val="22"/>
          <w:szCs w:val="22"/>
        </w:rPr>
        <w:t>množstvo licencií a</w:t>
      </w:r>
      <w:r w:rsidR="00B50B22">
        <w:rPr>
          <w:rFonts w:asciiTheme="majorHAnsi" w:hAnsiTheme="majorHAnsi" w:cs="Arial"/>
          <w:sz w:val="22"/>
          <w:szCs w:val="22"/>
        </w:rPr>
        <w:t> </w:t>
      </w:r>
      <w:r w:rsidR="004258A6">
        <w:rPr>
          <w:rFonts w:asciiTheme="majorHAnsi" w:hAnsiTheme="majorHAnsi" w:cs="Arial"/>
          <w:sz w:val="22"/>
          <w:szCs w:val="22"/>
        </w:rPr>
        <w:t>služieb, ktoré sú predmetom plnenia podľa článku III bodu 1 písm. b) tejto dohody, uvedené v</w:t>
      </w:r>
      <w:r w:rsidR="00B50B22">
        <w:rPr>
          <w:rFonts w:asciiTheme="majorHAnsi" w:hAnsiTheme="majorHAnsi" w:cs="Arial"/>
          <w:sz w:val="22"/>
          <w:szCs w:val="22"/>
        </w:rPr>
        <w:t> </w:t>
      </w:r>
      <w:r w:rsidR="004258A6">
        <w:rPr>
          <w:rFonts w:asciiTheme="majorHAnsi" w:hAnsiTheme="majorHAnsi" w:cs="Arial"/>
          <w:sz w:val="22"/>
          <w:szCs w:val="22"/>
        </w:rPr>
        <w:t xml:space="preserve">Tabuľke č. 4 </w:t>
      </w:r>
      <w:r w:rsidR="004258A6">
        <w:rPr>
          <w:rFonts w:asciiTheme="majorHAnsi" w:hAnsiTheme="majorHAnsi"/>
          <w:bCs/>
          <w:sz w:val="22"/>
          <w:szCs w:val="22"/>
        </w:rPr>
        <w:t>v</w:t>
      </w:r>
      <w:r w:rsidR="00B50B22">
        <w:rPr>
          <w:rFonts w:asciiTheme="majorHAnsi" w:hAnsiTheme="majorHAnsi"/>
          <w:bCs/>
          <w:sz w:val="22"/>
          <w:szCs w:val="22"/>
        </w:rPr>
        <w:t> </w:t>
      </w:r>
      <w:r w:rsidR="004258A6">
        <w:rPr>
          <w:rFonts w:asciiTheme="majorHAnsi" w:hAnsiTheme="majorHAnsi"/>
          <w:bCs/>
          <w:sz w:val="22"/>
          <w:szCs w:val="22"/>
        </w:rPr>
        <w:t>prílohe č. 2 tejto dohody</w:t>
      </w:r>
      <w:r w:rsidR="00734BEF">
        <w:rPr>
          <w:rFonts w:asciiTheme="majorHAnsi" w:hAnsiTheme="majorHAnsi"/>
          <w:bCs/>
          <w:sz w:val="22"/>
          <w:szCs w:val="22"/>
        </w:rPr>
        <w:t>, a</w:t>
      </w:r>
      <w:r w:rsidR="00B50B22">
        <w:rPr>
          <w:rFonts w:asciiTheme="majorHAnsi" w:hAnsiTheme="majorHAnsi"/>
          <w:bCs/>
          <w:sz w:val="22"/>
          <w:szCs w:val="22"/>
        </w:rPr>
        <w:t> </w:t>
      </w:r>
      <w:r w:rsidR="00734BEF">
        <w:rPr>
          <w:rFonts w:asciiTheme="majorHAnsi" w:hAnsiTheme="majorHAnsi"/>
          <w:bCs/>
          <w:sz w:val="22"/>
          <w:szCs w:val="22"/>
        </w:rPr>
        <w:t>teda ani vyčerpať maximálnu cenu uvedenú v</w:t>
      </w:r>
      <w:r w:rsidR="00B50B22">
        <w:rPr>
          <w:rFonts w:asciiTheme="majorHAnsi" w:hAnsiTheme="majorHAnsi"/>
          <w:bCs/>
          <w:sz w:val="22"/>
          <w:szCs w:val="22"/>
        </w:rPr>
        <w:t> </w:t>
      </w:r>
      <w:r w:rsidR="00734BEF">
        <w:rPr>
          <w:rFonts w:asciiTheme="majorHAnsi" w:hAnsiTheme="majorHAnsi"/>
          <w:bCs/>
          <w:sz w:val="22"/>
          <w:szCs w:val="22"/>
        </w:rPr>
        <w:t>tomto bode dohody</w:t>
      </w:r>
      <w:r w:rsidR="00B50B22">
        <w:rPr>
          <w:rFonts w:asciiTheme="majorHAnsi" w:hAnsiTheme="majorHAnsi"/>
          <w:bCs/>
          <w:sz w:val="22"/>
          <w:szCs w:val="22"/>
        </w:rPr>
        <w:t>. Skutočné množstvo licenc</w:t>
      </w:r>
      <w:r w:rsidR="006B269A">
        <w:rPr>
          <w:rFonts w:asciiTheme="majorHAnsi" w:hAnsiTheme="majorHAnsi"/>
          <w:bCs/>
          <w:sz w:val="22"/>
          <w:szCs w:val="22"/>
        </w:rPr>
        <w:t xml:space="preserve">ií </w:t>
      </w:r>
      <w:r w:rsidR="00B50B22">
        <w:rPr>
          <w:rFonts w:asciiTheme="majorHAnsi" w:hAnsiTheme="majorHAnsi"/>
          <w:bCs/>
          <w:sz w:val="22"/>
          <w:szCs w:val="22"/>
        </w:rPr>
        <w:t>a</w:t>
      </w:r>
      <w:r w:rsidR="006123C3">
        <w:rPr>
          <w:rFonts w:asciiTheme="majorHAnsi" w:hAnsiTheme="majorHAnsi"/>
          <w:bCs/>
          <w:sz w:val="22"/>
          <w:szCs w:val="22"/>
        </w:rPr>
        <w:t> </w:t>
      </w:r>
      <w:r w:rsidR="00B50B22">
        <w:rPr>
          <w:rFonts w:asciiTheme="majorHAnsi" w:hAnsiTheme="majorHAnsi"/>
          <w:bCs/>
          <w:sz w:val="22"/>
          <w:szCs w:val="22"/>
        </w:rPr>
        <w:t>služieb</w:t>
      </w:r>
      <w:r w:rsidR="006123C3">
        <w:rPr>
          <w:rFonts w:asciiTheme="majorHAnsi" w:hAnsiTheme="majorHAnsi"/>
          <w:bCs/>
          <w:sz w:val="22"/>
          <w:szCs w:val="22"/>
        </w:rPr>
        <w:t xml:space="preserve">, ktoré sú predmetom plnenia podľa článku III bodu 1 písm. b) tejto dohody </w:t>
      </w:r>
      <w:r w:rsidR="00110B60">
        <w:rPr>
          <w:rFonts w:asciiTheme="majorHAnsi" w:hAnsiTheme="majorHAnsi"/>
          <w:bCs/>
          <w:sz w:val="22"/>
          <w:szCs w:val="22"/>
        </w:rPr>
        <w:t xml:space="preserve">a doba ich užívania </w:t>
      </w:r>
      <w:r w:rsidR="006123C3">
        <w:rPr>
          <w:rFonts w:asciiTheme="majorHAnsi" w:hAnsiTheme="majorHAnsi"/>
          <w:bCs/>
          <w:sz w:val="22"/>
          <w:szCs w:val="22"/>
        </w:rPr>
        <w:t>bude závisieť od potr</w:t>
      </w:r>
      <w:r w:rsidR="0028231E">
        <w:rPr>
          <w:rFonts w:asciiTheme="majorHAnsi" w:hAnsiTheme="majorHAnsi"/>
          <w:bCs/>
          <w:sz w:val="22"/>
          <w:szCs w:val="22"/>
        </w:rPr>
        <w:t>ieb objednávateľa</w:t>
      </w:r>
      <w:r w:rsidR="00110B60">
        <w:rPr>
          <w:rFonts w:asciiTheme="majorHAnsi" w:hAnsiTheme="majorHAnsi"/>
          <w:bCs/>
          <w:sz w:val="22"/>
          <w:szCs w:val="22"/>
        </w:rPr>
        <w:t xml:space="preserve">, </w:t>
      </w:r>
      <w:r w:rsidR="0028231E">
        <w:rPr>
          <w:rFonts w:asciiTheme="majorHAnsi" w:hAnsiTheme="majorHAnsi"/>
          <w:bCs/>
          <w:sz w:val="22"/>
          <w:szCs w:val="22"/>
        </w:rPr>
        <w:t>uplatnenia opcie objednávateľom podľa tejto dohody</w:t>
      </w:r>
      <w:r w:rsidR="00110B60">
        <w:rPr>
          <w:rFonts w:asciiTheme="majorHAnsi" w:hAnsiTheme="majorHAnsi"/>
          <w:bCs/>
          <w:sz w:val="22"/>
          <w:szCs w:val="22"/>
        </w:rPr>
        <w:t xml:space="preserve"> a</w:t>
      </w:r>
      <w:r w:rsidR="00211936">
        <w:rPr>
          <w:rFonts w:asciiTheme="majorHAnsi" w:hAnsiTheme="majorHAnsi"/>
          <w:bCs/>
          <w:sz w:val="22"/>
          <w:szCs w:val="22"/>
        </w:rPr>
        <w:t xml:space="preserve"> od </w:t>
      </w:r>
      <w:r w:rsidR="00110B60">
        <w:rPr>
          <w:rFonts w:asciiTheme="majorHAnsi" w:hAnsiTheme="majorHAnsi"/>
          <w:bCs/>
          <w:sz w:val="22"/>
          <w:szCs w:val="22"/>
        </w:rPr>
        <w:t xml:space="preserve">podmienok zmluvy Enterprise umožňujúcich pridávanie týchto </w:t>
      </w:r>
      <w:r w:rsidR="006B269A">
        <w:rPr>
          <w:rFonts w:asciiTheme="majorHAnsi" w:hAnsiTheme="majorHAnsi"/>
          <w:bCs/>
          <w:sz w:val="22"/>
          <w:szCs w:val="22"/>
        </w:rPr>
        <w:t xml:space="preserve">licencií </w:t>
      </w:r>
      <w:r w:rsidR="00110B60">
        <w:rPr>
          <w:rFonts w:asciiTheme="majorHAnsi" w:hAnsiTheme="majorHAnsi"/>
          <w:bCs/>
          <w:sz w:val="22"/>
          <w:szCs w:val="22"/>
        </w:rPr>
        <w:t>a služieb</w:t>
      </w:r>
      <w:r w:rsidR="0028231E">
        <w:rPr>
          <w:rFonts w:asciiTheme="majorHAnsi" w:hAnsiTheme="majorHAnsi"/>
          <w:bCs/>
          <w:sz w:val="22"/>
          <w:szCs w:val="22"/>
        </w:rPr>
        <w:t>.</w:t>
      </w:r>
      <w:bookmarkEnd w:id="3"/>
      <w:r w:rsidR="004258A6">
        <w:rPr>
          <w:rFonts w:asciiTheme="majorHAnsi" w:hAnsiTheme="majorHAnsi" w:cs="Arial"/>
          <w:sz w:val="22"/>
          <w:szCs w:val="22"/>
        </w:rPr>
        <w:t xml:space="preserve"> </w:t>
      </w:r>
      <w:r w:rsidR="00532361">
        <w:rPr>
          <w:rFonts w:asciiTheme="majorHAnsi" w:hAnsiTheme="majorHAnsi" w:cs="Arial"/>
          <w:sz w:val="22"/>
          <w:szCs w:val="22"/>
        </w:rPr>
        <w:t xml:space="preserve">   </w:t>
      </w:r>
    </w:p>
    <w:p w14:paraId="74ADF1D3" w14:textId="77777777" w:rsidR="000573B0" w:rsidRPr="00B87F68" w:rsidRDefault="000573B0" w:rsidP="004E1BD6">
      <w:pPr>
        <w:pStyle w:val="Default"/>
        <w:ind w:left="284"/>
        <w:jc w:val="both"/>
        <w:rPr>
          <w:rFonts w:asciiTheme="majorHAnsi" w:hAnsiTheme="majorHAnsi" w:cs="Arial"/>
          <w:sz w:val="22"/>
          <w:szCs w:val="22"/>
        </w:rPr>
      </w:pPr>
    </w:p>
    <w:p w14:paraId="696039FD" w14:textId="467138A8" w:rsidR="0087478A" w:rsidRDefault="0087478A" w:rsidP="004E1BD6">
      <w:pPr>
        <w:pStyle w:val="Default"/>
        <w:numPr>
          <w:ilvl w:val="0"/>
          <w:numId w:val="13"/>
        </w:numPr>
        <w:ind w:left="284" w:hanging="284"/>
        <w:jc w:val="both"/>
        <w:rPr>
          <w:rFonts w:asciiTheme="majorHAnsi" w:hAnsiTheme="majorHAnsi" w:cs="Arial"/>
          <w:sz w:val="22"/>
          <w:szCs w:val="22"/>
        </w:rPr>
      </w:pPr>
      <w:r w:rsidRPr="00463B26">
        <w:rPr>
          <w:rFonts w:ascii="Cambria" w:hAnsi="Cambria"/>
          <w:bCs/>
          <w:sz w:val="22"/>
          <w:szCs w:val="22"/>
        </w:rPr>
        <w:t>Cen</w:t>
      </w:r>
      <w:r>
        <w:rPr>
          <w:rFonts w:ascii="Cambria" w:hAnsi="Cambria"/>
          <w:bCs/>
          <w:sz w:val="22"/>
          <w:szCs w:val="22"/>
        </w:rPr>
        <w:t>a</w:t>
      </w:r>
      <w:r w:rsidRPr="00463B26">
        <w:rPr>
          <w:rFonts w:ascii="Cambria" w:hAnsi="Cambria"/>
          <w:bCs/>
          <w:sz w:val="22"/>
          <w:szCs w:val="22"/>
        </w:rPr>
        <w:t xml:space="preserve"> za predmet </w:t>
      </w:r>
      <w:r>
        <w:rPr>
          <w:rFonts w:ascii="Cambria" w:hAnsi="Cambria"/>
          <w:bCs/>
          <w:sz w:val="22"/>
          <w:szCs w:val="22"/>
        </w:rPr>
        <w:t>plnenia podľa tejto dohody je</w:t>
      </w:r>
      <w:r w:rsidRPr="00463B26">
        <w:rPr>
          <w:rFonts w:ascii="Cambria" w:hAnsi="Cambria"/>
          <w:bCs/>
          <w:sz w:val="22"/>
          <w:szCs w:val="22"/>
        </w:rPr>
        <w:t xml:space="preserve"> uveden</w:t>
      </w:r>
      <w:r>
        <w:rPr>
          <w:rFonts w:ascii="Cambria" w:hAnsi="Cambria"/>
          <w:bCs/>
          <w:sz w:val="22"/>
          <w:szCs w:val="22"/>
        </w:rPr>
        <w:t>á</w:t>
      </w:r>
      <w:r w:rsidRPr="00463B26">
        <w:rPr>
          <w:rFonts w:ascii="Cambria" w:hAnsi="Cambria"/>
          <w:bCs/>
          <w:sz w:val="22"/>
          <w:szCs w:val="22"/>
        </w:rPr>
        <w:t xml:space="preserve"> bez DPH.</w:t>
      </w:r>
      <w:r>
        <w:rPr>
          <w:rFonts w:ascii="Cambria" w:hAnsi="Cambria"/>
          <w:bCs/>
          <w:sz w:val="22"/>
          <w:szCs w:val="22"/>
        </w:rPr>
        <w:t xml:space="preserve"> </w:t>
      </w:r>
      <w:r w:rsidRPr="0075315C">
        <w:rPr>
          <w:rFonts w:ascii="Cambria" w:hAnsi="Cambria"/>
          <w:bCs/>
          <w:color w:val="FF0000"/>
          <w:sz w:val="22"/>
          <w:szCs w:val="22"/>
        </w:rPr>
        <w:t xml:space="preserve">&lt;text nasledujúcej vety platí pre domáceho </w:t>
      </w:r>
      <w:r w:rsidRPr="00F9093A">
        <w:rPr>
          <w:rFonts w:ascii="Cambria" w:hAnsi="Cambria" w:cs="Arial"/>
          <w:color w:val="FF0000"/>
          <w:sz w:val="22"/>
          <w:szCs w:val="22"/>
        </w:rPr>
        <w:t>uchádzača</w:t>
      </w:r>
      <w:r w:rsidRPr="00F9093A">
        <w:rPr>
          <w:rFonts w:ascii="Cambria" w:hAnsi="Cambria"/>
          <w:bCs/>
          <w:color w:val="FF0000"/>
          <w:sz w:val="22"/>
          <w:szCs w:val="22"/>
        </w:rPr>
        <w:t xml:space="preserve">, </w:t>
      </w:r>
      <w:r w:rsidRPr="0075315C">
        <w:rPr>
          <w:rFonts w:ascii="Cambria" w:hAnsi="Cambria"/>
          <w:bCs/>
          <w:color w:val="FF0000"/>
          <w:sz w:val="22"/>
          <w:szCs w:val="22"/>
        </w:rPr>
        <w:t>zahraničný uchádzač túto vetu odstráni&gt;.</w:t>
      </w:r>
      <w:r w:rsidRPr="00463B26">
        <w:rPr>
          <w:rFonts w:ascii="Cambria" w:hAnsi="Cambria"/>
          <w:bCs/>
          <w:sz w:val="22"/>
          <w:szCs w:val="22"/>
        </w:rPr>
        <w:t xml:space="preserve"> </w:t>
      </w:r>
      <w:r>
        <w:rPr>
          <w:rFonts w:ascii="Cambria" w:hAnsi="Cambria"/>
          <w:bCs/>
          <w:sz w:val="22"/>
          <w:szCs w:val="22"/>
        </w:rPr>
        <w:t xml:space="preserve">K fakturovanej cene podľa tejto dohody bude poskytovateľ fakturovať DPH </w:t>
      </w:r>
      <w:r w:rsidRPr="00463B26">
        <w:rPr>
          <w:rFonts w:ascii="Cambria" w:hAnsi="Cambria"/>
          <w:bCs/>
          <w:sz w:val="22"/>
          <w:szCs w:val="22"/>
        </w:rPr>
        <w:t xml:space="preserve">podľa všeobecne záväzných právnych predpisov platných </w:t>
      </w:r>
      <w:r>
        <w:rPr>
          <w:rFonts w:ascii="Cambria" w:hAnsi="Cambria"/>
          <w:bCs/>
          <w:sz w:val="22"/>
          <w:szCs w:val="22"/>
        </w:rPr>
        <w:t xml:space="preserve">a účinných </w:t>
      </w:r>
      <w:r w:rsidRPr="00A53465">
        <w:rPr>
          <w:rFonts w:ascii="Cambria" w:hAnsi="Cambria"/>
          <w:bCs/>
          <w:sz w:val="22"/>
          <w:szCs w:val="22"/>
        </w:rPr>
        <w:t xml:space="preserve">ku dňu poskytnutia predmetu </w:t>
      </w:r>
      <w:r w:rsidRPr="00D2684E">
        <w:rPr>
          <w:rFonts w:ascii="Cambria" w:hAnsi="Cambria"/>
          <w:bCs/>
          <w:sz w:val="22"/>
          <w:szCs w:val="22"/>
        </w:rPr>
        <w:t>dohody</w:t>
      </w:r>
      <w:r w:rsidR="00CA4CF2">
        <w:rPr>
          <w:rFonts w:ascii="Cambria" w:hAnsi="Cambria"/>
          <w:bCs/>
          <w:sz w:val="22"/>
          <w:szCs w:val="22"/>
        </w:rPr>
        <w:t>, pričom z</w:t>
      </w:r>
      <w:r w:rsidR="00FF614F">
        <w:rPr>
          <w:rFonts w:ascii="Cambria" w:hAnsi="Cambria"/>
          <w:bCs/>
          <w:sz w:val="22"/>
          <w:szCs w:val="22"/>
        </w:rPr>
        <w:t>a správne vyčíslenie DPH zodpovedá v plnom rozsahu poskytovateľ.</w:t>
      </w:r>
    </w:p>
    <w:p w14:paraId="11370F34" w14:textId="77777777" w:rsidR="0087478A" w:rsidRDefault="0087478A" w:rsidP="00B466F2">
      <w:pPr>
        <w:pStyle w:val="Default"/>
        <w:ind w:left="284"/>
        <w:jc w:val="both"/>
        <w:rPr>
          <w:rFonts w:asciiTheme="majorHAnsi" w:hAnsiTheme="majorHAnsi" w:cs="Arial"/>
          <w:sz w:val="22"/>
          <w:szCs w:val="22"/>
        </w:rPr>
      </w:pPr>
    </w:p>
    <w:p w14:paraId="502312E7" w14:textId="7B1869BA" w:rsidR="00400727" w:rsidRPr="00B87F68" w:rsidRDefault="00400727" w:rsidP="004E1BD6">
      <w:pPr>
        <w:pStyle w:val="Default"/>
        <w:numPr>
          <w:ilvl w:val="0"/>
          <w:numId w:val="13"/>
        </w:numPr>
        <w:ind w:left="284" w:hanging="284"/>
        <w:jc w:val="both"/>
        <w:rPr>
          <w:rFonts w:asciiTheme="majorHAnsi" w:hAnsiTheme="majorHAnsi" w:cs="Arial"/>
          <w:sz w:val="22"/>
          <w:szCs w:val="22"/>
        </w:rPr>
      </w:pPr>
      <w:bookmarkStart w:id="4" w:name="_Hlk153290067"/>
      <w:r w:rsidRPr="00B87F68">
        <w:rPr>
          <w:rFonts w:asciiTheme="majorHAnsi" w:hAnsiTheme="majorHAnsi" w:cs="Arial"/>
          <w:sz w:val="22"/>
          <w:szCs w:val="22"/>
        </w:rPr>
        <w:t xml:space="preserve">Cena predmetu plnenia </w:t>
      </w:r>
      <w:r w:rsidR="00AB7783">
        <w:rPr>
          <w:rFonts w:asciiTheme="majorHAnsi" w:hAnsiTheme="majorHAnsi" w:cs="Arial"/>
          <w:sz w:val="22"/>
          <w:szCs w:val="22"/>
        </w:rPr>
        <w:t xml:space="preserve">tejto dohody </w:t>
      </w:r>
      <w:r w:rsidRPr="00B87F68">
        <w:rPr>
          <w:rFonts w:asciiTheme="majorHAnsi" w:hAnsiTheme="majorHAnsi" w:cs="Arial"/>
          <w:sz w:val="22"/>
          <w:szCs w:val="22"/>
        </w:rPr>
        <w:t xml:space="preserve">zahŕňa všetky ekonomicky oprávnené náklady </w:t>
      </w:r>
      <w:r w:rsidR="004E1BD6" w:rsidRPr="00B87F68">
        <w:rPr>
          <w:rFonts w:asciiTheme="majorHAnsi" w:hAnsiTheme="majorHAnsi" w:cs="Arial"/>
          <w:sz w:val="22"/>
          <w:szCs w:val="22"/>
        </w:rPr>
        <w:t>poskytovateľa</w:t>
      </w:r>
      <w:r w:rsidRPr="00B87F68">
        <w:rPr>
          <w:rFonts w:asciiTheme="majorHAnsi" w:hAnsiTheme="majorHAnsi" w:cs="Arial"/>
          <w:sz w:val="22"/>
          <w:szCs w:val="22"/>
        </w:rPr>
        <w:t xml:space="preserve"> vynaložené v súvislosti s</w:t>
      </w:r>
      <w:r w:rsidR="002D7DBE">
        <w:rPr>
          <w:rFonts w:asciiTheme="majorHAnsi" w:hAnsiTheme="majorHAnsi" w:cs="Arial"/>
          <w:sz w:val="22"/>
          <w:szCs w:val="22"/>
        </w:rPr>
        <w:t xml:space="preserve"> </w:t>
      </w:r>
      <w:r w:rsidR="004E1BD6" w:rsidRPr="00B87F68">
        <w:rPr>
          <w:rFonts w:asciiTheme="majorHAnsi" w:hAnsiTheme="majorHAnsi" w:cs="Arial"/>
          <w:sz w:val="22"/>
          <w:szCs w:val="22"/>
        </w:rPr>
        <w:t>poskytnutím</w:t>
      </w:r>
      <w:r w:rsidRPr="00B87F68">
        <w:rPr>
          <w:rFonts w:asciiTheme="majorHAnsi" w:hAnsiTheme="majorHAnsi" w:cs="Arial"/>
          <w:sz w:val="22"/>
          <w:szCs w:val="22"/>
        </w:rPr>
        <w:t xml:space="preserve"> predmetu </w:t>
      </w:r>
      <w:r w:rsidR="00520458">
        <w:rPr>
          <w:rFonts w:asciiTheme="majorHAnsi" w:hAnsiTheme="majorHAnsi" w:cs="Arial"/>
          <w:sz w:val="22"/>
          <w:szCs w:val="22"/>
        </w:rPr>
        <w:t xml:space="preserve">plnenia tejto </w:t>
      </w:r>
      <w:r w:rsidRPr="00B87F68">
        <w:rPr>
          <w:rFonts w:asciiTheme="majorHAnsi" w:hAnsiTheme="majorHAnsi" w:cs="Arial"/>
          <w:sz w:val="22"/>
          <w:szCs w:val="22"/>
        </w:rPr>
        <w:t>dohody (</w:t>
      </w:r>
      <w:r w:rsidR="008756F5" w:rsidRPr="00B87F68">
        <w:rPr>
          <w:rFonts w:asciiTheme="majorHAnsi" w:hAnsiTheme="majorHAnsi" w:cs="Arial"/>
          <w:sz w:val="22"/>
          <w:szCs w:val="22"/>
        </w:rPr>
        <w:t xml:space="preserve">najmä </w:t>
      </w:r>
      <w:r w:rsidRPr="00512F6F">
        <w:rPr>
          <w:rFonts w:asciiTheme="majorHAnsi" w:hAnsiTheme="majorHAnsi" w:cs="Arial"/>
          <w:sz w:val="22"/>
          <w:szCs w:val="22"/>
        </w:rPr>
        <w:t xml:space="preserve">náklady </w:t>
      </w:r>
      <w:r w:rsidR="00512F6F">
        <w:rPr>
          <w:rFonts w:asciiTheme="majorHAnsi" w:hAnsiTheme="majorHAnsi" w:cs="Arial"/>
          <w:sz w:val="22"/>
          <w:szCs w:val="22"/>
        </w:rPr>
        <w:t>spojené s</w:t>
      </w:r>
      <w:r w:rsidR="00520458">
        <w:rPr>
          <w:rFonts w:asciiTheme="majorHAnsi" w:hAnsiTheme="majorHAnsi" w:cs="Arial"/>
          <w:sz w:val="22"/>
          <w:szCs w:val="22"/>
        </w:rPr>
        <w:t xml:space="preserve"> obstaraním licencií a ich poskytnutím </w:t>
      </w:r>
      <w:r w:rsidR="00AB7783">
        <w:rPr>
          <w:rFonts w:asciiTheme="majorHAnsi" w:hAnsiTheme="majorHAnsi" w:cs="Arial"/>
          <w:sz w:val="22"/>
          <w:szCs w:val="22"/>
        </w:rPr>
        <w:t xml:space="preserve">objednávateľovi </w:t>
      </w:r>
      <w:r w:rsidR="00520458">
        <w:rPr>
          <w:rFonts w:asciiTheme="majorHAnsi" w:hAnsiTheme="majorHAnsi" w:cs="Arial"/>
          <w:sz w:val="22"/>
          <w:szCs w:val="22"/>
        </w:rPr>
        <w:t>podľa tejto dohody</w:t>
      </w:r>
      <w:r w:rsidRPr="00512F6F">
        <w:rPr>
          <w:rFonts w:asciiTheme="majorHAnsi" w:hAnsiTheme="majorHAnsi" w:cs="Arial"/>
          <w:sz w:val="22"/>
          <w:szCs w:val="22"/>
        </w:rPr>
        <w:t>,</w:t>
      </w:r>
      <w:r w:rsidRPr="00B87F68">
        <w:rPr>
          <w:rFonts w:asciiTheme="majorHAnsi" w:hAnsiTheme="majorHAnsi" w:cs="Arial"/>
          <w:sz w:val="22"/>
          <w:szCs w:val="22"/>
        </w:rPr>
        <w:t xml:space="preserve"> clo, obeh ako aj všetky ďalšie služby súvisiace s</w:t>
      </w:r>
      <w:r w:rsidR="007E4C9B">
        <w:rPr>
          <w:rFonts w:asciiTheme="majorHAnsi" w:hAnsiTheme="majorHAnsi" w:cs="Arial"/>
          <w:sz w:val="22"/>
          <w:szCs w:val="22"/>
        </w:rPr>
        <w:t xml:space="preserve"> </w:t>
      </w:r>
      <w:r w:rsidR="004E1BD6" w:rsidRPr="00B87F68">
        <w:rPr>
          <w:rFonts w:asciiTheme="majorHAnsi" w:hAnsiTheme="majorHAnsi" w:cs="Arial"/>
          <w:sz w:val="22"/>
          <w:szCs w:val="22"/>
        </w:rPr>
        <w:t>poskytnutím</w:t>
      </w:r>
      <w:r w:rsidRPr="00B87F68">
        <w:rPr>
          <w:rFonts w:asciiTheme="majorHAnsi" w:hAnsiTheme="majorHAnsi" w:cs="Arial"/>
          <w:sz w:val="22"/>
          <w:szCs w:val="22"/>
        </w:rPr>
        <w:t xml:space="preserve"> </w:t>
      </w:r>
      <w:r w:rsidR="00AE7603" w:rsidRPr="00B87F68">
        <w:rPr>
          <w:rFonts w:asciiTheme="majorHAnsi" w:hAnsiTheme="majorHAnsi" w:cs="Arial"/>
          <w:sz w:val="22"/>
          <w:szCs w:val="22"/>
        </w:rPr>
        <w:t xml:space="preserve">predmetu </w:t>
      </w:r>
      <w:r w:rsidR="00520458">
        <w:rPr>
          <w:rFonts w:asciiTheme="majorHAnsi" w:hAnsiTheme="majorHAnsi" w:cs="Arial"/>
          <w:sz w:val="22"/>
          <w:szCs w:val="22"/>
        </w:rPr>
        <w:t xml:space="preserve">plnenia </w:t>
      </w:r>
      <w:r w:rsidR="000F2A96">
        <w:rPr>
          <w:rFonts w:asciiTheme="majorHAnsi" w:hAnsiTheme="majorHAnsi" w:cs="Arial"/>
          <w:sz w:val="22"/>
          <w:szCs w:val="22"/>
        </w:rPr>
        <w:t xml:space="preserve">podľa </w:t>
      </w:r>
      <w:r w:rsidR="00520458">
        <w:rPr>
          <w:rFonts w:asciiTheme="majorHAnsi" w:hAnsiTheme="majorHAnsi" w:cs="Arial"/>
          <w:sz w:val="22"/>
          <w:szCs w:val="22"/>
        </w:rPr>
        <w:t xml:space="preserve">tejto </w:t>
      </w:r>
      <w:r w:rsidR="00AE7603" w:rsidRPr="00B87F68">
        <w:rPr>
          <w:rFonts w:asciiTheme="majorHAnsi" w:hAnsiTheme="majorHAnsi" w:cs="Arial"/>
          <w:sz w:val="22"/>
          <w:szCs w:val="22"/>
        </w:rPr>
        <w:t>dohody</w:t>
      </w:r>
      <w:r w:rsidR="00520458">
        <w:rPr>
          <w:rFonts w:asciiTheme="majorHAnsi" w:hAnsiTheme="majorHAnsi" w:cs="Arial"/>
          <w:sz w:val="22"/>
          <w:szCs w:val="22"/>
        </w:rPr>
        <w:t xml:space="preserve"> a </w:t>
      </w:r>
      <w:r w:rsidRPr="00B87F68">
        <w:rPr>
          <w:rFonts w:asciiTheme="majorHAnsi" w:hAnsiTheme="majorHAnsi" w:cs="Arial"/>
          <w:sz w:val="22"/>
          <w:szCs w:val="22"/>
        </w:rPr>
        <w:t>iné súvisiace platby)</w:t>
      </w:r>
      <w:r w:rsidR="00D8620A">
        <w:rPr>
          <w:rFonts w:asciiTheme="majorHAnsi" w:hAnsiTheme="majorHAnsi" w:cs="Arial"/>
          <w:sz w:val="22"/>
          <w:szCs w:val="22"/>
        </w:rPr>
        <w:t>,</w:t>
      </w:r>
      <w:r w:rsidRPr="00B87F68">
        <w:rPr>
          <w:rFonts w:asciiTheme="majorHAnsi" w:hAnsiTheme="majorHAnsi" w:cs="Arial"/>
          <w:sz w:val="22"/>
          <w:szCs w:val="22"/>
        </w:rPr>
        <w:t xml:space="preserve"> a</w:t>
      </w:r>
      <w:r w:rsidR="00D8620A">
        <w:rPr>
          <w:rFonts w:asciiTheme="majorHAnsi" w:hAnsiTheme="majorHAnsi" w:cs="Arial"/>
          <w:sz w:val="22"/>
          <w:szCs w:val="22"/>
        </w:rPr>
        <w:t xml:space="preserve"> tiež </w:t>
      </w:r>
      <w:r w:rsidRPr="00B87F68">
        <w:rPr>
          <w:rFonts w:asciiTheme="majorHAnsi" w:hAnsiTheme="majorHAnsi" w:cs="Arial"/>
          <w:sz w:val="22"/>
          <w:szCs w:val="22"/>
        </w:rPr>
        <w:t>primeraný zisk.</w:t>
      </w:r>
      <w:bookmarkEnd w:id="4"/>
      <w:r w:rsidRPr="00B87F68">
        <w:rPr>
          <w:rFonts w:asciiTheme="majorHAnsi" w:hAnsiTheme="majorHAnsi" w:cs="Arial"/>
          <w:sz w:val="22"/>
          <w:szCs w:val="22"/>
        </w:rPr>
        <w:t xml:space="preserve"> </w:t>
      </w:r>
    </w:p>
    <w:p w14:paraId="08C3DD6E" w14:textId="77777777" w:rsidR="000573B0" w:rsidRPr="00B87F68" w:rsidRDefault="000573B0" w:rsidP="000573B0">
      <w:pPr>
        <w:pStyle w:val="Default"/>
        <w:jc w:val="both"/>
        <w:rPr>
          <w:rFonts w:asciiTheme="majorHAnsi" w:hAnsiTheme="majorHAnsi" w:cs="Arial"/>
          <w:sz w:val="22"/>
          <w:szCs w:val="22"/>
        </w:rPr>
      </w:pPr>
    </w:p>
    <w:p w14:paraId="5D12736A" w14:textId="43A820B9" w:rsidR="004E1BD6" w:rsidRPr="00B87F68" w:rsidRDefault="004E1BD6" w:rsidP="008C38A3">
      <w:pPr>
        <w:pStyle w:val="Default"/>
        <w:numPr>
          <w:ilvl w:val="0"/>
          <w:numId w:val="13"/>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Ceny uvedené v prílohe č. 2 </w:t>
      </w:r>
      <w:r w:rsidR="00503291">
        <w:rPr>
          <w:rFonts w:asciiTheme="majorHAnsi" w:hAnsiTheme="majorHAnsi" w:cs="Arial"/>
          <w:sz w:val="22"/>
          <w:szCs w:val="22"/>
        </w:rPr>
        <w:t xml:space="preserve">tejto </w:t>
      </w:r>
      <w:r w:rsidRPr="00B87F68">
        <w:rPr>
          <w:rFonts w:asciiTheme="majorHAnsi" w:hAnsiTheme="majorHAnsi" w:cs="Arial"/>
          <w:sz w:val="22"/>
          <w:szCs w:val="22"/>
        </w:rPr>
        <w:t xml:space="preserve">dohody sú </w:t>
      </w:r>
      <w:r w:rsidR="004258A6">
        <w:rPr>
          <w:rFonts w:asciiTheme="majorHAnsi" w:hAnsiTheme="majorHAnsi" w:cs="Arial"/>
          <w:sz w:val="22"/>
          <w:szCs w:val="22"/>
        </w:rPr>
        <w:t xml:space="preserve">pevné </w:t>
      </w:r>
      <w:r w:rsidRPr="00B87F68">
        <w:rPr>
          <w:rFonts w:asciiTheme="majorHAnsi" w:hAnsiTheme="majorHAnsi" w:cs="Arial"/>
          <w:sz w:val="22"/>
          <w:szCs w:val="22"/>
        </w:rPr>
        <w:t>a nemožno ich zvyšovať</w:t>
      </w:r>
      <w:r w:rsidR="006B7D5F" w:rsidRPr="00B87F68">
        <w:rPr>
          <w:rFonts w:asciiTheme="majorHAnsi" w:hAnsiTheme="majorHAnsi" w:cs="Arial"/>
          <w:sz w:val="22"/>
          <w:szCs w:val="22"/>
        </w:rPr>
        <w:t>.</w:t>
      </w:r>
    </w:p>
    <w:p w14:paraId="103C5242" w14:textId="083D2607" w:rsidR="00041784" w:rsidRDefault="00041784" w:rsidP="00D2684E">
      <w:pPr>
        <w:pStyle w:val="Default"/>
        <w:rPr>
          <w:rFonts w:asciiTheme="majorHAnsi" w:hAnsiTheme="majorHAnsi" w:cs="Arial"/>
          <w:b/>
          <w:bCs/>
          <w:sz w:val="22"/>
          <w:szCs w:val="22"/>
        </w:rPr>
      </w:pPr>
    </w:p>
    <w:p w14:paraId="2CE87FB5" w14:textId="0C4D4234" w:rsidR="00041784" w:rsidRDefault="00041784" w:rsidP="00D2684E">
      <w:pPr>
        <w:pStyle w:val="Default"/>
        <w:rPr>
          <w:rFonts w:asciiTheme="majorHAnsi" w:hAnsiTheme="majorHAnsi" w:cs="Arial"/>
          <w:b/>
          <w:bCs/>
          <w:sz w:val="22"/>
          <w:szCs w:val="22"/>
        </w:rPr>
      </w:pPr>
    </w:p>
    <w:p w14:paraId="0AF18E40" w14:textId="489468A0" w:rsidR="00041784" w:rsidRDefault="00041784" w:rsidP="00D2684E">
      <w:pPr>
        <w:pStyle w:val="Default"/>
        <w:rPr>
          <w:rFonts w:asciiTheme="majorHAnsi" w:hAnsiTheme="majorHAnsi" w:cs="Arial"/>
          <w:b/>
          <w:bCs/>
          <w:sz w:val="22"/>
          <w:szCs w:val="22"/>
        </w:rPr>
      </w:pPr>
    </w:p>
    <w:p w14:paraId="007EB020" w14:textId="77777777" w:rsidR="00041784" w:rsidRDefault="00041784" w:rsidP="00D2684E">
      <w:pPr>
        <w:pStyle w:val="Default"/>
        <w:rPr>
          <w:rFonts w:asciiTheme="majorHAnsi" w:hAnsiTheme="majorHAnsi" w:cs="Arial"/>
          <w:b/>
          <w:bCs/>
          <w:sz w:val="22"/>
          <w:szCs w:val="22"/>
        </w:rPr>
      </w:pPr>
    </w:p>
    <w:p w14:paraId="5A89197C" w14:textId="77777777" w:rsidR="000C1E02" w:rsidRPr="00B87F68" w:rsidRDefault="000C1E02" w:rsidP="00D2684E">
      <w:pPr>
        <w:pStyle w:val="Default"/>
        <w:rPr>
          <w:rFonts w:asciiTheme="majorHAnsi" w:hAnsiTheme="majorHAnsi" w:cs="Arial"/>
          <w:b/>
          <w:bCs/>
          <w:sz w:val="22"/>
          <w:szCs w:val="22"/>
        </w:rPr>
      </w:pPr>
    </w:p>
    <w:p w14:paraId="3CF81834"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V </w:t>
      </w:r>
    </w:p>
    <w:p w14:paraId="14C5546A" w14:textId="27C9273A" w:rsidR="0033376F"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Podmienky </w:t>
      </w:r>
      <w:r w:rsidR="007F18A1" w:rsidRPr="00B87F68">
        <w:rPr>
          <w:rFonts w:asciiTheme="majorHAnsi" w:hAnsiTheme="majorHAnsi" w:cs="Arial"/>
          <w:b/>
          <w:bCs/>
          <w:sz w:val="22"/>
          <w:szCs w:val="22"/>
        </w:rPr>
        <w:t>poskytnutia</w:t>
      </w:r>
      <w:r w:rsidRPr="00B87F68">
        <w:rPr>
          <w:rFonts w:asciiTheme="majorHAnsi" w:hAnsiTheme="majorHAnsi" w:cs="Arial"/>
          <w:b/>
          <w:bCs/>
          <w:sz w:val="22"/>
          <w:szCs w:val="22"/>
        </w:rPr>
        <w:t xml:space="preserve"> plnenia</w:t>
      </w:r>
      <w:r w:rsidR="00DB6238">
        <w:rPr>
          <w:rFonts w:asciiTheme="majorHAnsi" w:hAnsiTheme="majorHAnsi" w:cs="Arial"/>
          <w:b/>
          <w:bCs/>
          <w:sz w:val="22"/>
          <w:szCs w:val="22"/>
        </w:rPr>
        <w:t xml:space="preserve"> a opcia</w:t>
      </w:r>
    </w:p>
    <w:p w14:paraId="714431F5" w14:textId="77777777" w:rsidR="000573B0" w:rsidRPr="00B87F68" w:rsidRDefault="000573B0" w:rsidP="0033376F">
      <w:pPr>
        <w:pStyle w:val="Default"/>
        <w:jc w:val="center"/>
        <w:rPr>
          <w:rFonts w:asciiTheme="majorHAnsi" w:hAnsiTheme="majorHAnsi" w:cs="Arial"/>
          <w:b/>
          <w:bCs/>
          <w:sz w:val="22"/>
          <w:szCs w:val="22"/>
        </w:rPr>
      </w:pPr>
    </w:p>
    <w:p w14:paraId="603D80D5" w14:textId="1EB79857" w:rsidR="000573B0" w:rsidRPr="000B2BFA" w:rsidRDefault="00C564E9" w:rsidP="000B2BFA">
      <w:pPr>
        <w:pStyle w:val="Default"/>
        <w:numPr>
          <w:ilvl w:val="0"/>
          <w:numId w:val="25"/>
        </w:numPr>
        <w:ind w:left="284" w:hanging="284"/>
        <w:jc w:val="both"/>
        <w:rPr>
          <w:rFonts w:asciiTheme="majorHAnsi" w:hAnsiTheme="majorHAnsi" w:cs="Arial"/>
          <w:sz w:val="22"/>
          <w:szCs w:val="22"/>
        </w:rPr>
      </w:pPr>
      <w:r>
        <w:rPr>
          <w:rFonts w:asciiTheme="majorHAnsi" w:hAnsiTheme="majorHAnsi" w:cs="Arial"/>
          <w:sz w:val="22"/>
          <w:szCs w:val="22"/>
        </w:rPr>
        <w:t xml:space="preserve">Predmet plnenia </w:t>
      </w:r>
      <w:r w:rsidR="000B2BFA">
        <w:rPr>
          <w:rFonts w:asciiTheme="majorHAnsi" w:hAnsiTheme="majorHAnsi" w:cs="Arial"/>
          <w:sz w:val="22"/>
          <w:szCs w:val="22"/>
        </w:rPr>
        <w:t xml:space="preserve">tejto </w:t>
      </w:r>
      <w:r w:rsidR="006B7D5F" w:rsidRPr="000B2BFA">
        <w:rPr>
          <w:rFonts w:asciiTheme="majorHAnsi" w:hAnsiTheme="majorHAnsi" w:cs="Arial"/>
          <w:sz w:val="22"/>
          <w:szCs w:val="22"/>
        </w:rPr>
        <w:t xml:space="preserve">dohody </w:t>
      </w:r>
      <w:r w:rsidR="000573B0" w:rsidRPr="000B2BFA">
        <w:rPr>
          <w:rFonts w:asciiTheme="majorHAnsi" w:hAnsiTheme="majorHAnsi" w:cs="Arial"/>
          <w:sz w:val="22"/>
          <w:szCs w:val="22"/>
        </w:rPr>
        <w:t xml:space="preserve">podľa článku </w:t>
      </w:r>
      <w:r w:rsidR="008A7F1B" w:rsidRPr="000B2BFA">
        <w:rPr>
          <w:rFonts w:asciiTheme="majorHAnsi" w:hAnsiTheme="majorHAnsi" w:cs="Arial"/>
          <w:sz w:val="22"/>
          <w:szCs w:val="22"/>
        </w:rPr>
        <w:t>III</w:t>
      </w:r>
      <w:r w:rsidR="000B2BFA">
        <w:rPr>
          <w:rFonts w:asciiTheme="majorHAnsi" w:hAnsiTheme="majorHAnsi" w:cs="Arial"/>
          <w:sz w:val="22"/>
          <w:szCs w:val="22"/>
        </w:rPr>
        <w:t xml:space="preserve"> bodu 1 písm. a) </w:t>
      </w:r>
      <w:r w:rsidR="00B7380D">
        <w:rPr>
          <w:rFonts w:asciiTheme="majorHAnsi" w:hAnsiTheme="majorHAnsi" w:cs="Arial"/>
          <w:sz w:val="22"/>
          <w:szCs w:val="22"/>
        </w:rPr>
        <w:t xml:space="preserve">bude </w:t>
      </w:r>
      <w:r w:rsidR="005A7BCA">
        <w:rPr>
          <w:rFonts w:asciiTheme="majorHAnsi" w:hAnsiTheme="majorHAnsi" w:cs="Arial"/>
          <w:sz w:val="22"/>
          <w:szCs w:val="22"/>
        </w:rPr>
        <w:t>poskytnut</w:t>
      </w:r>
      <w:r>
        <w:rPr>
          <w:rFonts w:asciiTheme="majorHAnsi" w:hAnsiTheme="majorHAnsi" w:cs="Arial"/>
          <w:sz w:val="22"/>
          <w:szCs w:val="22"/>
        </w:rPr>
        <w:t>ý</w:t>
      </w:r>
      <w:r w:rsidR="005A7BCA">
        <w:rPr>
          <w:rFonts w:asciiTheme="majorHAnsi" w:hAnsiTheme="majorHAnsi" w:cs="Arial"/>
          <w:sz w:val="22"/>
          <w:szCs w:val="22"/>
        </w:rPr>
        <w:t xml:space="preserve"> </w:t>
      </w:r>
      <w:r w:rsidR="000B2BFA">
        <w:rPr>
          <w:rFonts w:asciiTheme="majorHAnsi" w:hAnsiTheme="majorHAnsi" w:cs="Arial"/>
          <w:sz w:val="22"/>
          <w:szCs w:val="22"/>
        </w:rPr>
        <w:t xml:space="preserve">na </w:t>
      </w:r>
      <w:r w:rsidR="005A7BCA">
        <w:rPr>
          <w:rFonts w:asciiTheme="majorHAnsi" w:hAnsiTheme="majorHAnsi" w:cs="Arial"/>
          <w:sz w:val="22"/>
          <w:szCs w:val="22"/>
        </w:rPr>
        <w:t xml:space="preserve">celú </w:t>
      </w:r>
      <w:r w:rsidR="000B2BFA" w:rsidRPr="00AC6E94">
        <w:rPr>
          <w:rFonts w:asciiTheme="majorHAnsi" w:hAnsiTheme="majorHAnsi" w:cs="Arial"/>
          <w:sz w:val="22"/>
          <w:szCs w:val="22"/>
        </w:rPr>
        <w:t xml:space="preserve">dobu </w:t>
      </w:r>
      <w:r w:rsidR="006F7D5F">
        <w:rPr>
          <w:rFonts w:asciiTheme="majorHAnsi" w:hAnsiTheme="majorHAnsi" w:cs="Arial"/>
          <w:sz w:val="22"/>
          <w:szCs w:val="22"/>
        </w:rPr>
        <w:t xml:space="preserve">plnenia </w:t>
      </w:r>
      <w:r w:rsidR="00E47CFC">
        <w:rPr>
          <w:rFonts w:asciiTheme="majorHAnsi" w:hAnsiTheme="majorHAnsi" w:cs="Arial"/>
          <w:sz w:val="22"/>
          <w:szCs w:val="22"/>
        </w:rPr>
        <w:t xml:space="preserve">predmetu </w:t>
      </w:r>
      <w:r w:rsidR="006F7D5F">
        <w:rPr>
          <w:rFonts w:asciiTheme="majorHAnsi" w:hAnsiTheme="majorHAnsi" w:cs="Arial"/>
          <w:sz w:val="22"/>
          <w:szCs w:val="22"/>
        </w:rPr>
        <w:t>dohody</w:t>
      </w:r>
      <w:r w:rsidR="00E47CFC">
        <w:rPr>
          <w:rFonts w:asciiTheme="majorHAnsi" w:hAnsiTheme="majorHAnsi" w:cs="Arial"/>
          <w:sz w:val="22"/>
          <w:szCs w:val="22"/>
        </w:rPr>
        <w:t xml:space="preserve">, t. j. na dobu </w:t>
      </w:r>
      <w:r w:rsidR="000B2BFA">
        <w:rPr>
          <w:rFonts w:asciiTheme="majorHAnsi" w:hAnsiTheme="majorHAnsi" w:cs="Arial"/>
          <w:sz w:val="22"/>
          <w:szCs w:val="22"/>
        </w:rPr>
        <w:t>60</w:t>
      </w:r>
      <w:r w:rsidR="000B2BFA" w:rsidRPr="00AC6E94">
        <w:rPr>
          <w:rFonts w:asciiTheme="majorHAnsi" w:hAnsiTheme="majorHAnsi" w:cs="Arial"/>
          <w:sz w:val="22"/>
          <w:szCs w:val="22"/>
        </w:rPr>
        <w:t xml:space="preserve"> mesiacov</w:t>
      </w:r>
      <w:r w:rsidR="000B2BFA">
        <w:rPr>
          <w:rFonts w:asciiTheme="majorHAnsi" w:hAnsiTheme="majorHAnsi" w:cs="Arial"/>
          <w:sz w:val="22"/>
          <w:szCs w:val="22"/>
        </w:rPr>
        <w:t xml:space="preserve"> od</w:t>
      </w:r>
      <w:r w:rsidR="00E47CFC">
        <w:rPr>
          <w:rFonts w:asciiTheme="majorHAnsi" w:hAnsiTheme="majorHAnsi" w:cs="Arial"/>
          <w:sz w:val="22"/>
          <w:szCs w:val="22"/>
        </w:rPr>
        <w:t xml:space="preserve">o dňa účinnosti </w:t>
      </w:r>
      <w:r w:rsidR="00B11DE5">
        <w:rPr>
          <w:rFonts w:asciiTheme="majorHAnsi" w:hAnsiTheme="majorHAnsi" w:cs="Arial"/>
          <w:sz w:val="22"/>
          <w:szCs w:val="22"/>
        </w:rPr>
        <w:t xml:space="preserve">novej </w:t>
      </w:r>
      <w:r w:rsidR="00E47CFC">
        <w:rPr>
          <w:rFonts w:asciiTheme="majorHAnsi" w:hAnsiTheme="majorHAnsi" w:cs="Arial"/>
          <w:sz w:val="22"/>
          <w:szCs w:val="22"/>
        </w:rPr>
        <w:t xml:space="preserve">prihlášky Enterprise </w:t>
      </w:r>
      <w:r w:rsidR="00055E29">
        <w:rPr>
          <w:rFonts w:asciiTheme="majorHAnsi" w:hAnsiTheme="majorHAnsi" w:cs="Arial"/>
          <w:sz w:val="22"/>
          <w:szCs w:val="22"/>
        </w:rPr>
        <w:t xml:space="preserve">a počas tejto doby sa bude poskytovať priebežne. </w:t>
      </w:r>
      <w:r w:rsidR="00055E29" w:rsidRPr="00B87F68">
        <w:rPr>
          <w:rFonts w:asciiTheme="majorHAnsi" w:hAnsiTheme="majorHAnsi" w:cs="Arial"/>
          <w:sz w:val="22"/>
          <w:szCs w:val="22"/>
        </w:rPr>
        <w:t>Objednávateľ bude oprávnený kontrolovať poskyt</w:t>
      </w:r>
      <w:r w:rsidR="005A551D">
        <w:rPr>
          <w:rFonts w:asciiTheme="majorHAnsi" w:hAnsiTheme="majorHAnsi" w:cs="Arial"/>
          <w:sz w:val="22"/>
          <w:szCs w:val="22"/>
        </w:rPr>
        <w:t xml:space="preserve">ovanie </w:t>
      </w:r>
      <w:r w:rsidR="00055E29" w:rsidRPr="00B87F68">
        <w:rPr>
          <w:rFonts w:asciiTheme="majorHAnsi" w:hAnsiTheme="majorHAnsi" w:cs="Arial"/>
          <w:sz w:val="22"/>
          <w:szCs w:val="22"/>
        </w:rPr>
        <w:t>plnenia podľa článku III bodu 1 písm. a) tejto dohody prostredníctvom prístupu na webovej stránke</w:t>
      </w:r>
      <w:r w:rsidR="005A551D">
        <w:rPr>
          <w:rFonts w:asciiTheme="majorHAnsi" w:hAnsiTheme="majorHAnsi" w:cs="Arial"/>
          <w:sz w:val="22"/>
          <w:szCs w:val="22"/>
        </w:rPr>
        <w:t xml:space="preserve"> spoločnosti</w:t>
      </w:r>
      <w:r w:rsidR="00055E29" w:rsidRPr="00B87F68">
        <w:rPr>
          <w:rFonts w:asciiTheme="majorHAnsi" w:hAnsiTheme="majorHAnsi" w:cs="Arial"/>
          <w:sz w:val="22"/>
          <w:szCs w:val="22"/>
        </w:rPr>
        <w:t xml:space="preserve"> Microsoft „Centrum služieb pre multilicencie/Microsoft Volume Licensing Service Center“.</w:t>
      </w:r>
    </w:p>
    <w:p w14:paraId="32845CE5" w14:textId="77777777" w:rsidR="000573B0" w:rsidRPr="00B87F68" w:rsidRDefault="000573B0" w:rsidP="006671FF">
      <w:pPr>
        <w:pStyle w:val="Default"/>
        <w:ind w:left="284"/>
        <w:jc w:val="both"/>
        <w:rPr>
          <w:rFonts w:asciiTheme="majorHAnsi" w:hAnsiTheme="majorHAnsi" w:cs="Arial"/>
          <w:sz w:val="22"/>
          <w:szCs w:val="22"/>
        </w:rPr>
      </w:pPr>
    </w:p>
    <w:p w14:paraId="1AEC9E27" w14:textId="090AA53E" w:rsidR="000573B0" w:rsidRPr="00330D7F" w:rsidRDefault="00C564E9" w:rsidP="00330D7F">
      <w:pPr>
        <w:pStyle w:val="Default"/>
        <w:numPr>
          <w:ilvl w:val="0"/>
          <w:numId w:val="25"/>
        </w:numPr>
        <w:ind w:left="284" w:hanging="284"/>
        <w:jc w:val="both"/>
        <w:rPr>
          <w:rFonts w:asciiTheme="majorHAnsi" w:hAnsiTheme="majorHAnsi" w:cs="Arial"/>
          <w:sz w:val="22"/>
          <w:szCs w:val="22"/>
        </w:rPr>
      </w:pPr>
      <w:r>
        <w:rPr>
          <w:rFonts w:asciiTheme="majorHAnsi" w:hAnsiTheme="majorHAnsi" w:cs="Arial"/>
          <w:sz w:val="22"/>
          <w:szCs w:val="22"/>
        </w:rPr>
        <w:t xml:space="preserve">Predmet plnenia </w:t>
      </w:r>
      <w:r w:rsidR="00637ED8">
        <w:rPr>
          <w:rFonts w:asciiTheme="majorHAnsi" w:hAnsiTheme="majorHAnsi" w:cs="Arial"/>
          <w:sz w:val="22"/>
          <w:szCs w:val="22"/>
        </w:rPr>
        <w:t>tejto dohody podľa článku III bodu 1 písm. b) tejto dohody bude poskytnut</w:t>
      </w:r>
      <w:r>
        <w:rPr>
          <w:rFonts w:asciiTheme="majorHAnsi" w:hAnsiTheme="majorHAnsi" w:cs="Arial"/>
          <w:sz w:val="22"/>
          <w:szCs w:val="22"/>
        </w:rPr>
        <w:t>ý</w:t>
      </w:r>
      <w:r w:rsidR="00637ED8">
        <w:rPr>
          <w:rFonts w:asciiTheme="majorHAnsi" w:hAnsiTheme="majorHAnsi" w:cs="Arial"/>
          <w:sz w:val="22"/>
          <w:szCs w:val="22"/>
        </w:rPr>
        <w:t xml:space="preserve"> </w:t>
      </w:r>
      <w:r w:rsidR="00F15488">
        <w:rPr>
          <w:rFonts w:asciiTheme="majorHAnsi" w:hAnsiTheme="majorHAnsi" w:cs="Arial"/>
          <w:sz w:val="22"/>
          <w:szCs w:val="22"/>
        </w:rPr>
        <w:t xml:space="preserve">objednávateľovi </w:t>
      </w:r>
      <w:r w:rsidR="00637ED8">
        <w:rPr>
          <w:rFonts w:asciiTheme="majorHAnsi" w:hAnsiTheme="majorHAnsi" w:cs="Arial"/>
          <w:sz w:val="22"/>
          <w:szCs w:val="22"/>
        </w:rPr>
        <w:t>na základe opcie, ktorú je objednávateľ oprávnený uplatniť</w:t>
      </w:r>
      <w:r w:rsidR="007153AC">
        <w:rPr>
          <w:rFonts w:asciiTheme="majorHAnsi" w:hAnsiTheme="majorHAnsi" w:cs="Arial"/>
          <w:sz w:val="22"/>
          <w:szCs w:val="22"/>
        </w:rPr>
        <w:t xml:space="preserve"> </w:t>
      </w:r>
      <w:r w:rsidR="00F15488">
        <w:rPr>
          <w:rFonts w:asciiTheme="majorHAnsi" w:hAnsiTheme="majorHAnsi" w:cs="Arial"/>
          <w:sz w:val="22"/>
          <w:szCs w:val="22"/>
        </w:rPr>
        <w:t xml:space="preserve">si </w:t>
      </w:r>
      <w:r w:rsidR="007153AC">
        <w:rPr>
          <w:rFonts w:asciiTheme="majorHAnsi" w:hAnsiTheme="majorHAnsi" w:cs="Arial"/>
          <w:sz w:val="22"/>
          <w:szCs w:val="22"/>
        </w:rPr>
        <w:t>kedykoľvek</w:t>
      </w:r>
      <w:r w:rsidR="00637ED8">
        <w:rPr>
          <w:rFonts w:asciiTheme="majorHAnsi" w:hAnsiTheme="majorHAnsi" w:cs="Arial"/>
          <w:sz w:val="22"/>
          <w:szCs w:val="22"/>
        </w:rPr>
        <w:t xml:space="preserve"> počas doby </w:t>
      </w:r>
      <w:r w:rsidR="00D2504B">
        <w:rPr>
          <w:rFonts w:asciiTheme="majorHAnsi" w:hAnsiTheme="majorHAnsi" w:cs="Arial"/>
          <w:sz w:val="22"/>
          <w:szCs w:val="22"/>
        </w:rPr>
        <w:t>trvania tejto dohody</w:t>
      </w:r>
      <w:r w:rsidR="002F1399">
        <w:rPr>
          <w:rFonts w:asciiTheme="majorHAnsi" w:hAnsiTheme="majorHAnsi" w:cs="Arial"/>
          <w:sz w:val="22"/>
          <w:szCs w:val="22"/>
        </w:rPr>
        <w:t>. Opcia podľa tohto bodu dohody je pr</w:t>
      </w:r>
      <w:r w:rsidR="004E22D1">
        <w:rPr>
          <w:rFonts w:asciiTheme="majorHAnsi" w:hAnsiTheme="majorHAnsi" w:cs="Arial"/>
          <w:sz w:val="22"/>
          <w:szCs w:val="22"/>
        </w:rPr>
        <w:t>á</w:t>
      </w:r>
      <w:r w:rsidR="002F1399">
        <w:rPr>
          <w:rFonts w:asciiTheme="majorHAnsi" w:hAnsiTheme="majorHAnsi" w:cs="Arial"/>
          <w:sz w:val="22"/>
          <w:szCs w:val="22"/>
        </w:rPr>
        <w:t>vom objednávateľa</w:t>
      </w:r>
      <w:r w:rsidR="00165BBF">
        <w:rPr>
          <w:rFonts w:asciiTheme="majorHAnsi" w:hAnsiTheme="majorHAnsi" w:cs="Arial"/>
          <w:sz w:val="22"/>
          <w:szCs w:val="22"/>
        </w:rPr>
        <w:t xml:space="preserve"> kedykoľvek</w:t>
      </w:r>
      <w:r w:rsidR="00637ED8">
        <w:rPr>
          <w:rFonts w:asciiTheme="majorHAnsi" w:hAnsiTheme="majorHAnsi" w:cs="Arial"/>
          <w:sz w:val="22"/>
          <w:szCs w:val="22"/>
        </w:rPr>
        <w:t xml:space="preserve"> </w:t>
      </w:r>
      <w:r w:rsidR="00F15488">
        <w:rPr>
          <w:rFonts w:asciiTheme="majorHAnsi" w:hAnsiTheme="majorHAnsi" w:cs="Arial"/>
          <w:sz w:val="22"/>
          <w:szCs w:val="22"/>
        </w:rPr>
        <w:t xml:space="preserve">počas doby </w:t>
      </w:r>
      <w:r w:rsidR="007E4C9B">
        <w:rPr>
          <w:rFonts w:asciiTheme="majorHAnsi" w:hAnsiTheme="majorHAnsi" w:cs="Arial"/>
          <w:sz w:val="22"/>
          <w:szCs w:val="22"/>
        </w:rPr>
        <w:t xml:space="preserve">trvania tejto dohody </w:t>
      </w:r>
      <w:r w:rsidR="00637ED8">
        <w:rPr>
          <w:rFonts w:asciiTheme="majorHAnsi" w:hAnsiTheme="majorHAnsi" w:cs="Arial"/>
          <w:sz w:val="22"/>
          <w:szCs w:val="22"/>
        </w:rPr>
        <w:t>požadovať</w:t>
      </w:r>
      <w:r w:rsidR="002F1399">
        <w:rPr>
          <w:rFonts w:asciiTheme="majorHAnsi" w:hAnsiTheme="majorHAnsi" w:cs="Arial"/>
          <w:sz w:val="22"/>
          <w:szCs w:val="22"/>
        </w:rPr>
        <w:t xml:space="preserve"> </w:t>
      </w:r>
      <w:r w:rsidR="00637ED8">
        <w:rPr>
          <w:rFonts w:asciiTheme="majorHAnsi" w:hAnsiTheme="majorHAnsi" w:cs="Arial"/>
          <w:sz w:val="22"/>
          <w:szCs w:val="22"/>
        </w:rPr>
        <w:t>od poskytovateľa dodanie licenc</w:t>
      </w:r>
      <w:r w:rsidR="006B269A">
        <w:rPr>
          <w:rFonts w:asciiTheme="majorHAnsi" w:hAnsiTheme="majorHAnsi" w:cs="Arial"/>
          <w:sz w:val="22"/>
          <w:szCs w:val="22"/>
        </w:rPr>
        <w:t xml:space="preserve">ií </w:t>
      </w:r>
      <w:r w:rsidR="00637ED8">
        <w:rPr>
          <w:rFonts w:asciiTheme="majorHAnsi" w:hAnsiTheme="majorHAnsi" w:cs="Arial"/>
          <w:sz w:val="22"/>
          <w:szCs w:val="22"/>
        </w:rPr>
        <w:t>s podporou Software Assurance</w:t>
      </w:r>
      <w:r w:rsidR="00E371C9">
        <w:rPr>
          <w:rFonts w:asciiTheme="majorHAnsi" w:hAnsiTheme="majorHAnsi" w:cs="Arial"/>
          <w:sz w:val="22"/>
          <w:szCs w:val="22"/>
        </w:rPr>
        <w:t xml:space="preserve"> </w:t>
      </w:r>
      <w:r w:rsidR="00637ED8">
        <w:rPr>
          <w:rFonts w:asciiTheme="majorHAnsi" w:hAnsiTheme="majorHAnsi" w:cs="Arial"/>
          <w:sz w:val="22"/>
          <w:szCs w:val="22"/>
        </w:rPr>
        <w:t>špecifikovaných v </w:t>
      </w:r>
      <w:r w:rsidR="002F1399">
        <w:rPr>
          <w:rFonts w:asciiTheme="majorHAnsi" w:hAnsiTheme="majorHAnsi" w:cs="Arial"/>
          <w:sz w:val="22"/>
          <w:szCs w:val="22"/>
        </w:rPr>
        <w:t>T</w:t>
      </w:r>
      <w:r w:rsidR="00637ED8">
        <w:rPr>
          <w:rFonts w:asciiTheme="majorHAnsi" w:hAnsiTheme="majorHAnsi" w:cs="Arial"/>
          <w:sz w:val="22"/>
          <w:szCs w:val="22"/>
        </w:rPr>
        <w:t>abuľke č. 2</w:t>
      </w:r>
      <w:r w:rsidR="00330D7F">
        <w:rPr>
          <w:rFonts w:asciiTheme="majorHAnsi" w:hAnsiTheme="majorHAnsi" w:cs="Arial"/>
          <w:sz w:val="22"/>
          <w:szCs w:val="22"/>
        </w:rPr>
        <w:t>,</w:t>
      </w:r>
      <w:r w:rsidR="002F1399">
        <w:rPr>
          <w:rFonts w:asciiTheme="majorHAnsi" w:hAnsiTheme="majorHAnsi" w:cs="Arial"/>
          <w:sz w:val="22"/>
          <w:szCs w:val="22"/>
        </w:rPr>
        <w:t xml:space="preserve"> </w:t>
      </w:r>
      <w:r w:rsidR="00E447C2">
        <w:rPr>
          <w:rFonts w:asciiTheme="majorHAnsi" w:hAnsiTheme="majorHAnsi" w:cs="Arial"/>
          <w:sz w:val="22"/>
          <w:szCs w:val="22"/>
        </w:rPr>
        <w:t>nachádzajúcej sa</w:t>
      </w:r>
      <w:r w:rsidR="004E22D1">
        <w:rPr>
          <w:rFonts w:asciiTheme="majorHAnsi" w:hAnsiTheme="majorHAnsi" w:cs="Arial"/>
          <w:sz w:val="22"/>
          <w:szCs w:val="22"/>
        </w:rPr>
        <w:t xml:space="preserve"> v</w:t>
      </w:r>
      <w:r w:rsidR="00330D7F">
        <w:rPr>
          <w:rFonts w:asciiTheme="majorHAnsi" w:hAnsiTheme="majorHAnsi" w:cs="Arial"/>
          <w:sz w:val="22"/>
          <w:szCs w:val="22"/>
        </w:rPr>
        <w:t> </w:t>
      </w:r>
      <w:r w:rsidR="004E22D1">
        <w:rPr>
          <w:rFonts w:asciiTheme="majorHAnsi" w:hAnsiTheme="majorHAnsi" w:cs="Arial"/>
          <w:sz w:val="22"/>
          <w:szCs w:val="22"/>
        </w:rPr>
        <w:t>prílohe č. 1 tejto dohody</w:t>
      </w:r>
      <w:r w:rsidR="00E371C9">
        <w:rPr>
          <w:rFonts w:asciiTheme="majorHAnsi" w:hAnsiTheme="majorHAnsi" w:cs="Arial"/>
          <w:sz w:val="22"/>
          <w:szCs w:val="22"/>
        </w:rPr>
        <w:t xml:space="preserve"> a </w:t>
      </w:r>
      <w:r w:rsidR="008C4120">
        <w:rPr>
          <w:rFonts w:asciiTheme="majorHAnsi" w:hAnsiTheme="majorHAnsi" w:cs="Arial"/>
          <w:sz w:val="22"/>
          <w:szCs w:val="22"/>
        </w:rPr>
        <w:t>poskytnuti</w:t>
      </w:r>
      <w:r w:rsidR="00E371C9">
        <w:rPr>
          <w:rFonts w:asciiTheme="majorHAnsi" w:hAnsiTheme="majorHAnsi" w:cs="Arial"/>
          <w:sz w:val="22"/>
          <w:szCs w:val="22"/>
        </w:rPr>
        <w:t>e</w:t>
      </w:r>
      <w:r w:rsidR="008C4120">
        <w:rPr>
          <w:rFonts w:asciiTheme="majorHAnsi" w:hAnsiTheme="majorHAnsi" w:cs="Arial"/>
          <w:sz w:val="22"/>
          <w:szCs w:val="22"/>
        </w:rPr>
        <w:t xml:space="preserve"> </w:t>
      </w:r>
      <w:r w:rsidR="0040118D">
        <w:rPr>
          <w:rFonts w:asciiTheme="majorHAnsi" w:hAnsiTheme="majorHAnsi" w:cs="Arial"/>
          <w:sz w:val="22"/>
          <w:szCs w:val="22"/>
        </w:rPr>
        <w:t>služieb Tenant administration</w:t>
      </w:r>
      <w:r w:rsidR="008C4120">
        <w:rPr>
          <w:rFonts w:asciiTheme="majorHAnsi" w:hAnsiTheme="majorHAnsi" w:cs="Arial"/>
          <w:sz w:val="22"/>
          <w:szCs w:val="22"/>
        </w:rPr>
        <w:t xml:space="preserve"> pre tieto licenc</w:t>
      </w:r>
      <w:r w:rsidR="00E371C9">
        <w:rPr>
          <w:rFonts w:asciiTheme="majorHAnsi" w:hAnsiTheme="majorHAnsi" w:cs="Arial"/>
          <w:sz w:val="22"/>
          <w:szCs w:val="22"/>
        </w:rPr>
        <w:t>ie</w:t>
      </w:r>
      <w:r w:rsidR="0040118D">
        <w:rPr>
          <w:rFonts w:asciiTheme="majorHAnsi" w:hAnsiTheme="majorHAnsi" w:cs="Arial"/>
          <w:sz w:val="22"/>
          <w:szCs w:val="22"/>
        </w:rPr>
        <w:t>,</w:t>
      </w:r>
      <w:r w:rsidR="001A23D3">
        <w:rPr>
          <w:rFonts w:asciiTheme="majorHAnsi" w:hAnsiTheme="majorHAnsi" w:cs="Arial"/>
          <w:sz w:val="22"/>
          <w:szCs w:val="22"/>
        </w:rPr>
        <w:t xml:space="preserve"> a</w:t>
      </w:r>
      <w:r w:rsidR="008C4120">
        <w:rPr>
          <w:rFonts w:asciiTheme="majorHAnsi" w:hAnsiTheme="majorHAnsi" w:cs="Arial"/>
          <w:sz w:val="22"/>
          <w:szCs w:val="22"/>
        </w:rPr>
        <w:t> </w:t>
      </w:r>
      <w:r w:rsidR="001A23D3">
        <w:rPr>
          <w:rFonts w:asciiTheme="majorHAnsi" w:hAnsiTheme="majorHAnsi" w:cs="Arial"/>
          <w:sz w:val="22"/>
          <w:szCs w:val="22"/>
        </w:rPr>
        <w:t>to</w:t>
      </w:r>
      <w:r w:rsidR="008C4120">
        <w:rPr>
          <w:rFonts w:asciiTheme="majorHAnsi" w:hAnsiTheme="majorHAnsi" w:cs="Arial"/>
          <w:sz w:val="22"/>
          <w:szCs w:val="22"/>
        </w:rPr>
        <w:t xml:space="preserve"> všetko</w:t>
      </w:r>
      <w:r w:rsidR="004E22D1">
        <w:rPr>
          <w:rFonts w:asciiTheme="majorHAnsi" w:hAnsiTheme="majorHAnsi" w:cs="Arial"/>
          <w:sz w:val="22"/>
          <w:szCs w:val="22"/>
        </w:rPr>
        <w:t xml:space="preserve"> v</w:t>
      </w:r>
      <w:r w:rsidR="00637E1F">
        <w:rPr>
          <w:rFonts w:asciiTheme="majorHAnsi" w:hAnsiTheme="majorHAnsi" w:cs="Arial"/>
          <w:sz w:val="22"/>
          <w:szCs w:val="22"/>
        </w:rPr>
        <w:t> </w:t>
      </w:r>
      <w:r w:rsidR="004E22D1">
        <w:rPr>
          <w:rFonts w:asciiTheme="majorHAnsi" w:hAnsiTheme="majorHAnsi" w:cs="Arial"/>
          <w:sz w:val="22"/>
          <w:szCs w:val="22"/>
        </w:rPr>
        <w:t>maximálnom počte</w:t>
      </w:r>
      <w:r w:rsidR="004D737F">
        <w:rPr>
          <w:rFonts w:asciiTheme="majorHAnsi" w:hAnsiTheme="majorHAnsi" w:cs="Arial"/>
          <w:sz w:val="22"/>
          <w:szCs w:val="22"/>
        </w:rPr>
        <w:t xml:space="preserve"> </w:t>
      </w:r>
      <w:r w:rsidR="001A23D3">
        <w:rPr>
          <w:rFonts w:asciiTheme="majorHAnsi" w:hAnsiTheme="majorHAnsi" w:cs="Arial"/>
          <w:sz w:val="22"/>
          <w:szCs w:val="22"/>
        </w:rPr>
        <w:t xml:space="preserve">uvedenom </w:t>
      </w:r>
      <w:r w:rsidR="00330D7F">
        <w:rPr>
          <w:rFonts w:asciiTheme="majorHAnsi" w:hAnsiTheme="majorHAnsi" w:cs="Arial"/>
          <w:sz w:val="22"/>
          <w:szCs w:val="22"/>
        </w:rPr>
        <w:t>v</w:t>
      </w:r>
      <w:r w:rsidR="00637E1F">
        <w:rPr>
          <w:rFonts w:asciiTheme="majorHAnsi" w:hAnsiTheme="majorHAnsi" w:cs="Arial"/>
          <w:sz w:val="22"/>
          <w:szCs w:val="22"/>
        </w:rPr>
        <w:t> </w:t>
      </w:r>
      <w:r w:rsidR="00330D7F">
        <w:rPr>
          <w:rFonts w:asciiTheme="majorHAnsi" w:hAnsiTheme="majorHAnsi" w:cs="Arial"/>
          <w:sz w:val="22"/>
          <w:szCs w:val="22"/>
        </w:rPr>
        <w:t xml:space="preserve">danej tabuľke </w:t>
      </w:r>
      <w:r w:rsidR="007954F6">
        <w:rPr>
          <w:rFonts w:asciiTheme="majorHAnsi" w:hAnsiTheme="majorHAnsi" w:cs="Arial"/>
          <w:sz w:val="22"/>
          <w:szCs w:val="22"/>
        </w:rPr>
        <w:t>a</w:t>
      </w:r>
      <w:r w:rsidR="00637E1F">
        <w:rPr>
          <w:rFonts w:asciiTheme="majorHAnsi" w:hAnsiTheme="majorHAnsi" w:cs="Arial"/>
          <w:sz w:val="22"/>
          <w:szCs w:val="22"/>
        </w:rPr>
        <w:t> </w:t>
      </w:r>
      <w:r w:rsidR="007954F6">
        <w:rPr>
          <w:rFonts w:asciiTheme="majorHAnsi" w:hAnsiTheme="majorHAnsi" w:cs="Arial"/>
          <w:sz w:val="22"/>
          <w:szCs w:val="22"/>
        </w:rPr>
        <w:t>v</w:t>
      </w:r>
      <w:r w:rsidR="00637E1F">
        <w:rPr>
          <w:rFonts w:asciiTheme="majorHAnsi" w:hAnsiTheme="majorHAnsi" w:cs="Arial"/>
          <w:sz w:val="22"/>
          <w:szCs w:val="22"/>
        </w:rPr>
        <w:t> </w:t>
      </w:r>
      <w:r w:rsidR="007954F6">
        <w:rPr>
          <w:rFonts w:asciiTheme="majorHAnsi" w:hAnsiTheme="majorHAnsi" w:cs="Arial"/>
          <w:sz w:val="22"/>
          <w:szCs w:val="22"/>
        </w:rPr>
        <w:t>súlade s</w:t>
      </w:r>
      <w:r w:rsidR="00637E1F">
        <w:rPr>
          <w:rFonts w:asciiTheme="majorHAnsi" w:hAnsiTheme="majorHAnsi" w:cs="Arial"/>
          <w:sz w:val="22"/>
          <w:szCs w:val="22"/>
        </w:rPr>
        <w:t> </w:t>
      </w:r>
      <w:r w:rsidR="007954F6">
        <w:rPr>
          <w:rFonts w:asciiTheme="majorHAnsi" w:hAnsiTheme="majorHAnsi" w:cs="Arial"/>
          <w:sz w:val="22"/>
          <w:szCs w:val="22"/>
        </w:rPr>
        <w:t>ďalšími podmienkami ich</w:t>
      </w:r>
      <w:r w:rsidR="00637E1F">
        <w:rPr>
          <w:rFonts w:asciiTheme="majorHAnsi" w:hAnsiTheme="majorHAnsi" w:cs="Arial"/>
          <w:sz w:val="22"/>
          <w:szCs w:val="22"/>
        </w:rPr>
        <w:t> </w:t>
      </w:r>
      <w:r w:rsidR="007954F6">
        <w:rPr>
          <w:rFonts w:asciiTheme="majorHAnsi" w:hAnsiTheme="majorHAnsi" w:cs="Arial"/>
          <w:sz w:val="22"/>
          <w:szCs w:val="22"/>
        </w:rPr>
        <w:t>poskyt</w:t>
      </w:r>
      <w:r w:rsidR="004D737F">
        <w:rPr>
          <w:rFonts w:asciiTheme="majorHAnsi" w:hAnsiTheme="majorHAnsi" w:cs="Arial"/>
          <w:sz w:val="22"/>
          <w:szCs w:val="22"/>
        </w:rPr>
        <w:t xml:space="preserve">nutia </w:t>
      </w:r>
      <w:r w:rsidR="007954F6">
        <w:rPr>
          <w:rFonts w:asciiTheme="majorHAnsi" w:hAnsiTheme="majorHAnsi" w:cs="Arial"/>
          <w:sz w:val="22"/>
          <w:szCs w:val="22"/>
        </w:rPr>
        <w:t>uvedenými v</w:t>
      </w:r>
      <w:r w:rsidR="00637E1F">
        <w:rPr>
          <w:rFonts w:asciiTheme="majorHAnsi" w:hAnsiTheme="majorHAnsi" w:cs="Arial"/>
          <w:sz w:val="22"/>
          <w:szCs w:val="22"/>
        </w:rPr>
        <w:t> </w:t>
      </w:r>
      <w:r w:rsidR="007954F6">
        <w:rPr>
          <w:rFonts w:asciiTheme="majorHAnsi" w:hAnsiTheme="majorHAnsi" w:cs="Arial"/>
          <w:sz w:val="22"/>
          <w:szCs w:val="22"/>
        </w:rPr>
        <w:t>tejto dohode</w:t>
      </w:r>
      <w:r w:rsidR="004D737F">
        <w:rPr>
          <w:rFonts w:asciiTheme="majorHAnsi" w:hAnsiTheme="majorHAnsi" w:cs="Arial"/>
          <w:sz w:val="22"/>
          <w:szCs w:val="22"/>
        </w:rPr>
        <w:t xml:space="preserve"> </w:t>
      </w:r>
      <w:r w:rsidR="00E447C2">
        <w:rPr>
          <w:rFonts w:asciiTheme="majorHAnsi" w:hAnsiTheme="majorHAnsi" w:cs="Arial"/>
          <w:sz w:val="22"/>
          <w:szCs w:val="22"/>
        </w:rPr>
        <w:t>a</w:t>
      </w:r>
      <w:r w:rsidR="00637E1F">
        <w:rPr>
          <w:rFonts w:asciiTheme="majorHAnsi" w:hAnsiTheme="majorHAnsi" w:cs="Arial"/>
          <w:sz w:val="22"/>
          <w:szCs w:val="22"/>
        </w:rPr>
        <w:t> </w:t>
      </w:r>
      <w:r w:rsidR="00E447C2">
        <w:rPr>
          <w:rFonts w:asciiTheme="majorHAnsi" w:hAnsiTheme="majorHAnsi" w:cs="Arial"/>
          <w:sz w:val="22"/>
          <w:szCs w:val="22"/>
        </w:rPr>
        <w:t>v</w:t>
      </w:r>
      <w:r w:rsidR="00637E1F">
        <w:rPr>
          <w:rFonts w:asciiTheme="majorHAnsi" w:hAnsiTheme="majorHAnsi" w:cs="Arial"/>
          <w:sz w:val="22"/>
          <w:szCs w:val="22"/>
        </w:rPr>
        <w:t> </w:t>
      </w:r>
      <w:r w:rsidR="00E447C2">
        <w:rPr>
          <w:rFonts w:asciiTheme="majorHAnsi" w:hAnsiTheme="majorHAnsi" w:cs="Arial"/>
          <w:sz w:val="22"/>
          <w:szCs w:val="22"/>
        </w:rPr>
        <w:t xml:space="preserve">zmluve Enterprise </w:t>
      </w:r>
      <w:r w:rsidR="004D737F">
        <w:rPr>
          <w:rFonts w:asciiTheme="majorHAnsi" w:hAnsiTheme="majorHAnsi" w:cs="Arial"/>
          <w:sz w:val="22"/>
          <w:szCs w:val="22"/>
        </w:rPr>
        <w:t>(ďalej aj ako „opcia“)</w:t>
      </w:r>
      <w:r w:rsidR="001A23D3">
        <w:rPr>
          <w:rFonts w:asciiTheme="majorHAnsi" w:hAnsiTheme="majorHAnsi" w:cs="Arial"/>
          <w:sz w:val="22"/>
          <w:szCs w:val="22"/>
        </w:rPr>
        <w:t xml:space="preserve">. </w:t>
      </w:r>
      <w:r w:rsidR="00722659">
        <w:rPr>
          <w:rFonts w:asciiTheme="majorHAnsi" w:hAnsiTheme="majorHAnsi" w:cs="Arial"/>
          <w:sz w:val="22"/>
          <w:szCs w:val="22"/>
        </w:rPr>
        <w:t xml:space="preserve">Objednávateľ je oprávnený uplatniť </w:t>
      </w:r>
      <w:r w:rsidR="00330D7F">
        <w:rPr>
          <w:rFonts w:asciiTheme="majorHAnsi" w:hAnsiTheme="majorHAnsi" w:cs="Arial"/>
          <w:sz w:val="22"/>
          <w:szCs w:val="22"/>
        </w:rPr>
        <w:t xml:space="preserve">si </w:t>
      </w:r>
      <w:r w:rsidR="00722659">
        <w:rPr>
          <w:rFonts w:asciiTheme="majorHAnsi" w:hAnsiTheme="majorHAnsi" w:cs="Arial"/>
          <w:sz w:val="22"/>
          <w:szCs w:val="22"/>
        </w:rPr>
        <w:t xml:space="preserve">opciu aj po častiach, </w:t>
      </w:r>
      <w:r w:rsidR="00722659" w:rsidRPr="00330D7F">
        <w:rPr>
          <w:rFonts w:asciiTheme="majorHAnsi" w:hAnsiTheme="majorHAnsi" w:cs="Arial"/>
          <w:sz w:val="22"/>
          <w:szCs w:val="22"/>
        </w:rPr>
        <w:t xml:space="preserve">t. j. viacerými </w:t>
      </w:r>
      <w:r w:rsidR="00E3652F" w:rsidRPr="00330D7F">
        <w:rPr>
          <w:rFonts w:asciiTheme="majorHAnsi" w:hAnsiTheme="majorHAnsi" w:cs="Arial"/>
          <w:sz w:val="22"/>
          <w:szCs w:val="22"/>
        </w:rPr>
        <w:t xml:space="preserve">samostatnými </w:t>
      </w:r>
      <w:r w:rsidR="00722659" w:rsidRPr="00330D7F">
        <w:rPr>
          <w:rFonts w:asciiTheme="majorHAnsi" w:hAnsiTheme="majorHAnsi" w:cs="Arial"/>
          <w:sz w:val="22"/>
          <w:szCs w:val="22"/>
        </w:rPr>
        <w:t xml:space="preserve">čiastkovými </w:t>
      </w:r>
      <w:r w:rsidR="00E3652F" w:rsidRPr="00330D7F">
        <w:rPr>
          <w:rFonts w:asciiTheme="majorHAnsi" w:hAnsiTheme="majorHAnsi" w:cs="Arial"/>
          <w:sz w:val="22"/>
          <w:szCs w:val="22"/>
        </w:rPr>
        <w:t>požiadavkami</w:t>
      </w:r>
      <w:r w:rsidR="00722659" w:rsidRPr="00330D7F">
        <w:rPr>
          <w:rFonts w:asciiTheme="majorHAnsi" w:hAnsiTheme="majorHAnsi" w:cs="Arial"/>
          <w:sz w:val="22"/>
          <w:szCs w:val="22"/>
        </w:rPr>
        <w:t xml:space="preserve"> </w:t>
      </w:r>
      <w:r w:rsidR="00E3652F" w:rsidRPr="00330D7F">
        <w:rPr>
          <w:rFonts w:asciiTheme="majorHAnsi" w:hAnsiTheme="majorHAnsi" w:cs="Arial"/>
          <w:sz w:val="22"/>
          <w:szCs w:val="22"/>
        </w:rPr>
        <w:t>objednávateľa</w:t>
      </w:r>
      <w:r w:rsidR="00AC60B9">
        <w:rPr>
          <w:rFonts w:asciiTheme="majorHAnsi" w:hAnsiTheme="majorHAnsi" w:cs="Arial"/>
          <w:sz w:val="22"/>
          <w:szCs w:val="22"/>
        </w:rPr>
        <w:t xml:space="preserve"> </w:t>
      </w:r>
      <w:r w:rsidR="00E3652F" w:rsidRPr="00330D7F">
        <w:rPr>
          <w:rFonts w:asciiTheme="majorHAnsi" w:hAnsiTheme="majorHAnsi" w:cs="Arial"/>
          <w:sz w:val="22"/>
          <w:szCs w:val="22"/>
        </w:rPr>
        <w:t>na dodanie licenc</w:t>
      </w:r>
      <w:r w:rsidR="00CD27F1">
        <w:rPr>
          <w:rFonts w:asciiTheme="majorHAnsi" w:hAnsiTheme="majorHAnsi" w:cs="Arial"/>
          <w:sz w:val="22"/>
          <w:szCs w:val="22"/>
        </w:rPr>
        <w:t xml:space="preserve">ií </w:t>
      </w:r>
      <w:r w:rsidR="00E3652F" w:rsidRPr="00330D7F">
        <w:rPr>
          <w:rFonts w:asciiTheme="majorHAnsi" w:hAnsiTheme="majorHAnsi" w:cs="Arial"/>
          <w:sz w:val="22"/>
          <w:szCs w:val="22"/>
        </w:rPr>
        <w:t>a</w:t>
      </w:r>
      <w:r w:rsidR="00CD27F1">
        <w:rPr>
          <w:rFonts w:asciiTheme="majorHAnsi" w:hAnsiTheme="majorHAnsi" w:cs="Arial"/>
          <w:sz w:val="22"/>
          <w:szCs w:val="22"/>
        </w:rPr>
        <w:t xml:space="preserve"> poskytnutie </w:t>
      </w:r>
      <w:r w:rsidR="00E3652F" w:rsidRPr="00330D7F">
        <w:rPr>
          <w:rFonts w:asciiTheme="majorHAnsi" w:hAnsiTheme="majorHAnsi" w:cs="Arial"/>
          <w:sz w:val="22"/>
          <w:szCs w:val="22"/>
        </w:rPr>
        <w:t>služieb, ktoré tvoria predmet plnenia podľa článku III. bodu 1 písm. b) tejto dohody</w:t>
      </w:r>
      <w:r w:rsidR="007954F6" w:rsidRPr="00330D7F">
        <w:rPr>
          <w:rFonts w:asciiTheme="majorHAnsi" w:hAnsiTheme="majorHAnsi" w:cs="Arial"/>
          <w:sz w:val="22"/>
          <w:szCs w:val="22"/>
        </w:rPr>
        <w:t>,</w:t>
      </w:r>
      <w:r w:rsidR="00706C9E" w:rsidRPr="00330D7F">
        <w:rPr>
          <w:rFonts w:asciiTheme="majorHAnsi" w:hAnsiTheme="majorHAnsi" w:cs="Arial"/>
          <w:sz w:val="22"/>
          <w:szCs w:val="22"/>
        </w:rPr>
        <w:t xml:space="preserve"> </w:t>
      </w:r>
      <w:r w:rsidR="00BA13B9">
        <w:rPr>
          <w:rFonts w:asciiTheme="majorHAnsi" w:hAnsiTheme="majorHAnsi" w:cs="Arial"/>
          <w:sz w:val="22"/>
          <w:szCs w:val="22"/>
        </w:rPr>
        <w:t xml:space="preserve">zaslanými poskytovateľovi </w:t>
      </w:r>
      <w:r w:rsidR="00706C9E" w:rsidRPr="00330D7F">
        <w:rPr>
          <w:rFonts w:asciiTheme="majorHAnsi" w:hAnsiTheme="majorHAnsi" w:cs="Arial"/>
          <w:sz w:val="22"/>
          <w:szCs w:val="22"/>
        </w:rPr>
        <w:t>podľa bodu 3 tohto článku dohody</w:t>
      </w:r>
      <w:r w:rsidR="000852BE" w:rsidRPr="00330D7F">
        <w:rPr>
          <w:rFonts w:asciiTheme="majorHAnsi" w:hAnsiTheme="majorHAnsi" w:cs="Arial"/>
          <w:sz w:val="22"/>
          <w:szCs w:val="22"/>
        </w:rPr>
        <w:t>, avšak</w:t>
      </w:r>
      <w:r w:rsidR="00706C9E" w:rsidRPr="00330D7F">
        <w:rPr>
          <w:rFonts w:asciiTheme="majorHAnsi" w:hAnsiTheme="majorHAnsi" w:cs="Arial"/>
          <w:sz w:val="22"/>
          <w:szCs w:val="22"/>
        </w:rPr>
        <w:t xml:space="preserve"> celkový počet licenc</w:t>
      </w:r>
      <w:r w:rsidR="00CD27F1">
        <w:rPr>
          <w:rFonts w:asciiTheme="majorHAnsi" w:hAnsiTheme="majorHAnsi" w:cs="Arial"/>
          <w:sz w:val="22"/>
          <w:szCs w:val="22"/>
        </w:rPr>
        <w:t xml:space="preserve">ií </w:t>
      </w:r>
      <w:r w:rsidR="00706C9E" w:rsidRPr="00330D7F">
        <w:rPr>
          <w:rFonts w:asciiTheme="majorHAnsi" w:hAnsiTheme="majorHAnsi" w:cs="Arial"/>
          <w:sz w:val="22"/>
          <w:szCs w:val="22"/>
        </w:rPr>
        <w:t>a</w:t>
      </w:r>
      <w:r w:rsidR="00637E1F">
        <w:rPr>
          <w:rFonts w:asciiTheme="majorHAnsi" w:hAnsiTheme="majorHAnsi" w:cs="Arial"/>
          <w:sz w:val="22"/>
          <w:szCs w:val="22"/>
        </w:rPr>
        <w:t> </w:t>
      </w:r>
      <w:r w:rsidR="00706C9E" w:rsidRPr="00330D7F">
        <w:rPr>
          <w:rFonts w:asciiTheme="majorHAnsi" w:hAnsiTheme="majorHAnsi" w:cs="Arial"/>
          <w:sz w:val="22"/>
          <w:szCs w:val="22"/>
        </w:rPr>
        <w:t>služieb</w:t>
      </w:r>
      <w:r w:rsidR="002C713E" w:rsidRPr="00330D7F">
        <w:rPr>
          <w:rFonts w:asciiTheme="majorHAnsi" w:hAnsiTheme="majorHAnsi" w:cs="Arial"/>
          <w:sz w:val="22"/>
          <w:szCs w:val="22"/>
        </w:rPr>
        <w:t>, ktorých dodanie</w:t>
      </w:r>
      <w:r w:rsidR="007954F6" w:rsidRPr="00330D7F">
        <w:rPr>
          <w:rFonts w:asciiTheme="majorHAnsi" w:hAnsiTheme="majorHAnsi" w:cs="Arial"/>
          <w:sz w:val="22"/>
          <w:szCs w:val="22"/>
        </w:rPr>
        <w:t xml:space="preserve"> a</w:t>
      </w:r>
      <w:r w:rsidR="00CD27F1">
        <w:rPr>
          <w:rFonts w:asciiTheme="majorHAnsi" w:hAnsiTheme="majorHAnsi" w:cs="Arial"/>
          <w:sz w:val="22"/>
          <w:szCs w:val="22"/>
        </w:rPr>
        <w:t> </w:t>
      </w:r>
      <w:r w:rsidR="007954F6" w:rsidRPr="00330D7F">
        <w:rPr>
          <w:rFonts w:asciiTheme="majorHAnsi" w:hAnsiTheme="majorHAnsi" w:cs="Arial"/>
          <w:sz w:val="22"/>
          <w:szCs w:val="22"/>
        </w:rPr>
        <w:t>poskyt</w:t>
      </w:r>
      <w:r w:rsidR="00CD27F1">
        <w:rPr>
          <w:rFonts w:asciiTheme="majorHAnsi" w:hAnsiTheme="majorHAnsi" w:cs="Arial"/>
          <w:sz w:val="22"/>
          <w:szCs w:val="22"/>
        </w:rPr>
        <w:t xml:space="preserve">nutie </w:t>
      </w:r>
      <w:r w:rsidR="009B7167">
        <w:rPr>
          <w:rFonts w:asciiTheme="majorHAnsi" w:hAnsiTheme="majorHAnsi" w:cs="Arial"/>
          <w:sz w:val="22"/>
          <w:szCs w:val="22"/>
        </w:rPr>
        <w:t xml:space="preserve">je </w:t>
      </w:r>
      <w:r w:rsidR="000852BE" w:rsidRPr="00330D7F">
        <w:rPr>
          <w:rFonts w:asciiTheme="majorHAnsi" w:hAnsiTheme="majorHAnsi" w:cs="Arial"/>
          <w:sz w:val="22"/>
          <w:szCs w:val="22"/>
        </w:rPr>
        <w:t xml:space="preserve">objednávateľ </w:t>
      </w:r>
      <w:r w:rsidR="009B7167">
        <w:rPr>
          <w:rFonts w:asciiTheme="majorHAnsi" w:hAnsiTheme="majorHAnsi" w:cs="Arial"/>
          <w:sz w:val="22"/>
          <w:szCs w:val="22"/>
        </w:rPr>
        <w:t xml:space="preserve">oprávnený </w:t>
      </w:r>
      <w:r w:rsidR="00F05CDB">
        <w:rPr>
          <w:rFonts w:asciiTheme="majorHAnsi" w:hAnsiTheme="majorHAnsi" w:cs="Arial"/>
          <w:sz w:val="22"/>
          <w:szCs w:val="22"/>
        </w:rPr>
        <w:t xml:space="preserve">na základe tejto opcie </w:t>
      </w:r>
      <w:r w:rsidR="002C713E" w:rsidRPr="00330D7F">
        <w:rPr>
          <w:rFonts w:asciiTheme="majorHAnsi" w:hAnsiTheme="majorHAnsi" w:cs="Arial"/>
          <w:sz w:val="22"/>
          <w:szCs w:val="22"/>
        </w:rPr>
        <w:t>požadovať</w:t>
      </w:r>
      <w:r w:rsidR="009878F5" w:rsidRPr="00330D7F">
        <w:rPr>
          <w:rFonts w:asciiTheme="majorHAnsi" w:hAnsiTheme="majorHAnsi" w:cs="Arial"/>
          <w:sz w:val="22"/>
          <w:szCs w:val="22"/>
        </w:rPr>
        <w:t xml:space="preserve"> </w:t>
      </w:r>
      <w:r w:rsidR="00CD27F1">
        <w:rPr>
          <w:rFonts w:asciiTheme="majorHAnsi" w:hAnsiTheme="majorHAnsi" w:cs="Arial"/>
          <w:sz w:val="22"/>
          <w:szCs w:val="22"/>
        </w:rPr>
        <w:t xml:space="preserve">jednotlivými </w:t>
      </w:r>
      <w:r w:rsidR="00637E1F">
        <w:rPr>
          <w:rFonts w:asciiTheme="majorHAnsi" w:hAnsiTheme="majorHAnsi" w:cs="Arial"/>
          <w:sz w:val="22"/>
          <w:szCs w:val="22"/>
        </w:rPr>
        <w:t>čiastkovými požiadavkami</w:t>
      </w:r>
      <w:r w:rsidR="000852BE" w:rsidRPr="00330D7F">
        <w:rPr>
          <w:rFonts w:asciiTheme="majorHAnsi" w:hAnsiTheme="majorHAnsi" w:cs="Arial"/>
          <w:sz w:val="22"/>
          <w:szCs w:val="22"/>
        </w:rPr>
        <w:t xml:space="preserve"> </w:t>
      </w:r>
      <w:r w:rsidR="009878F5" w:rsidRPr="00330D7F">
        <w:rPr>
          <w:rFonts w:asciiTheme="majorHAnsi" w:hAnsiTheme="majorHAnsi" w:cs="Arial"/>
          <w:sz w:val="22"/>
          <w:szCs w:val="22"/>
        </w:rPr>
        <w:t xml:space="preserve">počas doby </w:t>
      </w:r>
      <w:r w:rsidR="00C91B0D">
        <w:rPr>
          <w:rFonts w:asciiTheme="majorHAnsi" w:hAnsiTheme="majorHAnsi" w:cs="Arial"/>
          <w:sz w:val="22"/>
          <w:szCs w:val="22"/>
        </w:rPr>
        <w:t xml:space="preserve">trvania tejto </w:t>
      </w:r>
      <w:r w:rsidR="008B08A7">
        <w:rPr>
          <w:rFonts w:asciiTheme="majorHAnsi" w:hAnsiTheme="majorHAnsi" w:cs="Arial"/>
          <w:sz w:val="22"/>
          <w:szCs w:val="22"/>
        </w:rPr>
        <w:t xml:space="preserve">dohody </w:t>
      </w:r>
      <w:r w:rsidR="009878F5" w:rsidRPr="00330D7F">
        <w:rPr>
          <w:rFonts w:asciiTheme="majorHAnsi" w:hAnsiTheme="majorHAnsi" w:cs="Arial"/>
          <w:sz w:val="22"/>
          <w:szCs w:val="22"/>
        </w:rPr>
        <w:t xml:space="preserve">v súčte neprekročí </w:t>
      </w:r>
      <w:r w:rsidR="006950DE" w:rsidRPr="00330D7F">
        <w:rPr>
          <w:rFonts w:asciiTheme="majorHAnsi" w:hAnsiTheme="majorHAnsi" w:cs="Arial"/>
          <w:sz w:val="22"/>
          <w:szCs w:val="22"/>
        </w:rPr>
        <w:t xml:space="preserve">maximálny </w:t>
      </w:r>
      <w:r w:rsidR="009878F5" w:rsidRPr="00330D7F">
        <w:rPr>
          <w:rFonts w:asciiTheme="majorHAnsi" w:hAnsiTheme="majorHAnsi" w:cs="Arial"/>
          <w:sz w:val="22"/>
          <w:szCs w:val="22"/>
        </w:rPr>
        <w:t xml:space="preserve">počet </w:t>
      </w:r>
      <w:r w:rsidR="006950DE" w:rsidRPr="00330D7F">
        <w:rPr>
          <w:rFonts w:asciiTheme="majorHAnsi" w:hAnsiTheme="majorHAnsi" w:cs="Arial"/>
          <w:sz w:val="22"/>
          <w:szCs w:val="22"/>
        </w:rPr>
        <w:t xml:space="preserve">týchto </w:t>
      </w:r>
      <w:r w:rsidR="009878F5" w:rsidRPr="00330D7F">
        <w:rPr>
          <w:rFonts w:asciiTheme="majorHAnsi" w:hAnsiTheme="majorHAnsi" w:cs="Arial"/>
          <w:sz w:val="22"/>
          <w:szCs w:val="22"/>
        </w:rPr>
        <w:t>licenc</w:t>
      </w:r>
      <w:r w:rsidR="009733D9">
        <w:rPr>
          <w:rFonts w:asciiTheme="majorHAnsi" w:hAnsiTheme="majorHAnsi" w:cs="Arial"/>
          <w:sz w:val="22"/>
          <w:szCs w:val="22"/>
        </w:rPr>
        <w:t>ií</w:t>
      </w:r>
      <w:r w:rsidR="009878F5" w:rsidRPr="00330D7F">
        <w:rPr>
          <w:rFonts w:asciiTheme="majorHAnsi" w:hAnsiTheme="majorHAnsi" w:cs="Arial"/>
          <w:sz w:val="22"/>
          <w:szCs w:val="22"/>
        </w:rPr>
        <w:t xml:space="preserve"> a služieb uvedený v Tabuľke č. 2</w:t>
      </w:r>
      <w:r w:rsidR="00F21075">
        <w:rPr>
          <w:rFonts w:asciiTheme="majorHAnsi" w:hAnsiTheme="majorHAnsi" w:cs="Arial"/>
          <w:sz w:val="22"/>
          <w:szCs w:val="22"/>
        </w:rPr>
        <w:t xml:space="preserve"> nachádzajúcej sa</w:t>
      </w:r>
      <w:r w:rsidR="009878F5" w:rsidRPr="00330D7F">
        <w:rPr>
          <w:rFonts w:asciiTheme="majorHAnsi" w:hAnsiTheme="majorHAnsi" w:cs="Arial"/>
          <w:sz w:val="22"/>
          <w:szCs w:val="22"/>
        </w:rPr>
        <w:t xml:space="preserve"> v prílohe </w:t>
      </w:r>
      <w:r w:rsidR="00C91B0D">
        <w:rPr>
          <w:rFonts w:asciiTheme="majorHAnsi" w:hAnsiTheme="majorHAnsi" w:cs="Arial"/>
          <w:sz w:val="22"/>
          <w:szCs w:val="22"/>
        </w:rPr>
        <w:br/>
      </w:r>
      <w:r w:rsidR="009878F5" w:rsidRPr="00330D7F">
        <w:rPr>
          <w:rFonts w:asciiTheme="majorHAnsi" w:hAnsiTheme="majorHAnsi" w:cs="Arial"/>
          <w:sz w:val="22"/>
          <w:szCs w:val="22"/>
        </w:rPr>
        <w:t>č. 1 tejto dohody.</w:t>
      </w:r>
      <w:r w:rsidR="00F15488" w:rsidRPr="00330D7F">
        <w:rPr>
          <w:rFonts w:asciiTheme="majorHAnsi" w:hAnsiTheme="majorHAnsi" w:cs="Arial"/>
          <w:sz w:val="22"/>
          <w:szCs w:val="22"/>
        </w:rPr>
        <w:t xml:space="preserve"> </w:t>
      </w:r>
      <w:r w:rsidR="00487C12" w:rsidRPr="00330D7F">
        <w:rPr>
          <w:rFonts w:asciiTheme="majorHAnsi" w:hAnsiTheme="majorHAnsi" w:cs="Arial"/>
          <w:sz w:val="22"/>
          <w:szCs w:val="22"/>
        </w:rPr>
        <w:t xml:space="preserve"> </w:t>
      </w:r>
      <w:r w:rsidR="00EC23C5" w:rsidRPr="00330D7F">
        <w:rPr>
          <w:rFonts w:asciiTheme="majorHAnsi" w:hAnsiTheme="majorHAnsi" w:cs="Arial"/>
          <w:sz w:val="22"/>
          <w:szCs w:val="22"/>
        </w:rPr>
        <w:t xml:space="preserve"> </w:t>
      </w:r>
      <w:r w:rsidR="00636477" w:rsidRPr="00330D7F">
        <w:rPr>
          <w:rFonts w:asciiTheme="majorHAnsi" w:hAnsiTheme="majorHAnsi" w:cs="Arial"/>
          <w:sz w:val="22"/>
          <w:szCs w:val="22"/>
        </w:rPr>
        <w:t xml:space="preserve"> </w:t>
      </w:r>
      <w:r w:rsidR="008F0397" w:rsidRPr="00330D7F">
        <w:rPr>
          <w:rFonts w:asciiTheme="majorHAnsi" w:hAnsiTheme="majorHAnsi" w:cs="Arial"/>
          <w:sz w:val="22"/>
          <w:szCs w:val="22"/>
        </w:rPr>
        <w:t xml:space="preserve"> </w:t>
      </w:r>
      <w:r w:rsidR="009878F5" w:rsidRPr="00330D7F">
        <w:rPr>
          <w:rFonts w:asciiTheme="majorHAnsi" w:hAnsiTheme="majorHAnsi" w:cs="Arial"/>
          <w:sz w:val="22"/>
          <w:szCs w:val="22"/>
        </w:rPr>
        <w:t xml:space="preserve">  </w:t>
      </w:r>
      <w:r w:rsidR="002C713E" w:rsidRPr="00330D7F">
        <w:rPr>
          <w:rFonts w:asciiTheme="majorHAnsi" w:hAnsiTheme="majorHAnsi" w:cs="Arial"/>
          <w:sz w:val="22"/>
          <w:szCs w:val="22"/>
        </w:rPr>
        <w:t xml:space="preserve"> </w:t>
      </w:r>
    </w:p>
    <w:p w14:paraId="027BF34C" w14:textId="77777777" w:rsidR="00095CAF" w:rsidRPr="00B87F68" w:rsidRDefault="00095CAF" w:rsidP="00095CAF">
      <w:pPr>
        <w:pStyle w:val="Default"/>
        <w:ind w:left="284"/>
        <w:jc w:val="both"/>
        <w:rPr>
          <w:rFonts w:asciiTheme="majorHAnsi" w:hAnsiTheme="majorHAnsi" w:cs="Arial"/>
          <w:sz w:val="22"/>
          <w:szCs w:val="22"/>
        </w:rPr>
      </w:pPr>
      <w:r w:rsidRPr="00B87F68">
        <w:rPr>
          <w:rFonts w:asciiTheme="majorHAnsi" w:hAnsiTheme="majorHAnsi" w:cs="Arial"/>
          <w:sz w:val="22"/>
          <w:szCs w:val="22"/>
        </w:rPr>
        <w:t xml:space="preserve"> </w:t>
      </w:r>
    </w:p>
    <w:p w14:paraId="683155C4" w14:textId="407BA141" w:rsidR="00095CAF" w:rsidRDefault="00CC284D" w:rsidP="00095CAF">
      <w:pPr>
        <w:pStyle w:val="Default"/>
        <w:numPr>
          <w:ilvl w:val="0"/>
          <w:numId w:val="25"/>
        </w:numPr>
        <w:ind w:left="284" w:hanging="284"/>
        <w:jc w:val="both"/>
        <w:rPr>
          <w:rFonts w:asciiTheme="majorHAnsi" w:hAnsiTheme="majorHAnsi" w:cs="Arial"/>
          <w:sz w:val="22"/>
          <w:szCs w:val="22"/>
        </w:rPr>
      </w:pPr>
      <w:r>
        <w:rPr>
          <w:rFonts w:asciiTheme="majorHAnsi" w:hAnsiTheme="majorHAnsi" w:cs="Arial"/>
          <w:sz w:val="22"/>
          <w:szCs w:val="22"/>
        </w:rPr>
        <w:t>Opciu podľa tejto dohody objednávateľ uplatní</w:t>
      </w:r>
      <w:r w:rsidR="00D91D66">
        <w:rPr>
          <w:rFonts w:asciiTheme="majorHAnsi" w:hAnsiTheme="majorHAnsi" w:cs="Arial"/>
          <w:sz w:val="22"/>
          <w:szCs w:val="22"/>
        </w:rPr>
        <w:t xml:space="preserve"> zaslaním</w:t>
      </w:r>
      <w:r>
        <w:rPr>
          <w:rFonts w:asciiTheme="majorHAnsi" w:hAnsiTheme="majorHAnsi" w:cs="Arial"/>
          <w:sz w:val="22"/>
          <w:szCs w:val="22"/>
        </w:rPr>
        <w:t xml:space="preserve"> </w:t>
      </w:r>
      <w:r w:rsidR="00095CAF" w:rsidRPr="00B87F68">
        <w:rPr>
          <w:rFonts w:asciiTheme="majorHAnsi" w:hAnsiTheme="majorHAnsi" w:cs="Arial"/>
          <w:sz w:val="22"/>
          <w:szCs w:val="22"/>
        </w:rPr>
        <w:t>e-mail</w:t>
      </w:r>
      <w:r w:rsidR="00D91D66">
        <w:rPr>
          <w:rFonts w:asciiTheme="majorHAnsi" w:hAnsiTheme="majorHAnsi" w:cs="Arial"/>
          <w:sz w:val="22"/>
          <w:szCs w:val="22"/>
        </w:rPr>
        <w:t>u</w:t>
      </w:r>
      <w:r w:rsidR="005F5B40">
        <w:rPr>
          <w:rFonts w:asciiTheme="majorHAnsi" w:hAnsiTheme="majorHAnsi" w:cs="Arial"/>
          <w:sz w:val="22"/>
          <w:szCs w:val="22"/>
        </w:rPr>
        <w:t xml:space="preserve"> </w:t>
      </w:r>
      <w:r w:rsidR="00095CAF" w:rsidRPr="00B87F68">
        <w:rPr>
          <w:rFonts w:asciiTheme="majorHAnsi" w:hAnsiTheme="majorHAnsi" w:cs="Arial"/>
          <w:sz w:val="22"/>
          <w:szCs w:val="22"/>
        </w:rPr>
        <w:t xml:space="preserve">kontaktnej osobe </w:t>
      </w:r>
      <w:r w:rsidR="00C00C41">
        <w:rPr>
          <w:rFonts w:asciiTheme="majorHAnsi" w:hAnsiTheme="majorHAnsi" w:cs="Arial"/>
          <w:sz w:val="22"/>
          <w:szCs w:val="22"/>
        </w:rPr>
        <w:t xml:space="preserve">poskytovateľa </w:t>
      </w:r>
      <w:r w:rsidR="00E1701A">
        <w:rPr>
          <w:rFonts w:asciiTheme="majorHAnsi" w:hAnsiTheme="majorHAnsi" w:cs="Arial"/>
          <w:sz w:val="22"/>
          <w:szCs w:val="22"/>
        </w:rPr>
        <w:t>podľa bodu 1</w:t>
      </w:r>
      <w:r w:rsidR="00CA0973">
        <w:rPr>
          <w:rFonts w:asciiTheme="majorHAnsi" w:hAnsiTheme="majorHAnsi" w:cs="Arial"/>
          <w:sz w:val="22"/>
          <w:szCs w:val="22"/>
        </w:rPr>
        <w:t>5</w:t>
      </w:r>
      <w:r w:rsidR="00E1701A">
        <w:rPr>
          <w:rFonts w:asciiTheme="majorHAnsi" w:hAnsiTheme="majorHAnsi" w:cs="Arial"/>
          <w:sz w:val="22"/>
          <w:szCs w:val="22"/>
        </w:rPr>
        <w:t xml:space="preserve"> t</w:t>
      </w:r>
      <w:r w:rsidR="00D26F48">
        <w:rPr>
          <w:rFonts w:asciiTheme="majorHAnsi" w:hAnsiTheme="majorHAnsi" w:cs="Arial"/>
          <w:sz w:val="22"/>
          <w:szCs w:val="22"/>
        </w:rPr>
        <w:t xml:space="preserve">ohto článku </w:t>
      </w:r>
      <w:r w:rsidR="00E1701A">
        <w:rPr>
          <w:rFonts w:asciiTheme="majorHAnsi" w:hAnsiTheme="majorHAnsi" w:cs="Arial"/>
          <w:sz w:val="22"/>
          <w:szCs w:val="22"/>
        </w:rPr>
        <w:t>dohody</w:t>
      </w:r>
      <w:r w:rsidR="00D91D66">
        <w:rPr>
          <w:rFonts w:asciiTheme="majorHAnsi" w:hAnsiTheme="majorHAnsi" w:cs="Arial"/>
          <w:sz w:val="22"/>
          <w:szCs w:val="22"/>
        </w:rPr>
        <w:t>,</w:t>
      </w:r>
      <w:r w:rsidR="008B5E6F">
        <w:rPr>
          <w:rFonts w:asciiTheme="majorHAnsi" w:hAnsiTheme="majorHAnsi" w:cs="Arial"/>
          <w:sz w:val="22"/>
          <w:szCs w:val="22"/>
        </w:rPr>
        <w:t xml:space="preserve"> v ktorom </w:t>
      </w:r>
      <w:r w:rsidR="009733D9">
        <w:rPr>
          <w:rFonts w:asciiTheme="majorHAnsi" w:hAnsiTheme="majorHAnsi" w:cs="Arial"/>
          <w:sz w:val="22"/>
          <w:szCs w:val="22"/>
        </w:rPr>
        <w:t xml:space="preserve">objednávateľ </w:t>
      </w:r>
      <w:r w:rsidR="008B5E6F">
        <w:rPr>
          <w:rFonts w:asciiTheme="majorHAnsi" w:hAnsiTheme="majorHAnsi" w:cs="Arial"/>
          <w:sz w:val="22"/>
          <w:szCs w:val="22"/>
        </w:rPr>
        <w:t xml:space="preserve">uvedie požiadavku na </w:t>
      </w:r>
      <w:r w:rsidR="004C2B2D">
        <w:rPr>
          <w:rFonts w:asciiTheme="majorHAnsi" w:hAnsiTheme="majorHAnsi" w:cs="Arial"/>
          <w:sz w:val="22"/>
          <w:szCs w:val="22"/>
        </w:rPr>
        <w:t xml:space="preserve">dodanie </w:t>
      </w:r>
      <w:r w:rsidR="008B5E6F">
        <w:rPr>
          <w:rFonts w:asciiTheme="majorHAnsi" w:hAnsiTheme="majorHAnsi" w:cs="Arial"/>
          <w:sz w:val="22"/>
          <w:szCs w:val="22"/>
        </w:rPr>
        <w:t>licenc</w:t>
      </w:r>
      <w:r w:rsidR="009733D9">
        <w:rPr>
          <w:rFonts w:asciiTheme="majorHAnsi" w:hAnsiTheme="majorHAnsi" w:cs="Arial"/>
          <w:sz w:val="22"/>
          <w:szCs w:val="22"/>
        </w:rPr>
        <w:t xml:space="preserve">ií </w:t>
      </w:r>
      <w:r w:rsidR="008B5E6F">
        <w:rPr>
          <w:rFonts w:asciiTheme="majorHAnsi" w:hAnsiTheme="majorHAnsi" w:cs="Arial"/>
          <w:sz w:val="22"/>
          <w:szCs w:val="22"/>
        </w:rPr>
        <w:t>a</w:t>
      </w:r>
      <w:r w:rsidR="00A93A23">
        <w:rPr>
          <w:rFonts w:asciiTheme="majorHAnsi" w:hAnsiTheme="majorHAnsi" w:cs="Arial"/>
          <w:sz w:val="22"/>
          <w:szCs w:val="22"/>
        </w:rPr>
        <w:t xml:space="preserve"> poskytnutie </w:t>
      </w:r>
      <w:r w:rsidR="008B5E6F">
        <w:rPr>
          <w:rFonts w:asciiTheme="majorHAnsi" w:hAnsiTheme="majorHAnsi" w:cs="Arial"/>
          <w:sz w:val="22"/>
          <w:szCs w:val="22"/>
        </w:rPr>
        <w:t>služieb, ktoré sú predmetom plnenia podľa článku III bodu 1 písm. b) tejto dohody</w:t>
      </w:r>
      <w:r w:rsidR="009B7167">
        <w:rPr>
          <w:rFonts w:asciiTheme="majorHAnsi" w:hAnsiTheme="majorHAnsi" w:cs="Arial"/>
          <w:sz w:val="22"/>
          <w:szCs w:val="22"/>
        </w:rPr>
        <w:t>,</w:t>
      </w:r>
      <w:r w:rsidR="002B0F2B">
        <w:rPr>
          <w:rFonts w:asciiTheme="majorHAnsi" w:hAnsiTheme="majorHAnsi" w:cs="Arial"/>
          <w:sz w:val="22"/>
          <w:szCs w:val="22"/>
        </w:rPr>
        <w:t xml:space="preserve"> </w:t>
      </w:r>
      <w:r w:rsidR="008B5E6F">
        <w:rPr>
          <w:rFonts w:asciiTheme="majorHAnsi" w:hAnsiTheme="majorHAnsi" w:cs="Arial"/>
          <w:sz w:val="22"/>
          <w:szCs w:val="22"/>
        </w:rPr>
        <w:t xml:space="preserve">počet </w:t>
      </w:r>
      <w:r w:rsidR="00AD3C0D">
        <w:rPr>
          <w:rFonts w:asciiTheme="majorHAnsi" w:hAnsiTheme="majorHAnsi" w:cs="Arial"/>
          <w:sz w:val="22"/>
          <w:szCs w:val="22"/>
        </w:rPr>
        <w:t xml:space="preserve">týchto </w:t>
      </w:r>
      <w:r w:rsidR="009733D9">
        <w:rPr>
          <w:rFonts w:asciiTheme="majorHAnsi" w:hAnsiTheme="majorHAnsi" w:cs="Arial"/>
          <w:sz w:val="22"/>
          <w:szCs w:val="22"/>
        </w:rPr>
        <w:t xml:space="preserve">licencií </w:t>
      </w:r>
      <w:r w:rsidR="00AD3C0D">
        <w:rPr>
          <w:rFonts w:asciiTheme="majorHAnsi" w:hAnsiTheme="majorHAnsi" w:cs="Arial"/>
          <w:sz w:val="22"/>
          <w:szCs w:val="22"/>
        </w:rPr>
        <w:t>a</w:t>
      </w:r>
      <w:r w:rsidR="002F5CAD">
        <w:rPr>
          <w:rFonts w:asciiTheme="majorHAnsi" w:hAnsiTheme="majorHAnsi" w:cs="Arial"/>
          <w:sz w:val="22"/>
          <w:szCs w:val="22"/>
        </w:rPr>
        <w:t> </w:t>
      </w:r>
      <w:r w:rsidR="00AD3C0D">
        <w:rPr>
          <w:rFonts w:asciiTheme="majorHAnsi" w:hAnsiTheme="majorHAnsi" w:cs="Arial"/>
          <w:sz w:val="22"/>
          <w:szCs w:val="22"/>
        </w:rPr>
        <w:t xml:space="preserve">služieb, ktoré </w:t>
      </w:r>
      <w:r w:rsidR="0042370A">
        <w:rPr>
          <w:rFonts w:asciiTheme="majorHAnsi" w:hAnsiTheme="majorHAnsi" w:cs="Arial"/>
          <w:sz w:val="22"/>
          <w:szCs w:val="22"/>
        </w:rPr>
        <w:t xml:space="preserve">objednávateľ </w:t>
      </w:r>
      <w:r w:rsidR="00AD3C0D">
        <w:rPr>
          <w:rFonts w:asciiTheme="majorHAnsi" w:hAnsiTheme="majorHAnsi" w:cs="Arial"/>
          <w:sz w:val="22"/>
          <w:szCs w:val="22"/>
        </w:rPr>
        <w:t>žiada</w:t>
      </w:r>
      <w:r w:rsidR="003A167F">
        <w:rPr>
          <w:rFonts w:asciiTheme="majorHAnsi" w:hAnsiTheme="majorHAnsi" w:cs="Arial"/>
          <w:sz w:val="22"/>
          <w:szCs w:val="22"/>
        </w:rPr>
        <w:t xml:space="preserve"> dodať</w:t>
      </w:r>
      <w:r w:rsidR="00A93A23">
        <w:rPr>
          <w:rFonts w:asciiTheme="majorHAnsi" w:hAnsiTheme="majorHAnsi" w:cs="Arial"/>
          <w:sz w:val="22"/>
          <w:szCs w:val="22"/>
        </w:rPr>
        <w:t xml:space="preserve"> a poskytnúť</w:t>
      </w:r>
      <w:r w:rsidR="00AD3C0D">
        <w:rPr>
          <w:rFonts w:asciiTheme="majorHAnsi" w:hAnsiTheme="majorHAnsi" w:cs="Arial"/>
          <w:sz w:val="22"/>
          <w:szCs w:val="22"/>
        </w:rPr>
        <w:t>,</w:t>
      </w:r>
      <w:r w:rsidR="00292C9D">
        <w:rPr>
          <w:rFonts w:asciiTheme="majorHAnsi" w:hAnsiTheme="majorHAnsi" w:cs="Arial"/>
          <w:sz w:val="22"/>
          <w:szCs w:val="22"/>
        </w:rPr>
        <w:t xml:space="preserve"> tak aby počet týchto </w:t>
      </w:r>
      <w:r w:rsidR="009733D9">
        <w:rPr>
          <w:rFonts w:asciiTheme="majorHAnsi" w:hAnsiTheme="majorHAnsi" w:cs="Arial"/>
          <w:sz w:val="22"/>
          <w:szCs w:val="22"/>
        </w:rPr>
        <w:t xml:space="preserve">licencií </w:t>
      </w:r>
      <w:r w:rsidR="00292C9D">
        <w:rPr>
          <w:rFonts w:asciiTheme="majorHAnsi" w:hAnsiTheme="majorHAnsi" w:cs="Arial"/>
          <w:sz w:val="22"/>
          <w:szCs w:val="22"/>
        </w:rPr>
        <w:t>a</w:t>
      </w:r>
      <w:r w:rsidR="002F5CAD">
        <w:rPr>
          <w:rFonts w:asciiTheme="majorHAnsi" w:hAnsiTheme="majorHAnsi" w:cs="Arial"/>
          <w:sz w:val="22"/>
          <w:szCs w:val="22"/>
        </w:rPr>
        <w:t> </w:t>
      </w:r>
      <w:r w:rsidR="00292C9D">
        <w:rPr>
          <w:rFonts w:asciiTheme="majorHAnsi" w:hAnsiTheme="majorHAnsi" w:cs="Arial"/>
          <w:sz w:val="22"/>
          <w:szCs w:val="22"/>
        </w:rPr>
        <w:t>služieb v</w:t>
      </w:r>
      <w:r w:rsidR="002F5CAD">
        <w:rPr>
          <w:rFonts w:asciiTheme="majorHAnsi" w:hAnsiTheme="majorHAnsi" w:cs="Arial"/>
          <w:sz w:val="22"/>
          <w:szCs w:val="22"/>
        </w:rPr>
        <w:t> </w:t>
      </w:r>
      <w:r w:rsidR="00292C9D">
        <w:rPr>
          <w:rFonts w:asciiTheme="majorHAnsi" w:hAnsiTheme="majorHAnsi" w:cs="Arial"/>
          <w:sz w:val="22"/>
          <w:szCs w:val="22"/>
        </w:rPr>
        <w:t>súhrne s</w:t>
      </w:r>
      <w:r w:rsidR="002F5CAD">
        <w:rPr>
          <w:rFonts w:asciiTheme="majorHAnsi" w:hAnsiTheme="majorHAnsi" w:cs="Arial"/>
          <w:sz w:val="22"/>
          <w:szCs w:val="22"/>
        </w:rPr>
        <w:t> </w:t>
      </w:r>
      <w:r w:rsidR="00292C9D">
        <w:rPr>
          <w:rFonts w:asciiTheme="majorHAnsi" w:hAnsiTheme="majorHAnsi" w:cs="Arial"/>
          <w:sz w:val="22"/>
          <w:szCs w:val="22"/>
        </w:rPr>
        <w:t>prípadnými ostatnými čiastkovými oznámeniami objednávateľa o</w:t>
      </w:r>
      <w:r w:rsidR="002F5CAD">
        <w:rPr>
          <w:rFonts w:asciiTheme="majorHAnsi" w:hAnsiTheme="majorHAnsi" w:cs="Arial"/>
          <w:sz w:val="22"/>
          <w:szCs w:val="22"/>
        </w:rPr>
        <w:t> </w:t>
      </w:r>
      <w:r w:rsidR="00292C9D">
        <w:rPr>
          <w:rFonts w:asciiTheme="majorHAnsi" w:hAnsiTheme="majorHAnsi" w:cs="Arial"/>
          <w:sz w:val="22"/>
          <w:szCs w:val="22"/>
        </w:rPr>
        <w:t xml:space="preserve">uplatnení opcie </w:t>
      </w:r>
      <w:r w:rsidR="009733D9">
        <w:rPr>
          <w:rFonts w:asciiTheme="majorHAnsi" w:hAnsiTheme="majorHAnsi" w:cs="Arial"/>
          <w:sz w:val="22"/>
          <w:szCs w:val="22"/>
        </w:rPr>
        <w:t xml:space="preserve">podľa tejto dohody </w:t>
      </w:r>
      <w:r w:rsidR="00292C9D">
        <w:rPr>
          <w:rFonts w:asciiTheme="majorHAnsi" w:hAnsiTheme="majorHAnsi" w:cs="Arial"/>
          <w:sz w:val="22"/>
          <w:szCs w:val="22"/>
        </w:rPr>
        <w:t xml:space="preserve">neprekročil ich maximálny počet </w:t>
      </w:r>
      <w:r w:rsidR="00AD3C0D">
        <w:rPr>
          <w:rFonts w:asciiTheme="majorHAnsi" w:hAnsiTheme="majorHAnsi" w:cs="Arial"/>
          <w:sz w:val="22"/>
          <w:szCs w:val="22"/>
        </w:rPr>
        <w:t>uveden</w:t>
      </w:r>
      <w:r w:rsidR="00292C9D">
        <w:rPr>
          <w:rFonts w:asciiTheme="majorHAnsi" w:hAnsiTheme="majorHAnsi" w:cs="Arial"/>
          <w:sz w:val="22"/>
          <w:szCs w:val="22"/>
        </w:rPr>
        <w:t xml:space="preserve">ý </w:t>
      </w:r>
      <w:r w:rsidR="00AD3C0D">
        <w:rPr>
          <w:rFonts w:asciiTheme="majorHAnsi" w:hAnsiTheme="majorHAnsi" w:cs="Arial"/>
          <w:sz w:val="22"/>
          <w:szCs w:val="22"/>
        </w:rPr>
        <w:t>v</w:t>
      </w:r>
      <w:r w:rsidR="002F5CAD">
        <w:rPr>
          <w:rFonts w:asciiTheme="majorHAnsi" w:hAnsiTheme="majorHAnsi" w:cs="Arial"/>
          <w:sz w:val="22"/>
          <w:szCs w:val="22"/>
        </w:rPr>
        <w:t> </w:t>
      </w:r>
      <w:r w:rsidR="008B5E6F">
        <w:rPr>
          <w:rFonts w:asciiTheme="majorHAnsi" w:hAnsiTheme="majorHAnsi" w:cs="Arial"/>
          <w:sz w:val="22"/>
          <w:szCs w:val="22"/>
        </w:rPr>
        <w:t>Tabuľk</w:t>
      </w:r>
      <w:r w:rsidR="00AD3C0D">
        <w:rPr>
          <w:rFonts w:asciiTheme="majorHAnsi" w:hAnsiTheme="majorHAnsi" w:cs="Arial"/>
          <w:sz w:val="22"/>
          <w:szCs w:val="22"/>
        </w:rPr>
        <w:t>e</w:t>
      </w:r>
      <w:r w:rsidR="008B5E6F">
        <w:rPr>
          <w:rFonts w:asciiTheme="majorHAnsi" w:hAnsiTheme="majorHAnsi" w:cs="Arial"/>
          <w:sz w:val="22"/>
          <w:szCs w:val="22"/>
        </w:rPr>
        <w:t xml:space="preserve"> č. 2 </w:t>
      </w:r>
      <w:r w:rsidR="0042370A">
        <w:rPr>
          <w:rFonts w:asciiTheme="majorHAnsi" w:hAnsiTheme="majorHAnsi" w:cs="Arial"/>
          <w:sz w:val="22"/>
          <w:szCs w:val="22"/>
        </w:rPr>
        <w:t>nachádzajúcej sa</w:t>
      </w:r>
      <w:r w:rsidR="008B5E6F">
        <w:rPr>
          <w:rFonts w:asciiTheme="majorHAnsi" w:hAnsiTheme="majorHAnsi" w:cs="Arial"/>
          <w:sz w:val="22"/>
          <w:szCs w:val="22"/>
        </w:rPr>
        <w:t xml:space="preserve"> v</w:t>
      </w:r>
      <w:r w:rsidR="002F5CAD">
        <w:rPr>
          <w:rFonts w:asciiTheme="majorHAnsi" w:hAnsiTheme="majorHAnsi" w:cs="Arial"/>
          <w:sz w:val="22"/>
          <w:szCs w:val="22"/>
        </w:rPr>
        <w:t> </w:t>
      </w:r>
      <w:r w:rsidR="008B5E6F">
        <w:rPr>
          <w:rFonts w:asciiTheme="majorHAnsi" w:hAnsiTheme="majorHAnsi" w:cs="Arial"/>
          <w:sz w:val="22"/>
          <w:szCs w:val="22"/>
        </w:rPr>
        <w:t>prílohe č. 1 tejto dohody</w:t>
      </w:r>
      <w:r w:rsidR="009B7167">
        <w:rPr>
          <w:rFonts w:asciiTheme="majorHAnsi" w:hAnsiTheme="majorHAnsi" w:cs="Arial"/>
          <w:sz w:val="22"/>
          <w:szCs w:val="22"/>
        </w:rPr>
        <w:t>, dátum</w:t>
      </w:r>
      <w:r w:rsidR="00AC60B9">
        <w:rPr>
          <w:rFonts w:asciiTheme="majorHAnsi" w:hAnsiTheme="majorHAnsi" w:cs="Arial"/>
          <w:sz w:val="22"/>
          <w:szCs w:val="22"/>
        </w:rPr>
        <w:t xml:space="preserve"> od ktorého objednávateľ žiada tieto </w:t>
      </w:r>
      <w:r w:rsidR="0030542B">
        <w:rPr>
          <w:rFonts w:asciiTheme="majorHAnsi" w:hAnsiTheme="majorHAnsi" w:cs="Arial"/>
          <w:sz w:val="22"/>
          <w:szCs w:val="22"/>
        </w:rPr>
        <w:t xml:space="preserve">licencie </w:t>
      </w:r>
      <w:r w:rsidR="00AC60B9">
        <w:rPr>
          <w:rFonts w:asciiTheme="majorHAnsi" w:hAnsiTheme="majorHAnsi" w:cs="Arial"/>
          <w:sz w:val="22"/>
          <w:szCs w:val="22"/>
        </w:rPr>
        <w:t>a služby užívať,</w:t>
      </w:r>
      <w:r w:rsidR="002A61CC">
        <w:rPr>
          <w:rFonts w:asciiTheme="majorHAnsi" w:hAnsiTheme="majorHAnsi" w:cs="Arial"/>
          <w:sz w:val="22"/>
          <w:szCs w:val="22"/>
        </w:rPr>
        <w:t xml:space="preserve"> a tiež </w:t>
      </w:r>
      <w:r w:rsidR="009B7167">
        <w:rPr>
          <w:rFonts w:asciiTheme="majorHAnsi" w:hAnsiTheme="majorHAnsi" w:cs="Arial"/>
          <w:sz w:val="22"/>
          <w:szCs w:val="22"/>
        </w:rPr>
        <w:t xml:space="preserve">obdobie </w:t>
      </w:r>
      <w:r w:rsidR="00AD02EB">
        <w:rPr>
          <w:rFonts w:asciiTheme="majorHAnsi" w:hAnsiTheme="majorHAnsi" w:cs="Arial"/>
          <w:sz w:val="22"/>
          <w:szCs w:val="22"/>
        </w:rPr>
        <w:t xml:space="preserve">počas ktorého </w:t>
      </w:r>
      <w:r w:rsidR="00C2356F">
        <w:rPr>
          <w:rFonts w:asciiTheme="majorHAnsi" w:hAnsiTheme="majorHAnsi" w:cs="Arial"/>
          <w:sz w:val="22"/>
          <w:szCs w:val="22"/>
        </w:rPr>
        <w:t>objednávateľ</w:t>
      </w:r>
      <w:r w:rsidR="002A61CC">
        <w:rPr>
          <w:rFonts w:asciiTheme="majorHAnsi" w:hAnsiTheme="majorHAnsi" w:cs="Arial"/>
          <w:sz w:val="22"/>
          <w:szCs w:val="22"/>
        </w:rPr>
        <w:t xml:space="preserve"> žiada </w:t>
      </w:r>
      <w:r w:rsidR="009B7167">
        <w:rPr>
          <w:rFonts w:asciiTheme="majorHAnsi" w:hAnsiTheme="majorHAnsi" w:cs="Arial"/>
          <w:sz w:val="22"/>
          <w:szCs w:val="22"/>
        </w:rPr>
        <w:t>tieto licenc</w:t>
      </w:r>
      <w:r w:rsidR="0030542B">
        <w:rPr>
          <w:rFonts w:asciiTheme="majorHAnsi" w:hAnsiTheme="majorHAnsi" w:cs="Arial"/>
          <w:sz w:val="22"/>
          <w:szCs w:val="22"/>
        </w:rPr>
        <w:t xml:space="preserve">ie </w:t>
      </w:r>
      <w:r w:rsidR="008F28AF">
        <w:rPr>
          <w:rFonts w:asciiTheme="majorHAnsi" w:hAnsiTheme="majorHAnsi" w:cs="Arial"/>
          <w:sz w:val="22"/>
          <w:szCs w:val="22"/>
        </w:rPr>
        <w:t>a</w:t>
      </w:r>
      <w:r w:rsidR="0030542B">
        <w:rPr>
          <w:rFonts w:asciiTheme="majorHAnsi" w:hAnsiTheme="majorHAnsi" w:cs="Arial"/>
          <w:sz w:val="22"/>
          <w:szCs w:val="22"/>
        </w:rPr>
        <w:t> </w:t>
      </w:r>
      <w:r w:rsidR="008F28AF">
        <w:rPr>
          <w:rFonts w:asciiTheme="majorHAnsi" w:hAnsiTheme="majorHAnsi" w:cs="Arial"/>
          <w:sz w:val="22"/>
          <w:szCs w:val="22"/>
        </w:rPr>
        <w:t xml:space="preserve">služby </w:t>
      </w:r>
      <w:r w:rsidR="00AD02EB">
        <w:rPr>
          <w:rFonts w:asciiTheme="majorHAnsi" w:hAnsiTheme="majorHAnsi" w:cs="Arial"/>
          <w:sz w:val="22"/>
          <w:szCs w:val="22"/>
        </w:rPr>
        <w:t xml:space="preserve">užívať </w:t>
      </w:r>
      <w:r w:rsidR="008F28AF">
        <w:rPr>
          <w:rFonts w:asciiTheme="majorHAnsi" w:hAnsiTheme="majorHAnsi" w:cs="Arial"/>
          <w:sz w:val="22"/>
          <w:szCs w:val="22"/>
        </w:rPr>
        <w:t>v</w:t>
      </w:r>
      <w:r w:rsidR="0030542B">
        <w:rPr>
          <w:rFonts w:asciiTheme="majorHAnsi" w:hAnsiTheme="majorHAnsi" w:cs="Arial"/>
          <w:sz w:val="22"/>
          <w:szCs w:val="22"/>
        </w:rPr>
        <w:t> </w:t>
      </w:r>
      <w:r w:rsidR="008F28AF">
        <w:rPr>
          <w:rFonts w:asciiTheme="majorHAnsi" w:hAnsiTheme="majorHAnsi" w:cs="Arial"/>
          <w:sz w:val="22"/>
          <w:szCs w:val="22"/>
        </w:rPr>
        <w:t xml:space="preserve">rámci doby </w:t>
      </w:r>
      <w:r w:rsidR="00A93A23">
        <w:rPr>
          <w:rFonts w:asciiTheme="majorHAnsi" w:hAnsiTheme="majorHAnsi" w:cs="Arial"/>
          <w:sz w:val="22"/>
          <w:szCs w:val="22"/>
        </w:rPr>
        <w:t xml:space="preserve">trvania tejto </w:t>
      </w:r>
      <w:r w:rsidR="008F28AF">
        <w:rPr>
          <w:rFonts w:asciiTheme="majorHAnsi" w:hAnsiTheme="majorHAnsi" w:cs="Arial"/>
          <w:sz w:val="22"/>
          <w:szCs w:val="22"/>
        </w:rPr>
        <w:t>dohody</w:t>
      </w:r>
      <w:r w:rsidR="002A61CC">
        <w:rPr>
          <w:rFonts w:asciiTheme="majorHAnsi" w:hAnsiTheme="majorHAnsi" w:cs="Arial"/>
          <w:sz w:val="22"/>
          <w:szCs w:val="22"/>
        </w:rPr>
        <w:t xml:space="preserve">, najviac však </w:t>
      </w:r>
      <w:r w:rsidR="00AD02EB">
        <w:rPr>
          <w:rFonts w:asciiTheme="majorHAnsi" w:hAnsiTheme="majorHAnsi" w:cs="Arial"/>
          <w:sz w:val="22"/>
          <w:szCs w:val="22"/>
        </w:rPr>
        <w:t xml:space="preserve">obdobie </w:t>
      </w:r>
      <w:r w:rsidR="002A61CC">
        <w:rPr>
          <w:rFonts w:asciiTheme="majorHAnsi" w:hAnsiTheme="majorHAnsi" w:cs="Arial"/>
          <w:sz w:val="22"/>
          <w:szCs w:val="22"/>
        </w:rPr>
        <w:t xml:space="preserve">od </w:t>
      </w:r>
      <w:r w:rsidR="006A2D09">
        <w:rPr>
          <w:rFonts w:asciiTheme="majorHAnsi" w:hAnsiTheme="majorHAnsi" w:cs="Arial"/>
          <w:sz w:val="22"/>
          <w:szCs w:val="22"/>
        </w:rPr>
        <w:t xml:space="preserve">objednávateľom </w:t>
      </w:r>
      <w:r w:rsidR="002A61CC">
        <w:rPr>
          <w:rFonts w:asciiTheme="majorHAnsi" w:hAnsiTheme="majorHAnsi" w:cs="Arial"/>
          <w:sz w:val="22"/>
          <w:szCs w:val="22"/>
        </w:rPr>
        <w:t xml:space="preserve">požadovaného dátumu ich </w:t>
      </w:r>
      <w:r w:rsidR="006A2D09">
        <w:rPr>
          <w:rFonts w:asciiTheme="majorHAnsi" w:hAnsiTheme="majorHAnsi" w:cs="Arial"/>
          <w:sz w:val="22"/>
          <w:szCs w:val="22"/>
        </w:rPr>
        <w:t xml:space="preserve">dodania </w:t>
      </w:r>
      <w:r w:rsidR="002A61CC">
        <w:rPr>
          <w:rFonts w:asciiTheme="majorHAnsi" w:hAnsiTheme="majorHAnsi" w:cs="Arial"/>
          <w:sz w:val="22"/>
          <w:szCs w:val="22"/>
        </w:rPr>
        <w:t xml:space="preserve">do </w:t>
      </w:r>
      <w:r w:rsidR="00320E48">
        <w:rPr>
          <w:rFonts w:asciiTheme="majorHAnsi" w:hAnsiTheme="majorHAnsi" w:cs="Arial"/>
          <w:sz w:val="22"/>
          <w:szCs w:val="22"/>
        </w:rPr>
        <w:t xml:space="preserve">uplynutia </w:t>
      </w:r>
      <w:r w:rsidR="002A61CC">
        <w:rPr>
          <w:rFonts w:asciiTheme="majorHAnsi" w:hAnsiTheme="majorHAnsi" w:cs="Arial"/>
          <w:sz w:val="22"/>
          <w:szCs w:val="22"/>
        </w:rPr>
        <w:t>doby plnenia predmetu dohody.</w:t>
      </w:r>
      <w:r w:rsidR="00AD3C0D">
        <w:rPr>
          <w:rFonts w:asciiTheme="majorHAnsi" w:hAnsiTheme="majorHAnsi" w:cs="Arial"/>
          <w:sz w:val="22"/>
          <w:szCs w:val="22"/>
        </w:rPr>
        <w:t xml:space="preserve"> </w:t>
      </w:r>
      <w:r w:rsidR="0095577C">
        <w:rPr>
          <w:rFonts w:asciiTheme="majorHAnsi" w:hAnsiTheme="majorHAnsi" w:cs="Arial"/>
          <w:sz w:val="22"/>
          <w:szCs w:val="22"/>
        </w:rPr>
        <w:t xml:space="preserve">Objednávateľ zašle poskytovateľovi e-mail podľa tohto bodu dohody najneskôr </w:t>
      </w:r>
      <w:r w:rsidR="0030542B">
        <w:rPr>
          <w:rFonts w:asciiTheme="majorHAnsi" w:hAnsiTheme="majorHAnsi" w:cs="Arial"/>
          <w:sz w:val="22"/>
          <w:szCs w:val="22"/>
        </w:rPr>
        <w:t>5</w:t>
      </w:r>
      <w:r w:rsidR="0095577C">
        <w:rPr>
          <w:rFonts w:asciiTheme="majorHAnsi" w:hAnsiTheme="majorHAnsi" w:cs="Arial"/>
          <w:sz w:val="22"/>
          <w:szCs w:val="22"/>
        </w:rPr>
        <w:t xml:space="preserve"> pracovn</w:t>
      </w:r>
      <w:r w:rsidR="0030542B">
        <w:rPr>
          <w:rFonts w:asciiTheme="majorHAnsi" w:hAnsiTheme="majorHAnsi" w:cs="Arial"/>
          <w:sz w:val="22"/>
          <w:szCs w:val="22"/>
        </w:rPr>
        <w:t>ých</w:t>
      </w:r>
      <w:r w:rsidR="0095577C">
        <w:rPr>
          <w:rFonts w:asciiTheme="majorHAnsi" w:hAnsiTheme="majorHAnsi" w:cs="Arial"/>
          <w:sz w:val="22"/>
          <w:szCs w:val="22"/>
        </w:rPr>
        <w:t xml:space="preserve"> dn</w:t>
      </w:r>
      <w:r w:rsidR="0030542B">
        <w:rPr>
          <w:rFonts w:asciiTheme="majorHAnsi" w:hAnsiTheme="majorHAnsi" w:cs="Arial"/>
          <w:sz w:val="22"/>
          <w:szCs w:val="22"/>
        </w:rPr>
        <w:t>í</w:t>
      </w:r>
      <w:r w:rsidR="0095577C">
        <w:rPr>
          <w:rFonts w:asciiTheme="majorHAnsi" w:hAnsiTheme="majorHAnsi" w:cs="Arial"/>
          <w:sz w:val="22"/>
          <w:szCs w:val="22"/>
        </w:rPr>
        <w:t xml:space="preserve"> pred požadovaným dátumom</w:t>
      </w:r>
      <w:r w:rsidR="00AC60B9">
        <w:rPr>
          <w:rFonts w:asciiTheme="majorHAnsi" w:hAnsiTheme="majorHAnsi" w:cs="Arial"/>
          <w:sz w:val="22"/>
          <w:szCs w:val="22"/>
        </w:rPr>
        <w:t xml:space="preserve"> </w:t>
      </w:r>
      <w:r w:rsidR="00AD02EB">
        <w:rPr>
          <w:rFonts w:asciiTheme="majorHAnsi" w:hAnsiTheme="majorHAnsi" w:cs="Arial"/>
          <w:sz w:val="22"/>
          <w:szCs w:val="22"/>
        </w:rPr>
        <w:t xml:space="preserve">dodania </w:t>
      </w:r>
      <w:r w:rsidR="0030542B">
        <w:rPr>
          <w:rFonts w:asciiTheme="majorHAnsi" w:hAnsiTheme="majorHAnsi" w:cs="Arial"/>
          <w:sz w:val="22"/>
          <w:szCs w:val="22"/>
        </w:rPr>
        <w:t xml:space="preserve">ním požadovaných licencií </w:t>
      </w:r>
      <w:r w:rsidR="00AC60B9">
        <w:rPr>
          <w:rFonts w:asciiTheme="majorHAnsi" w:hAnsiTheme="majorHAnsi" w:cs="Arial"/>
          <w:sz w:val="22"/>
          <w:szCs w:val="22"/>
        </w:rPr>
        <w:t>a služieb.</w:t>
      </w:r>
      <w:r w:rsidR="0010262A">
        <w:rPr>
          <w:rFonts w:asciiTheme="majorHAnsi" w:hAnsiTheme="majorHAnsi" w:cs="Arial"/>
          <w:sz w:val="22"/>
          <w:szCs w:val="22"/>
        </w:rPr>
        <w:t xml:space="preserve"> </w:t>
      </w:r>
      <w:r w:rsidR="001B7667">
        <w:rPr>
          <w:rFonts w:asciiTheme="majorHAnsi" w:hAnsiTheme="majorHAnsi" w:cs="Arial"/>
          <w:sz w:val="22"/>
          <w:szCs w:val="22"/>
        </w:rPr>
        <w:t>Požiadavka objednávateľa zaslaná poskytovateľovi podľa tohto bodu dohody sa považuje za objednávku</w:t>
      </w:r>
      <w:r w:rsidR="00F87ADE">
        <w:rPr>
          <w:rFonts w:asciiTheme="majorHAnsi" w:hAnsiTheme="majorHAnsi" w:cs="Arial"/>
          <w:sz w:val="22"/>
          <w:szCs w:val="22"/>
        </w:rPr>
        <w:t>, ktorú</w:t>
      </w:r>
      <w:r w:rsidR="001B7667">
        <w:rPr>
          <w:rFonts w:asciiTheme="majorHAnsi" w:hAnsiTheme="majorHAnsi" w:cs="Arial"/>
          <w:sz w:val="22"/>
          <w:szCs w:val="22"/>
        </w:rPr>
        <w:t xml:space="preserve"> po</w:t>
      </w:r>
      <w:r w:rsidR="00F87ADE">
        <w:rPr>
          <w:rFonts w:asciiTheme="majorHAnsi" w:hAnsiTheme="majorHAnsi" w:cs="Arial"/>
          <w:sz w:val="22"/>
          <w:szCs w:val="22"/>
        </w:rPr>
        <w:t>d</w:t>
      </w:r>
      <w:r w:rsidR="001B7667">
        <w:rPr>
          <w:rFonts w:asciiTheme="majorHAnsi" w:hAnsiTheme="majorHAnsi" w:cs="Arial"/>
          <w:sz w:val="22"/>
          <w:szCs w:val="22"/>
        </w:rPr>
        <w:t>ľa zmluvy Enterprise</w:t>
      </w:r>
      <w:r w:rsidR="00F87ADE">
        <w:rPr>
          <w:rFonts w:asciiTheme="majorHAnsi" w:hAnsiTheme="majorHAnsi" w:cs="Arial"/>
          <w:sz w:val="22"/>
          <w:szCs w:val="22"/>
        </w:rPr>
        <w:t xml:space="preserve"> predkladá objednávateľ poskytovateľovi, ako autorizovanému predajcovi spoločnosti Microsoft</w:t>
      </w:r>
      <w:r w:rsidR="001B7667">
        <w:rPr>
          <w:rFonts w:asciiTheme="majorHAnsi" w:hAnsiTheme="majorHAnsi" w:cs="Arial"/>
          <w:sz w:val="22"/>
          <w:szCs w:val="22"/>
        </w:rPr>
        <w:t>.</w:t>
      </w:r>
    </w:p>
    <w:p w14:paraId="47B43205" w14:textId="77777777" w:rsidR="000573B0" w:rsidRPr="00B87F68" w:rsidRDefault="000573B0" w:rsidP="00D2684E">
      <w:pPr>
        <w:pStyle w:val="Default"/>
        <w:jc w:val="both"/>
        <w:rPr>
          <w:rFonts w:asciiTheme="majorHAnsi" w:hAnsiTheme="majorHAnsi" w:cs="Arial"/>
          <w:sz w:val="22"/>
          <w:szCs w:val="22"/>
        </w:rPr>
      </w:pPr>
    </w:p>
    <w:p w14:paraId="66EFD749" w14:textId="19042C32" w:rsidR="000573B0" w:rsidRPr="00B87F68" w:rsidRDefault="00892BF5" w:rsidP="006671FF">
      <w:pPr>
        <w:pStyle w:val="Default"/>
        <w:numPr>
          <w:ilvl w:val="0"/>
          <w:numId w:val="25"/>
        </w:numPr>
        <w:ind w:left="284" w:hanging="284"/>
        <w:jc w:val="both"/>
        <w:rPr>
          <w:rFonts w:asciiTheme="majorHAnsi" w:hAnsiTheme="majorHAnsi" w:cs="Arial"/>
          <w:sz w:val="22"/>
          <w:szCs w:val="22"/>
        </w:rPr>
      </w:pPr>
      <w:r>
        <w:rPr>
          <w:rFonts w:asciiTheme="majorHAnsi" w:hAnsiTheme="majorHAnsi" w:cs="Arial"/>
          <w:sz w:val="22"/>
          <w:szCs w:val="22"/>
        </w:rPr>
        <w:t>Poskytovateľ je povinný</w:t>
      </w:r>
      <w:r w:rsidR="00764821">
        <w:rPr>
          <w:rFonts w:asciiTheme="majorHAnsi" w:hAnsiTheme="majorHAnsi" w:cs="Arial"/>
          <w:sz w:val="22"/>
          <w:szCs w:val="22"/>
        </w:rPr>
        <w:t xml:space="preserve"> </w:t>
      </w:r>
      <w:r>
        <w:rPr>
          <w:rFonts w:asciiTheme="majorHAnsi" w:hAnsiTheme="majorHAnsi" w:cs="Arial"/>
          <w:sz w:val="22"/>
          <w:szCs w:val="22"/>
        </w:rPr>
        <w:t xml:space="preserve">najneskôr nasledujúci pracovný deň po dni doručenia </w:t>
      </w:r>
      <w:r w:rsidR="00165BBF">
        <w:rPr>
          <w:rFonts w:asciiTheme="majorHAnsi" w:hAnsiTheme="majorHAnsi" w:cs="Arial"/>
          <w:sz w:val="22"/>
          <w:szCs w:val="22"/>
        </w:rPr>
        <w:t>oznámenia o</w:t>
      </w:r>
      <w:r w:rsidR="002F5CAD">
        <w:rPr>
          <w:rFonts w:asciiTheme="majorHAnsi" w:hAnsiTheme="majorHAnsi" w:cs="Arial"/>
          <w:sz w:val="22"/>
          <w:szCs w:val="22"/>
        </w:rPr>
        <w:t> </w:t>
      </w:r>
      <w:r w:rsidR="00165BBF">
        <w:rPr>
          <w:rFonts w:asciiTheme="majorHAnsi" w:hAnsiTheme="majorHAnsi" w:cs="Arial"/>
          <w:sz w:val="22"/>
          <w:szCs w:val="22"/>
        </w:rPr>
        <w:t xml:space="preserve">uplatnení opcie </w:t>
      </w:r>
      <w:r w:rsidR="002B0F2B">
        <w:rPr>
          <w:rFonts w:asciiTheme="majorHAnsi" w:hAnsiTheme="majorHAnsi" w:cs="Arial"/>
          <w:sz w:val="22"/>
          <w:szCs w:val="22"/>
        </w:rPr>
        <w:t xml:space="preserve">podľa bodu 3 tohto článku dohody </w:t>
      </w:r>
      <w:r>
        <w:rPr>
          <w:rFonts w:asciiTheme="majorHAnsi" w:hAnsiTheme="majorHAnsi" w:cs="Arial"/>
          <w:sz w:val="22"/>
          <w:szCs w:val="22"/>
        </w:rPr>
        <w:t xml:space="preserve">potvrdiť </w:t>
      </w:r>
      <w:r w:rsidR="00165BBF">
        <w:rPr>
          <w:rFonts w:asciiTheme="majorHAnsi" w:hAnsiTheme="majorHAnsi" w:cs="Arial"/>
          <w:sz w:val="22"/>
          <w:szCs w:val="22"/>
        </w:rPr>
        <w:t xml:space="preserve">jeho </w:t>
      </w:r>
      <w:r>
        <w:rPr>
          <w:rFonts w:asciiTheme="majorHAnsi" w:hAnsiTheme="majorHAnsi" w:cs="Arial"/>
          <w:sz w:val="22"/>
          <w:szCs w:val="22"/>
        </w:rPr>
        <w:t xml:space="preserve">príjem, odoslaním potvrdzujúceho e-mailu na e-mailovú adresu </w:t>
      </w:r>
      <w:r w:rsidR="002B0F2B">
        <w:rPr>
          <w:rFonts w:asciiTheme="majorHAnsi" w:hAnsiTheme="majorHAnsi" w:cs="Arial"/>
          <w:sz w:val="22"/>
          <w:szCs w:val="22"/>
        </w:rPr>
        <w:t xml:space="preserve">kontaktnej </w:t>
      </w:r>
      <w:r w:rsidR="00764821">
        <w:rPr>
          <w:rFonts w:asciiTheme="majorHAnsi" w:hAnsiTheme="majorHAnsi" w:cs="Arial"/>
          <w:sz w:val="22"/>
          <w:szCs w:val="22"/>
        </w:rPr>
        <w:t xml:space="preserve">osoby </w:t>
      </w:r>
      <w:r>
        <w:rPr>
          <w:rFonts w:asciiTheme="majorHAnsi" w:hAnsiTheme="majorHAnsi" w:cs="Arial"/>
          <w:sz w:val="22"/>
          <w:szCs w:val="22"/>
        </w:rPr>
        <w:t>objednávateľa</w:t>
      </w:r>
      <w:r w:rsidR="00E1701A">
        <w:rPr>
          <w:rFonts w:asciiTheme="majorHAnsi" w:hAnsiTheme="majorHAnsi" w:cs="Arial"/>
          <w:sz w:val="22"/>
          <w:szCs w:val="22"/>
        </w:rPr>
        <w:t xml:space="preserve"> podľa bodu 1</w:t>
      </w:r>
      <w:r w:rsidR="00CA0973">
        <w:rPr>
          <w:rFonts w:asciiTheme="majorHAnsi" w:hAnsiTheme="majorHAnsi" w:cs="Arial"/>
          <w:sz w:val="22"/>
          <w:szCs w:val="22"/>
        </w:rPr>
        <w:t>6</w:t>
      </w:r>
      <w:r w:rsidR="00E1701A">
        <w:rPr>
          <w:rFonts w:asciiTheme="majorHAnsi" w:hAnsiTheme="majorHAnsi" w:cs="Arial"/>
          <w:sz w:val="22"/>
          <w:szCs w:val="22"/>
        </w:rPr>
        <w:t xml:space="preserve"> </w:t>
      </w:r>
      <w:r w:rsidR="00D26F48">
        <w:rPr>
          <w:rFonts w:asciiTheme="majorHAnsi" w:hAnsiTheme="majorHAnsi" w:cs="Arial"/>
          <w:sz w:val="22"/>
          <w:szCs w:val="22"/>
        </w:rPr>
        <w:t xml:space="preserve">tohto článku </w:t>
      </w:r>
      <w:r w:rsidR="00E1701A">
        <w:rPr>
          <w:rFonts w:asciiTheme="majorHAnsi" w:hAnsiTheme="majorHAnsi" w:cs="Arial"/>
          <w:sz w:val="22"/>
          <w:szCs w:val="22"/>
        </w:rPr>
        <w:t>dohody</w:t>
      </w:r>
      <w:r w:rsidR="00A57ED3">
        <w:rPr>
          <w:rFonts w:asciiTheme="majorHAnsi" w:hAnsiTheme="majorHAnsi" w:cs="Arial"/>
          <w:sz w:val="22"/>
          <w:szCs w:val="22"/>
        </w:rPr>
        <w:t>.</w:t>
      </w:r>
      <w:r>
        <w:rPr>
          <w:rFonts w:asciiTheme="majorHAnsi" w:hAnsiTheme="majorHAnsi" w:cs="Arial"/>
          <w:sz w:val="22"/>
          <w:szCs w:val="22"/>
        </w:rPr>
        <w:t xml:space="preserve"> </w:t>
      </w:r>
      <w:r w:rsidR="004C268D">
        <w:rPr>
          <w:rFonts w:asciiTheme="majorHAnsi" w:hAnsiTheme="majorHAnsi" w:cs="Arial"/>
          <w:sz w:val="22"/>
          <w:szCs w:val="22"/>
        </w:rPr>
        <w:t>Na základe doručeného oznámenia o</w:t>
      </w:r>
      <w:r w:rsidR="002F5CAD">
        <w:rPr>
          <w:rFonts w:asciiTheme="majorHAnsi" w:hAnsiTheme="majorHAnsi" w:cs="Arial"/>
          <w:sz w:val="22"/>
          <w:szCs w:val="22"/>
        </w:rPr>
        <w:t> </w:t>
      </w:r>
      <w:r w:rsidR="004C268D">
        <w:rPr>
          <w:rFonts w:asciiTheme="majorHAnsi" w:hAnsiTheme="majorHAnsi" w:cs="Arial"/>
          <w:sz w:val="22"/>
          <w:szCs w:val="22"/>
        </w:rPr>
        <w:t>uplatnení opcie</w:t>
      </w:r>
      <w:r w:rsidR="00C07192">
        <w:rPr>
          <w:rFonts w:asciiTheme="majorHAnsi" w:hAnsiTheme="majorHAnsi" w:cs="Arial"/>
          <w:sz w:val="22"/>
          <w:szCs w:val="22"/>
        </w:rPr>
        <w:t xml:space="preserve"> podľa bodu 3 tohto článku dohody</w:t>
      </w:r>
      <w:r w:rsidR="004C268D">
        <w:rPr>
          <w:rFonts w:asciiTheme="majorHAnsi" w:hAnsiTheme="majorHAnsi" w:cs="Arial"/>
          <w:sz w:val="22"/>
          <w:szCs w:val="22"/>
        </w:rPr>
        <w:t xml:space="preserve"> je poskytovateľ povinný </w:t>
      </w:r>
      <w:r w:rsidR="0030542B">
        <w:rPr>
          <w:rFonts w:asciiTheme="majorHAnsi" w:hAnsiTheme="majorHAnsi" w:cs="Arial"/>
          <w:sz w:val="22"/>
          <w:szCs w:val="22"/>
        </w:rPr>
        <w:t xml:space="preserve">objednávateľovi </w:t>
      </w:r>
      <w:r w:rsidR="004C268D">
        <w:rPr>
          <w:rFonts w:asciiTheme="majorHAnsi" w:hAnsiTheme="majorHAnsi" w:cs="Arial"/>
          <w:sz w:val="22"/>
          <w:szCs w:val="22"/>
        </w:rPr>
        <w:t>dodať a</w:t>
      </w:r>
      <w:r w:rsidR="002F5CAD">
        <w:rPr>
          <w:rFonts w:asciiTheme="majorHAnsi" w:hAnsiTheme="majorHAnsi" w:cs="Arial"/>
          <w:sz w:val="22"/>
          <w:szCs w:val="22"/>
        </w:rPr>
        <w:t> </w:t>
      </w:r>
      <w:r w:rsidR="004C268D">
        <w:rPr>
          <w:rFonts w:asciiTheme="majorHAnsi" w:hAnsiTheme="majorHAnsi" w:cs="Arial"/>
          <w:sz w:val="22"/>
          <w:szCs w:val="22"/>
        </w:rPr>
        <w:t xml:space="preserve">umožniť </w:t>
      </w:r>
      <w:r w:rsidR="0030542B">
        <w:rPr>
          <w:rFonts w:asciiTheme="majorHAnsi" w:hAnsiTheme="majorHAnsi" w:cs="Arial"/>
          <w:sz w:val="22"/>
          <w:szCs w:val="22"/>
        </w:rPr>
        <w:t xml:space="preserve">mu </w:t>
      </w:r>
      <w:r w:rsidR="004C268D">
        <w:rPr>
          <w:rFonts w:asciiTheme="majorHAnsi" w:hAnsiTheme="majorHAnsi" w:cs="Arial"/>
          <w:sz w:val="22"/>
          <w:szCs w:val="22"/>
        </w:rPr>
        <w:t>užívanie licenc</w:t>
      </w:r>
      <w:r w:rsidR="0030542B">
        <w:rPr>
          <w:rFonts w:asciiTheme="majorHAnsi" w:hAnsiTheme="majorHAnsi" w:cs="Arial"/>
          <w:sz w:val="22"/>
          <w:szCs w:val="22"/>
        </w:rPr>
        <w:t xml:space="preserve">ií </w:t>
      </w:r>
      <w:r w:rsidR="004C268D">
        <w:rPr>
          <w:rFonts w:asciiTheme="majorHAnsi" w:hAnsiTheme="majorHAnsi" w:cs="Arial"/>
          <w:sz w:val="22"/>
          <w:szCs w:val="22"/>
        </w:rPr>
        <w:t>a</w:t>
      </w:r>
      <w:r w:rsidR="002F5CAD">
        <w:rPr>
          <w:rFonts w:asciiTheme="majorHAnsi" w:hAnsiTheme="majorHAnsi" w:cs="Arial"/>
          <w:sz w:val="22"/>
          <w:szCs w:val="22"/>
        </w:rPr>
        <w:t> </w:t>
      </w:r>
      <w:r w:rsidR="004C268D">
        <w:rPr>
          <w:rFonts w:asciiTheme="majorHAnsi" w:hAnsiTheme="majorHAnsi" w:cs="Arial"/>
          <w:sz w:val="22"/>
          <w:szCs w:val="22"/>
        </w:rPr>
        <w:t>služieb, ktoré tvoria predmet plnenia podľa článku III bodu 1 písm. b) tejto dohody v</w:t>
      </w:r>
      <w:r w:rsidR="002F5CAD">
        <w:rPr>
          <w:rFonts w:asciiTheme="majorHAnsi" w:hAnsiTheme="majorHAnsi" w:cs="Arial"/>
          <w:sz w:val="22"/>
          <w:szCs w:val="22"/>
        </w:rPr>
        <w:t> </w:t>
      </w:r>
      <w:r w:rsidR="004C268D">
        <w:rPr>
          <w:rFonts w:asciiTheme="majorHAnsi" w:hAnsiTheme="majorHAnsi" w:cs="Arial"/>
          <w:sz w:val="22"/>
          <w:szCs w:val="22"/>
        </w:rPr>
        <w:t>počte uvedenom v</w:t>
      </w:r>
      <w:r w:rsidR="002F5CAD">
        <w:rPr>
          <w:rFonts w:asciiTheme="majorHAnsi" w:hAnsiTheme="majorHAnsi" w:cs="Arial"/>
          <w:sz w:val="22"/>
          <w:szCs w:val="22"/>
        </w:rPr>
        <w:t> </w:t>
      </w:r>
      <w:r w:rsidR="004C268D">
        <w:rPr>
          <w:rFonts w:asciiTheme="majorHAnsi" w:hAnsiTheme="majorHAnsi" w:cs="Arial"/>
          <w:sz w:val="22"/>
          <w:szCs w:val="22"/>
        </w:rPr>
        <w:t>oznámení o</w:t>
      </w:r>
      <w:r w:rsidR="002F5CAD">
        <w:rPr>
          <w:rFonts w:asciiTheme="majorHAnsi" w:hAnsiTheme="majorHAnsi" w:cs="Arial"/>
          <w:sz w:val="22"/>
          <w:szCs w:val="22"/>
        </w:rPr>
        <w:t> </w:t>
      </w:r>
      <w:r w:rsidR="004C268D">
        <w:rPr>
          <w:rFonts w:asciiTheme="majorHAnsi" w:hAnsiTheme="majorHAnsi" w:cs="Arial"/>
          <w:sz w:val="22"/>
          <w:szCs w:val="22"/>
        </w:rPr>
        <w:t>uplatnení opcie</w:t>
      </w:r>
      <w:r w:rsidR="00C07192">
        <w:rPr>
          <w:rFonts w:asciiTheme="majorHAnsi" w:hAnsiTheme="majorHAnsi" w:cs="Arial"/>
          <w:sz w:val="22"/>
          <w:szCs w:val="22"/>
        </w:rPr>
        <w:t xml:space="preserve"> podľa b</w:t>
      </w:r>
      <w:r w:rsidR="00936BBA">
        <w:rPr>
          <w:rFonts w:asciiTheme="majorHAnsi" w:hAnsiTheme="majorHAnsi" w:cs="Arial"/>
          <w:sz w:val="22"/>
          <w:szCs w:val="22"/>
        </w:rPr>
        <w:t>odu 3 tohto článku dohody</w:t>
      </w:r>
      <w:r w:rsidR="004C268D">
        <w:rPr>
          <w:rFonts w:asciiTheme="majorHAnsi" w:hAnsiTheme="majorHAnsi" w:cs="Arial"/>
          <w:sz w:val="22"/>
          <w:szCs w:val="22"/>
        </w:rPr>
        <w:t xml:space="preserve">, </w:t>
      </w:r>
      <w:r w:rsidR="00D748BD">
        <w:rPr>
          <w:rFonts w:asciiTheme="majorHAnsi" w:hAnsiTheme="majorHAnsi" w:cs="Arial"/>
          <w:sz w:val="22"/>
          <w:szCs w:val="22"/>
        </w:rPr>
        <w:t>na dohodnutom mieste plnenia podľa tejto dohody</w:t>
      </w:r>
      <w:r w:rsidR="00936BBA">
        <w:rPr>
          <w:rFonts w:asciiTheme="majorHAnsi" w:hAnsiTheme="majorHAnsi" w:cs="Arial"/>
          <w:sz w:val="22"/>
          <w:szCs w:val="22"/>
        </w:rPr>
        <w:t xml:space="preserve">, a to od dátumu ich požadovaného </w:t>
      </w:r>
      <w:r w:rsidR="00D468A8">
        <w:rPr>
          <w:rFonts w:asciiTheme="majorHAnsi" w:hAnsiTheme="majorHAnsi" w:cs="Arial"/>
          <w:sz w:val="22"/>
          <w:szCs w:val="22"/>
        </w:rPr>
        <w:t xml:space="preserve">dodania </w:t>
      </w:r>
      <w:r w:rsidR="00395E85">
        <w:rPr>
          <w:rFonts w:asciiTheme="majorHAnsi" w:hAnsiTheme="majorHAnsi" w:cs="Arial"/>
          <w:sz w:val="22"/>
          <w:szCs w:val="22"/>
        </w:rPr>
        <w:t xml:space="preserve">a počas obdobia ich </w:t>
      </w:r>
      <w:r w:rsidR="001E481E">
        <w:rPr>
          <w:rFonts w:asciiTheme="majorHAnsi" w:hAnsiTheme="majorHAnsi" w:cs="Arial"/>
          <w:sz w:val="22"/>
          <w:szCs w:val="22"/>
        </w:rPr>
        <w:t xml:space="preserve">užívania </w:t>
      </w:r>
      <w:r w:rsidR="00936BBA">
        <w:rPr>
          <w:rFonts w:asciiTheme="majorHAnsi" w:hAnsiTheme="majorHAnsi" w:cs="Arial"/>
          <w:sz w:val="22"/>
          <w:szCs w:val="22"/>
        </w:rPr>
        <w:t>uveden</w:t>
      </w:r>
      <w:r w:rsidR="00395E85">
        <w:rPr>
          <w:rFonts w:asciiTheme="majorHAnsi" w:hAnsiTheme="majorHAnsi" w:cs="Arial"/>
          <w:sz w:val="22"/>
          <w:szCs w:val="22"/>
        </w:rPr>
        <w:t xml:space="preserve">ých </w:t>
      </w:r>
      <w:r w:rsidR="00936BBA">
        <w:rPr>
          <w:rFonts w:asciiTheme="majorHAnsi" w:hAnsiTheme="majorHAnsi" w:cs="Arial"/>
          <w:sz w:val="22"/>
          <w:szCs w:val="22"/>
        </w:rPr>
        <w:t>v</w:t>
      </w:r>
      <w:r w:rsidR="00395E85">
        <w:rPr>
          <w:rFonts w:asciiTheme="majorHAnsi" w:hAnsiTheme="majorHAnsi" w:cs="Arial"/>
          <w:sz w:val="22"/>
          <w:szCs w:val="22"/>
        </w:rPr>
        <w:t> </w:t>
      </w:r>
      <w:r w:rsidR="00936BBA">
        <w:rPr>
          <w:rFonts w:asciiTheme="majorHAnsi" w:hAnsiTheme="majorHAnsi" w:cs="Arial"/>
          <w:sz w:val="22"/>
          <w:szCs w:val="22"/>
        </w:rPr>
        <w:t>oznámení o</w:t>
      </w:r>
      <w:r w:rsidR="00395E85">
        <w:rPr>
          <w:rFonts w:asciiTheme="majorHAnsi" w:hAnsiTheme="majorHAnsi" w:cs="Arial"/>
          <w:sz w:val="22"/>
          <w:szCs w:val="22"/>
        </w:rPr>
        <w:t> </w:t>
      </w:r>
      <w:r w:rsidR="00936BBA">
        <w:rPr>
          <w:rFonts w:asciiTheme="majorHAnsi" w:hAnsiTheme="majorHAnsi" w:cs="Arial"/>
          <w:sz w:val="22"/>
          <w:szCs w:val="22"/>
        </w:rPr>
        <w:t xml:space="preserve">uplatnení opcie podľa bodu 3 tohto článku dohody. </w:t>
      </w:r>
      <w:r w:rsidR="00395E85">
        <w:rPr>
          <w:rFonts w:asciiTheme="majorHAnsi" w:hAnsiTheme="majorHAnsi" w:cs="Arial"/>
          <w:sz w:val="22"/>
          <w:szCs w:val="22"/>
        </w:rPr>
        <w:t>P</w:t>
      </w:r>
      <w:r w:rsidR="004C268D">
        <w:rPr>
          <w:rFonts w:asciiTheme="majorHAnsi" w:hAnsiTheme="majorHAnsi" w:cs="Arial"/>
          <w:sz w:val="22"/>
          <w:szCs w:val="22"/>
        </w:rPr>
        <w:t xml:space="preserve">ráva </w:t>
      </w:r>
      <w:r w:rsidR="004C268D">
        <w:rPr>
          <w:rFonts w:asciiTheme="majorHAnsi" w:hAnsiTheme="majorHAnsi" w:cs="Arial"/>
          <w:sz w:val="22"/>
          <w:szCs w:val="22"/>
        </w:rPr>
        <w:lastRenderedPageBreak/>
        <w:t>a</w:t>
      </w:r>
      <w:r w:rsidR="00395E85">
        <w:rPr>
          <w:rFonts w:asciiTheme="majorHAnsi" w:hAnsiTheme="majorHAnsi" w:cs="Arial"/>
          <w:sz w:val="22"/>
          <w:szCs w:val="22"/>
        </w:rPr>
        <w:t> </w:t>
      </w:r>
      <w:r w:rsidR="004C268D">
        <w:rPr>
          <w:rFonts w:asciiTheme="majorHAnsi" w:hAnsiTheme="majorHAnsi" w:cs="Arial"/>
          <w:sz w:val="22"/>
          <w:szCs w:val="22"/>
        </w:rPr>
        <w:t>povinnosti zmluvných strán upravené touto dohodou</w:t>
      </w:r>
      <w:r w:rsidR="00395E85">
        <w:rPr>
          <w:rFonts w:asciiTheme="majorHAnsi" w:hAnsiTheme="majorHAnsi" w:cs="Arial"/>
          <w:sz w:val="22"/>
          <w:szCs w:val="22"/>
        </w:rPr>
        <w:t xml:space="preserve"> a zmluvou Enterprise</w:t>
      </w:r>
      <w:r w:rsidR="004C268D">
        <w:rPr>
          <w:rFonts w:asciiTheme="majorHAnsi" w:hAnsiTheme="majorHAnsi" w:cs="Arial"/>
          <w:sz w:val="22"/>
          <w:szCs w:val="22"/>
        </w:rPr>
        <w:t xml:space="preserve"> sa v</w:t>
      </w:r>
      <w:r w:rsidR="00395E85">
        <w:rPr>
          <w:rFonts w:asciiTheme="majorHAnsi" w:hAnsiTheme="majorHAnsi" w:cs="Arial"/>
          <w:sz w:val="22"/>
          <w:szCs w:val="22"/>
        </w:rPr>
        <w:t> </w:t>
      </w:r>
      <w:r w:rsidR="004C268D">
        <w:rPr>
          <w:rFonts w:asciiTheme="majorHAnsi" w:hAnsiTheme="majorHAnsi" w:cs="Arial"/>
          <w:sz w:val="22"/>
          <w:szCs w:val="22"/>
        </w:rPr>
        <w:t>takom prípade budú vzťahovať aj na dodanie a</w:t>
      </w:r>
      <w:r w:rsidR="00395E85">
        <w:rPr>
          <w:rFonts w:asciiTheme="majorHAnsi" w:hAnsiTheme="majorHAnsi" w:cs="Arial"/>
          <w:sz w:val="22"/>
          <w:szCs w:val="22"/>
        </w:rPr>
        <w:t> </w:t>
      </w:r>
      <w:r w:rsidR="004C268D">
        <w:rPr>
          <w:rFonts w:asciiTheme="majorHAnsi" w:hAnsiTheme="majorHAnsi" w:cs="Arial"/>
          <w:sz w:val="22"/>
          <w:szCs w:val="22"/>
        </w:rPr>
        <w:t>užívanie licenc</w:t>
      </w:r>
      <w:r w:rsidR="00FA5AB3">
        <w:rPr>
          <w:rFonts w:asciiTheme="majorHAnsi" w:hAnsiTheme="majorHAnsi" w:cs="Arial"/>
          <w:sz w:val="22"/>
          <w:szCs w:val="22"/>
        </w:rPr>
        <w:t xml:space="preserve">ií </w:t>
      </w:r>
      <w:r w:rsidR="004C268D">
        <w:rPr>
          <w:rFonts w:asciiTheme="majorHAnsi" w:hAnsiTheme="majorHAnsi" w:cs="Arial"/>
          <w:sz w:val="22"/>
          <w:szCs w:val="22"/>
        </w:rPr>
        <w:t>a</w:t>
      </w:r>
      <w:r w:rsidR="00395E85">
        <w:rPr>
          <w:rFonts w:asciiTheme="majorHAnsi" w:hAnsiTheme="majorHAnsi" w:cs="Arial"/>
          <w:sz w:val="22"/>
          <w:szCs w:val="22"/>
        </w:rPr>
        <w:t> </w:t>
      </w:r>
      <w:r w:rsidR="004C268D">
        <w:rPr>
          <w:rFonts w:asciiTheme="majorHAnsi" w:hAnsiTheme="majorHAnsi" w:cs="Arial"/>
          <w:sz w:val="22"/>
          <w:szCs w:val="22"/>
        </w:rPr>
        <w:t xml:space="preserve">služieb, ktoré boli predmetom opcie uplatnenej objednávateľom podľa tejto dohody. Objednávateľ je povinný </w:t>
      </w:r>
      <w:r w:rsidR="00303CE3">
        <w:rPr>
          <w:rFonts w:asciiTheme="majorHAnsi" w:hAnsiTheme="majorHAnsi" w:cs="Arial"/>
          <w:sz w:val="22"/>
          <w:szCs w:val="22"/>
        </w:rPr>
        <w:t xml:space="preserve">za </w:t>
      </w:r>
      <w:r w:rsidR="004C268D">
        <w:rPr>
          <w:rFonts w:asciiTheme="majorHAnsi" w:hAnsiTheme="majorHAnsi" w:cs="Arial"/>
          <w:sz w:val="22"/>
          <w:szCs w:val="22"/>
        </w:rPr>
        <w:t>licenc</w:t>
      </w:r>
      <w:r w:rsidR="00FA5AB3">
        <w:rPr>
          <w:rFonts w:asciiTheme="majorHAnsi" w:hAnsiTheme="majorHAnsi" w:cs="Arial"/>
          <w:sz w:val="22"/>
          <w:szCs w:val="22"/>
        </w:rPr>
        <w:t xml:space="preserve">ie </w:t>
      </w:r>
      <w:r w:rsidR="004C268D">
        <w:rPr>
          <w:rFonts w:asciiTheme="majorHAnsi" w:hAnsiTheme="majorHAnsi" w:cs="Arial"/>
          <w:sz w:val="22"/>
          <w:szCs w:val="22"/>
        </w:rPr>
        <w:t>a</w:t>
      </w:r>
      <w:r w:rsidR="00395E85">
        <w:rPr>
          <w:rFonts w:asciiTheme="majorHAnsi" w:hAnsiTheme="majorHAnsi" w:cs="Arial"/>
          <w:sz w:val="22"/>
          <w:szCs w:val="22"/>
        </w:rPr>
        <w:t> </w:t>
      </w:r>
      <w:r w:rsidR="004C268D">
        <w:rPr>
          <w:rFonts w:asciiTheme="majorHAnsi" w:hAnsiTheme="majorHAnsi" w:cs="Arial"/>
          <w:sz w:val="22"/>
          <w:szCs w:val="22"/>
        </w:rPr>
        <w:t>služby poskytnuté riadne a</w:t>
      </w:r>
      <w:r w:rsidR="00395E85">
        <w:rPr>
          <w:rFonts w:asciiTheme="majorHAnsi" w:hAnsiTheme="majorHAnsi" w:cs="Arial"/>
          <w:sz w:val="22"/>
          <w:szCs w:val="22"/>
        </w:rPr>
        <w:t> </w:t>
      </w:r>
      <w:r w:rsidR="004C268D">
        <w:rPr>
          <w:rFonts w:asciiTheme="majorHAnsi" w:hAnsiTheme="majorHAnsi" w:cs="Arial"/>
          <w:sz w:val="22"/>
          <w:szCs w:val="22"/>
        </w:rPr>
        <w:t xml:space="preserve">včas </w:t>
      </w:r>
      <w:r w:rsidR="0046161B">
        <w:rPr>
          <w:rFonts w:asciiTheme="majorHAnsi" w:hAnsiTheme="majorHAnsi" w:cs="Arial"/>
          <w:sz w:val="22"/>
          <w:szCs w:val="22"/>
        </w:rPr>
        <w:t xml:space="preserve">poskytovateľom </w:t>
      </w:r>
      <w:r w:rsidR="004C268D">
        <w:rPr>
          <w:rFonts w:asciiTheme="majorHAnsi" w:hAnsiTheme="majorHAnsi" w:cs="Arial"/>
          <w:sz w:val="22"/>
          <w:szCs w:val="22"/>
        </w:rPr>
        <w:t>na základe uplatnenej opcie zaplatiť poskytovateľovi cenu</w:t>
      </w:r>
      <w:r w:rsidR="00303CE3">
        <w:rPr>
          <w:rFonts w:asciiTheme="majorHAnsi" w:hAnsiTheme="majorHAnsi" w:cs="Arial"/>
          <w:sz w:val="22"/>
          <w:szCs w:val="22"/>
        </w:rPr>
        <w:t>,</w:t>
      </w:r>
      <w:r w:rsidR="004C268D">
        <w:rPr>
          <w:rFonts w:asciiTheme="majorHAnsi" w:hAnsiTheme="majorHAnsi" w:cs="Arial"/>
          <w:sz w:val="22"/>
          <w:szCs w:val="22"/>
        </w:rPr>
        <w:t xml:space="preserve"> uvedenú v</w:t>
      </w:r>
      <w:r w:rsidR="00395E85">
        <w:rPr>
          <w:rFonts w:asciiTheme="majorHAnsi" w:hAnsiTheme="majorHAnsi" w:cs="Arial"/>
          <w:sz w:val="22"/>
          <w:szCs w:val="22"/>
        </w:rPr>
        <w:t> </w:t>
      </w:r>
      <w:r w:rsidR="004C268D">
        <w:rPr>
          <w:rFonts w:asciiTheme="majorHAnsi" w:hAnsiTheme="majorHAnsi" w:cs="Arial"/>
          <w:sz w:val="22"/>
          <w:szCs w:val="22"/>
        </w:rPr>
        <w:t>tejto dohode</w:t>
      </w:r>
      <w:r w:rsidR="00303CE3">
        <w:rPr>
          <w:rFonts w:asciiTheme="majorHAnsi" w:hAnsiTheme="majorHAnsi" w:cs="Arial"/>
          <w:sz w:val="22"/>
          <w:szCs w:val="22"/>
        </w:rPr>
        <w:t>,</w:t>
      </w:r>
      <w:r w:rsidR="004C268D">
        <w:rPr>
          <w:rFonts w:asciiTheme="majorHAnsi" w:hAnsiTheme="majorHAnsi" w:cs="Arial"/>
          <w:sz w:val="22"/>
          <w:szCs w:val="22"/>
        </w:rPr>
        <w:t xml:space="preserve"> určenú </w:t>
      </w:r>
      <w:r w:rsidR="0046161B">
        <w:rPr>
          <w:rFonts w:asciiTheme="majorHAnsi" w:hAnsiTheme="majorHAnsi" w:cs="Arial"/>
          <w:sz w:val="22"/>
          <w:szCs w:val="22"/>
        </w:rPr>
        <w:t xml:space="preserve">podľa </w:t>
      </w:r>
      <w:r w:rsidR="00990881">
        <w:rPr>
          <w:rFonts w:asciiTheme="majorHAnsi" w:hAnsiTheme="majorHAnsi" w:cs="Arial"/>
          <w:sz w:val="22"/>
          <w:szCs w:val="22"/>
        </w:rPr>
        <w:t>Tabuľky č. 4</w:t>
      </w:r>
      <w:r w:rsidR="00395E85">
        <w:rPr>
          <w:rFonts w:asciiTheme="majorHAnsi" w:hAnsiTheme="majorHAnsi" w:cs="Arial"/>
          <w:sz w:val="22"/>
          <w:szCs w:val="22"/>
        </w:rPr>
        <w:t xml:space="preserve"> nachádzajúcej sa v prílohe č. 2 tejto dohody</w:t>
      </w:r>
      <w:r w:rsidR="00303CE3">
        <w:rPr>
          <w:rFonts w:asciiTheme="majorHAnsi" w:hAnsiTheme="majorHAnsi" w:cs="Arial"/>
          <w:sz w:val="22"/>
          <w:szCs w:val="22"/>
        </w:rPr>
        <w:t>,</w:t>
      </w:r>
      <w:r w:rsidR="00395E85">
        <w:rPr>
          <w:rFonts w:asciiTheme="majorHAnsi" w:hAnsiTheme="majorHAnsi" w:cs="Arial"/>
          <w:sz w:val="22"/>
          <w:szCs w:val="22"/>
        </w:rPr>
        <w:t xml:space="preserve"> </w:t>
      </w:r>
      <w:r w:rsidR="004C268D">
        <w:rPr>
          <w:rFonts w:asciiTheme="majorHAnsi" w:hAnsiTheme="majorHAnsi" w:cs="Arial"/>
          <w:sz w:val="22"/>
          <w:szCs w:val="22"/>
        </w:rPr>
        <w:t xml:space="preserve">na základe </w:t>
      </w:r>
      <w:r w:rsidR="00990881">
        <w:rPr>
          <w:rFonts w:asciiTheme="majorHAnsi" w:hAnsiTheme="majorHAnsi" w:cs="Arial"/>
          <w:sz w:val="22"/>
          <w:szCs w:val="22"/>
        </w:rPr>
        <w:t>počtu licenc</w:t>
      </w:r>
      <w:r w:rsidR="00FA5AB3">
        <w:rPr>
          <w:rFonts w:asciiTheme="majorHAnsi" w:hAnsiTheme="majorHAnsi" w:cs="Arial"/>
          <w:sz w:val="22"/>
          <w:szCs w:val="22"/>
        </w:rPr>
        <w:t xml:space="preserve">ií </w:t>
      </w:r>
      <w:r w:rsidR="00990881">
        <w:rPr>
          <w:rFonts w:asciiTheme="majorHAnsi" w:hAnsiTheme="majorHAnsi" w:cs="Arial"/>
          <w:sz w:val="22"/>
          <w:szCs w:val="22"/>
        </w:rPr>
        <w:t>a</w:t>
      </w:r>
      <w:r w:rsidR="002F5CAD">
        <w:rPr>
          <w:rFonts w:asciiTheme="majorHAnsi" w:hAnsiTheme="majorHAnsi" w:cs="Arial"/>
          <w:sz w:val="22"/>
          <w:szCs w:val="22"/>
        </w:rPr>
        <w:t> </w:t>
      </w:r>
      <w:r w:rsidR="00990881">
        <w:rPr>
          <w:rFonts w:asciiTheme="majorHAnsi" w:hAnsiTheme="majorHAnsi" w:cs="Arial"/>
          <w:sz w:val="22"/>
          <w:szCs w:val="22"/>
        </w:rPr>
        <w:t xml:space="preserve">služieb požadovaných </w:t>
      </w:r>
      <w:r w:rsidR="00A003C6">
        <w:rPr>
          <w:rFonts w:asciiTheme="majorHAnsi" w:hAnsiTheme="majorHAnsi" w:cs="Arial"/>
          <w:sz w:val="22"/>
          <w:szCs w:val="22"/>
        </w:rPr>
        <w:t xml:space="preserve">objednávateľom </w:t>
      </w:r>
      <w:r w:rsidR="00990881">
        <w:rPr>
          <w:rFonts w:asciiTheme="majorHAnsi" w:hAnsiTheme="majorHAnsi" w:cs="Arial"/>
          <w:sz w:val="22"/>
          <w:szCs w:val="22"/>
        </w:rPr>
        <w:t>a</w:t>
      </w:r>
      <w:r w:rsidR="00395E85">
        <w:rPr>
          <w:rFonts w:asciiTheme="majorHAnsi" w:hAnsiTheme="majorHAnsi" w:cs="Arial"/>
          <w:sz w:val="22"/>
          <w:szCs w:val="22"/>
        </w:rPr>
        <w:t xml:space="preserve"> doby ich užívania </w:t>
      </w:r>
      <w:r w:rsidR="00A003C6">
        <w:rPr>
          <w:rFonts w:asciiTheme="majorHAnsi" w:hAnsiTheme="majorHAnsi" w:cs="Arial"/>
          <w:sz w:val="22"/>
          <w:szCs w:val="22"/>
        </w:rPr>
        <w:t>uvedených v príslušnom oznámení o uplatnení opcie podľa bodu 3 tohto článku dohody</w:t>
      </w:r>
      <w:r w:rsidR="004C268D">
        <w:rPr>
          <w:rFonts w:asciiTheme="majorHAnsi" w:hAnsiTheme="majorHAnsi" w:cs="Arial"/>
          <w:sz w:val="22"/>
          <w:szCs w:val="22"/>
        </w:rPr>
        <w:t>.</w:t>
      </w:r>
      <w:r w:rsidR="0095615E">
        <w:rPr>
          <w:rFonts w:asciiTheme="majorHAnsi" w:hAnsiTheme="majorHAnsi" w:cs="Arial"/>
          <w:sz w:val="22"/>
          <w:szCs w:val="22"/>
        </w:rPr>
        <w:t xml:space="preserve"> </w:t>
      </w:r>
      <w:r w:rsidR="004407FD">
        <w:rPr>
          <w:rFonts w:asciiTheme="majorHAnsi" w:hAnsiTheme="majorHAnsi" w:cs="Arial"/>
          <w:sz w:val="22"/>
          <w:szCs w:val="22"/>
        </w:rPr>
        <w:t>Dodanie licencií na základe oznámenia o uplatnení opcie oznámi poskytovateľ objednávateľovi odoslaním potvrdzujúceho e-mailu na e-mailovú adresu kontaktnej osoby objednávateľa podľa bodu 1</w:t>
      </w:r>
      <w:r w:rsidR="00CA0973">
        <w:rPr>
          <w:rFonts w:asciiTheme="majorHAnsi" w:hAnsiTheme="majorHAnsi" w:cs="Arial"/>
          <w:sz w:val="22"/>
          <w:szCs w:val="22"/>
        </w:rPr>
        <w:t>6</w:t>
      </w:r>
      <w:r w:rsidR="004407FD">
        <w:rPr>
          <w:rFonts w:asciiTheme="majorHAnsi" w:hAnsiTheme="majorHAnsi" w:cs="Arial"/>
          <w:sz w:val="22"/>
          <w:szCs w:val="22"/>
        </w:rPr>
        <w:t xml:space="preserve"> tohto článku dohody bezodkladne po</w:t>
      </w:r>
      <w:r w:rsidR="002C0A2B">
        <w:rPr>
          <w:rFonts w:asciiTheme="majorHAnsi" w:hAnsiTheme="majorHAnsi" w:cs="Arial"/>
          <w:sz w:val="22"/>
          <w:szCs w:val="22"/>
        </w:rPr>
        <w:t xml:space="preserve"> prijatí objednávky spoločnosťou Microsoft podľa Zmluvy Enterprise na produkty spoločnosti Microsoft, ktoré boli predmetom daného oznámenia o uplatnení opcie.</w:t>
      </w:r>
      <w:r w:rsidR="004407FD">
        <w:rPr>
          <w:rFonts w:asciiTheme="majorHAnsi" w:hAnsiTheme="majorHAnsi" w:cs="Arial"/>
          <w:sz w:val="22"/>
          <w:szCs w:val="22"/>
        </w:rPr>
        <w:t xml:space="preserve"> </w:t>
      </w:r>
      <w:r w:rsidR="0095615E">
        <w:rPr>
          <w:rFonts w:asciiTheme="majorHAnsi" w:hAnsiTheme="majorHAnsi" w:cs="Arial"/>
          <w:sz w:val="22"/>
          <w:szCs w:val="22"/>
        </w:rPr>
        <w:t xml:space="preserve">Objednávateľ </w:t>
      </w:r>
      <w:r w:rsidR="0095615E" w:rsidRPr="00B87F68">
        <w:rPr>
          <w:rFonts w:asciiTheme="majorHAnsi" w:hAnsiTheme="majorHAnsi" w:cs="Arial"/>
          <w:sz w:val="22"/>
          <w:szCs w:val="22"/>
        </w:rPr>
        <w:t>bude oprávnený kontrolovať poskyt</w:t>
      </w:r>
      <w:r w:rsidR="0095615E">
        <w:rPr>
          <w:rFonts w:asciiTheme="majorHAnsi" w:hAnsiTheme="majorHAnsi" w:cs="Arial"/>
          <w:sz w:val="22"/>
          <w:szCs w:val="22"/>
        </w:rPr>
        <w:t xml:space="preserve">ovanie </w:t>
      </w:r>
      <w:r w:rsidR="0095615E" w:rsidRPr="00B87F68">
        <w:rPr>
          <w:rFonts w:asciiTheme="majorHAnsi" w:hAnsiTheme="majorHAnsi" w:cs="Arial"/>
          <w:sz w:val="22"/>
          <w:szCs w:val="22"/>
        </w:rPr>
        <w:t xml:space="preserve">plnenia podľa článku III bodu 1 písm. </w:t>
      </w:r>
      <w:r w:rsidR="002C0A2B">
        <w:rPr>
          <w:rFonts w:asciiTheme="majorHAnsi" w:hAnsiTheme="majorHAnsi" w:cs="Arial"/>
          <w:sz w:val="22"/>
          <w:szCs w:val="22"/>
        </w:rPr>
        <w:t>b</w:t>
      </w:r>
      <w:r w:rsidR="0095615E" w:rsidRPr="00B87F68">
        <w:rPr>
          <w:rFonts w:asciiTheme="majorHAnsi" w:hAnsiTheme="majorHAnsi" w:cs="Arial"/>
          <w:sz w:val="22"/>
          <w:szCs w:val="22"/>
        </w:rPr>
        <w:t xml:space="preserve">) tejto dohody </w:t>
      </w:r>
      <w:r w:rsidR="002C0A2B">
        <w:rPr>
          <w:rFonts w:asciiTheme="majorHAnsi" w:hAnsiTheme="majorHAnsi" w:cs="Arial"/>
          <w:sz w:val="22"/>
          <w:szCs w:val="22"/>
        </w:rPr>
        <w:t xml:space="preserve">na základe ním uplatnenej opcie </w:t>
      </w:r>
      <w:r w:rsidR="0095615E" w:rsidRPr="00B87F68">
        <w:rPr>
          <w:rFonts w:asciiTheme="majorHAnsi" w:hAnsiTheme="majorHAnsi" w:cs="Arial"/>
          <w:sz w:val="22"/>
          <w:szCs w:val="22"/>
        </w:rPr>
        <w:t>prostredníctvom prístupu na webovej stránke</w:t>
      </w:r>
      <w:r w:rsidR="0095615E">
        <w:rPr>
          <w:rFonts w:asciiTheme="majorHAnsi" w:hAnsiTheme="majorHAnsi" w:cs="Arial"/>
          <w:sz w:val="22"/>
          <w:szCs w:val="22"/>
        </w:rPr>
        <w:t xml:space="preserve"> spoločnosti</w:t>
      </w:r>
      <w:r w:rsidR="0095615E" w:rsidRPr="00B87F68">
        <w:rPr>
          <w:rFonts w:asciiTheme="majorHAnsi" w:hAnsiTheme="majorHAnsi" w:cs="Arial"/>
          <w:sz w:val="22"/>
          <w:szCs w:val="22"/>
        </w:rPr>
        <w:t xml:space="preserve"> Microsoft „Centrum služieb pre multilicencie/Microsoft Volume Licensing Service Center“.</w:t>
      </w:r>
      <w:r w:rsidR="00BC33A2">
        <w:rPr>
          <w:rFonts w:asciiTheme="majorHAnsi" w:hAnsiTheme="majorHAnsi" w:cs="Arial"/>
          <w:sz w:val="22"/>
          <w:szCs w:val="22"/>
        </w:rPr>
        <w:t xml:space="preserve"> </w:t>
      </w:r>
      <w:r w:rsidR="000573B0" w:rsidRPr="00B87F68">
        <w:rPr>
          <w:rFonts w:asciiTheme="majorHAnsi" w:hAnsiTheme="majorHAnsi" w:cs="Arial"/>
          <w:sz w:val="22"/>
          <w:szCs w:val="22"/>
        </w:rPr>
        <w:t xml:space="preserve"> </w:t>
      </w:r>
    </w:p>
    <w:p w14:paraId="57070C1D" w14:textId="77777777" w:rsidR="005E2D44" w:rsidRPr="00B87F68" w:rsidRDefault="005E2D44" w:rsidP="007806BF">
      <w:pPr>
        <w:pStyle w:val="Default"/>
        <w:tabs>
          <w:tab w:val="left" w:pos="426"/>
        </w:tabs>
        <w:jc w:val="both"/>
        <w:rPr>
          <w:rFonts w:asciiTheme="majorHAnsi" w:hAnsiTheme="majorHAnsi" w:cs="Arial"/>
          <w:sz w:val="22"/>
          <w:szCs w:val="22"/>
        </w:rPr>
      </w:pPr>
    </w:p>
    <w:p w14:paraId="44689FFB" w14:textId="7871F85D" w:rsidR="00400727" w:rsidRPr="00A6385B" w:rsidRDefault="00A6385B" w:rsidP="00A6385B">
      <w:pPr>
        <w:pStyle w:val="Default"/>
        <w:numPr>
          <w:ilvl w:val="0"/>
          <w:numId w:val="25"/>
        </w:numPr>
        <w:tabs>
          <w:tab w:val="left" w:pos="426"/>
        </w:tabs>
        <w:ind w:left="284" w:hanging="284"/>
        <w:jc w:val="both"/>
        <w:rPr>
          <w:rFonts w:asciiTheme="majorHAnsi" w:hAnsiTheme="majorHAnsi" w:cs="Arial"/>
          <w:sz w:val="22"/>
          <w:szCs w:val="22"/>
        </w:rPr>
      </w:pPr>
      <w:r>
        <w:rPr>
          <w:rFonts w:asciiTheme="majorHAnsi" w:hAnsiTheme="majorHAnsi" w:cs="Arial"/>
          <w:sz w:val="22"/>
          <w:szCs w:val="22"/>
        </w:rPr>
        <w:t xml:space="preserve">Množstevný rozsah licencií a služieb </w:t>
      </w:r>
      <w:r w:rsidR="002B3A53">
        <w:rPr>
          <w:rFonts w:asciiTheme="majorHAnsi" w:hAnsiTheme="majorHAnsi" w:cs="Arial"/>
          <w:sz w:val="22"/>
          <w:szCs w:val="22"/>
        </w:rPr>
        <w:t>je dohodnutý v rozsahu podľa prílohy č. 1 tejto dohody</w:t>
      </w:r>
      <w:r w:rsidR="009274AF">
        <w:rPr>
          <w:rFonts w:asciiTheme="majorHAnsi" w:hAnsiTheme="majorHAnsi" w:cs="Arial"/>
          <w:sz w:val="22"/>
          <w:szCs w:val="22"/>
        </w:rPr>
        <w:t xml:space="preserve">. </w:t>
      </w:r>
      <w:r w:rsidR="002B3A53">
        <w:rPr>
          <w:rFonts w:asciiTheme="majorHAnsi" w:hAnsiTheme="majorHAnsi" w:cs="Arial"/>
          <w:sz w:val="22"/>
          <w:szCs w:val="22"/>
        </w:rPr>
        <w:t>Časový rozsah je v súlade s</w:t>
      </w:r>
      <w:r w:rsidR="001761A4">
        <w:rPr>
          <w:rFonts w:asciiTheme="majorHAnsi" w:hAnsiTheme="majorHAnsi" w:cs="Arial"/>
          <w:sz w:val="22"/>
          <w:szCs w:val="22"/>
        </w:rPr>
        <w:t xml:space="preserve">o zmluvou Enterprise (novou prihláškou Enterprise a dodatkom prihlášky Enterprise) dohodnutý na dobu plnenia predmetu dohody, t. j. na 60 mesiacov </w:t>
      </w:r>
      <w:r w:rsidR="009274AF">
        <w:rPr>
          <w:rFonts w:asciiTheme="majorHAnsi" w:hAnsiTheme="majorHAnsi" w:cs="Arial"/>
          <w:sz w:val="22"/>
          <w:szCs w:val="22"/>
        </w:rPr>
        <w:t xml:space="preserve">odo dňa nadobudnutia účinnosti novej prihlášky Enterprise. </w:t>
      </w:r>
      <w:r w:rsidR="00CC0A5E">
        <w:rPr>
          <w:rFonts w:asciiTheme="majorHAnsi" w:hAnsiTheme="majorHAnsi" w:cs="Arial"/>
          <w:sz w:val="22"/>
          <w:szCs w:val="22"/>
        </w:rPr>
        <w:t>V prípade plnenia podľa článku III bod</w:t>
      </w:r>
      <w:r w:rsidR="00C564E9">
        <w:rPr>
          <w:rFonts w:asciiTheme="majorHAnsi" w:hAnsiTheme="majorHAnsi" w:cs="Arial"/>
          <w:sz w:val="22"/>
          <w:szCs w:val="22"/>
        </w:rPr>
        <w:t>u</w:t>
      </w:r>
      <w:r w:rsidR="00CC0A5E">
        <w:rPr>
          <w:rFonts w:asciiTheme="majorHAnsi" w:hAnsiTheme="majorHAnsi" w:cs="Arial"/>
          <w:sz w:val="22"/>
          <w:szCs w:val="22"/>
        </w:rPr>
        <w:t xml:space="preserve"> 1 písm. b) tejto dohody je rozsah uvedený v prílohe č. 1 tejto dohody maximálny, pričom skutočný rozsah tohto plnenia závisí od uplatnenia opcie podľa tejto dohody a bude v takom prípade bližšie určený jednotlivými oznámeniami objednávateľa o uplatnení opcie. </w:t>
      </w:r>
      <w:r w:rsidR="001B7667" w:rsidRPr="00A6385B">
        <w:rPr>
          <w:rFonts w:asciiTheme="majorHAnsi" w:hAnsiTheme="majorHAnsi" w:cs="Arial"/>
          <w:sz w:val="22"/>
          <w:szCs w:val="22"/>
        </w:rPr>
        <w:t xml:space="preserve">Bližšie podmienky užívania licencií a služieb spoločnosti Microsoft sú uvedené v zmluve Enterprise. V prípade ak zmluva Enterprise </w:t>
      </w:r>
      <w:r w:rsidR="00C3279A" w:rsidRPr="00A6385B">
        <w:rPr>
          <w:rFonts w:asciiTheme="majorHAnsi" w:hAnsiTheme="majorHAnsi" w:cs="Arial"/>
          <w:sz w:val="22"/>
          <w:szCs w:val="22"/>
        </w:rPr>
        <w:t xml:space="preserve">počas doby plnenia predmetu dohody </w:t>
      </w:r>
      <w:r w:rsidR="001B7667" w:rsidRPr="00A6385B">
        <w:rPr>
          <w:rFonts w:asciiTheme="majorHAnsi" w:hAnsiTheme="majorHAnsi" w:cs="Arial"/>
          <w:sz w:val="22"/>
          <w:szCs w:val="22"/>
        </w:rPr>
        <w:t xml:space="preserve">vyžaduje </w:t>
      </w:r>
      <w:r w:rsidR="00C3279A" w:rsidRPr="00A6385B">
        <w:rPr>
          <w:rFonts w:asciiTheme="majorHAnsi" w:hAnsiTheme="majorHAnsi" w:cs="Arial"/>
          <w:sz w:val="22"/>
          <w:szCs w:val="22"/>
        </w:rPr>
        <w:t xml:space="preserve">od zmluvných strán </w:t>
      </w:r>
      <w:r w:rsidR="001B7667" w:rsidRPr="00A6385B">
        <w:rPr>
          <w:rFonts w:asciiTheme="majorHAnsi" w:hAnsiTheme="majorHAnsi" w:cs="Arial"/>
          <w:sz w:val="22"/>
          <w:szCs w:val="22"/>
        </w:rPr>
        <w:t xml:space="preserve">pre poskytnutie predmetu </w:t>
      </w:r>
      <w:r w:rsidR="002C7B89" w:rsidRPr="00A6385B">
        <w:rPr>
          <w:rFonts w:asciiTheme="majorHAnsi" w:hAnsiTheme="majorHAnsi" w:cs="Arial"/>
          <w:sz w:val="22"/>
          <w:szCs w:val="22"/>
        </w:rPr>
        <w:t>tejto dohody</w:t>
      </w:r>
      <w:r w:rsidR="001B7667" w:rsidRPr="00A6385B">
        <w:rPr>
          <w:rFonts w:asciiTheme="majorHAnsi" w:hAnsiTheme="majorHAnsi" w:cs="Arial"/>
          <w:sz w:val="22"/>
          <w:szCs w:val="22"/>
        </w:rPr>
        <w:t xml:space="preserve"> vykonanie nejakých úkonov, alebo splnenie </w:t>
      </w:r>
      <w:r w:rsidR="002C7B89" w:rsidRPr="00A6385B">
        <w:rPr>
          <w:rFonts w:asciiTheme="majorHAnsi" w:hAnsiTheme="majorHAnsi" w:cs="Arial"/>
          <w:sz w:val="22"/>
          <w:szCs w:val="22"/>
        </w:rPr>
        <w:t xml:space="preserve">nejakých </w:t>
      </w:r>
      <w:r w:rsidR="001B7667" w:rsidRPr="00A6385B">
        <w:rPr>
          <w:rFonts w:asciiTheme="majorHAnsi" w:hAnsiTheme="majorHAnsi" w:cs="Arial"/>
          <w:sz w:val="22"/>
          <w:szCs w:val="22"/>
        </w:rPr>
        <w:t xml:space="preserve">ďalších podmienok, </w:t>
      </w:r>
      <w:r w:rsidR="00DD1921" w:rsidRPr="00A6385B">
        <w:rPr>
          <w:rFonts w:asciiTheme="majorHAnsi" w:hAnsiTheme="majorHAnsi" w:cs="Arial"/>
          <w:sz w:val="22"/>
          <w:szCs w:val="22"/>
        </w:rPr>
        <w:t xml:space="preserve">najmä vyplnenie alebo podpis ďalších formulárov spoločnosti Microsoft a ich registráciu spoločnosťou Microsoft, alebo predloženie objednávok a ich zaslanie spoločnosti Microsoft, </w:t>
      </w:r>
      <w:r w:rsidR="001B7667" w:rsidRPr="00A6385B">
        <w:rPr>
          <w:rFonts w:asciiTheme="majorHAnsi" w:hAnsiTheme="majorHAnsi" w:cs="Arial"/>
          <w:sz w:val="22"/>
          <w:szCs w:val="22"/>
        </w:rPr>
        <w:t xml:space="preserve">zmluvné strany sa zaväzujú takéto úkony vykonať a podmienky splniť </w:t>
      </w:r>
      <w:r w:rsidR="00DD1921" w:rsidRPr="00A6385B">
        <w:rPr>
          <w:rFonts w:asciiTheme="majorHAnsi" w:hAnsiTheme="majorHAnsi" w:cs="Arial"/>
          <w:sz w:val="22"/>
          <w:szCs w:val="22"/>
        </w:rPr>
        <w:t xml:space="preserve">v súlade so zmluvou Enterprise, a to </w:t>
      </w:r>
      <w:r w:rsidR="001B7667" w:rsidRPr="00A6385B">
        <w:rPr>
          <w:rFonts w:asciiTheme="majorHAnsi" w:hAnsiTheme="majorHAnsi" w:cs="Arial"/>
          <w:sz w:val="22"/>
          <w:szCs w:val="22"/>
        </w:rPr>
        <w:t xml:space="preserve">vo vzájomnej súčinnosti, tak aby plnenie predmetu </w:t>
      </w:r>
      <w:r w:rsidR="002C7B89" w:rsidRPr="00A6385B">
        <w:rPr>
          <w:rFonts w:asciiTheme="majorHAnsi" w:hAnsiTheme="majorHAnsi" w:cs="Arial"/>
          <w:sz w:val="22"/>
          <w:szCs w:val="22"/>
        </w:rPr>
        <w:t>tejto dohody</w:t>
      </w:r>
      <w:r w:rsidR="001B7667" w:rsidRPr="00A6385B">
        <w:rPr>
          <w:rFonts w:asciiTheme="majorHAnsi" w:hAnsiTheme="majorHAnsi" w:cs="Arial"/>
          <w:sz w:val="22"/>
          <w:szCs w:val="22"/>
        </w:rPr>
        <w:t xml:space="preserve"> mohlo byť dodané </w:t>
      </w:r>
      <w:r w:rsidR="00962070" w:rsidRPr="00A6385B">
        <w:rPr>
          <w:rFonts w:asciiTheme="majorHAnsi" w:hAnsiTheme="majorHAnsi" w:cs="Arial"/>
          <w:sz w:val="22"/>
          <w:szCs w:val="22"/>
        </w:rPr>
        <w:t xml:space="preserve">poskytovateľom </w:t>
      </w:r>
      <w:r w:rsidR="001B7667" w:rsidRPr="00A6385B">
        <w:rPr>
          <w:rFonts w:asciiTheme="majorHAnsi" w:hAnsiTheme="majorHAnsi" w:cs="Arial"/>
          <w:sz w:val="22"/>
          <w:szCs w:val="22"/>
        </w:rPr>
        <w:t>riadne a včas a</w:t>
      </w:r>
      <w:r w:rsidR="002C7B89" w:rsidRPr="00A6385B">
        <w:rPr>
          <w:rFonts w:asciiTheme="majorHAnsi" w:hAnsiTheme="majorHAnsi" w:cs="Arial"/>
          <w:sz w:val="22"/>
          <w:szCs w:val="22"/>
        </w:rPr>
        <w:t> </w:t>
      </w:r>
      <w:r w:rsidR="001B7667" w:rsidRPr="00A6385B">
        <w:rPr>
          <w:rFonts w:asciiTheme="majorHAnsi" w:hAnsiTheme="majorHAnsi" w:cs="Arial"/>
          <w:sz w:val="22"/>
          <w:szCs w:val="22"/>
        </w:rPr>
        <w:t>moh</w:t>
      </w:r>
      <w:r w:rsidR="002C7B89" w:rsidRPr="00A6385B">
        <w:rPr>
          <w:rFonts w:asciiTheme="majorHAnsi" w:hAnsiTheme="majorHAnsi" w:cs="Arial"/>
          <w:sz w:val="22"/>
          <w:szCs w:val="22"/>
        </w:rPr>
        <w:t xml:space="preserve">lo byť </w:t>
      </w:r>
      <w:r w:rsidR="001B7667" w:rsidRPr="00A6385B">
        <w:rPr>
          <w:rFonts w:asciiTheme="majorHAnsi" w:hAnsiTheme="majorHAnsi" w:cs="Arial"/>
          <w:sz w:val="22"/>
          <w:szCs w:val="22"/>
        </w:rPr>
        <w:t xml:space="preserve">riadne a včas </w:t>
      </w:r>
      <w:r w:rsidR="00A208A0" w:rsidRPr="00A6385B">
        <w:rPr>
          <w:rFonts w:asciiTheme="majorHAnsi" w:hAnsiTheme="majorHAnsi" w:cs="Arial"/>
          <w:sz w:val="22"/>
          <w:szCs w:val="22"/>
        </w:rPr>
        <w:t>užívan</w:t>
      </w:r>
      <w:r w:rsidR="002C7B89" w:rsidRPr="00A6385B">
        <w:rPr>
          <w:rFonts w:asciiTheme="majorHAnsi" w:hAnsiTheme="majorHAnsi" w:cs="Arial"/>
          <w:sz w:val="22"/>
          <w:szCs w:val="22"/>
        </w:rPr>
        <w:t>é</w:t>
      </w:r>
      <w:r w:rsidR="00A208A0" w:rsidRPr="00A6385B">
        <w:rPr>
          <w:rFonts w:asciiTheme="majorHAnsi" w:hAnsiTheme="majorHAnsi" w:cs="Arial"/>
          <w:sz w:val="22"/>
          <w:szCs w:val="22"/>
        </w:rPr>
        <w:t xml:space="preserve"> objednávateľom v súlade s podmienkami podľa tejto dohody a zmluvy </w:t>
      </w:r>
      <w:r w:rsidR="00555329" w:rsidRPr="00A6385B">
        <w:rPr>
          <w:rFonts w:asciiTheme="majorHAnsi" w:hAnsiTheme="majorHAnsi" w:cs="Arial"/>
          <w:sz w:val="22"/>
          <w:szCs w:val="22"/>
        </w:rPr>
        <w:t xml:space="preserve">Enterprise </w:t>
      </w:r>
      <w:r w:rsidR="001B7667" w:rsidRPr="00A6385B">
        <w:rPr>
          <w:rFonts w:asciiTheme="majorHAnsi" w:hAnsiTheme="majorHAnsi" w:cs="Arial"/>
          <w:sz w:val="22"/>
          <w:szCs w:val="22"/>
        </w:rPr>
        <w:t>počas celej doby plnenia predmetu dohody.</w:t>
      </w:r>
      <w:r w:rsidR="00C50EA1">
        <w:rPr>
          <w:rFonts w:asciiTheme="majorHAnsi" w:hAnsiTheme="majorHAnsi" w:cs="Arial"/>
          <w:sz w:val="22"/>
          <w:szCs w:val="22"/>
        </w:rPr>
        <w:t xml:space="preserve"> Objednávateľ je oprávnený užívať licencie a služby spoločnosti Microsoft v súlade s podmienkami dohodnutými v zmluve Enterprise, za predpokladu dodržania týchto podmienok, vrátane povinnosti objednávateľa zaplatiť riadne a včas poskytovateľovi cenu podľa tejto dohody.</w:t>
      </w:r>
      <w:r w:rsidR="001B7667" w:rsidRPr="00A6385B">
        <w:rPr>
          <w:rFonts w:asciiTheme="majorHAnsi" w:hAnsiTheme="majorHAnsi" w:cs="Arial"/>
          <w:sz w:val="22"/>
          <w:szCs w:val="22"/>
        </w:rPr>
        <w:t xml:space="preserve"> </w:t>
      </w:r>
    </w:p>
    <w:p w14:paraId="3A3CBEA8" w14:textId="77777777" w:rsidR="00962070" w:rsidRPr="00B87F68" w:rsidRDefault="00962070" w:rsidP="00B466F2">
      <w:pPr>
        <w:pStyle w:val="Default"/>
        <w:tabs>
          <w:tab w:val="left" w:pos="426"/>
        </w:tabs>
        <w:jc w:val="both"/>
        <w:rPr>
          <w:rFonts w:asciiTheme="majorHAnsi" w:hAnsiTheme="majorHAnsi" w:cs="Arial"/>
          <w:sz w:val="22"/>
          <w:szCs w:val="22"/>
        </w:rPr>
      </w:pPr>
    </w:p>
    <w:p w14:paraId="114C6A8F" w14:textId="7C9FD506" w:rsidR="006671FF" w:rsidRDefault="00877983" w:rsidP="00F8352B">
      <w:pPr>
        <w:pStyle w:val="Default"/>
        <w:numPr>
          <w:ilvl w:val="0"/>
          <w:numId w:val="25"/>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Poskytovateľ</w:t>
      </w:r>
      <w:r w:rsidR="006671FF" w:rsidRPr="00B87F68">
        <w:rPr>
          <w:rFonts w:asciiTheme="majorHAnsi" w:hAnsiTheme="majorHAnsi" w:cs="Arial"/>
          <w:sz w:val="22"/>
          <w:szCs w:val="22"/>
        </w:rPr>
        <w:t xml:space="preserve"> je povinný: </w:t>
      </w:r>
    </w:p>
    <w:p w14:paraId="1ABC32B4" w14:textId="77777777" w:rsidR="004C604B" w:rsidRPr="00B87F68" w:rsidRDefault="004C604B" w:rsidP="008132AA">
      <w:pPr>
        <w:pStyle w:val="Default"/>
        <w:tabs>
          <w:tab w:val="left" w:pos="426"/>
        </w:tabs>
        <w:jc w:val="both"/>
        <w:rPr>
          <w:rFonts w:asciiTheme="majorHAnsi" w:hAnsiTheme="majorHAnsi" w:cs="Arial"/>
          <w:sz w:val="22"/>
          <w:szCs w:val="22"/>
        </w:rPr>
      </w:pPr>
    </w:p>
    <w:p w14:paraId="0518560E" w14:textId="50024D77" w:rsidR="004C604B" w:rsidRDefault="000C0B29" w:rsidP="00A11779">
      <w:pPr>
        <w:pStyle w:val="Style"/>
        <w:numPr>
          <w:ilvl w:val="0"/>
          <w:numId w:val="28"/>
        </w:numPr>
        <w:ind w:right="4"/>
        <w:jc w:val="both"/>
        <w:rPr>
          <w:rFonts w:asciiTheme="majorHAnsi" w:hAnsiTheme="majorHAnsi"/>
          <w:sz w:val="22"/>
          <w:szCs w:val="22"/>
        </w:rPr>
      </w:pPr>
      <w:r>
        <w:rPr>
          <w:rFonts w:asciiTheme="majorHAnsi" w:hAnsiTheme="majorHAnsi"/>
          <w:sz w:val="22"/>
          <w:szCs w:val="22"/>
        </w:rPr>
        <w:t xml:space="preserve">Počas celej doby </w:t>
      </w:r>
      <w:r w:rsidR="00A82160">
        <w:rPr>
          <w:rFonts w:asciiTheme="majorHAnsi" w:hAnsiTheme="majorHAnsi"/>
          <w:sz w:val="22"/>
          <w:szCs w:val="22"/>
        </w:rPr>
        <w:t xml:space="preserve">trvania tejto </w:t>
      </w:r>
      <w:r>
        <w:rPr>
          <w:rFonts w:asciiTheme="majorHAnsi" w:hAnsiTheme="majorHAnsi"/>
          <w:sz w:val="22"/>
          <w:szCs w:val="22"/>
        </w:rPr>
        <w:t>dohody b</w:t>
      </w:r>
      <w:r w:rsidR="00A52754">
        <w:rPr>
          <w:rFonts w:asciiTheme="majorHAnsi" w:hAnsiTheme="majorHAnsi"/>
          <w:sz w:val="22"/>
          <w:szCs w:val="22"/>
        </w:rPr>
        <w:t xml:space="preserve">ezodkladne </w:t>
      </w:r>
      <w:r w:rsidR="006970CA" w:rsidRPr="00A52754">
        <w:rPr>
          <w:rFonts w:asciiTheme="majorHAnsi" w:hAnsiTheme="majorHAnsi"/>
          <w:sz w:val="22"/>
          <w:szCs w:val="22"/>
        </w:rPr>
        <w:t>poskyt</w:t>
      </w:r>
      <w:r>
        <w:rPr>
          <w:rFonts w:asciiTheme="majorHAnsi" w:hAnsiTheme="majorHAnsi"/>
          <w:sz w:val="22"/>
          <w:szCs w:val="22"/>
        </w:rPr>
        <w:t xml:space="preserve">ovať </w:t>
      </w:r>
      <w:r w:rsidR="00545FFB" w:rsidRPr="00A52754">
        <w:rPr>
          <w:rFonts w:asciiTheme="majorHAnsi" w:hAnsiTheme="majorHAnsi"/>
          <w:sz w:val="22"/>
          <w:szCs w:val="22"/>
        </w:rPr>
        <w:t>o</w:t>
      </w:r>
      <w:r w:rsidR="006671FF" w:rsidRPr="00A52754">
        <w:rPr>
          <w:rFonts w:asciiTheme="majorHAnsi" w:hAnsiTheme="majorHAnsi"/>
          <w:sz w:val="22"/>
          <w:szCs w:val="22"/>
        </w:rPr>
        <w:t xml:space="preserve">bjednávateľovi </w:t>
      </w:r>
      <w:r w:rsidR="00A759E8">
        <w:rPr>
          <w:rFonts w:asciiTheme="majorHAnsi" w:hAnsiTheme="majorHAnsi"/>
          <w:sz w:val="22"/>
          <w:szCs w:val="22"/>
        </w:rPr>
        <w:t xml:space="preserve">všetku </w:t>
      </w:r>
      <w:r w:rsidR="006671FF" w:rsidRPr="00A52754">
        <w:rPr>
          <w:rFonts w:asciiTheme="majorHAnsi" w:hAnsiTheme="majorHAnsi"/>
          <w:sz w:val="22"/>
          <w:szCs w:val="22"/>
        </w:rPr>
        <w:t xml:space="preserve">súčinnosť nevyhnutnú na </w:t>
      </w:r>
      <w:r w:rsidR="00A759E8">
        <w:rPr>
          <w:rFonts w:asciiTheme="majorHAnsi" w:hAnsiTheme="majorHAnsi"/>
          <w:sz w:val="22"/>
          <w:szCs w:val="22"/>
        </w:rPr>
        <w:t xml:space="preserve">riadne a včasné </w:t>
      </w:r>
      <w:r w:rsidR="006671FF" w:rsidRPr="00A52754">
        <w:rPr>
          <w:rFonts w:asciiTheme="majorHAnsi" w:hAnsiTheme="majorHAnsi"/>
          <w:sz w:val="22"/>
          <w:szCs w:val="22"/>
        </w:rPr>
        <w:t xml:space="preserve">zabezpečenie plnenia predmetu </w:t>
      </w:r>
      <w:r w:rsidR="00E63395" w:rsidRPr="001969D1">
        <w:rPr>
          <w:rFonts w:asciiTheme="majorHAnsi" w:hAnsiTheme="majorHAnsi"/>
          <w:sz w:val="22"/>
          <w:szCs w:val="22"/>
        </w:rPr>
        <w:t>dohod</w:t>
      </w:r>
      <w:r w:rsidR="006671FF" w:rsidRPr="00A52754">
        <w:rPr>
          <w:rFonts w:asciiTheme="majorHAnsi" w:hAnsiTheme="majorHAnsi"/>
          <w:sz w:val="22"/>
          <w:szCs w:val="22"/>
        </w:rPr>
        <w:t xml:space="preserve">y v zmysle pravidiel spoločnosti Microsoft </w:t>
      </w:r>
      <w:r>
        <w:rPr>
          <w:rFonts w:asciiTheme="majorHAnsi" w:hAnsiTheme="majorHAnsi"/>
          <w:sz w:val="22"/>
          <w:szCs w:val="22"/>
        </w:rPr>
        <w:t xml:space="preserve">tak, aby predmet tejto dohody </w:t>
      </w:r>
      <w:r w:rsidRPr="007D3AEF">
        <w:rPr>
          <w:rFonts w:asciiTheme="majorHAnsi" w:hAnsiTheme="majorHAnsi"/>
          <w:sz w:val="22"/>
          <w:szCs w:val="22"/>
        </w:rPr>
        <w:t>bol dodaný</w:t>
      </w:r>
      <w:r>
        <w:rPr>
          <w:rFonts w:asciiTheme="majorHAnsi" w:hAnsiTheme="majorHAnsi"/>
          <w:sz w:val="22"/>
          <w:szCs w:val="22"/>
        </w:rPr>
        <w:t xml:space="preserve"> poskytovateľom</w:t>
      </w:r>
      <w:r w:rsidRPr="007D3AEF">
        <w:rPr>
          <w:rFonts w:asciiTheme="majorHAnsi" w:hAnsiTheme="majorHAnsi"/>
          <w:sz w:val="22"/>
          <w:szCs w:val="22"/>
        </w:rPr>
        <w:t xml:space="preserve"> riadne a včas a mohol byť riadne a včas užívaný objednávateľom v súlade s podmienkami podľa tejto dohody</w:t>
      </w:r>
      <w:r w:rsidR="002D30F6">
        <w:rPr>
          <w:rFonts w:asciiTheme="majorHAnsi" w:hAnsiTheme="majorHAnsi"/>
          <w:sz w:val="22"/>
          <w:szCs w:val="22"/>
        </w:rPr>
        <w:t xml:space="preserve"> a zmluvy Enterprise</w:t>
      </w:r>
      <w:r w:rsidR="00124078">
        <w:rPr>
          <w:rFonts w:asciiTheme="majorHAnsi" w:hAnsiTheme="majorHAnsi"/>
          <w:sz w:val="22"/>
          <w:szCs w:val="22"/>
        </w:rPr>
        <w:t>,</w:t>
      </w:r>
      <w:r w:rsidRPr="007D3AEF">
        <w:rPr>
          <w:rFonts w:asciiTheme="majorHAnsi" w:hAnsiTheme="majorHAnsi"/>
          <w:sz w:val="22"/>
          <w:szCs w:val="22"/>
        </w:rPr>
        <w:t xml:space="preserve"> </w:t>
      </w:r>
      <w:r w:rsidR="006671FF" w:rsidRPr="00A52754">
        <w:rPr>
          <w:rFonts w:asciiTheme="majorHAnsi" w:hAnsiTheme="majorHAnsi"/>
          <w:sz w:val="22"/>
          <w:szCs w:val="22"/>
        </w:rPr>
        <w:t xml:space="preserve">najmä </w:t>
      </w:r>
      <w:r>
        <w:rPr>
          <w:rFonts w:asciiTheme="majorHAnsi" w:hAnsiTheme="majorHAnsi"/>
          <w:sz w:val="22"/>
          <w:szCs w:val="22"/>
        </w:rPr>
        <w:t>poskyt</w:t>
      </w:r>
      <w:r w:rsidR="0095615E">
        <w:rPr>
          <w:rFonts w:asciiTheme="majorHAnsi" w:hAnsiTheme="majorHAnsi"/>
          <w:sz w:val="22"/>
          <w:szCs w:val="22"/>
        </w:rPr>
        <w:t xml:space="preserve">núť </w:t>
      </w:r>
      <w:r>
        <w:rPr>
          <w:rFonts w:asciiTheme="majorHAnsi" w:hAnsiTheme="majorHAnsi"/>
          <w:sz w:val="22"/>
          <w:szCs w:val="22"/>
        </w:rPr>
        <w:t>objednávateľovi podporu a súčinnosť potrebnú pre riadne</w:t>
      </w:r>
      <w:r w:rsidR="00124078">
        <w:rPr>
          <w:rFonts w:asciiTheme="majorHAnsi" w:hAnsiTheme="majorHAnsi"/>
          <w:sz w:val="22"/>
          <w:szCs w:val="22"/>
        </w:rPr>
        <w:t xml:space="preserve"> vyplnenie a</w:t>
      </w:r>
      <w:r>
        <w:rPr>
          <w:rFonts w:asciiTheme="majorHAnsi" w:hAnsiTheme="majorHAnsi"/>
          <w:sz w:val="22"/>
          <w:szCs w:val="22"/>
        </w:rPr>
        <w:t xml:space="preserve"> </w:t>
      </w:r>
      <w:r w:rsidR="00652868">
        <w:rPr>
          <w:rFonts w:asciiTheme="majorHAnsi" w:hAnsiTheme="majorHAnsi"/>
          <w:sz w:val="22"/>
          <w:szCs w:val="22"/>
        </w:rPr>
        <w:t>podpi</w:t>
      </w:r>
      <w:r w:rsidR="00124078">
        <w:rPr>
          <w:rFonts w:asciiTheme="majorHAnsi" w:hAnsiTheme="majorHAnsi"/>
          <w:sz w:val="22"/>
          <w:szCs w:val="22"/>
        </w:rPr>
        <w:t>s</w:t>
      </w:r>
      <w:r w:rsidR="006671FF" w:rsidRPr="00A52754">
        <w:rPr>
          <w:rFonts w:asciiTheme="majorHAnsi" w:hAnsiTheme="majorHAnsi"/>
          <w:sz w:val="22"/>
          <w:szCs w:val="22"/>
        </w:rPr>
        <w:t xml:space="preserve"> dokumentov</w:t>
      </w:r>
      <w:r w:rsidR="00914DCD">
        <w:rPr>
          <w:rFonts w:asciiTheme="majorHAnsi" w:hAnsiTheme="majorHAnsi"/>
          <w:sz w:val="22"/>
          <w:szCs w:val="22"/>
        </w:rPr>
        <w:t>, ktoré tvoria prílohu č. 5 tejto dohody</w:t>
      </w:r>
      <w:r w:rsidR="00A82160">
        <w:rPr>
          <w:rFonts w:asciiTheme="majorHAnsi" w:hAnsiTheme="majorHAnsi"/>
          <w:sz w:val="22"/>
          <w:szCs w:val="22"/>
        </w:rPr>
        <w:t>,</w:t>
      </w:r>
      <w:r w:rsidR="00A759E8">
        <w:rPr>
          <w:rFonts w:asciiTheme="majorHAnsi" w:hAnsiTheme="majorHAnsi"/>
          <w:sz w:val="22"/>
          <w:szCs w:val="22"/>
        </w:rPr>
        <w:t xml:space="preserve"> vyžadovaných spoločnosťou Microsoft, ktorých vyplnenie je potrebné pre poskytnutie predmetu plnenia </w:t>
      </w:r>
      <w:r w:rsidR="00FC6130">
        <w:rPr>
          <w:rFonts w:asciiTheme="majorHAnsi" w:hAnsiTheme="majorHAnsi"/>
          <w:sz w:val="22"/>
          <w:szCs w:val="22"/>
        </w:rPr>
        <w:t xml:space="preserve">tejto dohody </w:t>
      </w:r>
      <w:r w:rsidR="006671FF" w:rsidRPr="00A52754">
        <w:rPr>
          <w:rFonts w:asciiTheme="majorHAnsi" w:hAnsiTheme="majorHAnsi"/>
          <w:sz w:val="22"/>
          <w:szCs w:val="22"/>
        </w:rPr>
        <w:t xml:space="preserve">a </w:t>
      </w:r>
      <w:r w:rsidR="006970CA" w:rsidRPr="00A52754">
        <w:rPr>
          <w:rFonts w:asciiTheme="majorHAnsi" w:hAnsiTheme="majorHAnsi"/>
          <w:sz w:val="22"/>
          <w:szCs w:val="22"/>
        </w:rPr>
        <w:t xml:space="preserve">podporu </w:t>
      </w:r>
      <w:r w:rsidR="006671FF" w:rsidRPr="00A52754">
        <w:rPr>
          <w:rFonts w:asciiTheme="majorHAnsi" w:hAnsiTheme="majorHAnsi"/>
          <w:sz w:val="22"/>
          <w:szCs w:val="22"/>
        </w:rPr>
        <w:t>pri ich registrácii spoločnos</w:t>
      </w:r>
      <w:r w:rsidR="00624467">
        <w:rPr>
          <w:rFonts w:asciiTheme="majorHAnsi" w:hAnsiTheme="majorHAnsi"/>
          <w:sz w:val="22"/>
          <w:szCs w:val="22"/>
        </w:rPr>
        <w:t xml:space="preserve">ťou </w:t>
      </w:r>
      <w:r w:rsidR="006671FF" w:rsidRPr="00A52754">
        <w:rPr>
          <w:rFonts w:asciiTheme="majorHAnsi" w:hAnsiTheme="majorHAnsi"/>
          <w:sz w:val="22"/>
          <w:szCs w:val="22"/>
        </w:rPr>
        <w:t>Microsoft</w:t>
      </w:r>
      <w:r w:rsidR="009B1FC3">
        <w:rPr>
          <w:rFonts w:asciiTheme="majorHAnsi" w:hAnsiTheme="majorHAnsi"/>
          <w:sz w:val="22"/>
          <w:szCs w:val="22"/>
        </w:rPr>
        <w:t xml:space="preserve"> v súlade s touto dohodou a zmluvou Enterprise</w:t>
      </w:r>
      <w:r w:rsidR="00A82160">
        <w:rPr>
          <w:rFonts w:asciiTheme="majorHAnsi" w:hAnsiTheme="majorHAnsi"/>
          <w:sz w:val="22"/>
          <w:szCs w:val="22"/>
        </w:rPr>
        <w:t>;</w:t>
      </w:r>
      <w:r w:rsidR="00124078">
        <w:rPr>
          <w:rFonts w:asciiTheme="majorHAnsi" w:hAnsiTheme="majorHAnsi"/>
          <w:sz w:val="22"/>
          <w:szCs w:val="22"/>
        </w:rPr>
        <w:t xml:space="preserve"> </w:t>
      </w:r>
    </w:p>
    <w:p w14:paraId="3BA0A320" w14:textId="6A8ED899" w:rsidR="006671FF" w:rsidRPr="00A52754" w:rsidRDefault="006671FF" w:rsidP="008132AA">
      <w:pPr>
        <w:pStyle w:val="Style"/>
        <w:ind w:left="720" w:right="4"/>
        <w:jc w:val="both"/>
        <w:rPr>
          <w:rFonts w:asciiTheme="majorHAnsi" w:hAnsiTheme="majorHAnsi"/>
          <w:sz w:val="22"/>
          <w:szCs w:val="22"/>
        </w:rPr>
      </w:pPr>
      <w:r w:rsidRPr="00A52754">
        <w:rPr>
          <w:rFonts w:asciiTheme="majorHAnsi" w:hAnsiTheme="majorHAnsi"/>
          <w:sz w:val="22"/>
          <w:szCs w:val="22"/>
        </w:rPr>
        <w:t xml:space="preserve"> </w:t>
      </w:r>
    </w:p>
    <w:p w14:paraId="1C9EDECA" w14:textId="19827933" w:rsidR="006671FF" w:rsidRDefault="006970CA" w:rsidP="00A11779">
      <w:pPr>
        <w:pStyle w:val="Style"/>
        <w:numPr>
          <w:ilvl w:val="0"/>
          <w:numId w:val="28"/>
        </w:numPr>
        <w:jc w:val="both"/>
        <w:rPr>
          <w:rFonts w:asciiTheme="majorHAnsi" w:hAnsiTheme="majorHAnsi"/>
          <w:sz w:val="22"/>
          <w:szCs w:val="22"/>
        </w:rPr>
      </w:pPr>
      <w:r w:rsidRPr="00D2684E">
        <w:rPr>
          <w:rFonts w:asciiTheme="majorHAnsi" w:hAnsiTheme="majorHAnsi"/>
          <w:sz w:val="22"/>
          <w:szCs w:val="22"/>
        </w:rPr>
        <w:t xml:space="preserve">poskytnúť </w:t>
      </w:r>
      <w:r w:rsidR="00545FFB" w:rsidRPr="00D2684E">
        <w:rPr>
          <w:rFonts w:asciiTheme="majorHAnsi" w:hAnsiTheme="majorHAnsi"/>
          <w:sz w:val="22"/>
          <w:szCs w:val="22"/>
        </w:rPr>
        <w:t>o</w:t>
      </w:r>
      <w:r w:rsidR="00B81863" w:rsidRPr="00D2684E">
        <w:rPr>
          <w:rFonts w:asciiTheme="majorHAnsi" w:hAnsiTheme="majorHAnsi"/>
          <w:sz w:val="22"/>
          <w:szCs w:val="22"/>
        </w:rPr>
        <w:t>bjednávateľovi</w:t>
      </w:r>
      <w:r w:rsidR="006671FF" w:rsidRPr="00D2684E">
        <w:rPr>
          <w:rFonts w:asciiTheme="majorHAnsi" w:hAnsiTheme="majorHAnsi"/>
          <w:sz w:val="22"/>
          <w:szCs w:val="22"/>
        </w:rPr>
        <w:t xml:space="preserve"> </w:t>
      </w:r>
      <w:r w:rsidR="00563B9F">
        <w:rPr>
          <w:rFonts w:asciiTheme="majorHAnsi" w:hAnsiTheme="majorHAnsi"/>
          <w:sz w:val="22"/>
          <w:szCs w:val="22"/>
        </w:rPr>
        <w:t xml:space="preserve">v rámci predmetu plnenia tejto dohody </w:t>
      </w:r>
      <w:r w:rsidR="00503242">
        <w:rPr>
          <w:rFonts w:asciiTheme="majorHAnsi" w:hAnsiTheme="majorHAnsi"/>
          <w:sz w:val="22"/>
          <w:szCs w:val="22"/>
        </w:rPr>
        <w:t>služby Tenant administration</w:t>
      </w:r>
      <w:r w:rsidR="007F52AF">
        <w:rPr>
          <w:rFonts w:asciiTheme="majorHAnsi" w:hAnsiTheme="majorHAnsi"/>
          <w:sz w:val="22"/>
          <w:szCs w:val="22"/>
        </w:rPr>
        <w:t>, ktoré sú bližšie špecifikované v prílohe č. 1 tejto dohody</w:t>
      </w:r>
      <w:r w:rsidR="00714230">
        <w:rPr>
          <w:rFonts w:asciiTheme="majorHAnsi" w:hAnsiTheme="majorHAnsi"/>
          <w:sz w:val="22"/>
          <w:szCs w:val="22"/>
        </w:rPr>
        <w:t xml:space="preserve">. </w:t>
      </w:r>
      <w:r w:rsidR="00A16E40">
        <w:rPr>
          <w:rFonts w:asciiTheme="majorHAnsi" w:hAnsiTheme="majorHAnsi"/>
          <w:sz w:val="22"/>
          <w:szCs w:val="22"/>
        </w:rPr>
        <w:t xml:space="preserve">Tieto služby budú poskytnuté </w:t>
      </w:r>
      <w:r w:rsidR="009B1FC3">
        <w:rPr>
          <w:rFonts w:asciiTheme="majorHAnsi" w:hAnsiTheme="majorHAnsi"/>
          <w:sz w:val="22"/>
          <w:szCs w:val="22"/>
        </w:rPr>
        <w:t>poskytovateľom</w:t>
      </w:r>
      <w:r w:rsidR="00503242">
        <w:rPr>
          <w:rFonts w:asciiTheme="majorHAnsi" w:hAnsiTheme="majorHAnsi"/>
          <w:sz w:val="22"/>
          <w:szCs w:val="22"/>
        </w:rPr>
        <w:t xml:space="preserve"> počas doby plnenia predmetu dohody</w:t>
      </w:r>
      <w:r w:rsidR="00962070">
        <w:rPr>
          <w:rFonts w:asciiTheme="majorHAnsi" w:hAnsiTheme="majorHAnsi"/>
          <w:sz w:val="22"/>
          <w:szCs w:val="22"/>
        </w:rPr>
        <w:t xml:space="preserve">, resp. </w:t>
      </w:r>
      <w:r w:rsidR="00503242">
        <w:rPr>
          <w:rFonts w:asciiTheme="majorHAnsi" w:hAnsiTheme="majorHAnsi"/>
          <w:sz w:val="22"/>
          <w:szCs w:val="22"/>
        </w:rPr>
        <w:t xml:space="preserve">v prípade </w:t>
      </w:r>
      <w:r w:rsidR="00BB310F">
        <w:rPr>
          <w:rFonts w:asciiTheme="majorHAnsi" w:hAnsiTheme="majorHAnsi"/>
          <w:sz w:val="22"/>
          <w:szCs w:val="22"/>
        </w:rPr>
        <w:t>plnenia podľa článku III bodu 1 písm. b) dohody počas doby uvedenej v</w:t>
      </w:r>
      <w:r w:rsidR="00916EDE">
        <w:rPr>
          <w:rFonts w:asciiTheme="majorHAnsi" w:hAnsiTheme="majorHAnsi"/>
          <w:sz w:val="22"/>
          <w:szCs w:val="22"/>
        </w:rPr>
        <w:t> </w:t>
      </w:r>
      <w:r w:rsidR="00BB310F">
        <w:rPr>
          <w:rFonts w:asciiTheme="majorHAnsi" w:hAnsiTheme="majorHAnsi"/>
          <w:sz w:val="22"/>
          <w:szCs w:val="22"/>
        </w:rPr>
        <w:t xml:space="preserve">príslušnom </w:t>
      </w:r>
      <w:r w:rsidR="00BB310F">
        <w:rPr>
          <w:rFonts w:asciiTheme="majorHAnsi" w:hAnsiTheme="majorHAnsi"/>
          <w:sz w:val="22"/>
          <w:szCs w:val="22"/>
        </w:rPr>
        <w:lastRenderedPageBreak/>
        <w:t>oznámení o</w:t>
      </w:r>
      <w:r w:rsidR="00916EDE">
        <w:rPr>
          <w:rFonts w:asciiTheme="majorHAnsi" w:hAnsiTheme="majorHAnsi"/>
          <w:sz w:val="22"/>
          <w:szCs w:val="22"/>
        </w:rPr>
        <w:t> </w:t>
      </w:r>
      <w:r w:rsidR="00BB310F">
        <w:rPr>
          <w:rFonts w:asciiTheme="majorHAnsi" w:hAnsiTheme="majorHAnsi"/>
          <w:sz w:val="22"/>
          <w:szCs w:val="22"/>
        </w:rPr>
        <w:t>uplatnení opcie</w:t>
      </w:r>
      <w:r w:rsidR="00916EDE">
        <w:rPr>
          <w:rFonts w:asciiTheme="majorHAnsi" w:hAnsiTheme="majorHAnsi"/>
          <w:sz w:val="22"/>
          <w:szCs w:val="22"/>
        </w:rPr>
        <w:t xml:space="preserve"> vo vzťahu k licenciám, ktoré boli predmetom daného oznámenia o uplatnení opcie</w:t>
      </w:r>
      <w:r w:rsidR="00BB310F">
        <w:rPr>
          <w:rFonts w:asciiTheme="majorHAnsi" w:hAnsiTheme="majorHAnsi"/>
          <w:sz w:val="22"/>
          <w:szCs w:val="22"/>
        </w:rPr>
        <w:t>, a</w:t>
      </w:r>
      <w:r w:rsidR="00916EDE">
        <w:rPr>
          <w:rFonts w:asciiTheme="majorHAnsi" w:hAnsiTheme="majorHAnsi"/>
          <w:sz w:val="22"/>
          <w:szCs w:val="22"/>
        </w:rPr>
        <w:t> </w:t>
      </w:r>
      <w:r w:rsidR="00BB310F">
        <w:rPr>
          <w:rFonts w:asciiTheme="majorHAnsi" w:hAnsiTheme="majorHAnsi"/>
          <w:sz w:val="22"/>
          <w:szCs w:val="22"/>
        </w:rPr>
        <w:t xml:space="preserve">to </w:t>
      </w:r>
      <w:r w:rsidR="006C3D89">
        <w:rPr>
          <w:rFonts w:asciiTheme="majorHAnsi" w:hAnsiTheme="majorHAnsi"/>
          <w:sz w:val="22"/>
          <w:szCs w:val="22"/>
        </w:rPr>
        <w:t>v</w:t>
      </w:r>
      <w:r w:rsidR="00916EDE">
        <w:rPr>
          <w:rFonts w:asciiTheme="majorHAnsi" w:hAnsiTheme="majorHAnsi"/>
          <w:sz w:val="22"/>
          <w:szCs w:val="22"/>
        </w:rPr>
        <w:t> </w:t>
      </w:r>
      <w:r w:rsidR="006C3D89">
        <w:rPr>
          <w:rFonts w:asciiTheme="majorHAnsi" w:hAnsiTheme="majorHAnsi"/>
          <w:sz w:val="22"/>
          <w:szCs w:val="22"/>
        </w:rPr>
        <w:t xml:space="preserve">rozsahu </w:t>
      </w:r>
      <w:r w:rsidR="00962070">
        <w:rPr>
          <w:rFonts w:asciiTheme="majorHAnsi" w:hAnsiTheme="majorHAnsi"/>
          <w:sz w:val="22"/>
          <w:szCs w:val="22"/>
        </w:rPr>
        <w:t xml:space="preserve">špecifikovanom </w:t>
      </w:r>
      <w:r w:rsidR="006C3D89">
        <w:rPr>
          <w:rFonts w:asciiTheme="majorHAnsi" w:hAnsiTheme="majorHAnsi"/>
          <w:sz w:val="22"/>
          <w:szCs w:val="22"/>
        </w:rPr>
        <w:t>v</w:t>
      </w:r>
      <w:r w:rsidR="00916EDE">
        <w:rPr>
          <w:rFonts w:asciiTheme="majorHAnsi" w:hAnsiTheme="majorHAnsi"/>
          <w:sz w:val="22"/>
          <w:szCs w:val="22"/>
        </w:rPr>
        <w:t> </w:t>
      </w:r>
      <w:r w:rsidR="006C3D89">
        <w:rPr>
          <w:rFonts w:asciiTheme="majorHAnsi" w:hAnsiTheme="majorHAnsi"/>
          <w:sz w:val="22"/>
          <w:szCs w:val="22"/>
        </w:rPr>
        <w:t xml:space="preserve">prílohe č. </w:t>
      </w:r>
      <w:r w:rsidR="005F4071">
        <w:rPr>
          <w:rFonts w:asciiTheme="majorHAnsi" w:hAnsiTheme="majorHAnsi"/>
          <w:sz w:val="22"/>
          <w:szCs w:val="22"/>
        </w:rPr>
        <w:t>1 tejto dohody</w:t>
      </w:r>
      <w:r w:rsidR="00BB310F">
        <w:rPr>
          <w:rFonts w:asciiTheme="majorHAnsi" w:hAnsiTheme="majorHAnsi"/>
          <w:sz w:val="22"/>
          <w:szCs w:val="22"/>
        </w:rPr>
        <w:t xml:space="preserve"> a</w:t>
      </w:r>
      <w:r w:rsidR="00916EDE">
        <w:rPr>
          <w:rFonts w:asciiTheme="majorHAnsi" w:hAnsiTheme="majorHAnsi"/>
          <w:sz w:val="22"/>
          <w:szCs w:val="22"/>
        </w:rPr>
        <w:t> </w:t>
      </w:r>
      <w:r w:rsidR="00BB310F">
        <w:rPr>
          <w:rFonts w:asciiTheme="majorHAnsi" w:hAnsiTheme="majorHAnsi"/>
          <w:sz w:val="22"/>
          <w:szCs w:val="22"/>
        </w:rPr>
        <w:t>na základe požiadaviek objednávateľa na poskytnutie</w:t>
      </w:r>
      <w:r w:rsidR="00916EDE">
        <w:rPr>
          <w:rFonts w:asciiTheme="majorHAnsi" w:hAnsiTheme="majorHAnsi"/>
          <w:sz w:val="22"/>
          <w:szCs w:val="22"/>
        </w:rPr>
        <w:t xml:space="preserve"> služieb Tenant administration</w:t>
      </w:r>
      <w:r w:rsidR="00F8134B">
        <w:rPr>
          <w:rFonts w:asciiTheme="majorHAnsi" w:hAnsiTheme="majorHAnsi"/>
          <w:sz w:val="22"/>
          <w:szCs w:val="22"/>
        </w:rPr>
        <w:t xml:space="preserve">. </w:t>
      </w:r>
      <w:r w:rsidR="00F8134B" w:rsidRPr="00A52754">
        <w:rPr>
          <w:rFonts w:asciiTheme="majorHAnsi" w:hAnsiTheme="majorHAnsi"/>
          <w:sz w:val="22"/>
          <w:szCs w:val="22"/>
        </w:rPr>
        <w:t xml:space="preserve">Pre vylúčenie pochybností, poskytnutie týchto </w:t>
      </w:r>
      <w:r w:rsidR="002D30F6">
        <w:rPr>
          <w:rFonts w:asciiTheme="majorHAnsi" w:hAnsiTheme="majorHAnsi"/>
          <w:sz w:val="22"/>
          <w:szCs w:val="22"/>
        </w:rPr>
        <w:t xml:space="preserve">služieb </w:t>
      </w:r>
      <w:r w:rsidR="00F8134B" w:rsidRPr="00A52754">
        <w:rPr>
          <w:rFonts w:asciiTheme="majorHAnsi" w:hAnsiTheme="majorHAnsi"/>
          <w:sz w:val="22"/>
          <w:szCs w:val="22"/>
        </w:rPr>
        <w:t xml:space="preserve">je zahrnuté v celkovej cene za plnenie predmetu </w:t>
      </w:r>
      <w:r w:rsidR="00F8134B" w:rsidRPr="001969D1">
        <w:rPr>
          <w:rFonts w:asciiTheme="majorHAnsi" w:hAnsiTheme="majorHAnsi"/>
          <w:sz w:val="22"/>
          <w:szCs w:val="22"/>
        </w:rPr>
        <w:t>dohod</w:t>
      </w:r>
      <w:r w:rsidR="00F8134B" w:rsidRPr="00A52754">
        <w:rPr>
          <w:rFonts w:asciiTheme="majorHAnsi" w:hAnsiTheme="majorHAnsi"/>
          <w:sz w:val="22"/>
          <w:szCs w:val="22"/>
        </w:rPr>
        <w:t>y.</w:t>
      </w:r>
      <w:r w:rsidR="006671FF" w:rsidRPr="00D2684E">
        <w:rPr>
          <w:rFonts w:asciiTheme="majorHAnsi" w:hAnsiTheme="majorHAnsi"/>
          <w:sz w:val="22"/>
          <w:szCs w:val="22"/>
        </w:rPr>
        <w:t xml:space="preserve"> </w:t>
      </w:r>
      <w:r w:rsidR="009B1FC3">
        <w:rPr>
          <w:rFonts w:asciiTheme="majorHAnsi" w:hAnsiTheme="majorHAnsi"/>
          <w:sz w:val="22"/>
          <w:szCs w:val="22"/>
        </w:rPr>
        <w:t>Na</w:t>
      </w:r>
      <w:r w:rsidR="00BB310F">
        <w:rPr>
          <w:rFonts w:asciiTheme="majorHAnsi" w:hAnsiTheme="majorHAnsi"/>
          <w:sz w:val="22"/>
          <w:szCs w:val="22"/>
        </w:rPr>
        <w:t xml:space="preserve"> </w:t>
      </w:r>
      <w:r w:rsidR="009B1FC3">
        <w:rPr>
          <w:rFonts w:asciiTheme="majorHAnsi" w:hAnsiTheme="majorHAnsi"/>
          <w:sz w:val="22"/>
          <w:szCs w:val="22"/>
        </w:rPr>
        <w:t xml:space="preserve">zasielanie požiadaviek </w:t>
      </w:r>
      <w:r w:rsidR="000A2A90">
        <w:rPr>
          <w:rFonts w:asciiTheme="majorHAnsi" w:hAnsiTheme="majorHAnsi"/>
          <w:sz w:val="22"/>
          <w:szCs w:val="22"/>
        </w:rPr>
        <w:t>objednávateľa na poskytnutie týchto služieb sa použijú ustanovenia bodov 3 a</w:t>
      </w:r>
      <w:r w:rsidR="00B21AF8">
        <w:rPr>
          <w:rFonts w:asciiTheme="majorHAnsi" w:hAnsiTheme="majorHAnsi"/>
          <w:sz w:val="22"/>
          <w:szCs w:val="22"/>
        </w:rPr>
        <w:t> 4</w:t>
      </w:r>
      <w:r w:rsidR="000A2A90">
        <w:rPr>
          <w:rFonts w:asciiTheme="majorHAnsi" w:hAnsiTheme="majorHAnsi"/>
          <w:sz w:val="22"/>
          <w:szCs w:val="22"/>
        </w:rPr>
        <w:t xml:space="preserve"> tohto článku dohody primerane, pokiaľ nie je v</w:t>
      </w:r>
      <w:r w:rsidR="00B21AF8">
        <w:rPr>
          <w:rFonts w:asciiTheme="majorHAnsi" w:hAnsiTheme="majorHAnsi"/>
          <w:sz w:val="22"/>
          <w:szCs w:val="22"/>
        </w:rPr>
        <w:t> </w:t>
      </w:r>
      <w:r w:rsidR="000A2A90">
        <w:rPr>
          <w:rFonts w:asciiTheme="majorHAnsi" w:hAnsiTheme="majorHAnsi"/>
          <w:sz w:val="22"/>
          <w:szCs w:val="22"/>
        </w:rPr>
        <w:t xml:space="preserve">tejto dohode uvedené inak (napr. </w:t>
      </w:r>
      <w:r w:rsidR="00BB310F">
        <w:rPr>
          <w:rFonts w:asciiTheme="majorHAnsi" w:hAnsiTheme="majorHAnsi"/>
          <w:sz w:val="22"/>
          <w:szCs w:val="22"/>
        </w:rPr>
        <w:t>t</w:t>
      </w:r>
      <w:r w:rsidR="000A2A90">
        <w:rPr>
          <w:rFonts w:asciiTheme="majorHAnsi" w:hAnsiTheme="majorHAnsi"/>
          <w:sz w:val="22"/>
          <w:szCs w:val="22"/>
        </w:rPr>
        <w:t>elefonické poradenstvo podľa prílohy č. 1 tejto dohody), alebo pokiaľ sa zmluvné strany nedohodnú inak</w:t>
      </w:r>
      <w:r w:rsidR="00A82160">
        <w:rPr>
          <w:rFonts w:asciiTheme="majorHAnsi" w:hAnsiTheme="majorHAnsi"/>
          <w:sz w:val="22"/>
          <w:szCs w:val="22"/>
        </w:rPr>
        <w:t>;</w:t>
      </w:r>
    </w:p>
    <w:p w14:paraId="6ECAEF8A" w14:textId="77777777" w:rsidR="004C604B" w:rsidRPr="00D2684E" w:rsidRDefault="004C604B" w:rsidP="008132AA">
      <w:pPr>
        <w:pStyle w:val="Style"/>
        <w:jc w:val="both"/>
        <w:rPr>
          <w:rFonts w:asciiTheme="majorHAnsi" w:hAnsiTheme="majorHAnsi"/>
          <w:sz w:val="22"/>
          <w:szCs w:val="22"/>
        </w:rPr>
      </w:pPr>
    </w:p>
    <w:p w14:paraId="31D73836" w14:textId="1C9C7F1E" w:rsidR="006671FF" w:rsidRPr="00B87F68" w:rsidRDefault="006671FF" w:rsidP="00A11779">
      <w:pPr>
        <w:pStyle w:val="Style"/>
        <w:numPr>
          <w:ilvl w:val="0"/>
          <w:numId w:val="28"/>
        </w:numPr>
        <w:ind w:right="4"/>
        <w:jc w:val="both"/>
        <w:rPr>
          <w:rFonts w:asciiTheme="majorHAnsi" w:hAnsiTheme="majorHAnsi"/>
          <w:color w:val="4F5558"/>
          <w:sz w:val="22"/>
          <w:szCs w:val="22"/>
        </w:rPr>
      </w:pPr>
      <w:r w:rsidRPr="00A52754">
        <w:rPr>
          <w:rFonts w:asciiTheme="majorHAnsi" w:hAnsiTheme="majorHAnsi"/>
          <w:sz w:val="22"/>
          <w:szCs w:val="22"/>
        </w:rPr>
        <w:t xml:space="preserve">na základe požiadavky </w:t>
      </w:r>
      <w:r w:rsidR="00545FFB" w:rsidRPr="00A52754">
        <w:rPr>
          <w:rFonts w:asciiTheme="majorHAnsi" w:hAnsiTheme="majorHAnsi"/>
          <w:sz w:val="22"/>
          <w:szCs w:val="22"/>
        </w:rPr>
        <w:t>o</w:t>
      </w:r>
      <w:r w:rsidR="00254685" w:rsidRPr="00A52754">
        <w:rPr>
          <w:rFonts w:asciiTheme="majorHAnsi" w:hAnsiTheme="majorHAnsi"/>
          <w:sz w:val="22"/>
          <w:szCs w:val="22"/>
        </w:rPr>
        <w:t>bjednávateľa</w:t>
      </w:r>
      <w:r w:rsidRPr="00A52754">
        <w:rPr>
          <w:rFonts w:asciiTheme="majorHAnsi" w:hAnsiTheme="majorHAnsi"/>
          <w:sz w:val="22"/>
          <w:szCs w:val="22"/>
        </w:rPr>
        <w:t xml:space="preserve"> zabezpečiť poskytnutie </w:t>
      </w:r>
      <w:r w:rsidR="0076511F" w:rsidRPr="00A52754">
        <w:rPr>
          <w:rFonts w:asciiTheme="majorHAnsi" w:hAnsiTheme="majorHAnsi"/>
          <w:sz w:val="22"/>
          <w:szCs w:val="22"/>
        </w:rPr>
        <w:t xml:space="preserve"> </w:t>
      </w:r>
      <w:r w:rsidRPr="00A52754">
        <w:rPr>
          <w:rFonts w:asciiTheme="majorHAnsi" w:hAnsiTheme="majorHAnsi"/>
          <w:sz w:val="22"/>
          <w:szCs w:val="22"/>
        </w:rPr>
        <w:t xml:space="preserve">benefitov </w:t>
      </w:r>
      <w:r w:rsidR="00536376" w:rsidRPr="00A52754">
        <w:rPr>
          <w:rFonts w:asciiTheme="majorHAnsi" w:hAnsiTheme="majorHAnsi"/>
          <w:sz w:val="22"/>
          <w:szCs w:val="22"/>
        </w:rPr>
        <w:t xml:space="preserve">podľa zoznamu výhod programu Software Assurance </w:t>
      </w:r>
      <w:r w:rsidRPr="00A52754">
        <w:rPr>
          <w:rFonts w:asciiTheme="majorHAnsi" w:hAnsiTheme="majorHAnsi"/>
          <w:sz w:val="22"/>
          <w:szCs w:val="22"/>
        </w:rPr>
        <w:t xml:space="preserve">vyplývajúcich zo </w:t>
      </w:r>
      <w:r w:rsidR="00962070">
        <w:rPr>
          <w:rFonts w:asciiTheme="majorHAnsi" w:hAnsiTheme="majorHAnsi"/>
          <w:sz w:val="22"/>
          <w:szCs w:val="22"/>
        </w:rPr>
        <w:t>z</w:t>
      </w:r>
      <w:r w:rsidRPr="00A52754">
        <w:rPr>
          <w:rFonts w:asciiTheme="majorHAnsi" w:hAnsiTheme="majorHAnsi"/>
          <w:sz w:val="22"/>
          <w:szCs w:val="22"/>
        </w:rPr>
        <w:t xml:space="preserve">mluvy </w:t>
      </w:r>
      <w:r w:rsidR="00962070">
        <w:rPr>
          <w:rFonts w:asciiTheme="majorHAnsi" w:hAnsiTheme="majorHAnsi"/>
          <w:sz w:val="22"/>
          <w:szCs w:val="22"/>
        </w:rPr>
        <w:t>Enterprise</w:t>
      </w:r>
      <w:r w:rsidRPr="00A52754">
        <w:rPr>
          <w:rFonts w:asciiTheme="majorHAnsi" w:hAnsiTheme="majorHAnsi"/>
          <w:sz w:val="22"/>
          <w:szCs w:val="22"/>
        </w:rPr>
        <w:t>. Pre vylúčenie pochybností, poskytnutie týchto benefitov je zahrnuté v</w:t>
      </w:r>
      <w:r w:rsidR="00B21AF8">
        <w:rPr>
          <w:rFonts w:asciiTheme="majorHAnsi" w:hAnsiTheme="majorHAnsi"/>
          <w:sz w:val="22"/>
          <w:szCs w:val="22"/>
        </w:rPr>
        <w:t> </w:t>
      </w:r>
      <w:r w:rsidRPr="00A52754">
        <w:rPr>
          <w:rFonts w:asciiTheme="majorHAnsi" w:hAnsiTheme="majorHAnsi"/>
          <w:sz w:val="22"/>
          <w:szCs w:val="22"/>
        </w:rPr>
        <w:t xml:space="preserve">celkovej cene za plnenie predmetu </w:t>
      </w:r>
      <w:r w:rsidR="00E63395" w:rsidRPr="001969D1">
        <w:rPr>
          <w:rFonts w:asciiTheme="majorHAnsi" w:hAnsiTheme="majorHAnsi"/>
          <w:sz w:val="22"/>
          <w:szCs w:val="22"/>
        </w:rPr>
        <w:t>dohod</w:t>
      </w:r>
      <w:r w:rsidRPr="00A52754">
        <w:rPr>
          <w:rFonts w:asciiTheme="majorHAnsi" w:hAnsiTheme="majorHAnsi"/>
          <w:sz w:val="22"/>
          <w:szCs w:val="22"/>
        </w:rPr>
        <w:t>y</w:t>
      </w:r>
      <w:r w:rsidR="00A82160">
        <w:rPr>
          <w:rFonts w:asciiTheme="majorHAnsi" w:hAnsiTheme="majorHAnsi"/>
          <w:sz w:val="22"/>
          <w:szCs w:val="22"/>
        </w:rPr>
        <w:t>.</w:t>
      </w:r>
      <w:r w:rsidRPr="00A52754">
        <w:rPr>
          <w:rFonts w:asciiTheme="majorHAnsi" w:hAnsiTheme="majorHAnsi"/>
          <w:sz w:val="22"/>
          <w:szCs w:val="22"/>
        </w:rPr>
        <w:t xml:space="preserve"> </w:t>
      </w:r>
    </w:p>
    <w:p w14:paraId="2894414A" w14:textId="77777777" w:rsidR="006671FF" w:rsidRPr="00B87F68" w:rsidRDefault="006671FF" w:rsidP="008132AA">
      <w:pPr>
        <w:pStyle w:val="Odsekzoznamu"/>
        <w:spacing w:after="0" w:line="240" w:lineRule="auto"/>
        <w:jc w:val="both"/>
        <w:rPr>
          <w:rFonts w:asciiTheme="majorHAnsi" w:hAnsiTheme="majorHAnsi" w:cs="Arial"/>
        </w:rPr>
      </w:pPr>
    </w:p>
    <w:p w14:paraId="1B436786" w14:textId="2F07CB34" w:rsidR="006B71A6" w:rsidRPr="00B466F2" w:rsidRDefault="004429FB" w:rsidP="00C97EC3">
      <w:pPr>
        <w:pStyle w:val="Default"/>
        <w:numPr>
          <w:ilvl w:val="0"/>
          <w:numId w:val="25"/>
        </w:numPr>
        <w:tabs>
          <w:tab w:val="left" w:pos="284"/>
          <w:tab w:val="left" w:pos="426"/>
        </w:tabs>
        <w:ind w:left="284" w:hanging="284"/>
        <w:jc w:val="both"/>
        <w:rPr>
          <w:rFonts w:asciiTheme="majorHAnsi" w:hAnsiTheme="majorHAnsi" w:cs="Arial"/>
          <w:sz w:val="22"/>
          <w:szCs w:val="22"/>
        </w:rPr>
      </w:pPr>
      <w:r>
        <w:rPr>
          <w:rFonts w:ascii="Cambria" w:hAnsi="Cambria"/>
          <w:sz w:val="22"/>
          <w:szCs w:val="22"/>
        </w:rPr>
        <w:t>Poskytovate</w:t>
      </w:r>
      <w:r w:rsidRPr="00E341A7">
        <w:rPr>
          <w:rFonts w:ascii="Cambria" w:hAnsi="Cambria"/>
          <w:sz w:val="22"/>
          <w:szCs w:val="22"/>
        </w:rPr>
        <w:t xml:space="preserve">ľ je povinný zabezpečiť, aby jeho pracovníci alebo osoby prostredníctvom ktorých plní predmet tejto </w:t>
      </w:r>
      <w:r>
        <w:rPr>
          <w:rFonts w:ascii="Cambria" w:hAnsi="Cambria"/>
          <w:sz w:val="22"/>
          <w:szCs w:val="22"/>
        </w:rPr>
        <w:t>dohody</w:t>
      </w:r>
      <w:r w:rsidR="006B71A6">
        <w:rPr>
          <w:rFonts w:ascii="Cambria" w:hAnsi="Cambria"/>
          <w:sz w:val="22"/>
          <w:szCs w:val="22"/>
        </w:rPr>
        <w:t>, v</w:t>
      </w:r>
      <w:r w:rsidR="00B21AF8">
        <w:rPr>
          <w:rFonts w:ascii="Cambria" w:hAnsi="Cambria"/>
          <w:sz w:val="22"/>
          <w:szCs w:val="22"/>
        </w:rPr>
        <w:t> </w:t>
      </w:r>
      <w:r w:rsidR="006B71A6">
        <w:rPr>
          <w:rFonts w:ascii="Cambria" w:hAnsi="Cambria"/>
          <w:sz w:val="22"/>
          <w:szCs w:val="22"/>
        </w:rPr>
        <w:t>prípade ak ich vstup do objektov objednávateľa bude potrebný pre účely plnenia predmetu tejto dohody,</w:t>
      </w:r>
      <w:r>
        <w:rPr>
          <w:rFonts w:ascii="Cambria" w:hAnsi="Cambria"/>
          <w:sz w:val="22"/>
          <w:szCs w:val="22"/>
        </w:rPr>
        <w:t xml:space="preserve"> </w:t>
      </w:r>
      <w:r w:rsidRPr="00E341A7">
        <w:rPr>
          <w:rFonts w:ascii="Cambria" w:hAnsi="Cambria"/>
          <w:sz w:val="22"/>
          <w:szCs w:val="22"/>
        </w:rPr>
        <w:t>v</w:t>
      </w:r>
      <w:r w:rsidR="00B21AF8">
        <w:rPr>
          <w:rFonts w:ascii="Cambria" w:hAnsi="Cambria"/>
          <w:sz w:val="22"/>
          <w:szCs w:val="22"/>
        </w:rPr>
        <w:t> </w:t>
      </w:r>
      <w:r w:rsidRPr="00E341A7">
        <w:rPr>
          <w:rFonts w:ascii="Cambria" w:hAnsi="Cambria"/>
          <w:sz w:val="22"/>
          <w:szCs w:val="22"/>
        </w:rPr>
        <w:t>objektoch objednávateľa dodržiavali všetky všeobecne záväzné predpisy, vzťahujúce sa k</w:t>
      </w:r>
      <w:r w:rsidR="00B21AF8">
        <w:rPr>
          <w:rFonts w:ascii="Cambria" w:hAnsi="Cambria"/>
          <w:sz w:val="22"/>
          <w:szCs w:val="22"/>
        </w:rPr>
        <w:t> </w:t>
      </w:r>
      <w:r w:rsidRPr="00E341A7">
        <w:rPr>
          <w:rFonts w:ascii="Cambria" w:hAnsi="Cambria"/>
          <w:sz w:val="22"/>
          <w:szCs w:val="22"/>
        </w:rPr>
        <w:t>vykonávaniu činností, hlavne predpisy súvisiace s</w:t>
      </w:r>
      <w:r w:rsidR="00B21AF8">
        <w:rPr>
          <w:rFonts w:ascii="Cambria" w:hAnsi="Cambria"/>
          <w:sz w:val="22"/>
          <w:szCs w:val="22"/>
        </w:rPr>
        <w:t> </w:t>
      </w:r>
      <w:r w:rsidRPr="00E341A7">
        <w:rPr>
          <w:rFonts w:ascii="Cambria" w:hAnsi="Cambria"/>
          <w:sz w:val="22"/>
          <w:szCs w:val="22"/>
        </w:rPr>
        <w:t>bezpečnosťou práce a</w:t>
      </w:r>
      <w:r w:rsidR="00B21AF8">
        <w:rPr>
          <w:rFonts w:ascii="Cambria" w:hAnsi="Cambria"/>
          <w:sz w:val="22"/>
          <w:szCs w:val="22"/>
        </w:rPr>
        <w:t> </w:t>
      </w:r>
      <w:r w:rsidRPr="00E341A7">
        <w:rPr>
          <w:rFonts w:ascii="Cambria" w:hAnsi="Cambria"/>
          <w:sz w:val="22"/>
          <w:szCs w:val="22"/>
        </w:rPr>
        <w:t>požiarnou bezpečnosťou, interné predpisy objednávateľa, najmä predpisy o</w:t>
      </w:r>
      <w:r w:rsidR="00B21AF8">
        <w:rPr>
          <w:rFonts w:ascii="Cambria" w:hAnsi="Cambria"/>
          <w:sz w:val="22"/>
          <w:szCs w:val="22"/>
        </w:rPr>
        <w:t> </w:t>
      </w:r>
      <w:r w:rsidRPr="00E341A7">
        <w:rPr>
          <w:rFonts w:ascii="Cambria" w:hAnsi="Cambria"/>
          <w:sz w:val="22"/>
          <w:szCs w:val="22"/>
        </w:rPr>
        <w:t>vstupe do objektov objednávateľa a</w:t>
      </w:r>
      <w:r w:rsidR="00B21AF8">
        <w:rPr>
          <w:rFonts w:ascii="Cambria" w:hAnsi="Cambria"/>
          <w:sz w:val="22"/>
          <w:szCs w:val="22"/>
        </w:rPr>
        <w:t> </w:t>
      </w:r>
      <w:r w:rsidRPr="00E341A7">
        <w:rPr>
          <w:rFonts w:ascii="Cambria" w:hAnsi="Cambria"/>
          <w:sz w:val="22"/>
          <w:szCs w:val="22"/>
        </w:rPr>
        <w:t>k</w:t>
      </w:r>
      <w:r w:rsidR="00B21AF8">
        <w:rPr>
          <w:rFonts w:ascii="Cambria" w:hAnsi="Cambria"/>
          <w:sz w:val="22"/>
          <w:szCs w:val="22"/>
        </w:rPr>
        <w:t> </w:t>
      </w:r>
      <w:r w:rsidRPr="00E341A7">
        <w:rPr>
          <w:rFonts w:ascii="Cambria" w:hAnsi="Cambria"/>
          <w:sz w:val="22"/>
          <w:szCs w:val="22"/>
        </w:rPr>
        <w:t>bezpečnosti systémov, a</w:t>
      </w:r>
      <w:r w:rsidR="00B21AF8">
        <w:rPr>
          <w:rFonts w:ascii="Cambria" w:hAnsi="Cambria"/>
          <w:sz w:val="22"/>
          <w:szCs w:val="22"/>
        </w:rPr>
        <w:t> </w:t>
      </w:r>
      <w:r w:rsidRPr="00E341A7">
        <w:rPr>
          <w:rFonts w:ascii="Cambria" w:hAnsi="Cambria"/>
          <w:sz w:val="22"/>
          <w:szCs w:val="22"/>
        </w:rPr>
        <w:t>aby sa riadili organizačnými pokynmi oprávnených zamestnancov objednávateľa.</w:t>
      </w:r>
      <w:r w:rsidR="00C97EC3">
        <w:rPr>
          <w:rFonts w:asciiTheme="majorHAnsi" w:hAnsiTheme="majorHAnsi" w:cs="Arial"/>
          <w:sz w:val="22"/>
          <w:szCs w:val="22"/>
        </w:rPr>
        <w:t xml:space="preserve"> </w:t>
      </w:r>
      <w:r w:rsidR="006B71A6" w:rsidRPr="00C97EC3">
        <w:rPr>
          <w:rFonts w:ascii="Cambria" w:hAnsi="Cambria"/>
          <w:sz w:val="22"/>
          <w:szCs w:val="22"/>
        </w:rPr>
        <w:t xml:space="preserve">Objednávateľ sa </w:t>
      </w:r>
      <w:r w:rsidR="00C97EC3">
        <w:rPr>
          <w:rFonts w:ascii="Cambria" w:hAnsi="Cambria"/>
          <w:sz w:val="22"/>
          <w:szCs w:val="22"/>
        </w:rPr>
        <w:t xml:space="preserve">pre taký prípad </w:t>
      </w:r>
      <w:r w:rsidR="006B71A6" w:rsidRPr="00C97EC3">
        <w:rPr>
          <w:rFonts w:ascii="Cambria" w:hAnsi="Cambria"/>
          <w:sz w:val="22"/>
          <w:szCs w:val="22"/>
        </w:rPr>
        <w:t xml:space="preserve">zaväzuje, že zamestnanci poskytovateľa budú pre účinné plnenie tejto </w:t>
      </w:r>
      <w:r w:rsidR="00C97EC3">
        <w:rPr>
          <w:rFonts w:ascii="Cambria" w:hAnsi="Cambria"/>
          <w:sz w:val="22"/>
          <w:szCs w:val="22"/>
        </w:rPr>
        <w:t xml:space="preserve">dohody </w:t>
      </w:r>
      <w:r w:rsidR="006B71A6" w:rsidRPr="00C97EC3">
        <w:rPr>
          <w:rFonts w:ascii="Cambria" w:hAnsi="Cambria"/>
          <w:sz w:val="22"/>
          <w:szCs w:val="22"/>
        </w:rPr>
        <w:t>v</w:t>
      </w:r>
      <w:r w:rsidR="00B21AF8">
        <w:rPr>
          <w:rFonts w:ascii="Cambria" w:hAnsi="Cambria"/>
          <w:sz w:val="22"/>
          <w:szCs w:val="22"/>
        </w:rPr>
        <w:t> </w:t>
      </w:r>
      <w:r w:rsidR="006B71A6" w:rsidRPr="00C97EC3">
        <w:rPr>
          <w:rFonts w:ascii="Cambria" w:hAnsi="Cambria"/>
          <w:sz w:val="22"/>
          <w:szCs w:val="22"/>
        </w:rPr>
        <w:t>objekte objednávateľa vybavení oprávnením pre vstup alebo objednávateľ zaistí sprevádzanie zamestnancov poskytovateľa.</w:t>
      </w:r>
    </w:p>
    <w:p w14:paraId="4B5628DA" w14:textId="77777777" w:rsidR="004429FB" w:rsidRDefault="004429FB" w:rsidP="00B466F2">
      <w:pPr>
        <w:pStyle w:val="Default"/>
        <w:tabs>
          <w:tab w:val="left" w:pos="284"/>
          <w:tab w:val="left" w:pos="426"/>
        </w:tabs>
        <w:ind w:left="284"/>
        <w:jc w:val="both"/>
        <w:rPr>
          <w:rFonts w:asciiTheme="majorHAnsi" w:hAnsiTheme="majorHAnsi" w:cs="Arial"/>
          <w:sz w:val="22"/>
          <w:szCs w:val="22"/>
        </w:rPr>
      </w:pPr>
    </w:p>
    <w:p w14:paraId="5A998D45" w14:textId="033BA9C3" w:rsidR="0050736D" w:rsidRPr="00B87F68" w:rsidRDefault="001B71A1" w:rsidP="0054145B">
      <w:pPr>
        <w:pStyle w:val="Default"/>
        <w:numPr>
          <w:ilvl w:val="0"/>
          <w:numId w:val="25"/>
        </w:numPr>
        <w:tabs>
          <w:tab w:val="left" w:pos="284"/>
          <w:tab w:val="left" w:pos="426"/>
        </w:tabs>
        <w:ind w:left="284" w:hanging="284"/>
        <w:jc w:val="both"/>
        <w:rPr>
          <w:rFonts w:asciiTheme="majorHAnsi" w:hAnsiTheme="majorHAnsi" w:cs="Arial"/>
          <w:sz w:val="22"/>
          <w:szCs w:val="22"/>
        </w:rPr>
      </w:pPr>
      <w:r>
        <w:rPr>
          <w:rFonts w:asciiTheme="majorHAnsi" w:hAnsiTheme="majorHAnsi" w:cs="Arial"/>
          <w:sz w:val="22"/>
          <w:szCs w:val="22"/>
        </w:rPr>
        <w:t xml:space="preserve">Poskytovateľ je oprávnený použiť na plnenie predmetu tejto dohody subdodávateľov. </w:t>
      </w:r>
      <w:r w:rsidR="0050736D" w:rsidRPr="00B87F68">
        <w:rPr>
          <w:rFonts w:asciiTheme="majorHAnsi" w:hAnsiTheme="majorHAnsi" w:cs="Arial"/>
          <w:sz w:val="22"/>
          <w:szCs w:val="22"/>
        </w:rPr>
        <w:t>Poskytovateľ potvrdzuje, že podľa § 41 ods. 3 zákona o</w:t>
      </w:r>
      <w:r w:rsidR="00B21AF8">
        <w:rPr>
          <w:rFonts w:asciiTheme="majorHAnsi" w:hAnsiTheme="majorHAnsi" w:cs="Arial"/>
          <w:sz w:val="22"/>
          <w:szCs w:val="22"/>
        </w:rPr>
        <w:t> </w:t>
      </w:r>
      <w:r w:rsidR="0050736D" w:rsidRPr="00B87F68">
        <w:rPr>
          <w:rFonts w:asciiTheme="majorHAnsi" w:hAnsiTheme="majorHAnsi" w:cs="Arial"/>
          <w:sz w:val="22"/>
          <w:szCs w:val="22"/>
        </w:rPr>
        <w:t>verejnom obstarávaní uviedol v</w:t>
      </w:r>
      <w:r w:rsidR="00B21AF8">
        <w:rPr>
          <w:rFonts w:asciiTheme="majorHAnsi" w:hAnsiTheme="majorHAnsi" w:cs="Arial"/>
          <w:sz w:val="22"/>
          <w:szCs w:val="22"/>
        </w:rPr>
        <w:t> </w:t>
      </w:r>
      <w:r w:rsidR="0050736D" w:rsidRPr="00B87F68">
        <w:rPr>
          <w:rFonts w:asciiTheme="majorHAnsi" w:hAnsiTheme="majorHAnsi" w:cs="Arial"/>
          <w:sz w:val="22"/>
          <w:szCs w:val="22"/>
        </w:rPr>
        <w:t xml:space="preserve">prílohe č. 3 </w:t>
      </w:r>
      <w:r w:rsidR="00B21AF8">
        <w:rPr>
          <w:rFonts w:asciiTheme="majorHAnsi" w:hAnsiTheme="majorHAnsi" w:cs="Arial"/>
          <w:sz w:val="22"/>
          <w:szCs w:val="22"/>
        </w:rPr>
        <w:t xml:space="preserve">tejto </w:t>
      </w:r>
      <w:r w:rsidR="0050736D" w:rsidRPr="00B87F68">
        <w:rPr>
          <w:rFonts w:asciiTheme="majorHAnsi" w:hAnsiTheme="majorHAnsi" w:cs="Arial"/>
          <w:sz w:val="22"/>
          <w:szCs w:val="22"/>
        </w:rPr>
        <w:t>dohody údaje o všetkých známych subdodávateľoch</w:t>
      </w:r>
      <w:r w:rsidR="00C75408">
        <w:rPr>
          <w:rFonts w:asciiTheme="majorHAnsi" w:hAnsiTheme="majorHAnsi" w:cs="Arial"/>
          <w:sz w:val="22"/>
          <w:szCs w:val="22"/>
        </w:rPr>
        <w:t xml:space="preserve"> a</w:t>
      </w:r>
      <w:r w:rsidR="0050736D" w:rsidRPr="00B87F68">
        <w:rPr>
          <w:rFonts w:asciiTheme="majorHAnsi" w:hAnsiTheme="majorHAnsi" w:cs="Arial"/>
          <w:sz w:val="22"/>
          <w:szCs w:val="22"/>
        </w:rPr>
        <w:t xml:space="preserve"> údaje o osobe oprávnenej konať za subdodávateľa v rozsahu meno a priezvisko, adresa pobytu, dátum narodenia. Poskytovateľ je povinný písomne oznámiť objednávateľovi akúkoľvek zmenu údajov o subdodávateľo</w:t>
      </w:r>
      <w:r w:rsidR="0098120D" w:rsidRPr="00B87F68">
        <w:rPr>
          <w:rFonts w:asciiTheme="majorHAnsi" w:hAnsiTheme="majorHAnsi" w:cs="Arial"/>
          <w:sz w:val="22"/>
          <w:szCs w:val="22"/>
        </w:rPr>
        <w:t>ch</w:t>
      </w:r>
      <w:r w:rsidR="0050736D" w:rsidRPr="00B87F68">
        <w:rPr>
          <w:rFonts w:asciiTheme="majorHAnsi" w:hAnsiTheme="majorHAnsi" w:cs="Arial"/>
          <w:sz w:val="22"/>
          <w:szCs w:val="22"/>
        </w:rPr>
        <w:t xml:space="preserve"> uvedených v </w:t>
      </w:r>
      <w:r w:rsidR="007B6449" w:rsidRPr="00B87F68">
        <w:rPr>
          <w:rFonts w:asciiTheme="majorHAnsi" w:hAnsiTheme="majorHAnsi" w:cs="Arial"/>
          <w:sz w:val="22"/>
          <w:szCs w:val="22"/>
        </w:rPr>
        <w:t xml:space="preserve">prílohe č. 3 </w:t>
      </w:r>
      <w:r w:rsidR="00B21AF8">
        <w:rPr>
          <w:rFonts w:asciiTheme="majorHAnsi" w:hAnsiTheme="majorHAnsi" w:cs="Arial"/>
          <w:sz w:val="22"/>
          <w:szCs w:val="22"/>
        </w:rPr>
        <w:t xml:space="preserve">tejto </w:t>
      </w:r>
      <w:r w:rsidR="007B6449" w:rsidRPr="00B87F68">
        <w:rPr>
          <w:rFonts w:asciiTheme="majorHAnsi" w:hAnsiTheme="majorHAnsi" w:cs="Arial"/>
          <w:sz w:val="22"/>
          <w:szCs w:val="22"/>
        </w:rPr>
        <w:t xml:space="preserve">dohody </w:t>
      </w:r>
      <w:r w:rsidR="0050736D" w:rsidRPr="00B87F68">
        <w:rPr>
          <w:rFonts w:asciiTheme="majorHAnsi" w:hAnsiTheme="majorHAnsi" w:cs="Arial"/>
          <w:sz w:val="22"/>
          <w:szCs w:val="22"/>
        </w:rPr>
        <w:t xml:space="preserve">do 3 pracovných dní odo dňa uskutočnenia tejto zmeny. Poskytnutie predmetu dohody prostredníctvom subdodávateľa nezbavuje poskytovateľa povinnosti a zodpovednosti za riadne plnenie </w:t>
      </w:r>
      <w:r w:rsidR="00B21AF8">
        <w:rPr>
          <w:rFonts w:asciiTheme="majorHAnsi" w:hAnsiTheme="majorHAnsi" w:cs="Arial"/>
          <w:sz w:val="22"/>
          <w:szCs w:val="22"/>
        </w:rPr>
        <w:t xml:space="preserve">jeho povinností podľa </w:t>
      </w:r>
      <w:r w:rsidR="0050736D" w:rsidRPr="00B87F68">
        <w:rPr>
          <w:rFonts w:asciiTheme="majorHAnsi" w:hAnsiTheme="majorHAnsi" w:cs="Arial"/>
          <w:sz w:val="22"/>
          <w:szCs w:val="22"/>
        </w:rPr>
        <w:t>tejto dohody.</w:t>
      </w:r>
    </w:p>
    <w:p w14:paraId="4FCD84A7" w14:textId="77777777" w:rsidR="0050736D" w:rsidRPr="00B87F68" w:rsidRDefault="0050736D" w:rsidP="0050736D">
      <w:pPr>
        <w:pStyle w:val="Default"/>
        <w:ind w:left="284"/>
        <w:jc w:val="both"/>
        <w:rPr>
          <w:rFonts w:asciiTheme="majorHAnsi" w:hAnsiTheme="majorHAnsi" w:cs="Arial"/>
          <w:sz w:val="22"/>
          <w:szCs w:val="22"/>
        </w:rPr>
      </w:pPr>
    </w:p>
    <w:p w14:paraId="1A66ECC9" w14:textId="4050A3BA" w:rsidR="0050736D" w:rsidRPr="00B87F68" w:rsidRDefault="0050736D" w:rsidP="0054145B">
      <w:pPr>
        <w:pStyle w:val="Default"/>
        <w:numPr>
          <w:ilvl w:val="0"/>
          <w:numId w:val="25"/>
        </w:numPr>
        <w:tabs>
          <w:tab w:val="left" w:pos="284"/>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V prípade zmeny subdodávateľa je poskytovateľ povinný písomne oznámiť objednávateľovi údaje o navrhovanom subdodávateľovi a o osobe oprávnenej konať za subdodávateľa v rozsahu </w:t>
      </w:r>
      <w:r w:rsidR="00C97EC3">
        <w:rPr>
          <w:rFonts w:asciiTheme="majorHAnsi" w:hAnsiTheme="majorHAnsi" w:cs="Arial"/>
          <w:sz w:val="22"/>
          <w:szCs w:val="22"/>
        </w:rPr>
        <w:t xml:space="preserve">podľa predchádzajúceho bodu tohto článku dohody </w:t>
      </w:r>
      <w:r w:rsidRPr="00B87F68">
        <w:rPr>
          <w:rFonts w:asciiTheme="majorHAnsi" w:hAnsiTheme="majorHAnsi" w:cs="Arial"/>
          <w:sz w:val="22"/>
          <w:szCs w:val="22"/>
        </w:rPr>
        <w:t xml:space="preserve">najmenej 4 (štyri) pracovné dni pred jeho plánovaným využitím. Počas trvania tejto dohody je poskytovateľ oprávnený zmeniť subdodávateľa uvedeného v prílohe č. 3 tejto dohody výlučne na základe predchádzajúceho písomného oznámenia </w:t>
      </w:r>
      <w:r w:rsidR="0069446C">
        <w:rPr>
          <w:rFonts w:asciiTheme="majorHAnsi" w:hAnsiTheme="majorHAnsi" w:cs="Arial"/>
          <w:sz w:val="22"/>
          <w:szCs w:val="22"/>
        </w:rPr>
        <w:t xml:space="preserve">podľa tohto bodu dohody </w:t>
      </w:r>
      <w:r w:rsidRPr="00B87F68">
        <w:rPr>
          <w:rFonts w:asciiTheme="majorHAnsi" w:hAnsiTheme="majorHAnsi" w:cs="Arial"/>
          <w:sz w:val="22"/>
          <w:szCs w:val="22"/>
        </w:rPr>
        <w:t>a</w:t>
      </w:r>
      <w:r w:rsidR="0069446C">
        <w:rPr>
          <w:rFonts w:asciiTheme="majorHAnsi" w:hAnsiTheme="majorHAnsi" w:cs="Arial"/>
          <w:sz w:val="22"/>
          <w:szCs w:val="22"/>
        </w:rPr>
        <w:t> po</w:t>
      </w:r>
      <w:r w:rsidRPr="00B87F68">
        <w:rPr>
          <w:rFonts w:asciiTheme="majorHAnsi" w:hAnsiTheme="majorHAnsi" w:cs="Arial"/>
          <w:sz w:val="22"/>
          <w:szCs w:val="22"/>
        </w:rPr>
        <w:t xml:space="preserve"> predchádzajúc</w:t>
      </w:r>
      <w:r w:rsidR="0069446C">
        <w:rPr>
          <w:rFonts w:asciiTheme="majorHAnsi" w:hAnsiTheme="majorHAnsi" w:cs="Arial"/>
          <w:sz w:val="22"/>
          <w:szCs w:val="22"/>
        </w:rPr>
        <w:t xml:space="preserve">om </w:t>
      </w:r>
      <w:r w:rsidRPr="00B87F68">
        <w:rPr>
          <w:rFonts w:asciiTheme="majorHAnsi" w:hAnsiTheme="majorHAnsi" w:cs="Arial"/>
          <w:sz w:val="22"/>
          <w:szCs w:val="22"/>
        </w:rPr>
        <w:t>písomn</w:t>
      </w:r>
      <w:r w:rsidR="0069446C">
        <w:rPr>
          <w:rFonts w:asciiTheme="majorHAnsi" w:hAnsiTheme="majorHAnsi" w:cs="Arial"/>
          <w:sz w:val="22"/>
          <w:szCs w:val="22"/>
        </w:rPr>
        <w:t xml:space="preserve">om súhlase </w:t>
      </w:r>
      <w:r w:rsidR="0098120D" w:rsidRPr="00B87F68">
        <w:rPr>
          <w:rFonts w:asciiTheme="majorHAnsi" w:hAnsiTheme="majorHAnsi" w:cs="Arial"/>
          <w:sz w:val="22"/>
          <w:szCs w:val="22"/>
        </w:rPr>
        <w:t>objednávateľ</w:t>
      </w:r>
      <w:r w:rsidR="0069446C">
        <w:rPr>
          <w:rFonts w:asciiTheme="majorHAnsi" w:hAnsiTheme="majorHAnsi" w:cs="Arial"/>
          <w:sz w:val="22"/>
          <w:szCs w:val="22"/>
        </w:rPr>
        <w:t>a so zmenou subdodávateľa</w:t>
      </w:r>
      <w:r w:rsidR="0098083B" w:rsidRPr="00B87F68">
        <w:rPr>
          <w:rFonts w:asciiTheme="majorHAnsi" w:hAnsiTheme="majorHAnsi" w:cs="Arial"/>
          <w:sz w:val="22"/>
          <w:szCs w:val="22"/>
        </w:rPr>
        <w:t>.</w:t>
      </w:r>
      <w:r w:rsidR="0069446C">
        <w:rPr>
          <w:rFonts w:asciiTheme="majorHAnsi" w:hAnsiTheme="majorHAnsi" w:cs="Arial"/>
          <w:sz w:val="22"/>
          <w:szCs w:val="22"/>
        </w:rPr>
        <w:t xml:space="preserve"> </w:t>
      </w:r>
      <w:r w:rsidR="00510B8E">
        <w:rPr>
          <w:rFonts w:ascii="Cambria" w:hAnsi="Cambria"/>
          <w:sz w:val="22"/>
          <w:szCs w:val="22"/>
        </w:rPr>
        <w:t>O</w:t>
      </w:r>
      <w:r w:rsidR="00510B8E" w:rsidRPr="00E01AB7">
        <w:rPr>
          <w:rFonts w:ascii="Cambria" w:hAnsi="Cambria"/>
          <w:sz w:val="22"/>
          <w:szCs w:val="22"/>
        </w:rPr>
        <w:t xml:space="preserve">bjednávateľ si vyhradzuje právo odmietnuť </w:t>
      </w:r>
      <w:r w:rsidR="00B123CE">
        <w:rPr>
          <w:rFonts w:ascii="Cambria" w:hAnsi="Cambria"/>
          <w:sz w:val="22"/>
          <w:szCs w:val="22"/>
        </w:rPr>
        <w:t xml:space="preserve">poskytovateľom navrhovaného </w:t>
      </w:r>
      <w:r w:rsidR="00510B8E" w:rsidRPr="00E01AB7">
        <w:rPr>
          <w:rFonts w:ascii="Cambria" w:hAnsi="Cambria"/>
          <w:sz w:val="22"/>
          <w:szCs w:val="22"/>
        </w:rPr>
        <w:t xml:space="preserve">subdodávateľa, a to najmä v prípade, ak existuje dôvodný predpoklad, že plnenie záväzkov subdodávateľa podľa tejto </w:t>
      </w:r>
      <w:r w:rsidR="00B123CE">
        <w:rPr>
          <w:rFonts w:ascii="Cambria" w:hAnsi="Cambria"/>
          <w:sz w:val="22"/>
          <w:szCs w:val="22"/>
        </w:rPr>
        <w:t xml:space="preserve">dohody </w:t>
      </w:r>
      <w:r w:rsidR="00510B8E" w:rsidRPr="00E01AB7">
        <w:rPr>
          <w:rFonts w:ascii="Cambria" w:hAnsi="Cambria"/>
          <w:sz w:val="22"/>
          <w:szCs w:val="22"/>
        </w:rPr>
        <w:t xml:space="preserve">je ohrozené a v prípade, ak </w:t>
      </w:r>
      <w:r w:rsidR="00B123CE">
        <w:rPr>
          <w:rFonts w:ascii="Cambria" w:hAnsi="Cambria"/>
          <w:sz w:val="22"/>
          <w:szCs w:val="22"/>
        </w:rPr>
        <w:t xml:space="preserve">poskytovateľom navrhovaný </w:t>
      </w:r>
      <w:r w:rsidR="00510B8E" w:rsidRPr="00E01AB7">
        <w:rPr>
          <w:rFonts w:ascii="Cambria" w:hAnsi="Cambria"/>
          <w:sz w:val="22"/>
          <w:szCs w:val="22"/>
        </w:rPr>
        <w:t>subdodávateľ nespĺňa požiadavky na odborno-technickú spôsobilosť vo vzťahu k tej časti predmetu plnenia, ktorá má byť subdodávateľom plnená.</w:t>
      </w:r>
      <w:r w:rsidR="00510B8E">
        <w:rPr>
          <w:rFonts w:ascii="Cambria" w:hAnsi="Cambria"/>
          <w:sz w:val="22"/>
          <w:szCs w:val="22"/>
        </w:rPr>
        <w:t xml:space="preserve"> </w:t>
      </w:r>
      <w:r w:rsidR="0069446C" w:rsidRPr="0069446C">
        <w:rPr>
          <w:rFonts w:asciiTheme="majorHAnsi" w:hAnsiTheme="majorHAnsi" w:cs="Arial"/>
          <w:sz w:val="22"/>
          <w:szCs w:val="22"/>
        </w:rPr>
        <w:t xml:space="preserve">Zmenu subdodávateľa </w:t>
      </w:r>
      <w:r w:rsidR="00593276">
        <w:rPr>
          <w:rFonts w:asciiTheme="majorHAnsi" w:hAnsiTheme="majorHAnsi" w:cs="Arial"/>
          <w:sz w:val="22"/>
          <w:szCs w:val="22"/>
        </w:rPr>
        <w:t>z</w:t>
      </w:r>
      <w:r w:rsidR="0069446C" w:rsidRPr="0069446C">
        <w:rPr>
          <w:rFonts w:asciiTheme="majorHAnsi" w:hAnsiTheme="majorHAnsi" w:cs="Arial"/>
          <w:sz w:val="22"/>
          <w:szCs w:val="22"/>
        </w:rPr>
        <w:t xml:space="preserve">mluvné strany </w:t>
      </w:r>
      <w:r w:rsidR="00593276">
        <w:rPr>
          <w:rFonts w:asciiTheme="majorHAnsi" w:hAnsiTheme="majorHAnsi" w:cs="Arial"/>
          <w:sz w:val="22"/>
          <w:szCs w:val="22"/>
        </w:rPr>
        <w:t xml:space="preserve">zaznamenajú </w:t>
      </w:r>
      <w:r w:rsidR="0069446C" w:rsidRPr="0069446C">
        <w:rPr>
          <w:rFonts w:asciiTheme="majorHAnsi" w:hAnsiTheme="majorHAnsi" w:cs="Arial"/>
          <w:sz w:val="22"/>
          <w:szCs w:val="22"/>
        </w:rPr>
        <w:t xml:space="preserve">v dodatku uzatvorenom k tejto </w:t>
      </w:r>
      <w:r w:rsidR="00593276">
        <w:rPr>
          <w:rFonts w:asciiTheme="majorHAnsi" w:hAnsiTheme="majorHAnsi" w:cs="Arial"/>
          <w:sz w:val="22"/>
          <w:szCs w:val="22"/>
        </w:rPr>
        <w:t>dohode, ktorým sa zmení príloha č. 3 tejto dohody v rozsahu objednávateľom odsúhlasenej zmeny subdodávateľa</w:t>
      </w:r>
      <w:r w:rsidR="0069446C" w:rsidRPr="0069446C">
        <w:rPr>
          <w:rFonts w:asciiTheme="majorHAnsi" w:hAnsiTheme="majorHAnsi" w:cs="Arial"/>
          <w:sz w:val="22"/>
          <w:szCs w:val="22"/>
        </w:rPr>
        <w:t>.</w:t>
      </w:r>
    </w:p>
    <w:p w14:paraId="7996A6FE" w14:textId="77777777" w:rsidR="0050736D" w:rsidRPr="00B87F68" w:rsidRDefault="0050736D" w:rsidP="0054145B">
      <w:pPr>
        <w:pStyle w:val="Default"/>
        <w:tabs>
          <w:tab w:val="left" w:pos="284"/>
          <w:tab w:val="left" w:pos="426"/>
        </w:tabs>
        <w:ind w:left="284"/>
        <w:jc w:val="both"/>
        <w:rPr>
          <w:rFonts w:asciiTheme="majorHAnsi" w:hAnsiTheme="majorHAnsi" w:cs="Arial"/>
          <w:sz w:val="22"/>
          <w:szCs w:val="22"/>
        </w:rPr>
      </w:pPr>
    </w:p>
    <w:p w14:paraId="23916585" w14:textId="6BE6B74C" w:rsidR="007B21EF" w:rsidRDefault="007B21EF" w:rsidP="007B21EF">
      <w:pPr>
        <w:pStyle w:val="Default"/>
        <w:numPr>
          <w:ilvl w:val="0"/>
          <w:numId w:val="25"/>
        </w:numPr>
        <w:tabs>
          <w:tab w:val="left" w:pos="284"/>
          <w:tab w:val="left" w:pos="426"/>
        </w:tabs>
        <w:ind w:left="284" w:hanging="284"/>
        <w:jc w:val="both"/>
        <w:rPr>
          <w:rFonts w:asciiTheme="majorHAnsi" w:hAnsiTheme="majorHAnsi" w:cs="Arial"/>
          <w:sz w:val="22"/>
          <w:szCs w:val="22"/>
        </w:rPr>
      </w:pPr>
      <w:r w:rsidRPr="00565582">
        <w:rPr>
          <w:rFonts w:asciiTheme="majorHAnsi" w:hAnsiTheme="majorHAnsi" w:cs="Arial"/>
          <w:sz w:val="22"/>
          <w:szCs w:val="22"/>
        </w:rPr>
        <w:t>Poskytovateľ musí byť zapísaný do registra partnerov verejného sektora počas celej doby trvania</w:t>
      </w:r>
      <w:r w:rsidR="0075037F">
        <w:rPr>
          <w:rFonts w:asciiTheme="majorHAnsi" w:hAnsiTheme="majorHAnsi" w:cs="Arial"/>
          <w:sz w:val="22"/>
          <w:szCs w:val="22"/>
        </w:rPr>
        <w:t xml:space="preserve"> tejto </w:t>
      </w:r>
      <w:r w:rsidRPr="00565582">
        <w:rPr>
          <w:rFonts w:asciiTheme="majorHAnsi" w:hAnsiTheme="majorHAnsi" w:cs="Arial"/>
          <w:sz w:val="22"/>
          <w:szCs w:val="22"/>
        </w:rPr>
        <w:t>dohody</w:t>
      </w:r>
      <w:r w:rsidR="00B123CE">
        <w:rPr>
          <w:rFonts w:asciiTheme="majorHAnsi" w:hAnsiTheme="majorHAnsi" w:cs="Arial"/>
          <w:sz w:val="22"/>
          <w:szCs w:val="22"/>
        </w:rPr>
        <w:t xml:space="preserve">, a to </w:t>
      </w:r>
      <w:r w:rsidR="00B123CE" w:rsidRPr="00537D94">
        <w:rPr>
          <w:rFonts w:ascii="Cambria" w:hAnsi="Cambria"/>
          <w:sz w:val="22"/>
          <w:szCs w:val="22"/>
        </w:rPr>
        <w:t xml:space="preserve">v prípade, ak má túto povinnosť podľa zákona č. 315/2016 Z. z. o registri partnerov verejného sektora a o zmene a doplnení niektorých zákonov v znení neskorších predpisov (ďalej len „zákon </w:t>
      </w:r>
      <w:r w:rsidR="00B123CE">
        <w:rPr>
          <w:rFonts w:ascii="Cambria" w:hAnsi="Cambria"/>
          <w:sz w:val="22"/>
          <w:szCs w:val="22"/>
        </w:rPr>
        <w:t>o registri partnerov</w:t>
      </w:r>
      <w:r w:rsidR="00B123CE" w:rsidRPr="00537D94">
        <w:rPr>
          <w:rFonts w:ascii="Cambria" w:hAnsi="Cambria"/>
          <w:sz w:val="22"/>
          <w:szCs w:val="22"/>
        </w:rPr>
        <w:t>“)</w:t>
      </w:r>
      <w:r w:rsidRPr="00565582">
        <w:rPr>
          <w:rFonts w:asciiTheme="majorHAnsi" w:hAnsiTheme="majorHAnsi" w:cs="Arial"/>
          <w:sz w:val="22"/>
          <w:szCs w:val="22"/>
        </w:rPr>
        <w:t xml:space="preserve">. Porušenie tejto povinnosti sa považuje za podstatné porušenie </w:t>
      </w:r>
      <w:r w:rsidR="0075037F">
        <w:rPr>
          <w:rFonts w:asciiTheme="majorHAnsi" w:hAnsiTheme="majorHAnsi" w:cs="Arial"/>
          <w:sz w:val="22"/>
          <w:szCs w:val="22"/>
        </w:rPr>
        <w:t xml:space="preserve">tejto </w:t>
      </w:r>
      <w:r w:rsidRPr="00565582">
        <w:rPr>
          <w:rFonts w:asciiTheme="majorHAnsi" w:hAnsiTheme="majorHAnsi" w:cs="Arial"/>
          <w:sz w:val="22"/>
          <w:szCs w:val="22"/>
        </w:rPr>
        <w:t xml:space="preserve">dohody a je dôvodom, ktorý oprávňuje objednávateľa </w:t>
      </w:r>
      <w:r w:rsidRPr="00565582">
        <w:rPr>
          <w:rFonts w:asciiTheme="majorHAnsi" w:hAnsiTheme="majorHAnsi" w:cs="Arial"/>
          <w:sz w:val="22"/>
          <w:szCs w:val="22"/>
        </w:rPr>
        <w:lastRenderedPageBreak/>
        <w:t>na odstúpenie od dohody. Pokiaľ nebude počas trvania dohody poskytovateľ zapísaný  do  registra  partnerov  verejného  sektora</w:t>
      </w:r>
      <w:r w:rsidR="0039506F">
        <w:rPr>
          <w:rFonts w:asciiTheme="majorHAnsi" w:hAnsiTheme="majorHAnsi" w:cs="Arial"/>
          <w:sz w:val="22"/>
          <w:szCs w:val="22"/>
        </w:rPr>
        <w:t xml:space="preserve"> (ak má túto povinnosť podľa zákona o registri partnerov)</w:t>
      </w:r>
      <w:r w:rsidRPr="00565582">
        <w:rPr>
          <w:rFonts w:asciiTheme="majorHAnsi" w:hAnsiTheme="majorHAnsi" w:cs="Arial"/>
          <w:sz w:val="22"/>
          <w:szCs w:val="22"/>
        </w:rPr>
        <w:t xml:space="preserve">,  nie  je  objednávateľ  v omeškaní  s úhradou faktúry, vystavenej </w:t>
      </w:r>
      <w:r w:rsidR="0090160E">
        <w:rPr>
          <w:rFonts w:asciiTheme="majorHAnsi" w:hAnsiTheme="majorHAnsi" w:cs="Arial"/>
          <w:sz w:val="22"/>
          <w:szCs w:val="22"/>
        </w:rPr>
        <w:t>na základe tejto dohody</w:t>
      </w:r>
      <w:r w:rsidRPr="00565582">
        <w:rPr>
          <w:rFonts w:asciiTheme="majorHAnsi" w:hAnsiTheme="majorHAnsi" w:cs="Arial"/>
          <w:sz w:val="22"/>
          <w:szCs w:val="22"/>
        </w:rPr>
        <w:t>.</w:t>
      </w:r>
    </w:p>
    <w:p w14:paraId="54AD40EF" w14:textId="77777777" w:rsidR="00C853B5" w:rsidRPr="00B02393" w:rsidRDefault="00C853B5" w:rsidP="00B02393">
      <w:pPr>
        <w:pStyle w:val="Default"/>
        <w:tabs>
          <w:tab w:val="left" w:pos="284"/>
          <w:tab w:val="left" w:pos="426"/>
        </w:tabs>
        <w:ind w:left="284"/>
        <w:jc w:val="both"/>
        <w:rPr>
          <w:rFonts w:asciiTheme="majorHAnsi" w:hAnsiTheme="majorHAnsi" w:cs="Arial"/>
        </w:rPr>
      </w:pPr>
    </w:p>
    <w:p w14:paraId="15A0EB44" w14:textId="0948D316" w:rsidR="0050736D" w:rsidRPr="00B87F68" w:rsidRDefault="0050736D" w:rsidP="0054145B">
      <w:pPr>
        <w:pStyle w:val="Default"/>
        <w:numPr>
          <w:ilvl w:val="0"/>
          <w:numId w:val="25"/>
        </w:numPr>
        <w:tabs>
          <w:tab w:val="left" w:pos="284"/>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Poskytovateľ je povinný zabezpečiť, aby </w:t>
      </w:r>
      <w:r w:rsidR="00BF1953">
        <w:rPr>
          <w:rFonts w:asciiTheme="majorHAnsi" w:hAnsiTheme="majorHAnsi" w:cs="Arial"/>
          <w:sz w:val="22"/>
          <w:szCs w:val="22"/>
        </w:rPr>
        <w:t xml:space="preserve">všetci </w:t>
      </w:r>
      <w:r w:rsidRPr="00B87F68">
        <w:rPr>
          <w:rFonts w:asciiTheme="majorHAnsi" w:hAnsiTheme="majorHAnsi" w:cs="Arial"/>
          <w:sz w:val="22"/>
          <w:szCs w:val="22"/>
        </w:rPr>
        <w:t xml:space="preserve">jeho subdodávatelia v zmysle § 2 ods. 5 </w:t>
      </w:r>
      <w:r w:rsidR="00E36BEE">
        <w:rPr>
          <w:rFonts w:asciiTheme="majorHAnsi" w:hAnsiTheme="majorHAnsi" w:cs="Arial"/>
          <w:sz w:val="22"/>
          <w:szCs w:val="22"/>
        </w:rPr>
        <w:br/>
      </w:r>
      <w:r w:rsidRPr="00B87F68">
        <w:rPr>
          <w:rFonts w:asciiTheme="majorHAnsi" w:hAnsiTheme="majorHAnsi" w:cs="Arial"/>
          <w:sz w:val="22"/>
          <w:szCs w:val="22"/>
        </w:rPr>
        <w:t xml:space="preserve">písm. </w:t>
      </w:r>
      <w:r w:rsidR="0098083B" w:rsidRPr="00B87F68">
        <w:rPr>
          <w:rFonts w:asciiTheme="majorHAnsi" w:hAnsiTheme="majorHAnsi" w:cs="Arial"/>
          <w:sz w:val="22"/>
          <w:szCs w:val="22"/>
        </w:rPr>
        <w:t>e</w:t>
      </w:r>
      <w:r w:rsidRPr="00B87F68">
        <w:rPr>
          <w:rFonts w:asciiTheme="majorHAnsi" w:hAnsiTheme="majorHAnsi" w:cs="Arial"/>
          <w:sz w:val="22"/>
          <w:szCs w:val="22"/>
        </w:rPr>
        <w:t xml:space="preserve">) zákona </w:t>
      </w:r>
      <w:r w:rsidR="00BE7F76" w:rsidRPr="00B87F68">
        <w:rPr>
          <w:rFonts w:asciiTheme="majorHAnsi" w:hAnsiTheme="majorHAnsi" w:cs="Arial"/>
          <w:sz w:val="22"/>
          <w:szCs w:val="22"/>
        </w:rPr>
        <w:t xml:space="preserve">o </w:t>
      </w:r>
      <w:r w:rsidRPr="00B87F68">
        <w:rPr>
          <w:rFonts w:asciiTheme="majorHAnsi" w:hAnsiTheme="majorHAnsi" w:cs="Arial"/>
          <w:sz w:val="22"/>
          <w:szCs w:val="22"/>
        </w:rPr>
        <w:t xml:space="preserve">verejnom obstarávaní a § 2 ods. 1 písm. a) bod 7 zákona </w:t>
      </w:r>
      <w:r w:rsidR="0039506F">
        <w:rPr>
          <w:rFonts w:asciiTheme="majorHAnsi" w:hAnsiTheme="majorHAnsi" w:cs="Arial"/>
          <w:sz w:val="22"/>
          <w:szCs w:val="22"/>
        </w:rPr>
        <w:t xml:space="preserve">o registri partnerov, </w:t>
      </w:r>
      <w:r w:rsidRPr="00B87F68">
        <w:rPr>
          <w:rFonts w:asciiTheme="majorHAnsi" w:hAnsiTheme="majorHAnsi" w:cs="Arial"/>
          <w:sz w:val="22"/>
          <w:szCs w:val="22"/>
        </w:rPr>
        <w:t xml:space="preserve">ktorým vznikla povinnosť zápisu do registra partnerov verejného sektora, mali riadne splnené povinnosti ohľadom zápisu do registra partnerov verejného sektora v zmysle zákona </w:t>
      </w:r>
      <w:r w:rsidR="00255EC6">
        <w:rPr>
          <w:rFonts w:asciiTheme="majorHAnsi" w:hAnsiTheme="majorHAnsi" w:cs="Arial"/>
          <w:sz w:val="22"/>
          <w:szCs w:val="22"/>
        </w:rPr>
        <w:t>o registri partnerov</w:t>
      </w:r>
      <w:r w:rsidRPr="00B87F68">
        <w:rPr>
          <w:rFonts w:asciiTheme="majorHAnsi" w:hAnsiTheme="majorHAnsi" w:cs="Arial"/>
          <w:sz w:val="22"/>
          <w:szCs w:val="22"/>
        </w:rPr>
        <w:t>.</w:t>
      </w:r>
    </w:p>
    <w:p w14:paraId="596E4C65" w14:textId="77777777" w:rsidR="0050736D" w:rsidRPr="00B87F68" w:rsidRDefault="0050736D" w:rsidP="0050736D">
      <w:pPr>
        <w:pStyle w:val="Default"/>
        <w:tabs>
          <w:tab w:val="left" w:pos="426"/>
        </w:tabs>
        <w:ind w:left="284"/>
        <w:jc w:val="both"/>
        <w:rPr>
          <w:rFonts w:asciiTheme="majorHAnsi" w:hAnsiTheme="majorHAnsi" w:cs="Arial"/>
          <w:sz w:val="22"/>
          <w:szCs w:val="22"/>
        </w:rPr>
      </w:pPr>
    </w:p>
    <w:p w14:paraId="77759D79" w14:textId="7EE72B69" w:rsidR="0050736D" w:rsidRPr="00B87F68" w:rsidRDefault="0050736D" w:rsidP="0050736D">
      <w:pPr>
        <w:pStyle w:val="Default"/>
        <w:numPr>
          <w:ilvl w:val="0"/>
          <w:numId w:val="25"/>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Za účelom preukázania splnenia povinnosti v zmysle prechádzajúceho bodu tohto článku dohody</w:t>
      </w:r>
      <w:r w:rsidR="00AB51B9" w:rsidRPr="00B87F68">
        <w:rPr>
          <w:rFonts w:asciiTheme="majorHAnsi" w:hAnsiTheme="majorHAnsi" w:cs="Arial"/>
          <w:sz w:val="22"/>
          <w:szCs w:val="22"/>
        </w:rPr>
        <w:t xml:space="preserve"> </w:t>
      </w:r>
      <w:r w:rsidRPr="00B87F68">
        <w:rPr>
          <w:rFonts w:asciiTheme="majorHAnsi" w:hAnsiTheme="majorHAnsi" w:cs="Arial"/>
          <w:sz w:val="22"/>
          <w:szCs w:val="22"/>
        </w:rPr>
        <w:t xml:space="preserve">je </w:t>
      </w:r>
      <w:r w:rsidR="003B772F" w:rsidRPr="00B87F68">
        <w:rPr>
          <w:rFonts w:asciiTheme="majorHAnsi" w:hAnsiTheme="majorHAnsi" w:cs="Arial"/>
          <w:sz w:val="22"/>
          <w:szCs w:val="22"/>
        </w:rPr>
        <w:t xml:space="preserve">poskytovateľ </w:t>
      </w:r>
      <w:r w:rsidRPr="00B87F68">
        <w:rPr>
          <w:rFonts w:asciiTheme="majorHAnsi" w:hAnsiTheme="majorHAnsi" w:cs="Arial"/>
          <w:sz w:val="22"/>
          <w:szCs w:val="22"/>
        </w:rPr>
        <w:t xml:space="preserve">povinný kedykoľvek na výzvu objednávateľa bezodkladne, najneskôr však do 3 pracovných dní, predložiť objednávateľovi všetky zmluvy so subdodávateľmi identifikovanými v </w:t>
      </w:r>
      <w:r w:rsidR="001B71A1">
        <w:rPr>
          <w:rFonts w:asciiTheme="majorHAnsi" w:hAnsiTheme="majorHAnsi" w:cs="Arial"/>
          <w:sz w:val="22"/>
          <w:szCs w:val="22"/>
        </w:rPr>
        <w:t>p</w:t>
      </w:r>
      <w:r w:rsidRPr="00B87F68">
        <w:rPr>
          <w:rFonts w:asciiTheme="majorHAnsi" w:hAnsiTheme="majorHAnsi" w:cs="Arial"/>
          <w:sz w:val="22"/>
          <w:szCs w:val="22"/>
        </w:rPr>
        <w:t xml:space="preserve">rílohe č. 3 </w:t>
      </w:r>
      <w:r w:rsidR="00967B4B">
        <w:rPr>
          <w:rFonts w:asciiTheme="majorHAnsi" w:hAnsiTheme="majorHAnsi" w:cs="Arial"/>
          <w:sz w:val="22"/>
          <w:szCs w:val="22"/>
        </w:rPr>
        <w:t xml:space="preserve">tejto </w:t>
      </w:r>
      <w:r w:rsidRPr="00B87F68">
        <w:rPr>
          <w:rFonts w:asciiTheme="majorHAnsi" w:hAnsiTheme="majorHAnsi" w:cs="Arial"/>
          <w:sz w:val="22"/>
          <w:szCs w:val="22"/>
        </w:rPr>
        <w:t xml:space="preserve">dohody, resp. následne zmenenými postupom podľa bodu </w:t>
      </w:r>
      <w:r w:rsidR="003B772F">
        <w:rPr>
          <w:rFonts w:asciiTheme="majorHAnsi" w:hAnsiTheme="majorHAnsi" w:cs="Arial"/>
          <w:sz w:val="22"/>
          <w:szCs w:val="22"/>
        </w:rPr>
        <w:t>9</w:t>
      </w:r>
      <w:r w:rsidRPr="00B87F68">
        <w:rPr>
          <w:rFonts w:asciiTheme="majorHAnsi" w:hAnsiTheme="majorHAnsi" w:cs="Arial"/>
          <w:sz w:val="22"/>
          <w:szCs w:val="22"/>
        </w:rPr>
        <w:t xml:space="preserve"> tohto článku dohody</w:t>
      </w:r>
      <w:r w:rsidR="00E0280C">
        <w:rPr>
          <w:rFonts w:asciiTheme="majorHAnsi" w:hAnsiTheme="majorHAnsi" w:cs="Arial"/>
          <w:sz w:val="22"/>
          <w:szCs w:val="22"/>
        </w:rPr>
        <w:t>,</w:t>
      </w:r>
      <w:r w:rsidRPr="00B87F68">
        <w:rPr>
          <w:rFonts w:asciiTheme="majorHAnsi" w:hAnsiTheme="majorHAnsi" w:cs="Arial"/>
          <w:sz w:val="22"/>
          <w:szCs w:val="22"/>
        </w:rPr>
        <w:t xml:space="preserve"> a zároveň predložiť zoznam všetkých subdodávateľov v zmysle § 2 </w:t>
      </w:r>
      <w:r w:rsidR="003B772F">
        <w:rPr>
          <w:rFonts w:asciiTheme="majorHAnsi" w:hAnsiTheme="majorHAnsi" w:cs="Arial"/>
          <w:sz w:val="22"/>
          <w:szCs w:val="22"/>
        </w:rPr>
        <w:br/>
      </w:r>
      <w:r w:rsidRPr="00B87F68">
        <w:rPr>
          <w:rFonts w:asciiTheme="majorHAnsi" w:hAnsiTheme="majorHAnsi" w:cs="Arial"/>
          <w:sz w:val="22"/>
          <w:szCs w:val="22"/>
        </w:rPr>
        <w:t xml:space="preserve">ods. 1 písm. a) bod 7 zákona </w:t>
      </w:r>
      <w:r w:rsidR="009556F0">
        <w:rPr>
          <w:rFonts w:asciiTheme="majorHAnsi" w:hAnsiTheme="majorHAnsi" w:cs="Arial"/>
          <w:sz w:val="22"/>
          <w:szCs w:val="22"/>
        </w:rPr>
        <w:t>o registri partnerov</w:t>
      </w:r>
      <w:r w:rsidRPr="00B87F68">
        <w:rPr>
          <w:rFonts w:asciiTheme="majorHAnsi" w:hAnsiTheme="majorHAnsi" w:cs="Arial"/>
          <w:sz w:val="22"/>
          <w:szCs w:val="22"/>
        </w:rPr>
        <w:t xml:space="preserve">, ktorí napĺňajú definičné znaky partnera verejného sektora v zmysle § 2 ods. 1 písm. a) bod 7 a § 2 ods. 2 zákona </w:t>
      </w:r>
      <w:r w:rsidR="009556F0">
        <w:rPr>
          <w:rFonts w:asciiTheme="majorHAnsi" w:hAnsiTheme="majorHAnsi" w:cs="Arial"/>
          <w:sz w:val="22"/>
          <w:szCs w:val="22"/>
        </w:rPr>
        <w:t>o registri partnerov</w:t>
      </w:r>
      <w:r w:rsidRPr="00B87F68">
        <w:rPr>
          <w:rFonts w:asciiTheme="majorHAnsi" w:hAnsiTheme="majorHAnsi" w:cs="Arial"/>
          <w:sz w:val="22"/>
          <w:szCs w:val="22"/>
        </w:rPr>
        <w:t>, v dôsledku ich participácie na plnení tejto dohody. Za úplnosť a pravdivosť poskytnutých údajov nesie plnú zodpovednosť poskytovateľ.</w:t>
      </w:r>
    </w:p>
    <w:p w14:paraId="7627228A" w14:textId="77777777" w:rsidR="0050736D" w:rsidRPr="00B87F68" w:rsidRDefault="0050736D" w:rsidP="0050736D">
      <w:pPr>
        <w:pStyle w:val="Default"/>
        <w:ind w:left="284"/>
        <w:jc w:val="both"/>
        <w:rPr>
          <w:rFonts w:asciiTheme="majorHAnsi" w:hAnsiTheme="majorHAnsi" w:cs="Arial"/>
          <w:sz w:val="22"/>
          <w:szCs w:val="22"/>
        </w:rPr>
      </w:pPr>
    </w:p>
    <w:p w14:paraId="56650470" w14:textId="25CB31C6" w:rsidR="0050736D" w:rsidRPr="00B87F68" w:rsidRDefault="0050736D" w:rsidP="0050736D">
      <w:pPr>
        <w:pStyle w:val="Default"/>
        <w:numPr>
          <w:ilvl w:val="0"/>
          <w:numId w:val="25"/>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V prípade, ak poskytovateľ poruší povinnosť v zmysle bodu </w:t>
      </w:r>
      <w:r w:rsidR="00C853B5" w:rsidRPr="00B87F68">
        <w:rPr>
          <w:rFonts w:asciiTheme="majorHAnsi" w:hAnsiTheme="majorHAnsi" w:cs="Arial"/>
          <w:sz w:val="22"/>
          <w:szCs w:val="22"/>
        </w:rPr>
        <w:t>1</w:t>
      </w:r>
      <w:r w:rsidR="003B772F">
        <w:rPr>
          <w:rFonts w:asciiTheme="majorHAnsi" w:hAnsiTheme="majorHAnsi" w:cs="Arial"/>
          <w:sz w:val="22"/>
          <w:szCs w:val="22"/>
        </w:rPr>
        <w:t>1</w:t>
      </w:r>
      <w:r w:rsidR="005F1810">
        <w:rPr>
          <w:rFonts w:asciiTheme="majorHAnsi" w:hAnsiTheme="majorHAnsi" w:cs="Arial"/>
          <w:sz w:val="22"/>
          <w:szCs w:val="22"/>
        </w:rPr>
        <w:t xml:space="preserve"> </w:t>
      </w:r>
      <w:r w:rsidRPr="00B87F68">
        <w:rPr>
          <w:rFonts w:asciiTheme="majorHAnsi" w:hAnsiTheme="majorHAnsi" w:cs="Arial"/>
          <w:sz w:val="22"/>
          <w:szCs w:val="22"/>
        </w:rPr>
        <w:t xml:space="preserve">tohto článku dohody, a teda bude táto dohoda plnená (resp. budú na jej plnení participovať) subdodávateľmi, ktorí si riadne nesplnili svoju zákonnú povinnosť zápisu (resp. jeho udržiavania) do registra partnerov verejného sektora, má objednávateľ právo na zmluvnú pokutu od poskytovateľa vo výške 5.000,- </w:t>
      </w:r>
      <w:r w:rsidR="004E6931" w:rsidRPr="00B87F68">
        <w:rPr>
          <w:rFonts w:asciiTheme="majorHAnsi" w:hAnsiTheme="majorHAnsi" w:cs="Arial"/>
          <w:sz w:val="22"/>
          <w:szCs w:val="22"/>
        </w:rPr>
        <w:t>eur</w:t>
      </w:r>
      <w:r w:rsidRPr="00B87F68">
        <w:rPr>
          <w:rFonts w:asciiTheme="majorHAnsi" w:hAnsiTheme="majorHAnsi" w:cs="Arial"/>
          <w:sz w:val="22"/>
          <w:szCs w:val="22"/>
        </w:rPr>
        <w:t xml:space="preserve"> (slovom päťtisíc eur)</w:t>
      </w:r>
      <w:r w:rsidR="003B772F">
        <w:rPr>
          <w:rFonts w:asciiTheme="majorHAnsi" w:hAnsiTheme="majorHAnsi" w:cs="Arial"/>
          <w:sz w:val="22"/>
          <w:szCs w:val="22"/>
        </w:rPr>
        <w:t xml:space="preserve"> za každé jednotlivé porušenie </w:t>
      </w:r>
      <w:r w:rsidR="00CA0973">
        <w:rPr>
          <w:rFonts w:asciiTheme="majorHAnsi" w:hAnsiTheme="majorHAnsi" w:cs="Arial"/>
          <w:sz w:val="22"/>
          <w:szCs w:val="22"/>
        </w:rPr>
        <w:t>tejto zákonom ustanovenej povinnosti</w:t>
      </w:r>
      <w:r w:rsidRPr="00B87F68">
        <w:rPr>
          <w:rFonts w:asciiTheme="majorHAnsi" w:hAnsiTheme="majorHAnsi" w:cs="Arial"/>
          <w:sz w:val="22"/>
          <w:szCs w:val="22"/>
        </w:rPr>
        <w:t>.</w:t>
      </w:r>
    </w:p>
    <w:p w14:paraId="7C6823B6" w14:textId="77777777" w:rsidR="0050736D" w:rsidRPr="00B87F68" w:rsidRDefault="0050736D" w:rsidP="0050736D">
      <w:pPr>
        <w:pStyle w:val="Default"/>
        <w:tabs>
          <w:tab w:val="left" w:pos="426"/>
        </w:tabs>
        <w:ind w:left="284"/>
        <w:jc w:val="both"/>
        <w:rPr>
          <w:rFonts w:asciiTheme="majorHAnsi" w:hAnsiTheme="majorHAnsi" w:cs="Arial"/>
          <w:sz w:val="22"/>
          <w:szCs w:val="22"/>
        </w:rPr>
      </w:pPr>
    </w:p>
    <w:p w14:paraId="3F2BECC4" w14:textId="7F41462D" w:rsidR="00D26F48" w:rsidRDefault="0050736D" w:rsidP="00D26F48">
      <w:pPr>
        <w:pStyle w:val="Default"/>
        <w:numPr>
          <w:ilvl w:val="0"/>
          <w:numId w:val="25"/>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V prípade omeškania poskytovateľa so splnením povinnosti v zmysle bodu 1</w:t>
      </w:r>
      <w:r w:rsidR="00CA0973">
        <w:rPr>
          <w:rFonts w:asciiTheme="majorHAnsi" w:hAnsiTheme="majorHAnsi" w:cs="Arial"/>
          <w:sz w:val="22"/>
          <w:szCs w:val="22"/>
        </w:rPr>
        <w:t>2</w:t>
      </w:r>
      <w:r w:rsidRPr="00B87F68">
        <w:rPr>
          <w:rFonts w:asciiTheme="majorHAnsi" w:hAnsiTheme="majorHAnsi" w:cs="Arial"/>
          <w:sz w:val="22"/>
          <w:szCs w:val="22"/>
        </w:rPr>
        <w:t xml:space="preserve"> tohto článku dohody, má objednávateľ právo na zmluvnú pokutu </w:t>
      </w:r>
      <w:r w:rsidR="00A02C2B" w:rsidRPr="00B87F68">
        <w:rPr>
          <w:rFonts w:asciiTheme="majorHAnsi" w:hAnsiTheme="majorHAnsi" w:cs="Arial"/>
          <w:sz w:val="22"/>
          <w:szCs w:val="22"/>
        </w:rPr>
        <w:t xml:space="preserve">od poskytovateľa </w:t>
      </w:r>
      <w:r w:rsidRPr="00B87F68">
        <w:rPr>
          <w:rFonts w:asciiTheme="majorHAnsi" w:hAnsiTheme="majorHAnsi" w:cs="Arial"/>
          <w:sz w:val="22"/>
          <w:szCs w:val="22"/>
        </w:rPr>
        <w:t xml:space="preserve">vo výške 500,- </w:t>
      </w:r>
      <w:r w:rsidR="004E6931" w:rsidRPr="00B87F68">
        <w:rPr>
          <w:rFonts w:asciiTheme="majorHAnsi" w:hAnsiTheme="majorHAnsi" w:cs="Arial"/>
          <w:sz w:val="22"/>
          <w:szCs w:val="22"/>
        </w:rPr>
        <w:t>eur</w:t>
      </w:r>
      <w:r w:rsidRPr="00B87F68">
        <w:rPr>
          <w:rFonts w:asciiTheme="majorHAnsi" w:hAnsiTheme="majorHAnsi" w:cs="Arial"/>
          <w:sz w:val="22"/>
          <w:szCs w:val="22"/>
        </w:rPr>
        <w:t xml:space="preserve"> (slovom päťsto eur), a to za každý aj začatý deň omeškania. </w:t>
      </w:r>
    </w:p>
    <w:p w14:paraId="06E72B0A" w14:textId="77777777" w:rsidR="00D26F48" w:rsidRPr="007806BF" w:rsidRDefault="00D26F48" w:rsidP="007806BF">
      <w:pPr>
        <w:pStyle w:val="Default"/>
        <w:tabs>
          <w:tab w:val="left" w:pos="426"/>
        </w:tabs>
        <w:jc w:val="both"/>
        <w:rPr>
          <w:rFonts w:asciiTheme="majorHAnsi" w:hAnsiTheme="majorHAnsi" w:cs="Arial"/>
          <w:sz w:val="22"/>
          <w:szCs w:val="22"/>
        </w:rPr>
      </w:pPr>
    </w:p>
    <w:p w14:paraId="3DE7D883" w14:textId="321834F7" w:rsidR="00D26F48" w:rsidRDefault="00D26F48" w:rsidP="00D26F48">
      <w:pPr>
        <w:pStyle w:val="Default"/>
        <w:numPr>
          <w:ilvl w:val="0"/>
          <w:numId w:val="25"/>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Poskytovateľ je povinný najneskôr do 5 pracovných dní od nadobudnutia účinnosti </w:t>
      </w:r>
      <w:r w:rsidR="0025364F">
        <w:rPr>
          <w:rFonts w:asciiTheme="majorHAnsi" w:hAnsiTheme="majorHAnsi" w:cs="Arial"/>
          <w:sz w:val="22"/>
          <w:szCs w:val="22"/>
        </w:rPr>
        <w:t xml:space="preserve">tejto </w:t>
      </w:r>
      <w:r w:rsidRPr="00B87F68">
        <w:rPr>
          <w:rFonts w:asciiTheme="majorHAnsi" w:hAnsiTheme="majorHAnsi" w:cs="Arial"/>
          <w:sz w:val="22"/>
          <w:szCs w:val="22"/>
        </w:rPr>
        <w:t>dohody písomne</w:t>
      </w:r>
      <w:r w:rsidR="003B4336">
        <w:rPr>
          <w:rFonts w:asciiTheme="majorHAnsi" w:hAnsiTheme="majorHAnsi" w:cs="Arial"/>
          <w:sz w:val="22"/>
          <w:szCs w:val="22"/>
        </w:rPr>
        <w:t>,</w:t>
      </w:r>
      <w:r w:rsidRPr="00B87F68">
        <w:rPr>
          <w:rFonts w:asciiTheme="majorHAnsi" w:hAnsiTheme="majorHAnsi" w:cs="Arial"/>
          <w:sz w:val="22"/>
          <w:szCs w:val="22"/>
        </w:rPr>
        <w:t xml:space="preserve"> </w:t>
      </w:r>
      <w:r w:rsidR="003B4336">
        <w:rPr>
          <w:rFonts w:asciiTheme="majorHAnsi" w:hAnsiTheme="majorHAnsi" w:cs="Arial"/>
          <w:sz w:val="22"/>
          <w:szCs w:val="22"/>
        </w:rPr>
        <w:t xml:space="preserve">oprávneným zástupcom </w:t>
      </w:r>
      <w:r w:rsidRPr="00B87F68">
        <w:rPr>
          <w:rFonts w:asciiTheme="majorHAnsi" w:hAnsiTheme="majorHAnsi" w:cs="Arial"/>
          <w:sz w:val="22"/>
          <w:szCs w:val="22"/>
        </w:rPr>
        <w:t>poskytovateľa podpísaným listom</w:t>
      </w:r>
      <w:r w:rsidR="003B4336">
        <w:rPr>
          <w:rFonts w:asciiTheme="majorHAnsi" w:hAnsiTheme="majorHAnsi" w:cs="Arial"/>
          <w:sz w:val="22"/>
          <w:szCs w:val="22"/>
        </w:rPr>
        <w:t>,</w:t>
      </w:r>
      <w:r w:rsidRPr="00B87F68">
        <w:rPr>
          <w:rFonts w:asciiTheme="majorHAnsi" w:hAnsiTheme="majorHAnsi" w:cs="Arial"/>
          <w:sz w:val="22"/>
          <w:szCs w:val="22"/>
        </w:rPr>
        <w:t xml:space="preserve"> stanoviť a objednávateľovi oznámiť kontaktné osoby </w:t>
      </w:r>
      <w:r w:rsidR="003B4336">
        <w:rPr>
          <w:rFonts w:asciiTheme="majorHAnsi" w:hAnsiTheme="majorHAnsi" w:cs="Arial"/>
          <w:sz w:val="22"/>
          <w:szCs w:val="22"/>
        </w:rPr>
        <w:t xml:space="preserve">oprávnené konať </w:t>
      </w:r>
      <w:r w:rsidR="00387CEF">
        <w:rPr>
          <w:rFonts w:asciiTheme="majorHAnsi" w:hAnsiTheme="majorHAnsi" w:cs="Arial"/>
          <w:sz w:val="22"/>
          <w:szCs w:val="22"/>
        </w:rPr>
        <w:t xml:space="preserve">vo veciach </w:t>
      </w:r>
      <w:r w:rsidR="0025364F">
        <w:rPr>
          <w:rFonts w:asciiTheme="majorHAnsi" w:hAnsiTheme="majorHAnsi" w:cs="Arial"/>
          <w:sz w:val="22"/>
          <w:szCs w:val="22"/>
        </w:rPr>
        <w:t xml:space="preserve">plnenia tejto dohody, najmä </w:t>
      </w:r>
      <w:r w:rsidRPr="00B87F68">
        <w:rPr>
          <w:rFonts w:asciiTheme="majorHAnsi" w:hAnsiTheme="majorHAnsi" w:cs="Arial"/>
          <w:sz w:val="22"/>
          <w:szCs w:val="22"/>
        </w:rPr>
        <w:t xml:space="preserve">prijímania </w:t>
      </w:r>
      <w:r w:rsidR="0025364F">
        <w:rPr>
          <w:rFonts w:asciiTheme="majorHAnsi" w:hAnsiTheme="majorHAnsi" w:cs="Arial"/>
          <w:sz w:val="22"/>
          <w:szCs w:val="22"/>
        </w:rPr>
        <w:t>oznámení o</w:t>
      </w:r>
      <w:r w:rsidR="00387CEF">
        <w:rPr>
          <w:rFonts w:asciiTheme="majorHAnsi" w:hAnsiTheme="majorHAnsi" w:cs="Arial"/>
          <w:sz w:val="22"/>
          <w:szCs w:val="22"/>
        </w:rPr>
        <w:t> </w:t>
      </w:r>
      <w:r w:rsidR="0025364F">
        <w:rPr>
          <w:rFonts w:asciiTheme="majorHAnsi" w:hAnsiTheme="majorHAnsi" w:cs="Arial"/>
          <w:sz w:val="22"/>
          <w:szCs w:val="22"/>
        </w:rPr>
        <w:t>uplatnení opcie</w:t>
      </w:r>
      <w:r w:rsidRPr="00B87F68">
        <w:rPr>
          <w:rFonts w:asciiTheme="majorHAnsi" w:hAnsiTheme="majorHAnsi" w:cs="Arial"/>
          <w:sz w:val="22"/>
          <w:szCs w:val="22"/>
        </w:rPr>
        <w:t xml:space="preserve">, </w:t>
      </w:r>
      <w:r w:rsidR="00280E97">
        <w:rPr>
          <w:rFonts w:asciiTheme="majorHAnsi" w:hAnsiTheme="majorHAnsi" w:cs="Arial"/>
          <w:sz w:val="22"/>
          <w:szCs w:val="22"/>
        </w:rPr>
        <w:t>plnenia oznámení o</w:t>
      </w:r>
      <w:r w:rsidR="00387CEF">
        <w:rPr>
          <w:rFonts w:asciiTheme="majorHAnsi" w:hAnsiTheme="majorHAnsi" w:cs="Arial"/>
          <w:sz w:val="22"/>
          <w:szCs w:val="22"/>
        </w:rPr>
        <w:t> </w:t>
      </w:r>
      <w:r w:rsidR="00280E97">
        <w:rPr>
          <w:rFonts w:asciiTheme="majorHAnsi" w:hAnsiTheme="majorHAnsi" w:cs="Arial"/>
          <w:sz w:val="22"/>
          <w:szCs w:val="22"/>
        </w:rPr>
        <w:t>uplatnení opcie, poskytovania služieb Tenant administration</w:t>
      </w:r>
      <w:r w:rsidR="003B4336">
        <w:rPr>
          <w:rFonts w:asciiTheme="majorHAnsi" w:hAnsiTheme="majorHAnsi" w:cs="Arial"/>
          <w:sz w:val="22"/>
          <w:szCs w:val="22"/>
        </w:rPr>
        <w:t xml:space="preserve"> </w:t>
      </w:r>
      <w:r w:rsidRPr="00B87F68">
        <w:rPr>
          <w:rFonts w:asciiTheme="majorHAnsi" w:hAnsiTheme="majorHAnsi" w:cs="Arial"/>
          <w:sz w:val="22"/>
          <w:szCs w:val="22"/>
        </w:rPr>
        <w:t>a</w:t>
      </w:r>
      <w:r w:rsidR="00387CEF">
        <w:rPr>
          <w:rFonts w:asciiTheme="majorHAnsi" w:hAnsiTheme="majorHAnsi" w:cs="Arial"/>
          <w:sz w:val="22"/>
          <w:szCs w:val="22"/>
        </w:rPr>
        <w:t> </w:t>
      </w:r>
      <w:r w:rsidRPr="00B87F68">
        <w:rPr>
          <w:rFonts w:asciiTheme="majorHAnsi" w:hAnsiTheme="majorHAnsi" w:cs="Arial"/>
          <w:sz w:val="22"/>
          <w:szCs w:val="22"/>
        </w:rPr>
        <w:t>rokovania vo vzájomnom styku zmluvných strán vo veciach podľa dohody. Zmena kontaktnej osoby musí byť zaslaná druhej strane</w:t>
      </w:r>
      <w:r w:rsidR="00387CEF">
        <w:rPr>
          <w:rFonts w:asciiTheme="majorHAnsi" w:hAnsiTheme="majorHAnsi" w:cs="Arial"/>
          <w:sz w:val="22"/>
          <w:szCs w:val="22"/>
        </w:rPr>
        <w:t xml:space="preserve"> písomne,</w:t>
      </w:r>
      <w:r w:rsidRPr="00B87F68">
        <w:rPr>
          <w:rFonts w:asciiTheme="majorHAnsi" w:hAnsiTheme="majorHAnsi" w:cs="Arial"/>
          <w:sz w:val="22"/>
          <w:szCs w:val="22"/>
        </w:rPr>
        <w:t xml:space="preserve"> formou </w:t>
      </w:r>
      <w:r w:rsidR="00387CEF">
        <w:rPr>
          <w:rFonts w:asciiTheme="majorHAnsi" w:hAnsiTheme="majorHAnsi" w:cs="Arial"/>
          <w:sz w:val="22"/>
          <w:szCs w:val="22"/>
        </w:rPr>
        <w:t xml:space="preserve">doporučeného </w:t>
      </w:r>
      <w:r w:rsidRPr="00B87F68">
        <w:rPr>
          <w:rFonts w:asciiTheme="majorHAnsi" w:hAnsiTheme="majorHAnsi" w:cs="Arial"/>
          <w:sz w:val="22"/>
          <w:szCs w:val="22"/>
        </w:rPr>
        <w:t xml:space="preserve">listu podpísaného </w:t>
      </w:r>
      <w:r w:rsidR="00387CEF">
        <w:rPr>
          <w:rFonts w:asciiTheme="majorHAnsi" w:hAnsiTheme="majorHAnsi" w:cs="Arial"/>
          <w:sz w:val="22"/>
          <w:szCs w:val="22"/>
        </w:rPr>
        <w:t xml:space="preserve">oprávneným zástupcom </w:t>
      </w:r>
      <w:r w:rsidRPr="00B87F68">
        <w:rPr>
          <w:rFonts w:asciiTheme="majorHAnsi" w:hAnsiTheme="majorHAnsi" w:cs="Arial"/>
          <w:sz w:val="22"/>
          <w:szCs w:val="22"/>
        </w:rPr>
        <w:t>poskytovateľa</w:t>
      </w:r>
      <w:r w:rsidR="00387CEF">
        <w:rPr>
          <w:rFonts w:asciiTheme="majorHAnsi" w:hAnsiTheme="majorHAnsi" w:cs="Arial"/>
          <w:sz w:val="22"/>
          <w:szCs w:val="22"/>
        </w:rPr>
        <w:t>,</w:t>
      </w:r>
      <w:r w:rsidRPr="00B87F68">
        <w:rPr>
          <w:rFonts w:asciiTheme="majorHAnsi" w:hAnsiTheme="majorHAnsi" w:cs="Arial"/>
          <w:sz w:val="22"/>
          <w:szCs w:val="22"/>
        </w:rPr>
        <w:t xml:space="preserve"> najneskôr 7 pracovných dní pred vykonaním zmeny.</w:t>
      </w:r>
    </w:p>
    <w:p w14:paraId="1CF21DA3" w14:textId="77777777" w:rsidR="00D26F48" w:rsidRPr="00B87F68" w:rsidRDefault="00D26F48" w:rsidP="007806BF">
      <w:pPr>
        <w:pStyle w:val="Default"/>
        <w:tabs>
          <w:tab w:val="left" w:pos="426"/>
        </w:tabs>
        <w:jc w:val="both"/>
        <w:rPr>
          <w:rFonts w:asciiTheme="majorHAnsi" w:hAnsiTheme="majorHAnsi" w:cs="Arial"/>
          <w:sz w:val="22"/>
          <w:szCs w:val="22"/>
        </w:rPr>
      </w:pPr>
    </w:p>
    <w:p w14:paraId="744B61F4" w14:textId="5B2F921F" w:rsidR="002D230D" w:rsidRDefault="00D26F48" w:rsidP="00C50EA1">
      <w:pPr>
        <w:pStyle w:val="Default"/>
        <w:numPr>
          <w:ilvl w:val="0"/>
          <w:numId w:val="25"/>
        </w:numPr>
        <w:tabs>
          <w:tab w:val="left" w:pos="426"/>
        </w:tabs>
        <w:ind w:left="284" w:hanging="284"/>
        <w:jc w:val="both"/>
        <w:rPr>
          <w:rFonts w:asciiTheme="majorHAnsi" w:hAnsiTheme="majorHAnsi" w:cs="Arial"/>
          <w:sz w:val="22"/>
          <w:szCs w:val="22"/>
        </w:rPr>
      </w:pPr>
      <w:r>
        <w:rPr>
          <w:rFonts w:asciiTheme="majorHAnsi" w:hAnsiTheme="majorHAnsi" w:cs="Arial"/>
          <w:sz w:val="22"/>
          <w:szCs w:val="22"/>
        </w:rPr>
        <w:t xml:space="preserve"> </w:t>
      </w:r>
      <w:r w:rsidRPr="00B87F68">
        <w:rPr>
          <w:rFonts w:asciiTheme="majorHAnsi" w:hAnsiTheme="majorHAnsi" w:cs="Arial"/>
          <w:sz w:val="22"/>
          <w:szCs w:val="22"/>
        </w:rPr>
        <w:t>Objednávateľ je povinný najneskôr do 5 pracovných dní od nadobudnutia účinnosti tejto dohody písomne</w:t>
      </w:r>
      <w:r w:rsidR="003B4336">
        <w:rPr>
          <w:rFonts w:asciiTheme="majorHAnsi" w:hAnsiTheme="majorHAnsi" w:cs="Arial"/>
          <w:sz w:val="22"/>
          <w:szCs w:val="22"/>
        </w:rPr>
        <w:t>,</w:t>
      </w:r>
      <w:r w:rsidRPr="00B87F68">
        <w:rPr>
          <w:rFonts w:asciiTheme="majorHAnsi" w:hAnsiTheme="majorHAnsi" w:cs="Arial"/>
          <w:sz w:val="22"/>
          <w:szCs w:val="22"/>
        </w:rPr>
        <w:t xml:space="preserve"> </w:t>
      </w:r>
      <w:r w:rsidR="003B4336">
        <w:rPr>
          <w:rFonts w:asciiTheme="majorHAnsi" w:hAnsiTheme="majorHAnsi" w:cs="Arial"/>
          <w:sz w:val="22"/>
          <w:szCs w:val="22"/>
        </w:rPr>
        <w:t xml:space="preserve">oprávneným zástupcom </w:t>
      </w:r>
      <w:r w:rsidRPr="00B87F68">
        <w:rPr>
          <w:rFonts w:asciiTheme="majorHAnsi" w:hAnsiTheme="majorHAnsi" w:cs="Arial"/>
          <w:sz w:val="22"/>
          <w:szCs w:val="22"/>
        </w:rPr>
        <w:t>objednávateľa podpísaným listom</w:t>
      </w:r>
      <w:r w:rsidR="003B4336">
        <w:rPr>
          <w:rFonts w:asciiTheme="majorHAnsi" w:hAnsiTheme="majorHAnsi" w:cs="Arial"/>
          <w:sz w:val="22"/>
          <w:szCs w:val="22"/>
        </w:rPr>
        <w:t>,</w:t>
      </w:r>
      <w:r w:rsidRPr="00B87F68">
        <w:rPr>
          <w:rFonts w:asciiTheme="majorHAnsi" w:hAnsiTheme="majorHAnsi" w:cs="Arial"/>
          <w:sz w:val="22"/>
          <w:szCs w:val="22"/>
        </w:rPr>
        <w:t xml:space="preserve"> stanoviť a</w:t>
      </w:r>
      <w:r w:rsidR="00387CEF">
        <w:rPr>
          <w:rFonts w:asciiTheme="majorHAnsi" w:hAnsiTheme="majorHAnsi" w:cs="Arial"/>
          <w:sz w:val="22"/>
          <w:szCs w:val="22"/>
        </w:rPr>
        <w:t> </w:t>
      </w:r>
      <w:r w:rsidRPr="00B87F68">
        <w:rPr>
          <w:rFonts w:asciiTheme="majorHAnsi" w:hAnsiTheme="majorHAnsi" w:cs="Arial"/>
          <w:sz w:val="22"/>
          <w:szCs w:val="22"/>
        </w:rPr>
        <w:t xml:space="preserve">poskytovateľovi oznámiť kontaktné osoby </w:t>
      </w:r>
      <w:r w:rsidR="00387CEF">
        <w:rPr>
          <w:rFonts w:asciiTheme="majorHAnsi" w:hAnsiTheme="majorHAnsi" w:cs="Arial"/>
          <w:sz w:val="22"/>
          <w:szCs w:val="22"/>
        </w:rPr>
        <w:t xml:space="preserve">oprávnené konať vo veciach </w:t>
      </w:r>
      <w:r w:rsidR="00280E97">
        <w:rPr>
          <w:rFonts w:asciiTheme="majorHAnsi" w:hAnsiTheme="majorHAnsi" w:cs="Arial"/>
          <w:sz w:val="22"/>
          <w:szCs w:val="22"/>
        </w:rPr>
        <w:t>plnenia tejto dohody, najmä zasielania oznámení o uplatnení opcie</w:t>
      </w:r>
      <w:r w:rsidRPr="00B87F68">
        <w:rPr>
          <w:rFonts w:asciiTheme="majorHAnsi" w:hAnsiTheme="majorHAnsi" w:cs="Arial"/>
          <w:sz w:val="22"/>
          <w:szCs w:val="22"/>
        </w:rPr>
        <w:t>,</w:t>
      </w:r>
      <w:r w:rsidR="00E0280C">
        <w:rPr>
          <w:rFonts w:asciiTheme="majorHAnsi" w:hAnsiTheme="majorHAnsi" w:cs="Arial"/>
          <w:sz w:val="22"/>
          <w:szCs w:val="22"/>
        </w:rPr>
        <w:t xml:space="preserve"> zasielania požiadaviek na poskytnutie služieb Tenant administration</w:t>
      </w:r>
      <w:r w:rsidR="003B4336">
        <w:rPr>
          <w:rFonts w:asciiTheme="majorHAnsi" w:hAnsiTheme="majorHAnsi" w:cs="Arial"/>
          <w:sz w:val="22"/>
          <w:szCs w:val="22"/>
        </w:rPr>
        <w:t xml:space="preserve"> </w:t>
      </w:r>
      <w:r w:rsidRPr="00B87F68">
        <w:rPr>
          <w:rFonts w:asciiTheme="majorHAnsi" w:hAnsiTheme="majorHAnsi" w:cs="Arial"/>
          <w:sz w:val="22"/>
          <w:szCs w:val="22"/>
        </w:rPr>
        <w:t>a</w:t>
      </w:r>
      <w:r w:rsidR="00E0280C">
        <w:rPr>
          <w:rFonts w:asciiTheme="majorHAnsi" w:hAnsiTheme="majorHAnsi" w:cs="Arial"/>
          <w:sz w:val="22"/>
          <w:szCs w:val="22"/>
        </w:rPr>
        <w:t> </w:t>
      </w:r>
      <w:r w:rsidRPr="00B87F68">
        <w:rPr>
          <w:rFonts w:asciiTheme="majorHAnsi" w:hAnsiTheme="majorHAnsi" w:cs="Arial"/>
          <w:sz w:val="22"/>
          <w:szCs w:val="22"/>
        </w:rPr>
        <w:t xml:space="preserve">rokovania vo vzájomnom styku zmluvných strán vo veciach podľa dohody. Zmena kontaktnej osoby musí byť zaslaná druhej strane </w:t>
      </w:r>
      <w:r w:rsidR="004429FB">
        <w:rPr>
          <w:rFonts w:asciiTheme="majorHAnsi" w:hAnsiTheme="majorHAnsi" w:cs="Arial"/>
          <w:sz w:val="22"/>
          <w:szCs w:val="22"/>
        </w:rPr>
        <w:t xml:space="preserve">písomne, </w:t>
      </w:r>
      <w:r w:rsidRPr="00B87F68">
        <w:rPr>
          <w:rFonts w:asciiTheme="majorHAnsi" w:hAnsiTheme="majorHAnsi" w:cs="Arial"/>
          <w:sz w:val="22"/>
          <w:szCs w:val="22"/>
        </w:rPr>
        <w:t xml:space="preserve">formou </w:t>
      </w:r>
      <w:r w:rsidR="004429FB">
        <w:rPr>
          <w:rFonts w:asciiTheme="majorHAnsi" w:hAnsiTheme="majorHAnsi" w:cs="Arial"/>
          <w:sz w:val="22"/>
          <w:szCs w:val="22"/>
        </w:rPr>
        <w:t xml:space="preserve">doporučeného </w:t>
      </w:r>
      <w:r w:rsidRPr="00B87F68">
        <w:rPr>
          <w:rFonts w:asciiTheme="majorHAnsi" w:hAnsiTheme="majorHAnsi" w:cs="Arial"/>
          <w:sz w:val="22"/>
          <w:szCs w:val="22"/>
        </w:rPr>
        <w:t xml:space="preserve">listu podpísaného </w:t>
      </w:r>
      <w:r w:rsidR="004429FB">
        <w:rPr>
          <w:rFonts w:asciiTheme="majorHAnsi" w:hAnsiTheme="majorHAnsi" w:cs="Arial"/>
          <w:sz w:val="22"/>
          <w:szCs w:val="22"/>
        </w:rPr>
        <w:t xml:space="preserve">oprávneným zástupcom </w:t>
      </w:r>
      <w:r w:rsidRPr="00B87F68">
        <w:rPr>
          <w:rFonts w:asciiTheme="majorHAnsi" w:hAnsiTheme="majorHAnsi" w:cs="Arial"/>
          <w:sz w:val="22"/>
          <w:szCs w:val="22"/>
        </w:rPr>
        <w:t>objednávateľa</w:t>
      </w:r>
      <w:r w:rsidR="004429FB">
        <w:rPr>
          <w:rFonts w:asciiTheme="majorHAnsi" w:hAnsiTheme="majorHAnsi" w:cs="Arial"/>
          <w:sz w:val="22"/>
          <w:szCs w:val="22"/>
        </w:rPr>
        <w:t>,</w:t>
      </w:r>
      <w:r w:rsidRPr="00B87F68">
        <w:rPr>
          <w:rFonts w:asciiTheme="majorHAnsi" w:hAnsiTheme="majorHAnsi" w:cs="Arial"/>
          <w:sz w:val="22"/>
          <w:szCs w:val="22"/>
        </w:rPr>
        <w:t xml:space="preserve"> najneskôr 7 pracovných dní pred vykonaním zmeny.</w:t>
      </w:r>
    </w:p>
    <w:p w14:paraId="1CEBE35C" w14:textId="77777777" w:rsidR="002D230D" w:rsidRPr="00B466F2" w:rsidRDefault="002D230D" w:rsidP="00B466F2">
      <w:pPr>
        <w:pStyle w:val="Default"/>
        <w:tabs>
          <w:tab w:val="left" w:pos="426"/>
        </w:tabs>
        <w:ind w:left="284"/>
        <w:jc w:val="both"/>
        <w:rPr>
          <w:rFonts w:asciiTheme="majorHAnsi" w:hAnsiTheme="majorHAnsi" w:cs="Arial"/>
          <w:sz w:val="22"/>
          <w:szCs w:val="22"/>
        </w:rPr>
      </w:pPr>
    </w:p>
    <w:p w14:paraId="1CC43C7D" w14:textId="05DE1B02" w:rsidR="002D230D" w:rsidRPr="00B466F2" w:rsidRDefault="002D230D" w:rsidP="002D230D">
      <w:pPr>
        <w:pStyle w:val="Default"/>
        <w:numPr>
          <w:ilvl w:val="0"/>
          <w:numId w:val="25"/>
        </w:numPr>
        <w:tabs>
          <w:tab w:val="left" w:pos="426"/>
        </w:tabs>
        <w:ind w:left="284" w:hanging="284"/>
        <w:jc w:val="both"/>
        <w:rPr>
          <w:rFonts w:asciiTheme="majorHAnsi" w:hAnsiTheme="majorHAnsi" w:cs="Arial"/>
          <w:sz w:val="22"/>
          <w:szCs w:val="22"/>
        </w:rPr>
      </w:pPr>
      <w:r w:rsidRPr="00B466F2">
        <w:rPr>
          <w:rFonts w:ascii="Cambria" w:hAnsi="Cambria"/>
          <w:sz w:val="22"/>
          <w:szCs w:val="22"/>
        </w:rPr>
        <w:t xml:space="preserve">Poskytovateľ podpisom tejto </w:t>
      </w:r>
      <w:r>
        <w:rPr>
          <w:rFonts w:ascii="Cambria" w:hAnsi="Cambria"/>
          <w:sz w:val="22"/>
          <w:szCs w:val="22"/>
        </w:rPr>
        <w:t xml:space="preserve">dohody </w:t>
      </w:r>
      <w:r w:rsidRPr="00B466F2">
        <w:rPr>
          <w:rFonts w:ascii="Cambria" w:hAnsi="Cambria"/>
          <w:sz w:val="22"/>
          <w:szCs w:val="22"/>
        </w:rPr>
        <w:t xml:space="preserve">potvrdzuje a zaväzuje sa, že na plnení </w:t>
      </w:r>
      <w:r>
        <w:rPr>
          <w:rFonts w:ascii="Cambria" w:hAnsi="Cambria"/>
          <w:sz w:val="22"/>
          <w:szCs w:val="22"/>
        </w:rPr>
        <w:t xml:space="preserve">dohody </w:t>
      </w:r>
      <w:r w:rsidRPr="00B466F2">
        <w:rPr>
          <w:rFonts w:ascii="Cambria" w:hAnsi="Cambria"/>
          <w:sz w:val="22"/>
          <w:szCs w:val="22"/>
        </w:rPr>
        <w:t>sa budú podieľať iba osoby legálne zamestnané poskytovateľom v súlade s právnym poriadkom Slovenskej republiky.</w:t>
      </w:r>
    </w:p>
    <w:p w14:paraId="55E222A6" w14:textId="77777777" w:rsidR="002D230D" w:rsidRPr="00B466F2" w:rsidRDefault="002D230D" w:rsidP="00B466F2">
      <w:pPr>
        <w:pStyle w:val="Default"/>
        <w:tabs>
          <w:tab w:val="left" w:pos="426"/>
        </w:tabs>
        <w:ind w:left="284"/>
        <w:jc w:val="both"/>
        <w:rPr>
          <w:rFonts w:asciiTheme="majorHAnsi" w:hAnsiTheme="majorHAnsi" w:cs="Arial"/>
        </w:rPr>
      </w:pPr>
    </w:p>
    <w:p w14:paraId="6279540D" w14:textId="0D8DC714" w:rsidR="00CF3635" w:rsidRPr="00D2684E" w:rsidRDefault="002D230D" w:rsidP="00B466F2">
      <w:pPr>
        <w:pStyle w:val="Default"/>
        <w:numPr>
          <w:ilvl w:val="0"/>
          <w:numId w:val="25"/>
        </w:numPr>
        <w:tabs>
          <w:tab w:val="left" w:pos="426"/>
        </w:tabs>
        <w:ind w:left="284" w:hanging="284"/>
        <w:jc w:val="both"/>
        <w:rPr>
          <w:rFonts w:asciiTheme="majorHAnsi" w:hAnsiTheme="majorHAnsi" w:cs="Arial"/>
        </w:rPr>
      </w:pPr>
      <w:r w:rsidRPr="002D230D">
        <w:rPr>
          <w:rFonts w:ascii="Cambria" w:hAnsi="Cambria"/>
          <w:sz w:val="22"/>
          <w:szCs w:val="22"/>
        </w:rPr>
        <w:lastRenderedPageBreak/>
        <w:t xml:space="preserve">V prípade, ak sa vyhlásenie poskytovateľa podľa predchádzajúceho bodu tohto článku </w:t>
      </w:r>
      <w:r>
        <w:rPr>
          <w:rFonts w:ascii="Cambria" w:hAnsi="Cambria"/>
          <w:sz w:val="22"/>
          <w:szCs w:val="22"/>
        </w:rPr>
        <w:t xml:space="preserve">dohody </w:t>
      </w:r>
      <w:r w:rsidRPr="002D230D">
        <w:rPr>
          <w:rFonts w:ascii="Cambria" w:hAnsi="Cambria"/>
          <w:sz w:val="22"/>
          <w:szCs w:val="22"/>
        </w:rPr>
        <w:t>preukáže za nepravdivé a príslušný kontrolný orgán uloží objednávateľovi pokutu za porušenie zákazu prijať prácu alebo službu podľa § 7b ods. 5 zákona č. 82/2005 Z. z.</w:t>
      </w:r>
      <w:r w:rsidR="00E01F20">
        <w:rPr>
          <w:rFonts w:ascii="Cambria" w:hAnsi="Cambria"/>
          <w:sz w:val="22"/>
          <w:szCs w:val="22"/>
        </w:rPr>
        <w:t xml:space="preserve"> o nelegálnej práci a nelegálnom zamestnávaní a o zmene a doplnení niektorých zákonov v znení neskorších predpisov</w:t>
      </w:r>
      <w:r w:rsidRPr="002D230D">
        <w:rPr>
          <w:rFonts w:ascii="Cambria" w:hAnsi="Cambria"/>
          <w:sz w:val="22"/>
          <w:szCs w:val="22"/>
        </w:rPr>
        <w:t xml:space="preserve">, tak sa </w:t>
      </w:r>
      <w:r>
        <w:rPr>
          <w:rFonts w:ascii="Cambria" w:hAnsi="Cambria"/>
          <w:sz w:val="22"/>
          <w:szCs w:val="22"/>
        </w:rPr>
        <w:t>p</w:t>
      </w:r>
      <w:r w:rsidRPr="002D230D">
        <w:rPr>
          <w:rFonts w:ascii="Cambria" w:hAnsi="Cambria"/>
          <w:sz w:val="22"/>
          <w:szCs w:val="22"/>
        </w:rPr>
        <w:t>oskytovateľ zaväzuje uhradiť objednávateľovi zmluvnú pokutu v sume rovnajúcej sa pokute uloženej objednávateľovi príslušným kontrolným orgánom, a to najneskôr do 7 kalendárnych dní odo dňa jej uplatnenia u poskytovateľa</w:t>
      </w:r>
      <w:r w:rsidRPr="00255BCD">
        <w:rPr>
          <w:rFonts w:ascii="Cambria" w:hAnsi="Cambria"/>
          <w:sz w:val="22"/>
          <w:szCs w:val="22"/>
        </w:rPr>
        <w:t>.</w:t>
      </w:r>
    </w:p>
    <w:p w14:paraId="58EED513" w14:textId="2B147765" w:rsidR="003B4336" w:rsidRDefault="003B4336" w:rsidP="0033376F">
      <w:pPr>
        <w:pStyle w:val="Default"/>
        <w:jc w:val="center"/>
        <w:rPr>
          <w:rFonts w:asciiTheme="majorHAnsi" w:hAnsiTheme="majorHAnsi" w:cs="Arial"/>
          <w:b/>
          <w:bCs/>
          <w:sz w:val="22"/>
          <w:szCs w:val="22"/>
        </w:rPr>
      </w:pPr>
    </w:p>
    <w:p w14:paraId="4B3530DD" w14:textId="77777777" w:rsidR="000C1E02" w:rsidRDefault="000C1E02" w:rsidP="0033376F">
      <w:pPr>
        <w:pStyle w:val="Default"/>
        <w:jc w:val="center"/>
        <w:rPr>
          <w:rFonts w:asciiTheme="majorHAnsi" w:hAnsiTheme="majorHAnsi" w:cs="Arial"/>
          <w:b/>
          <w:bCs/>
          <w:sz w:val="22"/>
          <w:szCs w:val="22"/>
        </w:rPr>
      </w:pPr>
    </w:p>
    <w:p w14:paraId="639A6A1C" w14:textId="346D1C98"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VI </w:t>
      </w:r>
    </w:p>
    <w:p w14:paraId="35E5A9E3" w14:textId="77777777" w:rsidR="0033376F"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Miesto </w:t>
      </w:r>
      <w:r w:rsidR="0098083B" w:rsidRPr="00B87F68">
        <w:rPr>
          <w:rFonts w:asciiTheme="majorHAnsi" w:hAnsiTheme="majorHAnsi" w:cs="Arial"/>
          <w:b/>
          <w:bCs/>
          <w:sz w:val="22"/>
          <w:szCs w:val="22"/>
        </w:rPr>
        <w:t>plnenia</w:t>
      </w:r>
    </w:p>
    <w:p w14:paraId="46B32AA7"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 </w:t>
      </w:r>
    </w:p>
    <w:p w14:paraId="7296425F" w14:textId="77DB5E3A" w:rsidR="00995DCC" w:rsidRPr="00B466F2" w:rsidRDefault="00C706A0" w:rsidP="0097334E">
      <w:pPr>
        <w:pStyle w:val="Default"/>
        <w:numPr>
          <w:ilvl w:val="0"/>
          <w:numId w:val="30"/>
        </w:numPr>
        <w:tabs>
          <w:tab w:val="left" w:pos="426"/>
        </w:tabs>
        <w:ind w:left="284" w:hanging="284"/>
        <w:jc w:val="both"/>
        <w:rPr>
          <w:rFonts w:asciiTheme="majorHAnsi" w:hAnsiTheme="majorHAnsi" w:cs="Arial"/>
          <w:b/>
          <w:bCs/>
          <w:sz w:val="22"/>
          <w:szCs w:val="22"/>
        </w:rPr>
      </w:pPr>
      <w:r w:rsidRPr="00B87F68">
        <w:rPr>
          <w:rFonts w:asciiTheme="majorHAnsi" w:hAnsiTheme="majorHAnsi" w:cs="Arial"/>
          <w:sz w:val="22"/>
          <w:szCs w:val="22"/>
        </w:rPr>
        <w:t xml:space="preserve">Miestom plnenia </w:t>
      </w:r>
      <w:r w:rsidR="0098083B" w:rsidRPr="00B87F68">
        <w:rPr>
          <w:rFonts w:asciiTheme="majorHAnsi" w:hAnsiTheme="majorHAnsi" w:cs="Arial"/>
          <w:sz w:val="22"/>
          <w:szCs w:val="22"/>
        </w:rPr>
        <w:t xml:space="preserve">predmetu </w:t>
      </w:r>
      <w:r w:rsidRPr="00B87F68">
        <w:rPr>
          <w:rFonts w:asciiTheme="majorHAnsi" w:hAnsiTheme="majorHAnsi" w:cs="Arial"/>
          <w:sz w:val="22"/>
          <w:szCs w:val="22"/>
        </w:rPr>
        <w:t>tejto dohody sú priestory objednávateľa na adrese sídla objednávateľa</w:t>
      </w:r>
      <w:r w:rsidR="00A807C9">
        <w:rPr>
          <w:rFonts w:asciiTheme="majorHAnsi" w:hAnsiTheme="majorHAnsi" w:cs="Arial"/>
          <w:sz w:val="22"/>
          <w:szCs w:val="22"/>
        </w:rPr>
        <w:t xml:space="preserve"> uvedenej v článku I tejto dohody</w:t>
      </w:r>
      <w:r w:rsidRPr="00B87F68">
        <w:rPr>
          <w:rFonts w:asciiTheme="majorHAnsi" w:hAnsiTheme="majorHAnsi" w:cs="Arial"/>
          <w:sz w:val="22"/>
          <w:szCs w:val="22"/>
        </w:rPr>
        <w:t>.</w:t>
      </w:r>
    </w:p>
    <w:p w14:paraId="4C70596F" w14:textId="77777777" w:rsidR="000C1E02" w:rsidRDefault="000C1E02" w:rsidP="00AD3A06">
      <w:pPr>
        <w:pStyle w:val="Default"/>
        <w:tabs>
          <w:tab w:val="left" w:pos="426"/>
        </w:tabs>
        <w:jc w:val="both"/>
        <w:rPr>
          <w:rFonts w:asciiTheme="majorHAnsi" w:hAnsiTheme="majorHAnsi" w:cs="Arial"/>
          <w:b/>
          <w:bCs/>
          <w:sz w:val="22"/>
          <w:szCs w:val="22"/>
        </w:rPr>
      </w:pPr>
    </w:p>
    <w:p w14:paraId="578E30E5" w14:textId="77777777" w:rsidR="00B466F2" w:rsidRPr="00B87F68" w:rsidRDefault="00B466F2" w:rsidP="00B466F2">
      <w:pPr>
        <w:pStyle w:val="Default"/>
        <w:tabs>
          <w:tab w:val="left" w:pos="426"/>
        </w:tabs>
        <w:jc w:val="both"/>
        <w:rPr>
          <w:rFonts w:asciiTheme="majorHAnsi" w:hAnsiTheme="majorHAnsi" w:cs="Arial"/>
          <w:b/>
          <w:bCs/>
          <w:sz w:val="22"/>
          <w:szCs w:val="22"/>
        </w:rPr>
      </w:pPr>
    </w:p>
    <w:p w14:paraId="54CDDAFA"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VII </w:t>
      </w:r>
    </w:p>
    <w:p w14:paraId="78568FFE"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Platobné podmienky </w:t>
      </w:r>
    </w:p>
    <w:p w14:paraId="2BDF080C" w14:textId="77777777" w:rsidR="0033376F" w:rsidRPr="00B87F68" w:rsidRDefault="0033376F" w:rsidP="0033376F">
      <w:pPr>
        <w:pStyle w:val="Default"/>
        <w:jc w:val="center"/>
        <w:rPr>
          <w:rFonts w:asciiTheme="majorHAnsi" w:hAnsiTheme="majorHAnsi" w:cs="Arial"/>
          <w:b/>
          <w:bCs/>
          <w:sz w:val="22"/>
          <w:szCs w:val="22"/>
        </w:rPr>
      </w:pPr>
    </w:p>
    <w:p w14:paraId="2644891B" w14:textId="40614A97" w:rsidR="00400727" w:rsidRPr="00B87F68" w:rsidRDefault="00B01502" w:rsidP="00A250A1">
      <w:pPr>
        <w:pStyle w:val="Default"/>
        <w:numPr>
          <w:ilvl w:val="0"/>
          <w:numId w:val="14"/>
        </w:numPr>
        <w:ind w:left="284" w:hanging="284"/>
        <w:jc w:val="both"/>
        <w:rPr>
          <w:rFonts w:asciiTheme="majorHAnsi" w:hAnsiTheme="majorHAnsi" w:cs="Arial"/>
          <w:sz w:val="22"/>
          <w:szCs w:val="22"/>
        </w:rPr>
      </w:pPr>
      <w:r w:rsidRPr="00B87F68">
        <w:rPr>
          <w:rFonts w:asciiTheme="majorHAnsi" w:hAnsiTheme="majorHAnsi" w:cs="Arial"/>
          <w:sz w:val="22"/>
          <w:szCs w:val="22"/>
        </w:rPr>
        <w:t>Objednávateľ</w:t>
      </w:r>
      <w:r w:rsidR="00400727" w:rsidRPr="00B87F68">
        <w:rPr>
          <w:rFonts w:asciiTheme="majorHAnsi" w:hAnsiTheme="majorHAnsi" w:cs="Arial"/>
          <w:sz w:val="22"/>
          <w:szCs w:val="22"/>
        </w:rPr>
        <w:t xml:space="preserve"> sa zaväzuje za </w:t>
      </w:r>
      <w:r w:rsidRPr="00B87F68">
        <w:rPr>
          <w:rFonts w:asciiTheme="majorHAnsi" w:hAnsiTheme="majorHAnsi" w:cs="Arial"/>
          <w:sz w:val="22"/>
          <w:szCs w:val="22"/>
        </w:rPr>
        <w:t>poskytnuté</w:t>
      </w:r>
      <w:r w:rsidR="00400727" w:rsidRPr="00B87F68">
        <w:rPr>
          <w:rFonts w:asciiTheme="majorHAnsi" w:hAnsiTheme="majorHAnsi" w:cs="Arial"/>
          <w:sz w:val="22"/>
          <w:szCs w:val="22"/>
        </w:rPr>
        <w:t xml:space="preserve"> plnenie zaplatiť </w:t>
      </w:r>
      <w:r w:rsidRPr="00B87F68">
        <w:rPr>
          <w:rFonts w:asciiTheme="majorHAnsi" w:hAnsiTheme="majorHAnsi" w:cs="Arial"/>
          <w:sz w:val="22"/>
          <w:szCs w:val="22"/>
        </w:rPr>
        <w:t>poskytovateľovi</w:t>
      </w:r>
      <w:r w:rsidR="00400727" w:rsidRPr="00B87F68">
        <w:rPr>
          <w:rFonts w:asciiTheme="majorHAnsi" w:hAnsiTheme="majorHAnsi" w:cs="Arial"/>
          <w:sz w:val="22"/>
          <w:szCs w:val="22"/>
        </w:rPr>
        <w:t xml:space="preserve"> cenu</w:t>
      </w:r>
      <w:r w:rsidR="00354D00">
        <w:rPr>
          <w:rFonts w:asciiTheme="majorHAnsi" w:hAnsiTheme="majorHAnsi" w:cs="Arial"/>
          <w:sz w:val="22"/>
          <w:szCs w:val="22"/>
        </w:rPr>
        <w:t xml:space="preserve"> </w:t>
      </w:r>
      <w:r w:rsidR="00400727" w:rsidRPr="00B87F68">
        <w:rPr>
          <w:rFonts w:asciiTheme="majorHAnsi" w:hAnsiTheme="majorHAnsi" w:cs="Arial"/>
          <w:sz w:val="22"/>
          <w:szCs w:val="22"/>
        </w:rPr>
        <w:t>podľa článku IV</w:t>
      </w:r>
      <w:r w:rsidR="002E1869" w:rsidRPr="00B87F68">
        <w:rPr>
          <w:rFonts w:asciiTheme="majorHAnsi" w:hAnsiTheme="majorHAnsi" w:cs="Arial"/>
          <w:sz w:val="22"/>
          <w:szCs w:val="22"/>
        </w:rPr>
        <w:t xml:space="preserve"> tejto</w:t>
      </w:r>
      <w:r w:rsidR="00400727" w:rsidRPr="00B87F68">
        <w:rPr>
          <w:rFonts w:asciiTheme="majorHAnsi" w:hAnsiTheme="majorHAnsi" w:cs="Arial"/>
          <w:sz w:val="22"/>
          <w:szCs w:val="22"/>
        </w:rPr>
        <w:t xml:space="preserve"> dohody na základe faktúr, </w:t>
      </w:r>
      <w:r w:rsidR="00E57431">
        <w:rPr>
          <w:rFonts w:asciiTheme="majorHAnsi" w:hAnsiTheme="majorHAnsi" w:cs="Arial"/>
          <w:sz w:val="22"/>
          <w:szCs w:val="22"/>
        </w:rPr>
        <w:t>vystavených poskytovateľom</w:t>
      </w:r>
      <w:r w:rsidR="00D4033C">
        <w:rPr>
          <w:rFonts w:asciiTheme="majorHAnsi" w:hAnsiTheme="majorHAnsi" w:cs="Arial"/>
          <w:sz w:val="22"/>
          <w:szCs w:val="22"/>
        </w:rPr>
        <w:t xml:space="preserve"> a</w:t>
      </w:r>
      <w:r w:rsidR="00A807C9">
        <w:rPr>
          <w:rFonts w:asciiTheme="majorHAnsi" w:hAnsiTheme="majorHAnsi" w:cs="Arial"/>
          <w:sz w:val="22"/>
          <w:szCs w:val="22"/>
        </w:rPr>
        <w:t> </w:t>
      </w:r>
      <w:r w:rsidR="00D4033C">
        <w:rPr>
          <w:rFonts w:asciiTheme="majorHAnsi" w:hAnsiTheme="majorHAnsi" w:cs="Arial"/>
          <w:sz w:val="22"/>
          <w:szCs w:val="22"/>
        </w:rPr>
        <w:t>doručených objednávateľovi podľa tejto dohody</w:t>
      </w:r>
      <w:r w:rsidR="0002021B">
        <w:rPr>
          <w:rFonts w:asciiTheme="majorHAnsi" w:hAnsiTheme="majorHAnsi" w:cs="Arial"/>
          <w:sz w:val="22"/>
          <w:szCs w:val="22"/>
        </w:rPr>
        <w:t>, a</w:t>
      </w:r>
      <w:r w:rsidR="00A807C9">
        <w:rPr>
          <w:rFonts w:asciiTheme="majorHAnsi" w:hAnsiTheme="majorHAnsi" w:cs="Arial"/>
          <w:sz w:val="22"/>
          <w:szCs w:val="22"/>
        </w:rPr>
        <w:t> </w:t>
      </w:r>
      <w:r w:rsidR="0002021B">
        <w:rPr>
          <w:rFonts w:asciiTheme="majorHAnsi" w:hAnsiTheme="majorHAnsi" w:cs="Arial"/>
          <w:sz w:val="22"/>
          <w:szCs w:val="22"/>
        </w:rPr>
        <w:t>to</w:t>
      </w:r>
      <w:r w:rsidR="00E57431">
        <w:rPr>
          <w:rFonts w:asciiTheme="majorHAnsi" w:hAnsiTheme="majorHAnsi" w:cs="Arial"/>
          <w:sz w:val="22"/>
          <w:szCs w:val="22"/>
        </w:rPr>
        <w:t xml:space="preserve"> </w:t>
      </w:r>
      <w:r w:rsidR="00400727" w:rsidRPr="00B87F68">
        <w:rPr>
          <w:rFonts w:asciiTheme="majorHAnsi" w:hAnsiTheme="majorHAnsi" w:cs="Arial"/>
          <w:sz w:val="22"/>
          <w:szCs w:val="22"/>
        </w:rPr>
        <w:t xml:space="preserve">po </w:t>
      </w:r>
      <w:r w:rsidR="002012F5" w:rsidRPr="00B87F68">
        <w:rPr>
          <w:rFonts w:asciiTheme="majorHAnsi" w:hAnsiTheme="majorHAnsi" w:cs="Arial"/>
          <w:sz w:val="22"/>
          <w:szCs w:val="22"/>
        </w:rPr>
        <w:t>splnení podmienok stanovených v</w:t>
      </w:r>
      <w:r w:rsidR="00A807C9">
        <w:rPr>
          <w:rFonts w:asciiTheme="majorHAnsi" w:hAnsiTheme="majorHAnsi" w:cs="Arial"/>
          <w:sz w:val="22"/>
          <w:szCs w:val="22"/>
        </w:rPr>
        <w:t> </w:t>
      </w:r>
      <w:r w:rsidR="002012F5" w:rsidRPr="00B87F68">
        <w:rPr>
          <w:rFonts w:asciiTheme="majorHAnsi" w:hAnsiTheme="majorHAnsi" w:cs="Arial"/>
          <w:sz w:val="22"/>
          <w:szCs w:val="22"/>
        </w:rPr>
        <w:t>tejto dohode.</w:t>
      </w:r>
      <w:r w:rsidR="00795827" w:rsidRPr="00B87F68">
        <w:rPr>
          <w:rFonts w:asciiTheme="majorHAnsi" w:hAnsiTheme="majorHAnsi" w:cs="Arial"/>
          <w:sz w:val="22"/>
          <w:szCs w:val="22"/>
        </w:rPr>
        <w:t xml:space="preserve"> </w:t>
      </w:r>
      <w:r w:rsidR="00262CFB" w:rsidRPr="00B87F68">
        <w:rPr>
          <w:rFonts w:asciiTheme="majorHAnsi" w:hAnsiTheme="majorHAnsi" w:cs="Arial"/>
          <w:sz w:val="22"/>
          <w:szCs w:val="22"/>
        </w:rPr>
        <w:t>Objednávateľ</w:t>
      </w:r>
      <w:r w:rsidR="00400727" w:rsidRPr="00B87F68">
        <w:rPr>
          <w:rFonts w:asciiTheme="majorHAnsi" w:hAnsiTheme="majorHAnsi" w:cs="Arial"/>
          <w:sz w:val="22"/>
          <w:szCs w:val="22"/>
        </w:rPr>
        <w:t xml:space="preserve"> neposkytne </w:t>
      </w:r>
      <w:r w:rsidR="00DE770E" w:rsidRPr="00B87F68">
        <w:rPr>
          <w:rFonts w:asciiTheme="majorHAnsi" w:hAnsiTheme="majorHAnsi" w:cs="Arial"/>
          <w:sz w:val="22"/>
          <w:szCs w:val="22"/>
        </w:rPr>
        <w:t>poskytovateľovi</w:t>
      </w:r>
      <w:r w:rsidR="00400727" w:rsidRPr="00B87F68">
        <w:rPr>
          <w:rFonts w:asciiTheme="majorHAnsi" w:hAnsiTheme="majorHAnsi" w:cs="Arial"/>
          <w:sz w:val="22"/>
          <w:szCs w:val="22"/>
        </w:rPr>
        <w:t xml:space="preserve"> preddavok na</w:t>
      </w:r>
      <w:r w:rsidR="00A250A1" w:rsidRPr="00B87F68">
        <w:rPr>
          <w:rFonts w:asciiTheme="majorHAnsi" w:hAnsiTheme="majorHAnsi" w:cs="Arial"/>
          <w:sz w:val="22"/>
          <w:szCs w:val="22"/>
        </w:rPr>
        <w:t xml:space="preserve"> zrealizovanie </w:t>
      </w:r>
      <w:r w:rsidR="00D70B00" w:rsidRPr="00B87F68">
        <w:rPr>
          <w:rFonts w:asciiTheme="majorHAnsi" w:hAnsiTheme="majorHAnsi" w:cs="Arial"/>
          <w:sz w:val="22"/>
          <w:szCs w:val="22"/>
        </w:rPr>
        <w:t>predmetu dohody</w:t>
      </w:r>
      <w:r w:rsidR="00A250A1" w:rsidRPr="00B87F68">
        <w:rPr>
          <w:rFonts w:asciiTheme="majorHAnsi" w:hAnsiTheme="majorHAnsi" w:cs="Arial"/>
          <w:sz w:val="22"/>
          <w:szCs w:val="22"/>
        </w:rPr>
        <w:t>.</w:t>
      </w:r>
    </w:p>
    <w:p w14:paraId="2E4C94FF" w14:textId="77777777" w:rsidR="00A250A1" w:rsidRPr="00B87F68" w:rsidRDefault="00A250A1" w:rsidP="00A250A1">
      <w:pPr>
        <w:pStyle w:val="Default"/>
        <w:ind w:left="284"/>
        <w:jc w:val="both"/>
        <w:rPr>
          <w:rFonts w:asciiTheme="majorHAnsi" w:hAnsiTheme="majorHAnsi" w:cs="Arial"/>
          <w:sz w:val="22"/>
          <w:szCs w:val="22"/>
        </w:rPr>
      </w:pPr>
    </w:p>
    <w:p w14:paraId="4AFCB95A" w14:textId="5A403D87" w:rsidR="00400727" w:rsidRPr="00B87F68" w:rsidRDefault="00400727" w:rsidP="00A250A1">
      <w:pPr>
        <w:pStyle w:val="Default"/>
        <w:numPr>
          <w:ilvl w:val="0"/>
          <w:numId w:val="14"/>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Úhrada </w:t>
      </w:r>
      <w:r w:rsidR="00E57431">
        <w:rPr>
          <w:rFonts w:asciiTheme="majorHAnsi" w:hAnsiTheme="majorHAnsi" w:cs="Arial"/>
          <w:sz w:val="22"/>
          <w:szCs w:val="22"/>
        </w:rPr>
        <w:t xml:space="preserve">ceny za plnenie </w:t>
      </w:r>
      <w:r w:rsidRPr="00B87F68">
        <w:rPr>
          <w:rFonts w:asciiTheme="majorHAnsi" w:hAnsiTheme="majorHAnsi" w:cs="Arial"/>
          <w:sz w:val="22"/>
          <w:szCs w:val="22"/>
        </w:rPr>
        <w:t xml:space="preserve">predmetu tejto dohody sa bude realizovať nasledovne: </w:t>
      </w:r>
    </w:p>
    <w:p w14:paraId="5C5F8CCF" w14:textId="77777777" w:rsidR="00400727" w:rsidRPr="00B87F68" w:rsidRDefault="00400727" w:rsidP="00492D5E">
      <w:pPr>
        <w:pStyle w:val="Default"/>
        <w:jc w:val="both"/>
        <w:rPr>
          <w:rFonts w:asciiTheme="majorHAnsi" w:hAnsiTheme="majorHAnsi" w:cs="Arial"/>
          <w:sz w:val="22"/>
          <w:szCs w:val="22"/>
        </w:rPr>
      </w:pPr>
    </w:p>
    <w:p w14:paraId="58A9B63E" w14:textId="27ED7360" w:rsidR="00400727" w:rsidRDefault="00400727" w:rsidP="00BC137B">
      <w:pPr>
        <w:pStyle w:val="Default"/>
        <w:numPr>
          <w:ilvl w:val="0"/>
          <w:numId w:val="35"/>
        </w:numPr>
        <w:ind w:left="567" w:hanging="283"/>
        <w:jc w:val="both"/>
        <w:rPr>
          <w:rFonts w:asciiTheme="majorHAnsi" w:hAnsiTheme="majorHAnsi" w:cs="Arial"/>
          <w:sz w:val="22"/>
          <w:szCs w:val="22"/>
        </w:rPr>
      </w:pPr>
      <w:r w:rsidRPr="000C4A49">
        <w:rPr>
          <w:rFonts w:asciiTheme="majorHAnsi" w:hAnsiTheme="majorHAnsi" w:cs="Arial"/>
          <w:sz w:val="22"/>
          <w:szCs w:val="22"/>
        </w:rPr>
        <w:t xml:space="preserve">za dodávku </w:t>
      </w:r>
      <w:r w:rsidR="00527BF4">
        <w:rPr>
          <w:rFonts w:asciiTheme="majorHAnsi" w:hAnsiTheme="majorHAnsi" w:cs="Arial"/>
          <w:sz w:val="22"/>
          <w:szCs w:val="22"/>
        </w:rPr>
        <w:t>predmetu plnenia</w:t>
      </w:r>
      <w:r w:rsidR="005C6FD9" w:rsidRPr="000C4A49">
        <w:rPr>
          <w:rFonts w:asciiTheme="majorHAnsi" w:hAnsiTheme="majorHAnsi" w:cs="Arial"/>
          <w:sz w:val="22"/>
          <w:szCs w:val="22"/>
        </w:rPr>
        <w:t xml:space="preserve"> podľa článku III bodu 1 písm. a) tejto dohody </w:t>
      </w:r>
      <w:r w:rsidR="003E009C" w:rsidRPr="000C4A49">
        <w:rPr>
          <w:rFonts w:asciiTheme="majorHAnsi" w:hAnsiTheme="majorHAnsi" w:cs="Arial"/>
          <w:sz w:val="22"/>
          <w:szCs w:val="22"/>
        </w:rPr>
        <w:t xml:space="preserve">bude </w:t>
      </w:r>
      <w:r w:rsidR="00190DDB">
        <w:rPr>
          <w:rFonts w:asciiTheme="majorHAnsi" w:hAnsiTheme="majorHAnsi" w:cs="Arial"/>
          <w:sz w:val="22"/>
          <w:szCs w:val="22"/>
        </w:rPr>
        <w:t xml:space="preserve">celková </w:t>
      </w:r>
      <w:r w:rsidR="003E009C" w:rsidRPr="000C4A49">
        <w:rPr>
          <w:rFonts w:asciiTheme="majorHAnsi" w:hAnsiTheme="majorHAnsi" w:cs="Arial"/>
          <w:sz w:val="22"/>
          <w:szCs w:val="22"/>
        </w:rPr>
        <w:t xml:space="preserve">cena </w:t>
      </w:r>
      <w:r w:rsidR="005D4DC6">
        <w:rPr>
          <w:rFonts w:asciiTheme="majorHAnsi" w:hAnsiTheme="majorHAnsi" w:cs="Arial"/>
          <w:sz w:val="22"/>
          <w:szCs w:val="22"/>
        </w:rPr>
        <w:t>uvedená v</w:t>
      </w:r>
      <w:r w:rsidR="00A807C9">
        <w:rPr>
          <w:rFonts w:asciiTheme="majorHAnsi" w:hAnsiTheme="majorHAnsi" w:cs="Arial"/>
          <w:sz w:val="22"/>
          <w:szCs w:val="22"/>
        </w:rPr>
        <w:t> </w:t>
      </w:r>
      <w:r w:rsidR="005D4DC6">
        <w:rPr>
          <w:rFonts w:asciiTheme="majorHAnsi" w:hAnsiTheme="majorHAnsi" w:cs="Arial"/>
          <w:sz w:val="22"/>
          <w:szCs w:val="22"/>
        </w:rPr>
        <w:t xml:space="preserve">článku IV bode 2 tejto dohody </w:t>
      </w:r>
      <w:r w:rsidR="00C117C8">
        <w:rPr>
          <w:rFonts w:asciiTheme="majorHAnsi" w:hAnsiTheme="majorHAnsi" w:cs="Arial"/>
          <w:sz w:val="22"/>
          <w:szCs w:val="22"/>
        </w:rPr>
        <w:t xml:space="preserve">služby </w:t>
      </w:r>
      <w:r w:rsidRPr="000C4A49">
        <w:rPr>
          <w:rFonts w:asciiTheme="majorHAnsi" w:hAnsiTheme="majorHAnsi" w:cs="Arial"/>
          <w:sz w:val="22"/>
          <w:szCs w:val="22"/>
        </w:rPr>
        <w:t xml:space="preserve">uhradená </w:t>
      </w:r>
      <w:r w:rsidR="00E84B27">
        <w:rPr>
          <w:rFonts w:asciiTheme="majorHAnsi" w:hAnsiTheme="majorHAnsi" w:cs="Arial"/>
          <w:sz w:val="22"/>
          <w:szCs w:val="22"/>
        </w:rPr>
        <w:t>v</w:t>
      </w:r>
      <w:r w:rsidR="00A807C9">
        <w:rPr>
          <w:rFonts w:asciiTheme="majorHAnsi" w:hAnsiTheme="majorHAnsi" w:cs="Arial"/>
          <w:sz w:val="22"/>
          <w:szCs w:val="22"/>
        </w:rPr>
        <w:t> </w:t>
      </w:r>
      <w:r w:rsidR="00E84B27">
        <w:rPr>
          <w:rFonts w:asciiTheme="majorHAnsi" w:hAnsiTheme="majorHAnsi" w:cs="Arial"/>
          <w:sz w:val="22"/>
          <w:szCs w:val="22"/>
        </w:rPr>
        <w:t>súlade s</w:t>
      </w:r>
      <w:r w:rsidR="00A807C9">
        <w:rPr>
          <w:rFonts w:asciiTheme="majorHAnsi" w:hAnsiTheme="majorHAnsi" w:cs="Arial"/>
          <w:sz w:val="22"/>
          <w:szCs w:val="22"/>
        </w:rPr>
        <w:t> </w:t>
      </w:r>
      <w:r w:rsidR="00E84B27">
        <w:rPr>
          <w:rFonts w:asciiTheme="majorHAnsi" w:hAnsiTheme="majorHAnsi" w:cs="Arial"/>
          <w:sz w:val="22"/>
          <w:szCs w:val="22"/>
        </w:rPr>
        <w:t>podmienkami uvedenými v</w:t>
      </w:r>
      <w:r w:rsidR="00A807C9">
        <w:rPr>
          <w:rFonts w:asciiTheme="majorHAnsi" w:hAnsiTheme="majorHAnsi" w:cs="Arial"/>
          <w:sz w:val="22"/>
          <w:szCs w:val="22"/>
        </w:rPr>
        <w:t> </w:t>
      </w:r>
      <w:r w:rsidR="00E84B27">
        <w:rPr>
          <w:rFonts w:asciiTheme="majorHAnsi" w:hAnsiTheme="majorHAnsi" w:cs="Arial"/>
          <w:sz w:val="22"/>
          <w:szCs w:val="22"/>
        </w:rPr>
        <w:t>novej prihláške Enterprise, a</w:t>
      </w:r>
      <w:r w:rsidR="00A807C9">
        <w:rPr>
          <w:rFonts w:asciiTheme="majorHAnsi" w:hAnsiTheme="majorHAnsi" w:cs="Arial"/>
          <w:sz w:val="22"/>
          <w:szCs w:val="22"/>
        </w:rPr>
        <w:t> </w:t>
      </w:r>
      <w:r w:rsidR="00E84B27">
        <w:rPr>
          <w:rFonts w:asciiTheme="majorHAnsi" w:hAnsiTheme="majorHAnsi" w:cs="Arial"/>
          <w:sz w:val="22"/>
          <w:szCs w:val="22"/>
        </w:rPr>
        <w:t xml:space="preserve">to </w:t>
      </w:r>
      <w:r w:rsidRPr="000C4A49">
        <w:rPr>
          <w:rFonts w:asciiTheme="majorHAnsi" w:hAnsiTheme="majorHAnsi" w:cs="Arial"/>
          <w:sz w:val="22"/>
          <w:szCs w:val="22"/>
        </w:rPr>
        <w:t>v</w:t>
      </w:r>
      <w:r w:rsidR="00A807C9">
        <w:rPr>
          <w:rFonts w:asciiTheme="majorHAnsi" w:hAnsiTheme="majorHAnsi" w:cs="Arial"/>
          <w:sz w:val="22"/>
          <w:szCs w:val="22"/>
        </w:rPr>
        <w:t> </w:t>
      </w:r>
      <w:r w:rsidR="00E721B0" w:rsidRPr="000C4A49">
        <w:rPr>
          <w:rFonts w:asciiTheme="majorHAnsi" w:hAnsiTheme="majorHAnsi" w:cs="Arial"/>
          <w:sz w:val="22"/>
          <w:szCs w:val="22"/>
        </w:rPr>
        <w:t>piatich</w:t>
      </w:r>
      <w:r w:rsidRPr="000C4A49">
        <w:rPr>
          <w:rFonts w:asciiTheme="majorHAnsi" w:hAnsiTheme="majorHAnsi" w:cs="Arial"/>
          <w:sz w:val="22"/>
          <w:szCs w:val="22"/>
        </w:rPr>
        <w:t xml:space="preserve"> </w:t>
      </w:r>
      <w:r w:rsidR="00B11D32">
        <w:rPr>
          <w:rFonts w:asciiTheme="majorHAnsi" w:hAnsiTheme="majorHAnsi" w:cs="Arial"/>
          <w:sz w:val="22"/>
          <w:szCs w:val="22"/>
        </w:rPr>
        <w:t xml:space="preserve">rovnakých </w:t>
      </w:r>
      <w:r w:rsidRPr="000C4A49">
        <w:rPr>
          <w:rFonts w:asciiTheme="majorHAnsi" w:hAnsiTheme="majorHAnsi" w:cs="Arial"/>
          <w:sz w:val="22"/>
          <w:szCs w:val="22"/>
        </w:rPr>
        <w:t>ročných splátkach</w:t>
      </w:r>
      <w:r w:rsidR="00917C51">
        <w:rPr>
          <w:rFonts w:asciiTheme="majorHAnsi" w:hAnsiTheme="majorHAnsi" w:cs="Arial"/>
          <w:sz w:val="22"/>
          <w:szCs w:val="22"/>
        </w:rPr>
        <w:t>, nasledovne</w:t>
      </w:r>
      <w:r w:rsidRPr="000C4A49">
        <w:rPr>
          <w:rFonts w:asciiTheme="majorHAnsi" w:hAnsiTheme="majorHAnsi" w:cs="Arial"/>
          <w:sz w:val="22"/>
          <w:szCs w:val="22"/>
        </w:rPr>
        <w:t xml:space="preserve">: </w:t>
      </w:r>
    </w:p>
    <w:p w14:paraId="6593D205" w14:textId="77777777" w:rsidR="004C604B" w:rsidRPr="000C4A49" w:rsidRDefault="004C604B" w:rsidP="008132AA">
      <w:pPr>
        <w:pStyle w:val="Default"/>
        <w:ind w:left="567"/>
        <w:jc w:val="both"/>
        <w:rPr>
          <w:rFonts w:asciiTheme="majorHAnsi" w:hAnsiTheme="majorHAnsi" w:cs="Arial"/>
          <w:sz w:val="22"/>
          <w:szCs w:val="22"/>
        </w:rPr>
      </w:pPr>
    </w:p>
    <w:p w14:paraId="01C14896" w14:textId="6EF5C712" w:rsidR="00400727" w:rsidRDefault="00400727" w:rsidP="00BC137B">
      <w:pPr>
        <w:pStyle w:val="Default"/>
        <w:numPr>
          <w:ilvl w:val="2"/>
          <w:numId w:val="38"/>
        </w:numPr>
        <w:spacing w:after="33"/>
        <w:ind w:left="851" w:hanging="284"/>
        <w:jc w:val="both"/>
        <w:rPr>
          <w:rFonts w:asciiTheme="majorHAnsi" w:hAnsiTheme="majorHAnsi" w:cs="Arial"/>
          <w:sz w:val="22"/>
          <w:szCs w:val="22"/>
        </w:rPr>
      </w:pPr>
      <w:r w:rsidRPr="00B87F68">
        <w:rPr>
          <w:rFonts w:asciiTheme="majorHAnsi" w:hAnsiTheme="majorHAnsi" w:cs="Arial"/>
          <w:sz w:val="22"/>
          <w:szCs w:val="22"/>
        </w:rPr>
        <w:t xml:space="preserve">prvá splátka </w:t>
      </w:r>
      <w:r w:rsidR="00917C51">
        <w:rPr>
          <w:rFonts w:asciiTheme="majorHAnsi" w:hAnsiTheme="majorHAnsi" w:cs="Arial"/>
          <w:sz w:val="22"/>
          <w:szCs w:val="22"/>
        </w:rPr>
        <w:t xml:space="preserve">bude uhradená </w:t>
      </w:r>
      <w:r w:rsidRPr="00B87F68">
        <w:rPr>
          <w:rFonts w:asciiTheme="majorHAnsi" w:hAnsiTheme="majorHAnsi" w:cs="Arial"/>
          <w:sz w:val="22"/>
          <w:szCs w:val="22"/>
        </w:rPr>
        <w:t xml:space="preserve">do 30 dní odo dňa doručenia </w:t>
      </w:r>
      <w:r w:rsidR="00190DDB">
        <w:rPr>
          <w:rFonts w:asciiTheme="majorHAnsi" w:hAnsiTheme="majorHAnsi" w:cs="Arial"/>
          <w:sz w:val="22"/>
          <w:szCs w:val="22"/>
        </w:rPr>
        <w:t xml:space="preserve">prvej </w:t>
      </w:r>
      <w:r w:rsidRPr="00B87F68">
        <w:rPr>
          <w:rFonts w:asciiTheme="majorHAnsi" w:hAnsiTheme="majorHAnsi" w:cs="Arial"/>
          <w:sz w:val="22"/>
          <w:szCs w:val="22"/>
        </w:rPr>
        <w:t xml:space="preserve">faktúry </w:t>
      </w:r>
      <w:r w:rsidR="00262CFB" w:rsidRPr="00B87F68">
        <w:rPr>
          <w:rFonts w:asciiTheme="majorHAnsi" w:hAnsiTheme="majorHAnsi" w:cs="Arial"/>
          <w:sz w:val="22"/>
          <w:szCs w:val="22"/>
        </w:rPr>
        <w:t>objednávateľovi</w:t>
      </w:r>
      <w:r w:rsidR="00190DDB">
        <w:rPr>
          <w:rFonts w:asciiTheme="majorHAnsi" w:hAnsiTheme="majorHAnsi" w:cs="Arial"/>
          <w:sz w:val="22"/>
          <w:szCs w:val="22"/>
        </w:rPr>
        <w:t xml:space="preserve"> podľa tejto dohody</w:t>
      </w:r>
      <w:r w:rsidRPr="00B87F68">
        <w:rPr>
          <w:rFonts w:asciiTheme="majorHAnsi" w:hAnsiTheme="majorHAnsi" w:cs="Arial"/>
          <w:sz w:val="22"/>
          <w:szCs w:val="22"/>
        </w:rPr>
        <w:t xml:space="preserve">, pričom </w:t>
      </w:r>
      <w:r w:rsidR="00DE770E" w:rsidRPr="00B87F68">
        <w:rPr>
          <w:rFonts w:asciiTheme="majorHAnsi" w:hAnsiTheme="majorHAnsi" w:cs="Arial"/>
          <w:sz w:val="22"/>
          <w:szCs w:val="22"/>
        </w:rPr>
        <w:t>poskytovateľ</w:t>
      </w:r>
      <w:r w:rsidRPr="00B87F68">
        <w:rPr>
          <w:rFonts w:asciiTheme="majorHAnsi" w:hAnsiTheme="majorHAnsi" w:cs="Arial"/>
          <w:sz w:val="22"/>
          <w:szCs w:val="22"/>
        </w:rPr>
        <w:t xml:space="preserve"> je oprávnený vystaviť </w:t>
      </w:r>
      <w:r w:rsidR="00190DDB">
        <w:rPr>
          <w:rFonts w:asciiTheme="majorHAnsi" w:hAnsiTheme="majorHAnsi" w:cs="Arial"/>
          <w:sz w:val="22"/>
          <w:szCs w:val="22"/>
        </w:rPr>
        <w:t xml:space="preserve">prvú </w:t>
      </w:r>
      <w:r w:rsidR="000B59EE" w:rsidRPr="00B87F68">
        <w:rPr>
          <w:rFonts w:asciiTheme="majorHAnsi" w:hAnsiTheme="majorHAnsi" w:cs="Arial"/>
          <w:sz w:val="22"/>
          <w:szCs w:val="22"/>
        </w:rPr>
        <w:t xml:space="preserve">faktúru </w:t>
      </w:r>
      <w:r w:rsidR="0050736D" w:rsidRPr="00B87F68">
        <w:rPr>
          <w:rFonts w:asciiTheme="majorHAnsi" w:hAnsiTheme="majorHAnsi" w:cs="Arial"/>
          <w:sz w:val="22"/>
          <w:szCs w:val="22"/>
        </w:rPr>
        <w:t xml:space="preserve">po </w:t>
      </w:r>
      <w:r w:rsidR="003E16F3" w:rsidRPr="00B87F68">
        <w:rPr>
          <w:rFonts w:asciiTheme="majorHAnsi" w:hAnsiTheme="majorHAnsi" w:cs="Arial"/>
          <w:sz w:val="22"/>
          <w:szCs w:val="22"/>
        </w:rPr>
        <w:t>nadobudnutí</w:t>
      </w:r>
      <w:r w:rsidR="0050736D" w:rsidRPr="00B87F68">
        <w:rPr>
          <w:rFonts w:asciiTheme="majorHAnsi" w:hAnsiTheme="majorHAnsi" w:cs="Arial"/>
          <w:sz w:val="22"/>
          <w:szCs w:val="22"/>
        </w:rPr>
        <w:t xml:space="preserve"> účinnosti tejto dohody</w:t>
      </w:r>
      <w:r w:rsidR="00F778A0">
        <w:rPr>
          <w:rFonts w:asciiTheme="majorHAnsi" w:hAnsiTheme="majorHAnsi" w:cs="Arial"/>
          <w:sz w:val="22"/>
          <w:szCs w:val="22"/>
        </w:rPr>
        <w:t xml:space="preserve"> a</w:t>
      </w:r>
      <w:r w:rsidR="00A807C9">
        <w:rPr>
          <w:rFonts w:asciiTheme="majorHAnsi" w:hAnsiTheme="majorHAnsi" w:cs="Arial"/>
          <w:sz w:val="22"/>
          <w:szCs w:val="22"/>
        </w:rPr>
        <w:t> </w:t>
      </w:r>
      <w:r w:rsidR="00036C1A">
        <w:rPr>
          <w:rFonts w:asciiTheme="majorHAnsi" w:hAnsiTheme="majorHAnsi" w:cs="Arial"/>
          <w:sz w:val="22"/>
          <w:szCs w:val="22"/>
        </w:rPr>
        <w:t>schválení novej prihlášky Enterprise spoločnosťou Microsoft v</w:t>
      </w:r>
      <w:r w:rsidR="00A807C9">
        <w:rPr>
          <w:rFonts w:asciiTheme="majorHAnsi" w:hAnsiTheme="majorHAnsi" w:cs="Arial"/>
          <w:sz w:val="22"/>
          <w:szCs w:val="22"/>
        </w:rPr>
        <w:t> </w:t>
      </w:r>
      <w:r w:rsidR="00036C1A">
        <w:rPr>
          <w:rFonts w:asciiTheme="majorHAnsi" w:hAnsiTheme="majorHAnsi" w:cs="Arial"/>
          <w:sz w:val="22"/>
          <w:szCs w:val="22"/>
        </w:rPr>
        <w:t>súlade so zmluvou Enterprise</w:t>
      </w:r>
      <w:r w:rsidR="004443DD" w:rsidRPr="00B87F68">
        <w:rPr>
          <w:rFonts w:asciiTheme="majorHAnsi" w:hAnsiTheme="majorHAnsi" w:cs="Arial"/>
          <w:sz w:val="22"/>
          <w:szCs w:val="22"/>
        </w:rPr>
        <w:t>,</w:t>
      </w:r>
    </w:p>
    <w:p w14:paraId="30BEFCE2" w14:textId="77777777" w:rsidR="004C604B" w:rsidRPr="00B87F68" w:rsidRDefault="004C604B" w:rsidP="008132AA">
      <w:pPr>
        <w:pStyle w:val="Default"/>
        <w:spacing w:after="33"/>
        <w:ind w:left="851"/>
        <w:jc w:val="both"/>
        <w:rPr>
          <w:rFonts w:asciiTheme="majorHAnsi" w:hAnsiTheme="majorHAnsi" w:cs="Arial"/>
          <w:sz w:val="22"/>
          <w:szCs w:val="22"/>
        </w:rPr>
      </w:pPr>
    </w:p>
    <w:p w14:paraId="7CDBECC5" w14:textId="708B6ABB" w:rsidR="004C604B" w:rsidRDefault="00400727" w:rsidP="00BC137B">
      <w:pPr>
        <w:pStyle w:val="Default"/>
        <w:numPr>
          <w:ilvl w:val="2"/>
          <w:numId w:val="38"/>
        </w:numPr>
        <w:spacing w:after="33"/>
        <w:ind w:left="851" w:hanging="284"/>
        <w:jc w:val="both"/>
        <w:rPr>
          <w:rFonts w:asciiTheme="majorHAnsi" w:hAnsiTheme="majorHAnsi" w:cs="Arial"/>
          <w:sz w:val="22"/>
          <w:szCs w:val="22"/>
        </w:rPr>
      </w:pPr>
      <w:r w:rsidRPr="00B87F68">
        <w:rPr>
          <w:rFonts w:asciiTheme="majorHAnsi" w:hAnsiTheme="majorHAnsi" w:cs="Arial"/>
          <w:sz w:val="22"/>
          <w:szCs w:val="22"/>
        </w:rPr>
        <w:t>druhá a</w:t>
      </w:r>
      <w:r w:rsidR="00E721B0">
        <w:rPr>
          <w:rFonts w:asciiTheme="majorHAnsi" w:hAnsiTheme="majorHAnsi" w:cs="Arial"/>
          <w:sz w:val="22"/>
          <w:szCs w:val="22"/>
        </w:rPr>
        <w:t>ž</w:t>
      </w:r>
      <w:r w:rsidRPr="00B87F68">
        <w:rPr>
          <w:rFonts w:asciiTheme="majorHAnsi" w:hAnsiTheme="majorHAnsi" w:cs="Arial"/>
          <w:sz w:val="22"/>
          <w:szCs w:val="22"/>
        </w:rPr>
        <w:t xml:space="preserve"> </w:t>
      </w:r>
      <w:r w:rsidR="00E721B0">
        <w:rPr>
          <w:rFonts w:asciiTheme="majorHAnsi" w:hAnsiTheme="majorHAnsi" w:cs="Arial"/>
          <w:sz w:val="22"/>
          <w:szCs w:val="22"/>
        </w:rPr>
        <w:t>piata</w:t>
      </w:r>
      <w:r w:rsidRPr="00B87F68">
        <w:rPr>
          <w:rFonts w:asciiTheme="majorHAnsi" w:hAnsiTheme="majorHAnsi" w:cs="Arial"/>
          <w:sz w:val="22"/>
          <w:szCs w:val="22"/>
        </w:rPr>
        <w:t xml:space="preserve"> </w:t>
      </w:r>
      <w:r w:rsidR="000B0476">
        <w:rPr>
          <w:rFonts w:asciiTheme="majorHAnsi" w:hAnsiTheme="majorHAnsi" w:cs="Arial"/>
          <w:sz w:val="22"/>
          <w:szCs w:val="22"/>
        </w:rPr>
        <w:t xml:space="preserve">ročná </w:t>
      </w:r>
      <w:r w:rsidRPr="00B87F68">
        <w:rPr>
          <w:rFonts w:asciiTheme="majorHAnsi" w:hAnsiTheme="majorHAnsi" w:cs="Arial"/>
          <w:sz w:val="22"/>
          <w:szCs w:val="22"/>
        </w:rPr>
        <w:t>splátka</w:t>
      </w:r>
      <w:r w:rsidR="00190DDB">
        <w:rPr>
          <w:rFonts w:asciiTheme="majorHAnsi" w:hAnsiTheme="majorHAnsi" w:cs="Arial"/>
          <w:sz w:val="22"/>
          <w:szCs w:val="22"/>
        </w:rPr>
        <w:t xml:space="preserve"> bude uhradená</w:t>
      </w:r>
      <w:r w:rsidRPr="00B87F68">
        <w:rPr>
          <w:rFonts w:asciiTheme="majorHAnsi" w:hAnsiTheme="majorHAnsi" w:cs="Arial"/>
          <w:sz w:val="22"/>
          <w:szCs w:val="22"/>
        </w:rPr>
        <w:t xml:space="preserve"> </w:t>
      </w:r>
      <w:r w:rsidR="00190DDB">
        <w:rPr>
          <w:rFonts w:asciiTheme="majorHAnsi" w:hAnsiTheme="majorHAnsi" w:cs="Arial"/>
          <w:sz w:val="22"/>
          <w:szCs w:val="22"/>
        </w:rPr>
        <w:t xml:space="preserve">vždy </w:t>
      </w:r>
      <w:r w:rsidRPr="00B87F68">
        <w:rPr>
          <w:rFonts w:asciiTheme="majorHAnsi" w:hAnsiTheme="majorHAnsi" w:cs="Arial"/>
          <w:sz w:val="22"/>
          <w:szCs w:val="22"/>
        </w:rPr>
        <w:t xml:space="preserve">do 30 dní odo dňa doručenia </w:t>
      </w:r>
      <w:r w:rsidR="00190DDB">
        <w:rPr>
          <w:rFonts w:asciiTheme="majorHAnsi" w:hAnsiTheme="majorHAnsi" w:cs="Arial"/>
          <w:sz w:val="22"/>
          <w:szCs w:val="22"/>
        </w:rPr>
        <w:t xml:space="preserve">príslušnej </w:t>
      </w:r>
      <w:r w:rsidRPr="00B87F68">
        <w:rPr>
          <w:rFonts w:asciiTheme="majorHAnsi" w:hAnsiTheme="majorHAnsi" w:cs="Arial"/>
          <w:sz w:val="22"/>
          <w:szCs w:val="22"/>
        </w:rPr>
        <w:t xml:space="preserve">faktúry </w:t>
      </w:r>
      <w:r w:rsidR="00262CFB" w:rsidRPr="00B87F68">
        <w:rPr>
          <w:rFonts w:asciiTheme="majorHAnsi" w:hAnsiTheme="majorHAnsi" w:cs="Arial"/>
          <w:sz w:val="22"/>
          <w:szCs w:val="22"/>
        </w:rPr>
        <w:t>objednávateľovi</w:t>
      </w:r>
      <w:r w:rsidRPr="00B87F68">
        <w:rPr>
          <w:rFonts w:asciiTheme="majorHAnsi" w:hAnsiTheme="majorHAnsi" w:cs="Arial"/>
          <w:sz w:val="22"/>
          <w:szCs w:val="22"/>
        </w:rPr>
        <w:t xml:space="preserve">, pričom </w:t>
      </w:r>
      <w:r w:rsidR="00DE770E" w:rsidRPr="00B87F68">
        <w:rPr>
          <w:rFonts w:asciiTheme="majorHAnsi" w:hAnsiTheme="majorHAnsi" w:cs="Arial"/>
          <w:sz w:val="22"/>
          <w:szCs w:val="22"/>
        </w:rPr>
        <w:t>poskytovateľ</w:t>
      </w:r>
      <w:r w:rsidRPr="00B87F68">
        <w:rPr>
          <w:rFonts w:asciiTheme="majorHAnsi" w:hAnsiTheme="majorHAnsi" w:cs="Arial"/>
          <w:sz w:val="22"/>
          <w:szCs w:val="22"/>
        </w:rPr>
        <w:t xml:space="preserve"> je oprávnený vystaviť </w:t>
      </w:r>
      <w:r w:rsidR="000B59EE" w:rsidRPr="00B87F68">
        <w:rPr>
          <w:rFonts w:asciiTheme="majorHAnsi" w:hAnsiTheme="majorHAnsi" w:cs="Arial"/>
          <w:sz w:val="22"/>
          <w:szCs w:val="22"/>
        </w:rPr>
        <w:t>faktúru</w:t>
      </w:r>
      <w:r w:rsidR="00E721B0">
        <w:rPr>
          <w:rFonts w:asciiTheme="majorHAnsi" w:hAnsiTheme="majorHAnsi" w:cs="Arial"/>
          <w:sz w:val="22"/>
          <w:szCs w:val="22"/>
        </w:rPr>
        <w:t xml:space="preserve"> </w:t>
      </w:r>
      <w:r w:rsidR="000B0476">
        <w:rPr>
          <w:rFonts w:asciiTheme="majorHAnsi" w:hAnsiTheme="majorHAnsi" w:cs="Arial"/>
          <w:sz w:val="22"/>
          <w:szCs w:val="22"/>
        </w:rPr>
        <w:t xml:space="preserve">na zaplatenie druhej až piatej splátky </w:t>
      </w:r>
      <w:r w:rsidR="00E721B0">
        <w:rPr>
          <w:rFonts w:asciiTheme="majorHAnsi" w:hAnsiTheme="majorHAnsi" w:cs="Arial"/>
          <w:sz w:val="22"/>
          <w:szCs w:val="22"/>
        </w:rPr>
        <w:t>na ročnej báze,</w:t>
      </w:r>
      <w:r w:rsidR="000B0476">
        <w:rPr>
          <w:rFonts w:asciiTheme="majorHAnsi" w:hAnsiTheme="majorHAnsi" w:cs="Arial"/>
          <w:sz w:val="22"/>
          <w:szCs w:val="22"/>
        </w:rPr>
        <w:t xml:space="preserve"> t. j.</w:t>
      </w:r>
      <w:r w:rsidR="00E721B0">
        <w:rPr>
          <w:rFonts w:asciiTheme="majorHAnsi" w:hAnsiTheme="majorHAnsi" w:cs="Arial"/>
          <w:sz w:val="22"/>
          <w:szCs w:val="22"/>
        </w:rPr>
        <w:t xml:space="preserve"> </w:t>
      </w:r>
      <w:r w:rsidRPr="00B87F68">
        <w:rPr>
          <w:rFonts w:asciiTheme="majorHAnsi" w:hAnsiTheme="majorHAnsi" w:cs="Arial"/>
          <w:sz w:val="22"/>
          <w:szCs w:val="22"/>
        </w:rPr>
        <w:t xml:space="preserve">pri prvom </w:t>
      </w:r>
      <w:r w:rsidR="00E721B0">
        <w:rPr>
          <w:rFonts w:asciiTheme="majorHAnsi" w:hAnsiTheme="majorHAnsi" w:cs="Arial"/>
          <w:sz w:val="22"/>
          <w:szCs w:val="22"/>
        </w:rPr>
        <w:t xml:space="preserve">až </w:t>
      </w:r>
      <w:r w:rsidR="00577D6A">
        <w:rPr>
          <w:rFonts w:asciiTheme="majorHAnsi" w:hAnsiTheme="majorHAnsi" w:cs="Arial"/>
          <w:sz w:val="22"/>
          <w:szCs w:val="22"/>
        </w:rPr>
        <w:t xml:space="preserve">štvrtom </w:t>
      </w:r>
      <w:r w:rsidRPr="00B87F68">
        <w:rPr>
          <w:rFonts w:asciiTheme="majorHAnsi" w:hAnsiTheme="majorHAnsi" w:cs="Arial"/>
          <w:sz w:val="22"/>
          <w:szCs w:val="22"/>
        </w:rPr>
        <w:t xml:space="preserve">výročí </w:t>
      </w:r>
      <w:r w:rsidR="001164A3">
        <w:rPr>
          <w:rFonts w:asciiTheme="majorHAnsi" w:hAnsiTheme="majorHAnsi" w:cs="Arial"/>
          <w:sz w:val="22"/>
          <w:szCs w:val="22"/>
        </w:rPr>
        <w:t>novej</w:t>
      </w:r>
      <w:r w:rsidR="00A354CD">
        <w:rPr>
          <w:rFonts w:asciiTheme="majorHAnsi" w:hAnsiTheme="majorHAnsi" w:cs="Arial"/>
          <w:sz w:val="22"/>
          <w:szCs w:val="22"/>
        </w:rPr>
        <w:t xml:space="preserve"> </w:t>
      </w:r>
      <w:r w:rsidR="00F22190" w:rsidRPr="00B87F68">
        <w:rPr>
          <w:rFonts w:asciiTheme="majorHAnsi" w:hAnsiTheme="majorHAnsi" w:cs="Arial"/>
          <w:sz w:val="22"/>
          <w:szCs w:val="22"/>
        </w:rPr>
        <w:t xml:space="preserve">prihlášky </w:t>
      </w:r>
      <w:r w:rsidR="000B0476">
        <w:rPr>
          <w:rFonts w:asciiTheme="majorHAnsi" w:hAnsiTheme="majorHAnsi" w:cs="Arial"/>
          <w:sz w:val="22"/>
          <w:szCs w:val="22"/>
        </w:rPr>
        <w:t xml:space="preserve">Enterprise </w:t>
      </w:r>
      <w:r w:rsidR="00A44E4D">
        <w:rPr>
          <w:rFonts w:asciiTheme="majorHAnsi" w:hAnsiTheme="majorHAnsi" w:cs="Arial"/>
          <w:sz w:val="22"/>
          <w:szCs w:val="22"/>
        </w:rPr>
        <w:t xml:space="preserve">podpísanej </w:t>
      </w:r>
      <w:r w:rsidR="000B0476">
        <w:rPr>
          <w:rFonts w:asciiTheme="majorHAnsi" w:hAnsiTheme="majorHAnsi" w:cs="Arial"/>
          <w:sz w:val="22"/>
          <w:szCs w:val="22"/>
        </w:rPr>
        <w:t xml:space="preserve">zmluvnými stranami </w:t>
      </w:r>
      <w:r w:rsidR="00A44E4D">
        <w:rPr>
          <w:rFonts w:asciiTheme="majorHAnsi" w:hAnsiTheme="majorHAnsi" w:cs="Arial"/>
          <w:sz w:val="22"/>
          <w:szCs w:val="22"/>
        </w:rPr>
        <w:t>na základe tejto dohody</w:t>
      </w:r>
      <w:r w:rsidRPr="00B87F68">
        <w:rPr>
          <w:rFonts w:asciiTheme="majorHAnsi" w:hAnsiTheme="majorHAnsi" w:cs="Arial"/>
          <w:sz w:val="22"/>
          <w:szCs w:val="22"/>
        </w:rPr>
        <w:t>,</w:t>
      </w:r>
    </w:p>
    <w:p w14:paraId="6F0A50B8" w14:textId="511DBCAC" w:rsidR="00400727" w:rsidRPr="00B87F68" w:rsidRDefault="00400727" w:rsidP="008132AA">
      <w:pPr>
        <w:pStyle w:val="Default"/>
        <w:spacing w:after="33"/>
        <w:jc w:val="both"/>
        <w:rPr>
          <w:rFonts w:asciiTheme="majorHAnsi" w:hAnsiTheme="majorHAnsi" w:cs="Arial"/>
          <w:sz w:val="22"/>
          <w:szCs w:val="22"/>
        </w:rPr>
      </w:pPr>
      <w:r w:rsidRPr="00B87F68">
        <w:rPr>
          <w:rFonts w:asciiTheme="majorHAnsi" w:hAnsiTheme="majorHAnsi" w:cs="Arial"/>
          <w:sz w:val="22"/>
          <w:szCs w:val="22"/>
        </w:rPr>
        <w:t xml:space="preserve"> </w:t>
      </w:r>
    </w:p>
    <w:p w14:paraId="79C7A5D1" w14:textId="4EA189C5" w:rsidR="00400727" w:rsidRPr="001156D8" w:rsidRDefault="00400727" w:rsidP="001156D8">
      <w:pPr>
        <w:pStyle w:val="Default"/>
        <w:numPr>
          <w:ilvl w:val="0"/>
          <w:numId w:val="35"/>
        </w:numPr>
        <w:ind w:left="567" w:hanging="283"/>
        <w:jc w:val="both"/>
        <w:rPr>
          <w:rFonts w:asciiTheme="majorHAnsi" w:hAnsiTheme="majorHAnsi" w:cs="Arial"/>
          <w:sz w:val="22"/>
          <w:szCs w:val="22"/>
        </w:rPr>
      </w:pPr>
      <w:r w:rsidRPr="00B87F68">
        <w:rPr>
          <w:rFonts w:asciiTheme="majorHAnsi" w:hAnsiTheme="majorHAnsi" w:cs="Arial"/>
          <w:sz w:val="22"/>
          <w:szCs w:val="22"/>
        </w:rPr>
        <w:t>v</w:t>
      </w:r>
      <w:r w:rsidR="00A807C9">
        <w:rPr>
          <w:rFonts w:asciiTheme="majorHAnsi" w:hAnsiTheme="majorHAnsi" w:cs="Arial"/>
          <w:sz w:val="22"/>
          <w:szCs w:val="22"/>
        </w:rPr>
        <w:t> </w:t>
      </w:r>
      <w:r w:rsidRPr="00B87F68">
        <w:rPr>
          <w:rFonts w:asciiTheme="majorHAnsi" w:hAnsiTheme="majorHAnsi" w:cs="Arial"/>
          <w:sz w:val="22"/>
          <w:szCs w:val="22"/>
        </w:rPr>
        <w:t xml:space="preserve">prípade </w:t>
      </w:r>
      <w:r w:rsidR="000B0476">
        <w:rPr>
          <w:rFonts w:asciiTheme="majorHAnsi" w:hAnsiTheme="majorHAnsi" w:cs="Arial"/>
          <w:sz w:val="22"/>
          <w:szCs w:val="22"/>
        </w:rPr>
        <w:t>uplatnenia opcie</w:t>
      </w:r>
      <w:r w:rsidR="00C2356F">
        <w:rPr>
          <w:rFonts w:asciiTheme="majorHAnsi" w:hAnsiTheme="majorHAnsi" w:cs="Arial"/>
          <w:sz w:val="22"/>
          <w:szCs w:val="22"/>
        </w:rPr>
        <w:t>,</w:t>
      </w:r>
      <w:r w:rsidR="000B0476">
        <w:rPr>
          <w:rFonts w:asciiTheme="majorHAnsi" w:hAnsiTheme="majorHAnsi" w:cs="Arial"/>
          <w:sz w:val="22"/>
          <w:szCs w:val="22"/>
        </w:rPr>
        <w:t xml:space="preserve"> </w:t>
      </w:r>
      <w:r w:rsidRPr="00B87F68">
        <w:rPr>
          <w:rFonts w:asciiTheme="majorHAnsi" w:hAnsiTheme="majorHAnsi" w:cs="Arial"/>
          <w:sz w:val="22"/>
          <w:szCs w:val="22"/>
        </w:rPr>
        <w:t>cena</w:t>
      </w:r>
      <w:r w:rsidR="00197814">
        <w:rPr>
          <w:rFonts w:asciiTheme="majorHAnsi" w:hAnsiTheme="majorHAnsi" w:cs="Arial"/>
          <w:sz w:val="22"/>
          <w:szCs w:val="22"/>
        </w:rPr>
        <w:t xml:space="preserve"> </w:t>
      </w:r>
      <w:r w:rsidR="00EF1B83">
        <w:rPr>
          <w:rFonts w:asciiTheme="majorHAnsi" w:hAnsiTheme="majorHAnsi" w:cs="Arial"/>
          <w:sz w:val="22"/>
          <w:szCs w:val="22"/>
        </w:rPr>
        <w:t>za dodanie a</w:t>
      </w:r>
      <w:r w:rsidR="00A807C9">
        <w:rPr>
          <w:rFonts w:asciiTheme="majorHAnsi" w:hAnsiTheme="majorHAnsi" w:cs="Arial"/>
          <w:sz w:val="22"/>
          <w:szCs w:val="22"/>
        </w:rPr>
        <w:t> </w:t>
      </w:r>
      <w:r w:rsidR="00EF1B83">
        <w:rPr>
          <w:rFonts w:asciiTheme="majorHAnsi" w:hAnsiTheme="majorHAnsi" w:cs="Arial"/>
          <w:sz w:val="22"/>
          <w:szCs w:val="22"/>
        </w:rPr>
        <w:t>poskytnutie jednotlivých licenc</w:t>
      </w:r>
      <w:r w:rsidR="00FB5861">
        <w:rPr>
          <w:rFonts w:asciiTheme="majorHAnsi" w:hAnsiTheme="majorHAnsi" w:cs="Arial"/>
          <w:sz w:val="22"/>
          <w:szCs w:val="22"/>
        </w:rPr>
        <w:t xml:space="preserve">ií </w:t>
      </w:r>
      <w:r w:rsidR="00EF1B83">
        <w:rPr>
          <w:rFonts w:asciiTheme="majorHAnsi" w:hAnsiTheme="majorHAnsi" w:cs="Arial"/>
          <w:sz w:val="22"/>
          <w:szCs w:val="22"/>
        </w:rPr>
        <w:t>a</w:t>
      </w:r>
      <w:r w:rsidR="00A807C9">
        <w:rPr>
          <w:rFonts w:asciiTheme="majorHAnsi" w:hAnsiTheme="majorHAnsi" w:cs="Arial"/>
          <w:sz w:val="22"/>
          <w:szCs w:val="22"/>
        </w:rPr>
        <w:t> </w:t>
      </w:r>
      <w:r w:rsidR="00EF1B83">
        <w:rPr>
          <w:rFonts w:asciiTheme="majorHAnsi" w:hAnsiTheme="majorHAnsi" w:cs="Arial"/>
          <w:sz w:val="22"/>
          <w:szCs w:val="22"/>
        </w:rPr>
        <w:t xml:space="preserve">služieb, ktoré </w:t>
      </w:r>
      <w:r w:rsidR="00657087">
        <w:rPr>
          <w:rFonts w:asciiTheme="majorHAnsi" w:hAnsiTheme="majorHAnsi" w:cs="Arial"/>
          <w:sz w:val="22"/>
          <w:szCs w:val="22"/>
        </w:rPr>
        <w:t>sú predmetom plnenia podľa článku III bodu 1 písm. b) tejto dohody</w:t>
      </w:r>
      <w:r w:rsidR="00DC6879">
        <w:rPr>
          <w:rFonts w:asciiTheme="majorHAnsi" w:hAnsiTheme="majorHAnsi" w:cs="Arial"/>
          <w:sz w:val="22"/>
          <w:szCs w:val="22"/>
        </w:rPr>
        <w:t>,</w:t>
      </w:r>
      <w:r w:rsidR="00657087">
        <w:rPr>
          <w:rFonts w:asciiTheme="majorHAnsi" w:hAnsiTheme="majorHAnsi" w:cs="Arial"/>
          <w:sz w:val="22"/>
          <w:szCs w:val="22"/>
        </w:rPr>
        <w:t xml:space="preserve"> uvedených v</w:t>
      </w:r>
      <w:r w:rsidR="00A807C9">
        <w:rPr>
          <w:rFonts w:asciiTheme="majorHAnsi" w:hAnsiTheme="majorHAnsi" w:cs="Arial"/>
          <w:sz w:val="22"/>
          <w:szCs w:val="22"/>
        </w:rPr>
        <w:t> </w:t>
      </w:r>
      <w:r w:rsidR="00657087">
        <w:rPr>
          <w:rFonts w:asciiTheme="majorHAnsi" w:hAnsiTheme="majorHAnsi" w:cs="Arial"/>
          <w:sz w:val="22"/>
          <w:szCs w:val="22"/>
        </w:rPr>
        <w:t xml:space="preserve">príslušnom </w:t>
      </w:r>
      <w:r w:rsidR="00EF1B83">
        <w:rPr>
          <w:rFonts w:asciiTheme="majorHAnsi" w:hAnsiTheme="majorHAnsi" w:cs="Arial"/>
          <w:sz w:val="22"/>
          <w:szCs w:val="22"/>
        </w:rPr>
        <w:t>oznámen</w:t>
      </w:r>
      <w:r w:rsidR="00657087">
        <w:rPr>
          <w:rFonts w:asciiTheme="majorHAnsi" w:hAnsiTheme="majorHAnsi" w:cs="Arial"/>
          <w:sz w:val="22"/>
          <w:szCs w:val="22"/>
        </w:rPr>
        <w:t xml:space="preserve">í </w:t>
      </w:r>
      <w:r w:rsidR="00EF1B83">
        <w:rPr>
          <w:rFonts w:asciiTheme="majorHAnsi" w:hAnsiTheme="majorHAnsi" w:cs="Arial"/>
          <w:sz w:val="22"/>
          <w:szCs w:val="22"/>
        </w:rPr>
        <w:t>objednávateľa o</w:t>
      </w:r>
      <w:r w:rsidR="00A807C9">
        <w:rPr>
          <w:rFonts w:asciiTheme="majorHAnsi" w:hAnsiTheme="majorHAnsi" w:cs="Arial"/>
          <w:sz w:val="22"/>
          <w:szCs w:val="22"/>
        </w:rPr>
        <w:t> </w:t>
      </w:r>
      <w:r w:rsidR="00EF1B83">
        <w:rPr>
          <w:rFonts w:asciiTheme="majorHAnsi" w:hAnsiTheme="majorHAnsi" w:cs="Arial"/>
          <w:sz w:val="22"/>
          <w:szCs w:val="22"/>
        </w:rPr>
        <w:t>uplatnení opcie podľa článku V</w:t>
      </w:r>
      <w:r w:rsidR="00A807C9">
        <w:rPr>
          <w:rFonts w:asciiTheme="majorHAnsi" w:hAnsiTheme="majorHAnsi" w:cs="Arial"/>
          <w:sz w:val="22"/>
          <w:szCs w:val="22"/>
        </w:rPr>
        <w:t> </w:t>
      </w:r>
      <w:r w:rsidR="00EF1B83">
        <w:rPr>
          <w:rFonts w:asciiTheme="majorHAnsi" w:hAnsiTheme="majorHAnsi" w:cs="Arial"/>
          <w:sz w:val="22"/>
          <w:szCs w:val="22"/>
        </w:rPr>
        <w:t xml:space="preserve">bodu </w:t>
      </w:r>
      <w:r w:rsidR="00991AAA">
        <w:rPr>
          <w:rFonts w:asciiTheme="majorHAnsi" w:hAnsiTheme="majorHAnsi" w:cs="Arial"/>
          <w:sz w:val="22"/>
          <w:szCs w:val="22"/>
        </w:rPr>
        <w:t>3</w:t>
      </w:r>
      <w:r w:rsidR="00EF1B83">
        <w:rPr>
          <w:rFonts w:asciiTheme="majorHAnsi" w:hAnsiTheme="majorHAnsi" w:cs="Arial"/>
          <w:sz w:val="22"/>
          <w:szCs w:val="22"/>
        </w:rPr>
        <w:t xml:space="preserve"> tejto dohody</w:t>
      </w:r>
      <w:r w:rsidR="00991AAA">
        <w:rPr>
          <w:rFonts w:asciiTheme="majorHAnsi" w:hAnsiTheme="majorHAnsi" w:cs="Arial"/>
          <w:sz w:val="22"/>
          <w:szCs w:val="22"/>
        </w:rPr>
        <w:t>,</w:t>
      </w:r>
      <w:r w:rsidR="00EF1B83">
        <w:rPr>
          <w:rFonts w:asciiTheme="majorHAnsi" w:hAnsiTheme="majorHAnsi" w:cs="Arial"/>
          <w:sz w:val="22"/>
          <w:szCs w:val="22"/>
        </w:rPr>
        <w:t xml:space="preserve"> </w:t>
      </w:r>
      <w:r w:rsidR="009F6014">
        <w:rPr>
          <w:rFonts w:asciiTheme="majorHAnsi" w:hAnsiTheme="majorHAnsi" w:cs="Arial"/>
          <w:sz w:val="22"/>
          <w:szCs w:val="22"/>
        </w:rPr>
        <w:t xml:space="preserve">určená na základe </w:t>
      </w:r>
      <w:r w:rsidR="00FB5861">
        <w:rPr>
          <w:rFonts w:asciiTheme="majorHAnsi" w:hAnsiTheme="majorHAnsi" w:cs="Arial"/>
          <w:sz w:val="22"/>
          <w:szCs w:val="22"/>
        </w:rPr>
        <w:t xml:space="preserve">ich </w:t>
      </w:r>
      <w:r w:rsidR="009F6014">
        <w:rPr>
          <w:rFonts w:asciiTheme="majorHAnsi" w:hAnsiTheme="majorHAnsi" w:cs="Arial"/>
          <w:sz w:val="22"/>
          <w:szCs w:val="22"/>
        </w:rPr>
        <w:t>množstva a</w:t>
      </w:r>
      <w:r w:rsidR="00A807C9">
        <w:rPr>
          <w:rFonts w:asciiTheme="majorHAnsi" w:hAnsiTheme="majorHAnsi" w:cs="Arial"/>
          <w:sz w:val="22"/>
          <w:szCs w:val="22"/>
        </w:rPr>
        <w:t> </w:t>
      </w:r>
      <w:r w:rsidR="009F6014">
        <w:rPr>
          <w:rFonts w:asciiTheme="majorHAnsi" w:hAnsiTheme="majorHAnsi" w:cs="Arial"/>
          <w:sz w:val="22"/>
          <w:szCs w:val="22"/>
        </w:rPr>
        <w:t xml:space="preserve">druhu </w:t>
      </w:r>
      <w:r w:rsidR="0095124A">
        <w:rPr>
          <w:rFonts w:asciiTheme="majorHAnsi" w:hAnsiTheme="majorHAnsi" w:cs="Arial"/>
          <w:sz w:val="22"/>
          <w:szCs w:val="22"/>
        </w:rPr>
        <w:t>uvedených v</w:t>
      </w:r>
      <w:r w:rsidR="00A807C9">
        <w:rPr>
          <w:rFonts w:asciiTheme="majorHAnsi" w:hAnsiTheme="majorHAnsi" w:cs="Arial"/>
          <w:sz w:val="22"/>
          <w:szCs w:val="22"/>
        </w:rPr>
        <w:t> </w:t>
      </w:r>
      <w:r w:rsidR="0095124A">
        <w:rPr>
          <w:rFonts w:asciiTheme="majorHAnsi" w:hAnsiTheme="majorHAnsi" w:cs="Arial"/>
          <w:sz w:val="22"/>
          <w:szCs w:val="22"/>
        </w:rPr>
        <w:t>danom oznámení o</w:t>
      </w:r>
      <w:r w:rsidR="00A807C9">
        <w:rPr>
          <w:rFonts w:asciiTheme="majorHAnsi" w:hAnsiTheme="majorHAnsi" w:cs="Arial"/>
          <w:sz w:val="22"/>
          <w:szCs w:val="22"/>
        </w:rPr>
        <w:t> </w:t>
      </w:r>
      <w:r w:rsidR="0095124A">
        <w:rPr>
          <w:rFonts w:asciiTheme="majorHAnsi" w:hAnsiTheme="majorHAnsi" w:cs="Arial"/>
          <w:sz w:val="22"/>
          <w:szCs w:val="22"/>
        </w:rPr>
        <w:t xml:space="preserve">uplatnení opcie </w:t>
      </w:r>
      <w:r w:rsidR="009F6014">
        <w:rPr>
          <w:rFonts w:asciiTheme="majorHAnsi" w:hAnsiTheme="majorHAnsi" w:cs="Arial"/>
          <w:sz w:val="22"/>
          <w:szCs w:val="22"/>
        </w:rPr>
        <w:t>a</w:t>
      </w:r>
      <w:r w:rsidR="00A807C9">
        <w:rPr>
          <w:rFonts w:asciiTheme="majorHAnsi" w:hAnsiTheme="majorHAnsi" w:cs="Arial"/>
          <w:sz w:val="22"/>
          <w:szCs w:val="22"/>
        </w:rPr>
        <w:t> </w:t>
      </w:r>
      <w:r w:rsidR="009F6014">
        <w:rPr>
          <w:rFonts w:asciiTheme="majorHAnsi" w:hAnsiTheme="majorHAnsi" w:cs="Arial"/>
          <w:sz w:val="22"/>
          <w:szCs w:val="22"/>
        </w:rPr>
        <w:t xml:space="preserve">jednotkových cien </w:t>
      </w:r>
      <w:r w:rsidR="00C2356F">
        <w:rPr>
          <w:rFonts w:asciiTheme="majorHAnsi" w:hAnsiTheme="majorHAnsi" w:cs="Arial"/>
          <w:sz w:val="22"/>
          <w:szCs w:val="22"/>
        </w:rPr>
        <w:t xml:space="preserve">určených </w:t>
      </w:r>
      <w:r w:rsidR="009F6014">
        <w:rPr>
          <w:rFonts w:asciiTheme="majorHAnsi" w:hAnsiTheme="majorHAnsi" w:cs="Arial"/>
          <w:sz w:val="22"/>
          <w:szCs w:val="22"/>
        </w:rPr>
        <w:t>pre dané licenc</w:t>
      </w:r>
      <w:r w:rsidR="00FB5861">
        <w:rPr>
          <w:rFonts w:asciiTheme="majorHAnsi" w:hAnsiTheme="majorHAnsi" w:cs="Arial"/>
          <w:sz w:val="22"/>
          <w:szCs w:val="22"/>
        </w:rPr>
        <w:t xml:space="preserve">ie </w:t>
      </w:r>
      <w:r w:rsidR="009F6014">
        <w:rPr>
          <w:rFonts w:asciiTheme="majorHAnsi" w:hAnsiTheme="majorHAnsi" w:cs="Arial"/>
          <w:sz w:val="22"/>
          <w:szCs w:val="22"/>
        </w:rPr>
        <w:t>a</w:t>
      </w:r>
      <w:r w:rsidR="00A807C9">
        <w:rPr>
          <w:rFonts w:asciiTheme="majorHAnsi" w:hAnsiTheme="majorHAnsi" w:cs="Arial"/>
          <w:sz w:val="22"/>
          <w:szCs w:val="22"/>
        </w:rPr>
        <w:t> </w:t>
      </w:r>
      <w:r w:rsidR="009F6014">
        <w:rPr>
          <w:rFonts w:asciiTheme="majorHAnsi" w:hAnsiTheme="majorHAnsi" w:cs="Arial"/>
          <w:sz w:val="22"/>
          <w:szCs w:val="22"/>
        </w:rPr>
        <w:t>služby</w:t>
      </w:r>
      <w:r w:rsidR="00F34CBD">
        <w:rPr>
          <w:rFonts w:asciiTheme="majorHAnsi" w:hAnsiTheme="majorHAnsi" w:cs="Arial"/>
          <w:sz w:val="22"/>
          <w:szCs w:val="22"/>
        </w:rPr>
        <w:t xml:space="preserve"> za mesiac ich užívania</w:t>
      </w:r>
      <w:r w:rsidR="009F6014">
        <w:rPr>
          <w:rFonts w:asciiTheme="majorHAnsi" w:hAnsiTheme="majorHAnsi" w:cs="Arial"/>
          <w:sz w:val="22"/>
          <w:szCs w:val="22"/>
        </w:rPr>
        <w:t xml:space="preserve"> </w:t>
      </w:r>
      <w:r w:rsidR="009F6014" w:rsidRPr="000C4A49">
        <w:rPr>
          <w:rFonts w:asciiTheme="majorHAnsi" w:hAnsiTheme="majorHAnsi" w:cs="Arial"/>
          <w:sz w:val="22"/>
          <w:szCs w:val="22"/>
        </w:rPr>
        <w:t>v</w:t>
      </w:r>
      <w:r w:rsidR="00A807C9">
        <w:rPr>
          <w:rFonts w:asciiTheme="majorHAnsi" w:hAnsiTheme="majorHAnsi" w:cs="Arial"/>
          <w:sz w:val="22"/>
          <w:szCs w:val="22"/>
        </w:rPr>
        <w:t> </w:t>
      </w:r>
      <w:r w:rsidR="007154A6">
        <w:rPr>
          <w:rFonts w:asciiTheme="majorHAnsi" w:hAnsiTheme="majorHAnsi" w:cs="Arial"/>
          <w:sz w:val="22"/>
          <w:szCs w:val="22"/>
        </w:rPr>
        <w:t>Tabuľke č. 4 nachádzajúcej sa v</w:t>
      </w:r>
      <w:r w:rsidR="00A807C9">
        <w:rPr>
          <w:rFonts w:asciiTheme="majorHAnsi" w:hAnsiTheme="majorHAnsi" w:cs="Arial"/>
          <w:sz w:val="22"/>
          <w:szCs w:val="22"/>
        </w:rPr>
        <w:t> </w:t>
      </w:r>
      <w:r w:rsidR="009F6014" w:rsidRPr="000C4A49">
        <w:rPr>
          <w:rFonts w:asciiTheme="majorHAnsi" w:hAnsiTheme="majorHAnsi" w:cs="Arial"/>
          <w:sz w:val="22"/>
          <w:szCs w:val="22"/>
        </w:rPr>
        <w:t>prílohe č. 2 tejto dohody</w:t>
      </w:r>
      <w:r w:rsidR="0095124A">
        <w:rPr>
          <w:rFonts w:asciiTheme="majorHAnsi" w:hAnsiTheme="majorHAnsi" w:cs="Arial"/>
          <w:sz w:val="22"/>
          <w:szCs w:val="22"/>
        </w:rPr>
        <w:t xml:space="preserve">, </w:t>
      </w:r>
      <w:r w:rsidR="00FB5861">
        <w:rPr>
          <w:rFonts w:asciiTheme="majorHAnsi" w:hAnsiTheme="majorHAnsi" w:cs="Arial"/>
          <w:sz w:val="22"/>
          <w:szCs w:val="22"/>
        </w:rPr>
        <w:t>a</w:t>
      </w:r>
      <w:r w:rsidR="00A807C9">
        <w:rPr>
          <w:rFonts w:asciiTheme="majorHAnsi" w:hAnsiTheme="majorHAnsi" w:cs="Arial"/>
          <w:sz w:val="22"/>
          <w:szCs w:val="22"/>
        </w:rPr>
        <w:t> </w:t>
      </w:r>
      <w:r w:rsidR="00FB5861">
        <w:rPr>
          <w:rFonts w:asciiTheme="majorHAnsi" w:hAnsiTheme="majorHAnsi" w:cs="Arial"/>
          <w:sz w:val="22"/>
          <w:szCs w:val="22"/>
        </w:rPr>
        <w:t xml:space="preserve">to </w:t>
      </w:r>
      <w:r w:rsidR="0095124A" w:rsidRPr="00991AAA">
        <w:rPr>
          <w:rFonts w:asciiTheme="majorHAnsi" w:hAnsiTheme="majorHAnsi" w:cs="Arial"/>
          <w:sz w:val="22"/>
          <w:szCs w:val="22"/>
        </w:rPr>
        <w:t xml:space="preserve">za obdobie </w:t>
      </w:r>
      <w:r w:rsidR="00C2356F">
        <w:rPr>
          <w:rFonts w:asciiTheme="majorHAnsi" w:hAnsiTheme="majorHAnsi" w:cs="Arial"/>
          <w:sz w:val="22"/>
          <w:szCs w:val="22"/>
        </w:rPr>
        <w:t xml:space="preserve">ich </w:t>
      </w:r>
      <w:r w:rsidR="00DF5C9B">
        <w:rPr>
          <w:rFonts w:asciiTheme="majorHAnsi" w:hAnsiTheme="majorHAnsi" w:cs="Arial"/>
          <w:sz w:val="22"/>
          <w:szCs w:val="22"/>
        </w:rPr>
        <w:t>poskytovania určené objednávateľom v</w:t>
      </w:r>
      <w:r w:rsidR="00A807C9">
        <w:rPr>
          <w:rFonts w:asciiTheme="majorHAnsi" w:hAnsiTheme="majorHAnsi" w:cs="Arial"/>
          <w:sz w:val="22"/>
          <w:szCs w:val="22"/>
        </w:rPr>
        <w:t> </w:t>
      </w:r>
      <w:r w:rsidR="00DF5C9B">
        <w:rPr>
          <w:rFonts w:asciiTheme="majorHAnsi" w:hAnsiTheme="majorHAnsi" w:cs="Arial"/>
          <w:sz w:val="22"/>
          <w:szCs w:val="22"/>
        </w:rPr>
        <w:t xml:space="preserve">danom </w:t>
      </w:r>
      <w:r w:rsidR="00C2356F">
        <w:rPr>
          <w:rFonts w:asciiTheme="majorHAnsi" w:hAnsiTheme="majorHAnsi" w:cs="Arial"/>
          <w:sz w:val="22"/>
          <w:szCs w:val="22"/>
        </w:rPr>
        <w:t>oznámen</w:t>
      </w:r>
      <w:r w:rsidR="00DF5C9B">
        <w:rPr>
          <w:rFonts w:asciiTheme="majorHAnsi" w:hAnsiTheme="majorHAnsi" w:cs="Arial"/>
          <w:sz w:val="22"/>
          <w:szCs w:val="22"/>
        </w:rPr>
        <w:t xml:space="preserve">í </w:t>
      </w:r>
      <w:r w:rsidR="00C2356F">
        <w:rPr>
          <w:rFonts w:asciiTheme="majorHAnsi" w:hAnsiTheme="majorHAnsi" w:cs="Arial"/>
          <w:sz w:val="22"/>
          <w:szCs w:val="22"/>
        </w:rPr>
        <w:t>o</w:t>
      </w:r>
      <w:r w:rsidR="00A807C9">
        <w:rPr>
          <w:rFonts w:asciiTheme="majorHAnsi" w:hAnsiTheme="majorHAnsi" w:cs="Arial"/>
          <w:sz w:val="22"/>
          <w:szCs w:val="22"/>
        </w:rPr>
        <w:t> </w:t>
      </w:r>
      <w:r w:rsidR="00C2356F">
        <w:rPr>
          <w:rFonts w:asciiTheme="majorHAnsi" w:hAnsiTheme="majorHAnsi" w:cs="Arial"/>
          <w:sz w:val="22"/>
          <w:szCs w:val="22"/>
        </w:rPr>
        <w:t>uplatnení opcie</w:t>
      </w:r>
      <w:r w:rsidR="00DF5C9B">
        <w:rPr>
          <w:rFonts w:asciiTheme="majorHAnsi" w:hAnsiTheme="majorHAnsi" w:cs="Arial"/>
          <w:sz w:val="22"/>
          <w:szCs w:val="22"/>
        </w:rPr>
        <w:t>, bude</w:t>
      </w:r>
      <w:r w:rsidR="00C2356F">
        <w:rPr>
          <w:rFonts w:asciiTheme="majorHAnsi" w:hAnsiTheme="majorHAnsi" w:cs="Arial"/>
          <w:sz w:val="22"/>
          <w:szCs w:val="22"/>
        </w:rPr>
        <w:t xml:space="preserve"> </w:t>
      </w:r>
      <w:r w:rsidRPr="001156D8">
        <w:rPr>
          <w:rFonts w:asciiTheme="majorHAnsi" w:hAnsiTheme="majorHAnsi" w:cs="Arial"/>
          <w:sz w:val="22"/>
          <w:szCs w:val="22"/>
        </w:rPr>
        <w:t xml:space="preserve">splatná do 30 dní odo dňa doručenia faktúry </w:t>
      </w:r>
      <w:r w:rsidR="00262CFB" w:rsidRPr="001156D8">
        <w:rPr>
          <w:rFonts w:asciiTheme="majorHAnsi" w:hAnsiTheme="majorHAnsi" w:cs="Arial"/>
          <w:sz w:val="22"/>
          <w:szCs w:val="22"/>
        </w:rPr>
        <w:t>objednávateľovi</w:t>
      </w:r>
      <w:r w:rsidRPr="001156D8">
        <w:rPr>
          <w:rFonts w:asciiTheme="majorHAnsi" w:hAnsiTheme="majorHAnsi" w:cs="Arial"/>
          <w:sz w:val="22"/>
          <w:szCs w:val="22"/>
        </w:rPr>
        <w:t xml:space="preserve">, pričom </w:t>
      </w:r>
      <w:r w:rsidR="00DE770E" w:rsidRPr="001156D8">
        <w:rPr>
          <w:rFonts w:asciiTheme="majorHAnsi" w:hAnsiTheme="majorHAnsi" w:cs="Arial"/>
          <w:sz w:val="22"/>
          <w:szCs w:val="22"/>
        </w:rPr>
        <w:t>poskytovateľ</w:t>
      </w:r>
      <w:r w:rsidRPr="001156D8">
        <w:rPr>
          <w:rFonts w:asciiTheme="majorHAnsi" w:hAnsiTheme="majorHAnsi" w:cs="Arial"/>
          <w:sz w:val="22"/>
          <w:szCs w:val="22"/>
        </w:rPr>
        <w:t xml:space="preserve"> je oprávnený vystaviť </w:t>
      </w:r>
      <w:r w:rsidR="000A5D4A">
        <w:rPr>
          <w:rFonts w:asciiTheme="majorHAnsi" w:hAnsiTheme="majorHAnsi" w:cs="Arial"/>
          <w:sz w:val="22"/>
          <w:szCs w:val="22"/>
        </w:rPr>
        <w:t xml:space="preserve">faktúru </w:t>
      </w:r>
      <w:r w:rsidRPr="001156D8">
        <w:rPr>
          <w:rFonts w:asciiTheme="majorHAnsi" w:hAnsiTheme="majorHAnsi" w:cs="Arial"/>
          <w:sz w:val="22"/>
          <w:szCs w:val="22"/>
        </w:rPr>
        <w:t xml:space="preserve">po </w:t>
      </w:r>
      <w:r w:rsidR="000A5D4A">
        <w:rPr>
          <w:rFonts w:asciiTheme="majorHAnsi" w:hAnsiTheme="majorHAnsi" w:cs="Arial"/>
          <w:sz w:val="22"/>
          <w:szCs w:val="22"/>
        </w:rPr>
        <w:t>prijatí objednávky spoločnosťou Microsoft podľa Zmluvy Enterprise</w:t>
      </w:r>
      <w:r w:rsidR="00D46D32">
        <w:rPr>
          <w:rFonts w:asciiTheme="majorHAnsi" w:hAnsiTheme="majorHAnsi" w:cs="Arial"/>
          <w:sz w:val="22"/>
          <w:szCs w:val="22"/>
        </w:rPr>
        <w:t xml:space="preserve"> na produkty spoločnosti Microsoft, ktoré boli predmetom daného oznámenia o</w:t>
      </w:r>
      <w:r w:rsidR="00A807C9">
        <w:rPr>
          <w:rFonts w:asciiTheme="majorHAnsi" w:hAnsiTheme="majorHAnsi" w:cs="Arial"/>
          <w:sz w:val="22"/>
          <w:szCs w:val="22"/>
        </w:rPr>
        <w:t> </w:t>
      </w:r>
      <w:r w:rsidR="00D46D32">
        <w:rPr>
          <w:rFonts w:asciiTheme="majorHAnsi" w:hAnsiTheme="majorHAnsi" w:cs="Arial"/>
          <w:sz w:val="22"/>
          <w:szCs w:val="22"/>
        </w:rPr>
        <w:t>uplatnení opcie</w:t>
      </w:r>
      <w:r w:rsidRPr="001156D8">
        <w:rPr>
          <w:rFonts w:asciiTheme="majorHAnsi" w:hAnsiTheme="majorHAnsi" w:cs="Arial"/>
          <w:sz w:val="22"/>
          <w:szCs w:val="22"/>
        </w:rPr>
        <w:t>.</w:t>
      </w:r>
    </w:p>
    <w:p w14:paraId="7B314752" w14:textId="77777777" w:rsidR="00400727" w:rsidRPr="00B87F68" w:rsidRDefault="00400727" w:rsidP="00492D5E">
      <w:pPr>
        <w:pStyle w:val="Default"/>
        <w:jc w:val="both"/>
        <w:rPr>
          <w:rFonts w:asciiTheme="majorHAnsi" w:hAnsiTheme="majorHAnsi" w:cs="Arial"/>
          <w:sz w:val="22"/>
          <w:szCs w:val="22"/>
        </w:rPr>
      </w:pPr>
    </w:p>
    <w:p w14:paraId="2C8A137F" w14:textId="34F5C2FF" w:rsidR="00C706A0" w:rsidRDefault="00C706A0" w:rsidP="00A250A1">
      <w:pPr>
        <w:pStyle w:val="Default"/>
        <w:numPr>
          <w:ilvl w:val="0"/>
          <w:numId w:val="14"/>
        </w:numPr>
        <w:ind w:left="284" w:hanging="284"/>
        <w:jc w:val="both"/>
        <w:rPr>
          <w:rFonts w:asciiTheme="majorHAnsi" w:hAnsiTheme="majorHAnsi" w:cs="Arial"/>
          <w:sz w:val="22"/>
          <w:szCs w:val="22"/>
        </w:rPr>
      </w:pPr>
      <w:r w:rsidRPr="00B87F68">
        <w:rPr>
          <w:rFonts w:asciiTheme="majorHAnsi" w:hAnsiTheme="majorHAnsi" w:cs="Arial"/>
          <w:sz w:val="22"/>
          <w:szCs w:val="22"/>
        </w:rPr>
        <w:lastRenderedPageBreak/>
        <w:t>Faktúry sa budú uhrádzať</w:t>
      </w:r>
      <w:r w:rsidR="00116B6D">
        <w:rPr>
          <w:rFonts w:asciiTheme="majorHAnsi" w:hAnsiTheme="majorHAnsi" w:cs="Arial"/>
          <w:sz w:val="22"/>
          <w:szCs w:val="22"/>
        </w:rPr>
        <w:t xml:space="preserve"> v</w:t>
      </w:r>
      <w:r w:rsidR="00A807C9">
        <w:rPr>
          <w:rFonts w:asciiTheme="majorHAnsi" w:hAnsiTheme="majorHAnsi" w:cs="Arial"/>
          <w:sz w:val="22"/>
          <w:szCs w:val="22"/>
        </w:rPr>
        <w:t> </w:t>
      </w:r>
      <w:r w:rsidR="00116B6D">
        <w:rPr>
          <w:rFonts w:asciiTheme="majorHAnsi" w:hAnsiTheme="majorHAnsi" w:cs="Arial"/>
          <w:sz w:val="22"/>
          <w:szCs w:val="22"/>
        </w:rPr>
        <w:t>eurách,</w:t>
      </w:r>
      <w:r w:rsidRPr="00B87F68">
        <w:rPr>
          <w:rFonts w:asciiTheme="majorHAnsi" w:hAnsiTheme="majorHAnsi" w:cs="Arial"/>
          <w:sz w:val="22"/>
          <w:szCs w:val="22"/>
        </w:rPr>
        <w:t xml:space="preserve"> výhradne </w:t>
      </w:r>
      <w:r w:rsidR="00243BFA">
        <w:rPr>
          <w:rFonts w:asciiTheme="majorHAnsi" w:hAnsiTheme="majorHAnsi" w:cs="Arial"/>
          <w:sz w:val="22"/>
          <w:szCs w:val="22"/>
        </w:rPr>
        <w:t xml:space="preserve">formou bezhotovostného </w:t>
      </w:r>
      <w:r w:rsidR="0002021B">
        <w:rPr>
          <w:rFonts w:asciiTheme="majorHAnsi" w:hAnsiTheme="majorHAnsi" w:cs="Arial"/>
          <w:sz w:val="22"/>
          <w:szCs w:val="22"/>
        </w:rPr>
        <w:t>prevodu na účet poskytovateľa uv</w:t>
      </w:r>
      <w:r w:rsidR="00116B6D">
        <w:rPr>
          <w:rFonts w:asciiTheme="majorHAnsi" w:hAnsiTheme="majorHAnsi" w:cs="Arial"/>
          <w:sz w:val="22"/>
          <w:szCs w:val="22"/>
        </w:rPr>
        <w:t>edený na príslušnej faktúre</w:t>
      </w:r>
      <w:r w:rsidRPr="00B87F68">
        <w:rPr>
          <w:rFonts w:asciiTheme="majorHAnsi" w:hAnsiTheme="majorHAnsi" w:cs="Arial"/>
          <w:sz w:val="22"/>
          <w:szCs w:val="22"/>
        </w:rPr>
        <w:t xml:space="preserve">. </w:t>
      </w:r>
      <w:r w:rsidR="00116B6D" w:rsidRPr="00B87F68">
        <w:rPr>
          <w:rFonts w:asciiTheme="majorHAnsi" w:hAnsiTheme="majorHAnsi" w:cs="Arial"/>
          <w:sz w:val="22"/>
          <w:szCs w:val="22"/>
        </w:rPr>
        <w:t>Faktúra sa považuje za zaplatenú dňom odpísania fakturovanej sumy z</w:t>
      </w:r>
      <w:r w:rsidR="00A807C9">
        <w:rPr>
          <w:rFonts w:asciiTheme="majorHAnsi" w:hAnsiTheme="majorHAnsi" w:cs="Arial"/>
          <w:sz w:val="22"/>
          <w:szCs w:val="22"/>
        </w:rPr>
        <w:t> </w:t>
      </w:r>
      <w:r w:rsidR="00116B6D" w:rsidRPr="00B87F68">
        <w:rPr>
          <w:rFonts w:asciiTheme="majorHAnsi" w:hAnsiTheme="majorHAnsi" w:cs="Arial"/>
          <w:sz w:val="22"/>
          <w:szCs w:val="22"/>
        </w:rPr>
        <w:t>účtu objednávateľa</w:t>
      </w:r>
      <w:r w:rsidR="00116B6D">
        <w:rPr>
          <w:rFonts w:asciiTheme="majorHAnsi" w:hAnsiTheme="majorHAnsi" w:cs="Arial"/>
          <w:sz w:val="22"/>
          <w:szCs w:val="22"/>
        </w:rPr>
        <w:t xml:space="preserve"> v</w:t>
      </w:r>
      <w:r w:rsidR="00A807C9">
        <w:rPr>
          <w:rFonts w:asciiTheme="majorHAnsi" w:hAnsiTheme="majorHAnsi" w:cs="Arial"/>
          <w:sz w:val="22"/>
          <w:szCs w:val="22"/>
        </w:rPr>
        <w:t> </w:t>
      </w:r>
      <w:r w:rsidR="00116B6D">
        <w:rPr>
          <w:rFonts w:asciiTheme="majorHAnsi" w:hAnsiTheme="majorHAnsi" w:cs="Arial"/>
          <w:sz w:val="22"/>
          <w:szCs w:val="22"/>
        </w:rPr>
        <w:t>prospech účtu poskytovateľa uvedeného na faktúre</w:t>
      </w:r>
      <w:r w:rsidR="00116B6D" w:rsidRPr="00B87F68">
        <w:rPr>
          <w:rFonts w:asciiTheme="majorHAnsi" w:hAnsiTheme="majorHAnsi" w:cs="Arial"/>
          <w:sz w:val="22"/>
          <w:szCs w:val="22"/>
        </w:rPr>
        <w:t xml:space="preserve">. </w:t>
      </w:r>
    </w:p>
    <w:p w14:paraId="20D5A643" w14:textId="77777777" w:rsidR="004C604B" w:rsidRPr="008132AA" w:rsidRDefault="004C604B" w:rsidP="008132AA">
      <w:pPr>
        <w:pStyle w:val="Zmluva"/>
        <w:numPr>
          <w:ilvl w:val="0"/>
          <w:numId w:val="0"/>
        </w:numPr>
        <w:spacing w:before="0"/>
        <w:jc w:val="both"/>
        <w:rPr>
          <w:rFonts w:ascii="Cambria" w:hAnsi="Cambria"/>
          <w:bCs/>
          <w:sz w:val="22"/>
          <w:szCs w:val="22"/>
        </w:rPr>
      </w:pPr>
    </w:p>
    <w:p w14:paraId="76F03A65" w14:textId="3218D4FF" w:rsidR="007B21EF" w:rsidRDefault="007B21EF" w:rsidP="004C604B">
      <w:pPr>
        <w:pStyle w:val="Zmluva"/>
        <w:numPr>
          <w:ilvl w:val="0"/>
          <w:numId w:val="14"/>
        </w:numPr>
        <w:spacing w:before="0"/>
        <w:ind w:left="284" w:hanging="284"/>
        <w:jc w:val="both"/>
        <w:rPr>
          <w:rFonts w:ascii="Cambria" w:hAnsi="Cambria" w:cs="Arial"/>
          <w:sz w:val="22"/>
          <w:szCs w:val="22"/>
        </w:rPr>
      </w:pPr>
      <w:r w:rsidRPr="007B21EF">
        <w:rPr>
          <w:rFonts w:asciiTheme="majorHAnsi" w:eastAsiaTheme="minorHAnsi" w:hAnsiTheme="majorHAnsi" w:cs="Arial"/>
          <w:color w:val="000000"/>
          <w:sz w:val="22"/>
          <w:szCs w:val="22"/>
          <w:lang w:eastAsia="en-US"/>
        </w:rPr>
        <w:t>Zmluvné</w:t>
      </w:r>
      <w:r>
        <w:rPr>
          <w:rFonts w:ascii="Cambria" w:hAnsi="Cambria" w:cs="Arial"/>
          <w:sz w:val="22"/>
          <w:szCs w:val="22"/>
        </w:rPr>
        <w:t xml:space="preserve"> strany sa dohodli a</w:t>
      </w:r>
      <w:r w:rsidR="00A807C9">
        <w:rPr>
          <w:rFonts w:ascii="Cambria" w:hAnsi="Cambria" w:cs="Arial"/>
          <w:sz w:val="22"/>
          <w:szCs w:val="22"/>
        </w:rPr>
        <w:t> </w:t>
      </w:r>
      <w:r>
        <w:rPr>
          <w:rFonts w:ascii="Cambria" w:hAnsi="Cambria" w:cs="Arial"/>
          <w:sz w:val="22"/>
          <w:szCs w:val="22"/>
        </w:rPr>
        <w:t>výslovne súhlasia s</w:t>
      </w:r>
      <w:r w:rsidR="00A807C9">
        <w:rPr>
          <w:rFonts w:ascii="Cambria" w:hAnsi="Cambria" w:cs="Arial"/>
          <w:sz w:val="22"/>
          <w:szCs w:val="22"/>
        </w:rPr>
        <w:t> </w:t>
      </w:r>
      <w:r>
        <w:rPr>
          <w:rFonts w:ascii="Cambria" w:hAnsi="Cambria" w:cs="Arial"/>
          <w:sz w:val="22"/>
          <w:szCs w:val="22"/>
        </w:rPr>
        <w:t>tým, že poskytovateľ bude zasielať len elektronické faktúry z</w:t>
      </w:r>
      <w:r w:rsidR="00A807C9">
        <w:rPr>
          <w:rFonts w:ascii="Cambria" w:hAnsi="Cambria" w:cs="Arial"/>
          <w:sz w:val="22"/>
          <w:szCs w:val="22"/>
        </w:rPr>
        <w:t> </w:t>
      </w:r>
      <w:r>
        <w:rPr>
          <w:rFonts w:ascii="Cambria" w:hAnsi="Cambria" w:cs="Arial"/>
          <w:sz w:val="22"/>
          <w:szCs w:val="22"/>
        </w:rPr>
        <w:t xml:space="preserve">e-mailovej adresy poskytovateľa </w:t>
      </w:r>
      <w:r w:rsidR="006D1103" w:rsidRPr="00DA0A00">
        <w:rPr>
          <w:rFonts w:ascii="Cambria" w:hAnsi="Cambria" w:cs="Arial"/>
          <w:color w:val="FF0000"/>
          <w:sz w:val="22"/>
          <w:szCs w:val="22"/>
        </w:rPr>
        <w:t>&lt;vyplní uchádzač&gt;</w:t>
      </w:r>
      <w:r>
        <w:rPr>
          <w:rFonts w:ascii="Cambria" w:hAnsi="Cambria" w:cs="Arial"/>
          <w:sz w:val="22"/>
          <w:szCs w:val="22"/>
        </w:rPr>
        <w:t xml:space="preserve"> na e-mailovú adresu objednávateľa </w:t>
      </w:r>
      <w:hyperlink r:id="rId11" w:history="1">
        <w:r w:rsidRPr="00DA3171">
          <w:rPr>
            <w:rFonts w:ascii="Cambria" w:hAnsi="Cambria"/>
            <w:sz w:val="22"/>
            <w:szCs w:val="22"/>
          </w:rPr>
          <w:t>faktury.ofr@nbs.sk</w:t>
        </w:r>
      </w:hyperlink>
      <w:r>
        <w:rPr>
          <w:rFonts w:ascii="Cambria" w:hAnsi="Cambria" w:cs="Arial"/>
          <w:sz w:val="22"/>
          <w:szCs w:val="22"/>
        </w:rPr>
        <w:t xml:space="preserve"> vo formáte PDF. Zmluvné strany vyhlasujú, že majú výlučný prístup k</w:t>
      </w:r>
      <w:r w:rsidR="00A807C9">
        <w:rPr>
          <w:rFonts w:ascii="Cambria" w:hAnsi="Cambria" w:cs="Arial"/>
          <w:sz w:val="22"/>
          <w:szCs w:val="22"/>
        </w:rPr>
        <w:t> </w:t>
      </w:r>
      <w:r>
        <w:rPr>
          <w:rFonts w:ascii="Cambria" w:hAnsi="Cambria" w:cs="Arial"/>
          <w:sz w:val="22"/>
          <w:szCs w:val="22"/>
        </w:rPr>
        <w:t xml:space="preserve">uvedeným e-mailovým adresám. Zmluvné strany sú oprávnené zmeniť </w:t>
      </w:r>
      <w:r w:rsidR="006D1103">
        <w:rPr>
          <w:rFonts w:ascii="Cambria" w:hAnsi="Cambria" w:cs="Arial"/>
          <w:sz w:val="22"/>
          <w:szCs w:val="22"/>
        </w:rPr>
        <w:br/>
      </w:r>
      <w:r>
        <w:rPr>
          <w:rFonts w:ascii="Cambria" w:hAnsi="Cambria" w:cs="Arial"/>
          <w:sz w:val="22"/>
          <w:szCs w:val="22"/>
        </w:rPr>
        <w:t>e-mailové adresy</w:t>
      </w:r>
      <w:r w:rsidR="00A807C9">
        <w:rPr>
          <w:rFonts w:ascii="Cambria" w:hAnsi="Cambria" w:cs="Arial"/>
          <w:sz w:val="22"/>
          <w:szCs w:val="22"/>
        </w:rPr>
        <w:t>,</w:t>
      </w:r>
      <w:r>
        <w:rPr>
          <w:rFonts w:ascii="Cambria" w:hAnsi="Cambria" w:cs="Arial"/>
          <w:sz w:val="22"/>
          <w:szCs w:val="22"/>
        </w:rPr>
        <w:t xml:space="preserve"> a</w:t>
      </w:r>
      <w:r w:rsidR="001164A3">
        <w:rPr>
          <w:rFonts w:ascii="Cambria" w:hAnsi="Cambria" w:cs="Arial"/>
          <w:sz w:val="22"/>
          <w:szCs w:val="22"/>
        </w:rPr>
        <w:t> </w:t>
      </w:r>
      <w:r>
        <w:rPr>
          <w:rFonts w:ascii="Cambria" w:hAnsi="Cambria" w:cs="Arial"/>
          <w:sz w:val="22"/>
          <w:szCs w:val="22"/>
        </w:rPr>
        <w:t>to len písomne s</w:t>
      </w:r>
      <w:r w:rsidR="001164A3">
        <w:rPr>
          <w:rFonts w:ascii="Cambria" w:hAnsi="Cambria" w:cs="Arial"/>
          <w:sz w:val="22"/>
          <w:szCs w:val="22"/>
        </w:rPr>
        <w:t> </w:t>
      </w:r>
      <w:r>
        <w:rPr>
          <w:rFonts w:ascii="Cambria" w:hAnsi="Cambria" w:cs="Arial"/>
          <w:sz w:val="22"/>
          <w:szCs w:val="22"/>
        </w:rPr>
        <w:t>uvedením novej e-mailovej adresy, pričom z</w:t>
      </w:r>
      <w:r w:rsidR="001164A3">
        <w:rPr>
          <w:rFonts w:ascii="Cambria" w:hAnsi="Cambria" w:cs="Arial"/>
          <w:sz w:val="22"/>
          <w:szCs w:val="22"/>
        </w:rPr>
        <w:t> </w:t>
      </w:r>
      <w:r>
        <w:rPr>
          <w:rFonts w:ascii="Cambria" w:hAnsi="Cambria" w:cs="Arial"/>
          <w:sz w:val="22"/>
          <w:szCs w:val="22"/>
        </w:rPr>
        <w:t>dôvodu tejto zmeny nie je potrebné uzatvoriť dodatok k</w:t>
      </w:r>
      <w:r w:rsidR="001164A3">
        <w:rPr>
          <w:rFonts w:ascii="Cambria" w:hAnsi="Cambria" w:cs="Arial"/>
          <w:sz w:val="22"/>
          <w:szCs w:val="22"/>
        </w:rPr>
        <w:t> </w:t>
      </w:r>
      <w:r>
        <w:rPr>
          <w:rFonts w:ascii="Cambria" w:hAnsi="Cambria" w:cs="Arial"/>
          <w:sz w:val="22"/>
          <w:szCs w:val="22"/>
        </w:rPr>
        <w:t xml:space="preserve">tejto </w:t>
      </w:r>
      <w:r w:rsidR="00512A73">
        <w:rPr>
          <w:rFonts w:ascii="Cambria" w:hAnsi="Cambria" w:cs="Arial"/>
          <w:sz w:val="22"/>
          <w:szCs w:val="22"/>
        </w:rPr>
        <w:t>dohode</w:t>
      </w:r>
      <w:r>
        <w:rPr>
          <w:rFonts w:ascii="Cambria" w:hAnsi="Cambria" w:cs="Arial"/>
          <w:sz w:val="22"/>
          <w:szCs w:val="22"/>
        </w:rPr>
        <w:t>. Poskytovateľ nie je povinný podpísať elektronickú faktúru zaručeným elektronickým podpisom. Elektronická faktúra musí spĺňať všetky náležitosti faktúry podľa § 74 zákona č. 222/2004 Z. z. o</w:t>
      </w:r>
      <w:r w:rsidR="001164A3">
        <w:rPr>
          <w:rFonts w:ascii="Cambria" w:hAnsi="Cambria" w:cs="Arial"/>
          <w:sz w:val="22"/>
          <w:szCs w:val="22"/>
        </w:rPr>
        <w:t> </w:t>
      </w:r>
      <w:r>
        <w:rPr>
          <w:rFonts w:ascii="Cambria" w:hAnsi="Cambria" w:cs="Arial"/>
          <w:sz w:val="22"/>
          <w:szCs w:val="22"/>
        </w:rPr>
        <w:t>dani z</w:t>
      </w:r>
      <w:r w:rsidR="001164A3">
        <w:rPr>
          <w:rFonts w:ascii="Cambria" w:hAnsi="Cambria" w:cs="Arial"/>
          <w:sz w:val="22"/>
          <w:szCs w:val="22"/>
        </w:rPr>
        <w:t> </w:t>
      </w:r>
      <w:r>
        <w:rPr>
          <w:rFonts w:ascii="Cambria" w:hAnsi="Cambria" w:cs="Arial"/>
          <w:sz w:val="22"/>
          <w:szCs w:val="22"/>
        </w:rPr>
        <w:t>pridanej hodnoty v</w:t>
      </w:r>
      <w:r w:rsidR="001164A3">
        <w:rPr>
          <w:rFonts w:ascii="Cambria" w:hAnsi="Cambria" w:cs="Arial"/>
          <w:sz w:val="22"/>
          <w:szCs w:val="22"/>
        </w:rPr>
        <w:t> </w:t>
      </w:r>
      <w:r>
        <w:rPr>
          <w:rFonts w:ascii="Cambria" w:hAnsi="Cambria" w:cs="Arial"/>
          <w:sz w:val="22"/>
          <w:szCs w:val="22"/>
        </w:rPr>
        <w:t>znení neskorších predpisov. Zmluvné strany sú povinné bezodkladne písomne oznámiť druhej strane akúkoľvek zmenu, ktorá by mohla mať vplyv na doručovanie elektronických faktúr, najmä zmenu kontaktnej e-mailovej adresy.</w:t>
      </w:r>
    </w:p>
    <w:p w14:paraId="6E4AAABE" w14:textId="77777777" w:rsidR="004C604B" w:rsidRDefault="004C604B" w:rsidP="008132AA">
      <w:pPr>
        <w:pStyle w:val="Zmluva"/>
        <w:numPr>
          <w:ilvl w:val="0"/>
          <w:numId w:val="0"/>
        </w:numPr>
        <w:spacing w:before="0"/>
        <w:jc w:val="both"/>
        <w:rPr>
          <w:rFonts w:ascii="Cambria" w:hAnsi="Cambria" w:cs="Arial"/>
          <w:sz w:val="22"/>
          <w:szCs w:val="22"/>
        </w:rPr>
      </w:pPr>
    </w:p>
    <w:p w14:paraId="21E38965" w14:textId="44014455" w:rsidR="007B21EF" w:rsidRPr="008132AA" w:rsidRDefault="006D1103" w:rsidP="004C604B">
      <w:pPr>
        <w:pStyle w:val="Zmluva"/>
        <w:numPr>
          <w:ilvl w:val="0"/>
          <w:numId w:val="14"/>
        </w:numPr>
        <w:spacing w:before="0"/>
        <w:ind w:left="284" w:hanging="284"/>
        <w:jc w:val="both"/>
        <w:rPr>
          <w:rFonts w:asciiTheme="majorHAnsi" w:hAnsiTheme="majorHAnsi" w:cs="Arial"/>
          <w:color w:val="000000"/>
        </w:rPr>
      </w:pPr>
      <w:r w:rsidRPr="00971CA4">
        <w:rPr>
          <w:rFonts w:asciiTheme="majorHAnsi" w:eastAsiaTheme="minorHAnsi" w:hAnsiTheme="majorHAnsi" w:cs="Arial"/>
          <w:color w:val="FF0000"/>
          <w:sz w:val="22"/>
          <w:szCs w:val="22"/>
          <w:lang w:eastAsia="en-US"/>
        </w:rPr>
        <w:t xml:space="preserve">&lt;text tohto bodu platí pre domáceho uchádzača, zahraničný uchádzač text odstráni&gt; </w:t>
      </w:r>
      <w:r w:rsidR="007B21EF" w:rsidRPr="00565582">
        <w:rPr>
          <w:rFonts w:asciiTheme="majorHAnsi" w:eastAsiaTheme="minorHAnsi" w:hAnsiTheme="majorHAnsi" w:cs="Arial"/>
          <w:color w:val="000000"/>
          <w:sz w:val="22"/>
          <w:szCs w:val="22"/>
          <w:lang w:eastAsia="en-US"/>
        </w:rPr>
        <w:t>V</w:t>
      </w:r>
      <w:r w:rsidR="001164A3">
        <w:rPr>
          <w:rFonts w:asciiTheme="majorHAnsi" w:eastAsiaTheme="minorHAnsi" w:hAnsiTheme="majorHAnsi" w:cs="Arial"/>
          <w:color w:val="000000"/>
          <w:sz w:val="22"/>
          <w:szCs w:val="22"/>
          <w:lang w:eastAsia="en-US"/>
        </w:rPr>
        <w:t> </w:t>
      </w:r>
      <w:r w:rsidR="007B21EF" w:rsidRPr="00565582">
        <w:rPr>
          <w:rFonts w:asciiTheme="majorHAnsi" w:eastAsiaTheme="minorHAnsi" w:hAnsiTheme="majorHAnsi" w:cs="Arial"/>
          <w:color w:val="000000"/>
          <w:sz w:val="22"/>
          <w:szCs w:val="22"/>
          <w:lang w:eastAsia="en-US"/>
        </w:rPr>
        <w:t>prípade, že faktúra nebude obsahovať všetky údaje podľa § 74 ods. 1 zákona č. 222/2004 Z. z. o</w:t>
      </w:r>
      <w:r w:rsidR="001164A3">
        <w:rPr>
          <w:rFonts w:asciiTheme="majorHAnsi" w:eastAsiaTheme="minorHAnsi" w:hAnsiTheme="majorHAnsi" w:cs="Arial"/>
          <w:color w:val="000000"/>
          <w:sz w:val="22"/>
          <w:szCs w:val="22"/>
          <w:lang w:eastAsia="en-US"/>
        </w:rPr>
        <w:t> </w:t>
      </w:r>
      <w:r w:rsidR="007B21EF" w:rsidRPr="00565582">
        <w:rPr>
          <w:rFonts w:asciiTheme="majorHAnsi" w:eastAsiaTheme="minorHAnsi" w:hAnsiTheme="majorHAnsi" w:cs="Arial"/>
          <w:color w:val="000000"/>
          <w:sz w:val="22"/>
          <w:szCs w:val="22"/>
          <w:lang w:eastAsia="en-US"/>
        </w:rPr>
        <w:t>dani z</w:t>
      </w:r>
      <w:r w:rsidR="001164A3">
        <w:rPr>
          <w:rFonts w:asciiTheme="majorHAnsi" w:eastAsiaTheme="minorHAnsi" w:hAnsiTheme="majorHAnsi" w:cs="Arial"/>
          <w:color w:val="000000"/>
          <w:sz w:val="22"/>
          <w:szCs w:val="22"/>
          <w:lang w:eastAsia="en-US"/>
        </w:rPr>
        <w:t> </w:t>
      </w:r>
      <w:r w:rsidR="007B21EF" w:rsidRPr="00565582">
        <w:rPr>
          <w:rFonts w:asciiTheme="majorHAnsi" w:eastAsiaTheme="minorHAnsi" w:hAnsiTheme="majorHAnsi" w:cs="Arial"/>
          <w:color w:val="000000"/>
          <w:sz w:val="22"/>
          <w:szCs w:val="22"/>
          <w:lang w:eastAsia="en-US"/>
        </w:rPr>
        <w:t>pridanej hodnoty v</w:t>
      </w:r>
      <w:r w:rsidR="001164A3">
        <w:rPr>
          <w:rFonts w:asciiTheme="majorHAnsi" w:eastAsiaTheme="minorHAnsi" w:hAnsiTheme="majorHAnsi" w:cs="Arial"/>
          <w:color w:val="000000"/>
          <w:sz w:val="22"/>
          <w:szCs w:val="22"/>
          <w:lang w:eastAsia="en-US"/>
        </w:rPr>
        <w:t> </w:t>
      </w:r>
      <w:r w:rsidR="007B21EF" w:rsidRPr="00565582">
        <w:rPr>
          <w:rFonts w:asciiTheme="majorHAnsi" w:eastAsiaTheme="minorHAnsi" w:hAnsiTheme="majorHAnsi" w:cs="Arial"/>
          <w:color w:val="000000"/>
          <w:sz w:val="22"/>
          <w:szCs w:val="22"/>
          <w:lang w:eastAsia="en-US"/>
        </w:rPr>
        <w:t xml:space="preserve">znení neskorších predpisov, resp. nebude po stránke vecnej alebo formálnej správne vystavená, </w:t>
      </w:r>
      <w:r w:rsidR="00FC39B4">
        <w:rPr>
          <w:rFonts w:asciiTheme="majorHAnsi" w:eastAsiaTheme="minorHAnsi" w:hAnsiTheme="majorHAnsi" w:cs="Arial"/>
          <w:color w:val="000000"/>
          <w:sz w:val="22"/>
          <w:szCs w:val="22"/>
          <w:lang w:eastAsia="en-US"/>
        </w:rPr>
        <w:t xml:space="preserve">alebo bude obsahovať nesprávne údaje, </w:t>
      </w:r>
      <w:r w:rsidR="007B21EF" w:rsidRPr="00565582">
        <w:rPr>
          <w:rFonts w:asciiTheme="majorHAnsi" w:eastAsiaTheme="minorHAnsi" w:hAnsiTheme="majorHAnsi" w:cs="Arial"/>
          <w:color w:val="000000"/>
          <w:sz w:val="22"/>
          <w:szCs w:val="22"/>
          <w:lang w:eastAsia="en-US"/>
        </w:rPr>
        <w:t>objednávateľ ju vráti poskytovateľovi na </w:t>
      </w:r>
      <w:r w:rsidR="00FC39B4">
        <w:rPr>
          <w:rFonts w:asciiTheme="majorHAnsi" w:eastAsiaTheme="minorHAnsi" w:hAnsiTheme="majorHAnsi" w:cs="Arial"/>
          <w:color w:val="000000"/>
          <w:sz w:val="22"/>
          <w:szCs w:val="22"/>
          <w:lang w:eastAsia="en-US"/>
        </w:rPr>
        <w:t xml:space="preserve">prepracovanie </w:t>
      </w:r>
      <w:r w:rsidR="007B21EF" w:rsidRPr="00565582">
        <w:rPr>
          <w:rFonts w:asciiTheme="majorHAnsi" w:eastAsiaTheme="minorHAnsi" w:hAnsiTheme="majorHAnsi" w:cs="Arial"/>
          <w:color w:val="000000"/>
          <w:sz w:val="22"/>
          <w:szCs w:val="22"/>
          <w:lang w:eastAsia="en-US"/>
        </w:rPr>
        <w:t>(</w:t>
      </w:r>
      <w:r w:rsidR="00FC39B4">
        <w:rPr>
          <w:rFonts w:asciiTheme="majorHAnsi" w:eastAsiaTheme="minorHAnsi" w:hAnsiTheme="majorHAnsi" w:cs="Arial"/>
          <w:color w:val="000000"/>
          <w:sz w:val="22"/>
          <w:szCs w:val="22"/>
          <w:lang w:eastAsia="en-US"/>
        </w:rPr>
        <w:t>opravu</w:t>
      </w:r>
      <w:r w:rsidR="007B21EF" w:rsidRPr="00565582">
        <w:rPr>
          <w:rFonts w:asciiTheme="majorHAnsi" w:eastAsiaTheme="minorHAnsi" w:hAnsiTheme="majorHAnsi" w:cs="Arial"/>
          <w:color w:val="000000"/>
          <w:sz w:val="22"/>
          <w:szCs w:val="22"/>
          <w:lang w:eastAsia="en-US"/>
        </w:rPr>
        <w:t>)</w:t>
      </w:r>
      <w:r w:rsidR="00FC39B4">
        <w:rPr>
          <w:rFonts w:asciiTheme="majorHAnsi" w:eastAsiaTheme="minorHAnsi" w:hAnsiTheme="majorHAnsi" w:cs="Arial"/>
          <w:color w:val="000000"/>
          <w:sz w:val="22"/>
          <w:szCs w:val="22"/>
          <w:lang w:eastAsia="en-US"/>
        </w:rPr>
        <w:t xml:space="preserve"> alebo doplnenie s uvedením nedostatkov, ktoré sa majú odstrániť a pre ktoré bola vrátená. N</w:t>
      </w:r>
      <w:r w:rsidR="007B21EF" w:rsidRPr="00565582">
        <w:rPr>
          <w:rFonts w:asciiTheme="majorHAnsi" w:eastAsiaTheme="minorHAnsi" w:hAnsiTheme="majorHAnsi" w:cs="Arial"/>
          <w:color w:val="000000"/>
          <w:sz w:val="22"/>
          <w:szCs w:val="22"/>
          <w:lang w:eastAsia="en-US"/>
        </w:rPr>
        <w:t xml:space="preserve">ová lehota splatnosti začne plynúť dňom doručenia doplnenej </w:t>
      </w:r>
      <w:r w:rsidR="00FC39B4">
        <w:rPr>
          <w:rFonts w:asciiTheme="majorHAnsi" w:eastAsiaTheme="minorHAnsi" w:hAnsiTheme="majorHAnsi" w:cs="Arial"/>
          <w:color w:val="000000"/>
          <w:sz w:val="22"/>
          <w:szCs w:val="22"/>
          <w:lang w:eastAsia="en-US"/>
        </w:rPr>
        <w:t xml:space="preserve">alebo správne </w:t>
      </w:r>
      <w:r w:rsidR="007B21EF" w:rsidRPr="00565582">
        <w:rPr>
          <w:rFonts w:asciiTheme="majorHAnsi" w:eastAsiaTheme="minorHAnsi" w:hAnsiTheme="majorHAnsi" w:cs="Arial"/>
          <w:color w:val="000000"/>
          <w:sz w:val="22"/>
          <w:szCs w:val="22"/>
          <w:lang w:eastAsia="en-US"/>
        </w:rPr>
        <w:t>prepracovanej</w:t>
      </w:r>
      <w:r w:rsidR="00FC39B4">
        <w:rPr>
          <w:rFonts w:asciiTheme="majorHAnsi" w:eastAsiaTheme="minorHAnsi" w:hAnsiTheme="majorHAnsi" w:cs="Arial"/>
          <w:color w:val="000000"/>
          <w:sz w:val="22"/>
          <w:szCs w:val="22"/>
          <w:lang w:eastAsia="en-US"/>
        </w:rPr>
        <w:t xml:space="preserve"> (opravenej) </w:t>
      </w:r>
      <w:r w:rsidR="007B21EF" w:rsidRPr="00565582">
        <w:rPr>
          <w:rFonts w:asciiTheme="majorHAnsi" w:eastAsiaTheme="minorHAnsi" w:hAnsiTheme="majorHAnsi" w:cs="Arial"/>
          <w:color w:val="000000"/>
          <w:sz w:val="22"/>
          <w:szCs w:val="22"/>
          <w:lang w:eastAsia="en-US"/>
        </w:rPr>
        <w:t>faktúry objednávateľovi.</w:t>
      </w:r>
    </w:p>
    <w:p w14:paraId="2D5FDED3" w14:textId="77777777" w:rsidR="004C604B" w:rsidRPr="00565582" w:rsidRDefault="004C604B" w:rsidP="008132AA">
      <w:pPr>
        <w:pStyle w:val="Zmluva"/>
        <w:numPr>
          <w:ilvl w:val="0"/>
          <w:numId w:val="0"/>
        </w:numPr>
        <w:spacing w:before="0"/>
        <w:jc w:val="both"/>
        <w:rPr>
          <w:rFonts w:asciiTheme="majorHAnsi" w:hAnsiTheme="majorHAnsi" w:cs="Arial"/>
          <w:color w:val="000000"/>
        </w:rPr>
      </w:pPr>
    </w:p>
    <w:p w14:paraId="6155BBCB" w14:textId="50AADDDA" w:rsidR="004C604B" w:rsidRPr="008132AA" w:rsidRDefault="00014AF5" w:rsidP="004C604B">
      <w:pPr>
        <w:pStyle w:val="Zmluva"/>
        <w:numPr>
          <w:ilvl w:val="0"/>
          <w:numId w:val="14"/>
        </w:numPr>
        <w:spacing w:before="0"/>
        <w:ind w:left="284" w:hanging="284"/>
        <w:jc w:val="both"/>
        <w:rPr>
          <w:rFonts w:asciiTheme="majorHAnsi" w:hAnsiTheme="majorHAnsi" w:cs="Arial"/>
          <w:color w:val="000000"/>
        </w:rPr>
      </w:pPr>
      <w:r w:rsidRPr="00971CA4">
        <w:rPr>
          <w:rFonts w:asciiTheme="majorHAnsi" w:eastAsiaTheme="minorHAnsi" w:hAnsiTheme="majorHAnsi" w:cs="Arial"/>
          <w:color w:val="FF0000"/>
          <w:sz w:val="22"/>
          <w:szCs w:val="22"/>
          <w:lang w:eastAsia="en-US"/>
        </w:rPr>
        <w:t>&lt; text tohto bodu platí len pre domáceho uchádzača, zahraničný uchádzač text tohto bodu odstráni &gt;</w:t>
      </w:r>
      <w:r>
        <w:rPr>
          <w:rFonts w:asciiTheme="majorHAnsi" w:eastAsiaTheme="minorHAnsi" w:hAnsiTheme="majorHAnsi" w:cs="Arial"/>
          <w:color w:val="FF0000"/>
          <w:sz w:val="22"/>
          <w:szCs w:val="22"/>
          <w:lang w:eastAsia="en-US"/>
        </w:rPr>
        <w:t xml:space="preserve"> </w:t>
      </w:r>
      <w:r w:rsidR="007B21EF" w:rsidRPr="00565582">
        <w:rPr>
          <w:rFonts w:asciiTheme="majorHAnsi" w:eastAsiaTheme="minorHAnsi" w:hAnsiTheme="majorHAnsi" w:cs="Arial"/>
          <w:color w:val="000000"/>
          <w:sz w:val="22"/>
          <w:szCs w:val="22"/>
          <w:lang w:eastAsia="en-US"/>
        </w:rPr>
        <w:t>Poskytovateľ, ktorý uvedie na faktúre daň, sa zaväzuje, že odvedie daň správcovi dane v</w:t>
      </w:r>
      <w:r w:rsidR="001164A3">
        <w:rPr>
          <w:rFonts w:asciiTheme="majorHAnsi" w:eastAsiaTheme="minorHAnsi" w:hAnsiTheme="majorHAnsi" w:cs="Arial"/>
          <w:color w:val="000000"/>
          <w:sz w:val="22"/>
          <w:szCs w:val="22"/>
          <w:lang w:eastAsia="en-US"/>
        </w:rPr>
        <w:t> </w:t>
      </w:r>
      <w:r w:rsidR="007B21EF" w:rsidRPr="00565582">
        <w:rPr>
          <w:rFonts w:asciiTheme="majorHAnsi" w:eastAsiaTheme="minorHAnsi" w:hAnsiTheme="majorHAnsi" w:cs="Arial"/>
          <w:color w:val="000000"/>
          <w:sz w:val="22"/>
          <w:szCs w:val="22"/>
          <w:lang w:eastAsia="en-US"/>
        </w:rPr>
        <w:t>lehote ustanovenej v § 78 ods. 1 zákona č. 222/2004 Z. z. o</w:t>
      </w:r>
      <w:r w:rsidR="001164A3">
        <w:rPr>
          <w:rFonts w:asciiTheme="majorHAnsi" w:eastAsiaTheme="minorHAnsi" w:hAnsiTheme="majorHAnsi" w:cs="Arial"/>
          <w:color w:val="000000"/>
          <w:sz w:val="22"/>
          <w:szCs w:val="22"/>
          <w:lang w:eastAsia="en-US"/>
        </w:rPr>
        <w:t> </w:t>
      </w:r>
      <w:r w:rsidR="007B21EF" w:rsidRPr="00565582">
        <w:rPr>
          <w:rFonts w:asciiTheme="majorHAnsi" w:eastAsiaTheme="minorHAnsi" w:hAnsiTheme="majorHAnsi" w:cs="Arial"/>
          <w:color w:val="000000"/>
          <w:sz w:val="22"/>
          <w:szCs w:val="22"/>
          <w:lang w:eastAsia="en-US"/>
        </w:rPr>
        <w:t>dani z</w:t>
      </w:r>
      <w:r w:rsidR="001164A3">
        <w:rPr>
          <w:rFonts w:asciiTheme="majorHAnsi" w:eastAsiaTheme="minorHAnsi" w:hAnsiTheme="majorHAnsi" w:cs="Arial"/>
          <w:color w:val="000000"/>
          <w:sz w:val="22"/>
          <w:szCs w:val="22"/>
          <w:lang w:eastAsia="en-US"/>
        </w:rPr>
        <w:t> </w:t>
      </w:r>
      <w:r w:rsidR="007B21EF" w:rsidRPr="00565582">
        <w:rPr>
          <w:rFonts w:asciiTheme="majorHAnsi" w:eastAsiaTheme="minorHAnsi" w:hAnsiTheme="majorHAnsi" w:cs="Arial"/>
          <w:color w:val="000000"/>
          <w:sz w:val="22"/>
          <w:szCs w:val="22"/>
          <w:lang w:eastAsia="en-US"/>
        </w:rPr>
        <w:t>pridanej hodnoty v</w:t>
      </w:r>
      <w:r w:rsidR="001164A3">
        <w:rPr>
          <w:rFonts w:asciiTheme="majorHAnsi" w:eastAsiaTheme="minorHAnsi" w:hAnsiTheme="majorHAnsi" w:cs="Arial"/>
          <w:color w:val="000000"/>
          <w:sz w:val="22"/>
          <w:szCs w:val="22"/>
          <w:lang w:eastAsia="en-US"/>
        </w:rPr>
        <w:t> </w:t>
      </w:r>
      <w:r w:rsidR="007B21EF" w:rsidRPr="00565582">
        <w:rPr>
          <w:rFonts w:asciiTheme="majorHAnsi" w:eastAsiaTheme="minorHAnsi" w:hAnsiTheme="majorHAnsi" w:cs="Arial"/>
          <w:color w:val="000000"/>
          <w:sz w:val="22"/>
          <w:szCs w:val="22"/>
          <w:lang w:eastAsia="en-US"/>
        </w:rPr>
        <w:t xml:space="preserve">znení neskorších predpisov. </w:t>
      </w:r>
      <w:r w:rsidR="007B21EF" w:rsidRPr="00B87F68">
        <w:rPr>
          <w:rFonts w:asciiTheme="majorHAnsi" w:hAnsiTheme="majorHAnsi" w:cs="Arial"/>
          <w:sz w:val="22"/>
          <w:szCs w:val="22"/>
        </w:rPr>
        <w:t>V</w:t>
      </w:r>
      <w:r w:rsidR="001164A3">
        <w:rPr>
          <w:rFonts w:asciiTheme="majorHAnsi" w:hAnsiTheme="majorHAnsi" w:cs="Arial"/>
          <w:sz w:val="22"/>
          <w:szCs w:val="22"/>
        </w:rPr>
        <w:t> </w:t>
      </w:r>
      <w:r w:rsidR="007B21EF" w:rsidRPr="00B87F68">
        <w:rPr>
          <w:rFonts w:asciiTheme="majorHAnsi" w:hAnsiTheme="majorHAnsi" w:cs="Arial"/>
          <w:sz w:val="22"/>
          <w:szCs w:val="22"/>
        </w:rPr>
        <w:t>prípade nesplnenia tejto povinnosti voči správcovi dane a</w:t>
      </w:r>
      <w:r w:rsidR="001164A3">
        <w:rPr>
          <w:rFonts w:asciiTheme="majorHAnsi" w:hAnsiTheme="majorHAnsi" w:cs="Arial"/>
          <w:sz w:val="22"/>
          <w:szCs w:val="22"/>
        </w:rPr>
        <w:t> </w:t>
      </w:r>
      <w:r w:rsidR="007B21EF" w:rsidRPr="00B87F68">
        <w:rPr>
          <w:rFonts w:asciiTheme="majorHAnsi" w:hAnsiTheme="majorHAnsi" w:cs="Arial"/>
          <w:sz w:val="22"/>
          <w:szCs w:val="22"/>
        </w:rPr>
        <w:t>následného núteného ručenia objednávateľom za túto DPH, sa poskytovateľ zaväzuje z</w:t>
      </w:r>
      <w:r w:rsidR="001164A3">
        <w:rPr>
          <w:rFonts w:asciiTheme="majorHAnsi" w:hAnsiTheme="majorHAnsi" w:cs="Arial"/>
          <w:sz w:val="22"/>
          <w:szCs w:val="22"/>
        </w:rPr>
        <w:t> </w:t>
      </w:r>
      <w:r w:rsidR="007B21EF" w:rsidRPr="00B87F68">
        <w:rPr>
          <w:rFonts w:asciiTheme="majorHAnsi" w:hAnsiTheme="majorHAnsi" w:cs="Arial"/>
          <w:sz w:val="22"/>
          <w:szCs w:val="22"/>
        </w:rPr>
        <w:t>titulu náhrady škody uhradiť objednávateľovi túto DPH v</w:t>
      </w:r>
      <w:r w:rsidR="001164A3">
        <w:rPr>
          <w:rFonts w:asciiTheme="majorHAnsi" w:hAnsiTheme="majorHAnsi" w:cs="Arial"/>
          <w:sz w:val="22"/>
          <w:szCs w:val="22"/>
        </w:rPr>
        <w:t> </w:t>
      </w:r>
      <w:r w:rsidR="007B21EF" w:rsidRPr="00B87F68">
        <w:rPr>
          <w:rFonts w:asciiTheme="majorHAnsi" w:hAnsiTheme="majorHAnsi" w:cs="Arial"/>
          <w:sz w:val="22"/>
          <w:szCs w:val="22"/>
        </w:rPr>
        <w:t xml:space="preserve">plnej výške do desiatich dní od doručenia jej vyúčtovania poskytovateľovi. </w:t>
      </w:r>
      <w:r w:rsidR="007B21EF" w:rsidRPr="00565582">
        <w:rPr>
          <w:rFonts w:asciiTheme="majorHAnsi" w:eastAsiaTheme="minorHAnsi" w:hAnsiTheme="majorHAnsi" w:cs="Arial"/>
          <w:color w:val="000000"/>
          <w:sz w:val="22"/>
          <w:szCs w:val="22"/>
          <w:lang w:eastAsia="en-US"/>
        </w:rPr>
        <w:t>Porušenie povinnost</w:t>
      </w:r>
      <w:r w:rsidR="00103560">
        <w:rPr>
          <w:rFonts w:asciiTheme="majorHAnsi" w:eastAsiaTheme="minorHAnsi" w:hAnsiTheme="majorHAnsi" w:cs="Arial"/>
          <w:color w:val="000000"/>
          <w:sz w:val="22"/>
          <w:szCs w:val="22"/>
          <w:lang w:eastAsia="en-US"/>
        </w:rPr>
        <w:t>í</w:t>
      </w:r>
      <w:r w:rsidR="007B21EF" w:rsidRPr="00565582">
        <w:rPr>
          <w:rFonts w:asciiTheme="majorHAnsi" w:eastAsiaTheme="minorHAnsi" w:hAnsiTheme="majorHAnsi" w:cs="Arial"/>
          <w:color w:val="000000"/>
          <w:sz w:val="22"/>
          <w:szCs w:val="22"/>
          <w:lang w:eastAsia="en-US"/>
        </w:rPr>
        <w:t xml:space="preserve"> </w:t>
      </w:r>
      <w:r w:rsidR="00103560">
        <w:rPr>
          <w:rFonts w:asciiTheme="majorHAnsi" w:eastAsiaTheme="minorHAnsi" w:hAnsiTheme="majorHAnsi" w:cs="Arial"/>
          <w:color w:val="000000"/>
          <w:sz w:val="22"/>
          <w:szCs w:val="22"/>
          <w:lang w:eastAsia="en-US"/>
        </w:rPr>
        <w:t xml:space="preserve">poskytovateľa podľa tohto bodu dohody </w:t>
      </w:r>
      <w:r w:rsidR="007B21EF" w:rsidRPr="00565582">
        <w:rPr>
          <w:rFonts w:asciiTheme="majorHAnsi" w:eastAsiaTheme="minorHAnsi" w:hAnsiTheme="majorHAnsi" w:cs="Arial"/>
          <w:color w:val="000000"/>
          <w:sz w:val="22"/>
          <w:szCs w:val="22"/>
          <w:lang w:eastAsia="en-US"/>
        </w:rPr>
        <w:t xml:space="preserve">je podstatným porušením </w:t>
      </w:r>
      <w:r w:rsidR="00512A73">
        <w:rPr>
          <w:rFonts w:asciiTheme="majorHAnsi" w:eastAsiaTheme="minorHAnsi" w:hAnsiTheme="majorHAnsi" w:cs="Arial"/>
          <w:color w:val="000000"/>
          <w:sz w:val="22"/>
          <w:szCs w:val="22"/>
          <w:lang w:eastAsia="en-US"/>
        </w:rPr>
        <w:t xml:space="preserve">tejto dohody </w:t>
      </w:r>
      <w:r w:rsidR="007B21EF" w:rsidRPr="00565582">
        <w:rPr>
          <w:rFonts w:asciiTheme="majorHAnsi" w:eastAsiaTheme="minorHAnsi" w:hAnsiTheme="majorHAnsi" w:cs="Arial"/>
          <w:color w:val="000000"/>
          <w:sz w:val="22"/>
          <w:szCs w:val="22"/>
          <w:lang w:eastAsia="en-US"/>
        </w:rPr>
        <w:t>a</w:t>
      </w:r>
      <w:r w:rsidR="001164A3">
        <w:rPr>
          <w:rFonts w:asciiTheme="majorHAnsi" w:eastAsiaTheme="minorHAnsi" w:hAnsiTheme="majorHAnsi" w:cs="Arial"/>
          <w:color w:val="000000"/>
          <w:sz w:val="22"/>
          <w:szCs w:val="22"/>
          <w:lang w:eastAsia="en-US"/>
        </w:rPr>
        <w:t> </w:t>
      </w:r>
      <w:r w:rsidR="007B21EF" w:rsidRPr="00565582">
        <w:rPr>
          <w:rFonts w:asciiTheme="majorHAnsi" w:eastAsiaTheme="minorHAnsi" w:hAnsiTheme="majorHAnsi" w:cs="Arial"/>
          <w:color w:val="000000"/>
          <w:sz w:val="22"/>
          <w:szCs w:val="22"/>
          <w:lang w:eastAsia="en-US"/>
        </w:rPr>
        <w:t xml:space="preserve">dôvodom na okamžité odstúpenie objednávateľa od tejto </w:t>
      </w:r>
      <w:r w:rsidR="00512A73">
        <w:rPr>
          <w:rFonts w:asciiTheme="majorHAnsi" w:eastAsiaTheme="minorHAnsi" w:hAnsiTheme="majorHAnsi" w:cs="Arial"/>
          <w:color w:val="000000"/>
          <w:sz w:val="22"/>
          <w:szCs w:val="22"/>
          <w:lang w:eastAsia="en-US"/>
        </w:rPr>
        <w:t>dohody</w:t>
      </w:r>
      <w:r w:rsidR="007B21EF" w:rsidRPr="00565582">
        <w:rPr>
          <w:rFonts w:asciiTheme="majorHAnsi" w:eastAsiaTheme="minorHAnsi" w:hAnsiTheme="majorHAnsi" w:cs="Arial"/>
          <w:color w:val="000000"/>
          <w:sz w:val="22"/>
          <w:szCs w:val="22"/>
          <w:lang w:eastAsia="en-US"/>
        </w:rPr>
        <w:t>.</w:t>
      </w:r>
    </w:p>
    <w:p w14:paraId="311AB4F2" w14:textId="649C7588" w:rsidR="007B21EF" w:rsidRPr="00D2684E" w:rsidRDefault="007B21EF" w:rsidP="008132AA">
      <w:pPr>
        <w:pStyle w:val="Zmluva"/>
        <w:numPr>
          <w:ilvl w:val="0"/>
          <w:numId w:val="0"/>
        </w:numPr>
        <w:spacing w:before="0"/>
        <w:jc w:val="both"/>
        <w:rPr>
          <w:rFonts w:asciiTheme="majorHAnsi" w:hAnsiTheme="majorHAnsi" w:cs="Arial"/>
          <w:color w:val="000000"/>
        </w:rPr>
      </w:pPr>
      <w:r w:rsidRPr="00565582">
        <w:rPr>
          <w:rFonts w:asciiTheme="majorHAnsi" w:eastAsiaTheme="minorHAnsi" w:hAnsiTheme="majorHAnsi" w:cs="Arial"/>
          <w:color w:val="000000"/>
          <w:sz w:val="22"/>
          <w:szCs w:val="22"/>
          <w:lang w:eastAsia="en-US"/>
        </w:rPr>
        <w:t xml:space="preserve"> </w:t>
      </w:r>
    </w:p>
    <w:p w14:paraId="70E0232E" w14:textId="64F23CF1" w:rsidR="00E96962" w:rsidRPr="00565582" w:rsidRDefault="00E96962" w:rsidP="008132AA">
      <w:pPr>
        <w:pStyle w:val="Zmluva"/>
        <w:numPr>
          <w:ilvl w:val="0"/>
          <w:numId w:val="14"/>
        </w:numPr>
        <w:spacing w:before="0"/>
        <w:ind w:left="284" w:hanging="284"/>
        <w:jc w:val="both"/>
        <w:rPr>
          <w:rFonts w:asciiTheme="majorHAnsi" w:hAnsiTheme="majorHAnsi" w:cs="Arial"/>
          <w:color w:val="000000"/>
        </w:rPr>
      </w:pPr>
      <w:r w:rsidRPr="0075037F">
        <w:rPr>
          <w:rFonts w:asciiTheme="majorHAnsi" w:eastAsiaTheme="minorHAnsi" w:hAnsiTheme="majorHAnsi" w:cs="Arial"/>
          <w:color w:val="FF0000"/>
          <w:sz w:val="22"/>
          <w:szCs w:val="22"/>
          <w:lang w:eastAsia="en-US"/>
        </w:rPr>
        <w:t>&lt;text tohto bodu platí pre zahraničného uchádzača, domáci uchádzač text odstráni&gt;</w:t>
      </w:r>
      <w:r w:rsidRPr="00565582">
        <w:rPr>
          <w:rFonts w:asciiTheme="majorHAnsi" w:eastAsiaTheme="minorHAnsi" w:hAnsiTheme="majorHAnsi" w:cs="Arial"/>
          <w:color w:val="000000"/>
          <w:sz w:val="22"/>
          <w:szCs w:val="22"/>
          <w:lang w:eastAsia="en-US"/>
        </w:rPr>
        <w:t xml:space="preserve"> Poskytovateľ najneskôr do doby vyhotovenia prvej faktúry predloží objednávateľovi originál potvrdenia o</w:t>
      </w:r>
      <w:r w:rsidR="001164A3">
        <w:rPr>
          <w:rFonts w:asciiTheme="majorHAnsi" w:eastAsiaTheme="minorHAnsi" w:hAnsiTheme="majorHAnsi" w:cs="Arial"/>
          <w:color w:val="000000"/>
          <w:sz w:val="22"/>
          <w:szCs w:val="22"/>
          <w:lang w:eastAsia="en-US"/>
        </w:rPr>
        <w:t> </w:t>
      </w:r>
      <w:r w:rsidRPr="00565582">
        <w:rPr>
          <w:rFonts w:asciiTheme="majorHAnsi" w:eastAsiaTheme="minorHAnsi" w:hAnsiTheme="majorHAnsi" w:cs="Arial"/>
          <w:color w:val="000000"/>
          <w:sz w:val="22"/>
          <w:szCs w:val="22"/>
          <w:lang w:eastAsia="en-US"/>
        </w:rPr>
        <w:t xml:space="preserve">mieste svojej daňovej rezidencie, alebo jeho úradne overenú fotokópiu. Počas trvania </w:t>
      </w:r>
      <w:r w:rsidR="00512A73">
        <w:rPr>
          <w:rFonts w:asciiTheme="majorHAnsi" w:eastAsiaTheme="minorHAnsi" w:hAnsiTheme="majorHAnsi" w:cs="Arial"/>
          <w:color w:val="000000"/>
          <w:sz w:val="22"/>
          <w:szCs w:val="22"/>
          <w:lang w:eastAsia="en-US"/>
        </w:rPr>
        <w:t xml:space="preserve">tejto dohody </w:t>
      </w:r>
      <w:r w:rsidRPr="00565582">
        <w:rPr>
          <w:rFonts w:asciiTheme="majorHAnsi" w:eastAsiaTheme="minorHAnsi" w:hAnsiTheme="majorHAnsi" w:cs="Arial"/>
          <w:color w:val="000000"/>
          <w:sz w:val="22"/>
          <w:szCs w:val="22"/>
          <w:lang w:eastAsia="en-US"/>
        </w:rPr>
        <w:t>poskytovateľ predmetné potvrdenie predloží objednávateľovi na začiatku každého nového zdaňovacieho obdobia. Poskytovateľ vyhlasuje a</w:t>
      </w:r>
      <w:r w:rsidR="001164A3">
        <w:rPr>
          <w:rFonts w:asciiTheme="majorHAnsi" w:eastAsiaTheme="minorHAnsi" w:hAnsiTheme="majorHAnsi" w:cs="Arial"/>
          <w:color w:val="000000"/>
          <w:sz w:val="22"/>
          <w:szCs w:val="22"/>
          <w:lang w:eastAsia="en-US"/>
        </w:rPr>
        <w:t> </w:t>
      </w:r>
      <w:r w:rsidRPr="00565582">
        <w:rPr>
          <w:rFonts w:asciiTheme="majorHAnsi" w:eastAsiaTheme="minorHAnsi" w:hAnsiTheme="majorHAnsi" w:cs="Arial"/>
          <w:color w:val="000000"/>
          <w:sz w:val="22"/>
          <w:szCs w:val="22"/>
          <w:lang w:eastAsia="en-US"/>
        </w:rPr>
        <w:t>zaväzuje sa, že v</w:t>
      </w:r>
      <w:r w:rsidR="001164A3">
        <w:rPr>
          <w:rFonts w:asciiTheme="majorHAnsi" w:eastAsiaTheme="minorHAnsi" w:hAnsiTheme="majorHAnsi" w:cs="Arial"/>
          <w:color w:val="000000"/>
          <w:sz w:val="22"/>
          <w:szCs w:val="22"/>
          <w:lang w:eastAsia="en-US"/>
        </w:rPr>
        <w:t> </w:t>
      </w:r>
      <w:r w:rsidRPr="00565582">
        <w:rPr>
          <w:rFonts w:asciiTheme="majorHAnsi" w:eastAsiaTheme="minorHAnsi" w:hAnsiTheme="majorHAnsi" w:cs="Arial"/>
          <w:color w:val="000000"/>
          <w:sz w:val="22"/>
          <w:szCs w:val="22"/>
          <w:lang w:eastAsia="en-US"/>
        </w:rPr>
        <w:t xml:space="preserve">prípade vzniku stálej prevádzkarne na území Slovenskej republiky počas trvania </w:t>
      </w:r>
      <w:r w:rsidR="00512A73">
        <w:rPr>
          <w:rFonts w:asciiTheme="majorHAnsi" w:eastAsiaTheme="minorHAnsi" w:hAnsiTheme="majorHAnsi" w:cs="Arial"/>
          <w:color w:val="000000"/>
          <w:sz w:val="22"/>
          <w:szCs w:val="22"/>
          <w:lang w:eastAsia="en-US"/>
        </w:rPr>
        <w:t xml:space="preserve">tejto dohody </w:t>
      </w:r>
      <w:r w:rsidRPr="00565582">
        <w:rPr>
          <w:rFonts w:asciiTheme="majorHAnsi" w:eastAsiaTheme="minorHAnsi" w:hAnsiTheme="majorHAnsi" w:cs="Arial"/>
          <w:color w:val="000000"/>
          <w:sz w:val="22"/>
          <w:szCs w:val="22"/>
          <w:lang w:eastAsia="en-US"/>
        </w:rPr>
        <w:t>bude o</w:t>
      </w:r>
      <w:r w:rsidR="001164A3">
        <w:rPr>
          <w:rFonts w:asciiTheme="majorHAnsi" w:eastAsiaTheme="minorHAnsi" w:hAnsiTheme="majorHAnsi" w:cs="Arial"/>
          <w:color w:val="000000"/>
          <w:sz w:val="22"/>
          <w:szCs w:val="22"/>
          <w:lang w:eastAsia="en-US"/>
        </w:rPr>
        <w:t> </w:t>
      </w:r>
      <w:r w:rsidRPr="00565582">
        <w:rPr>
          <w:rFonts w:asciiTheme="majorHAnsi" w:eastAsiaTheme="minorHAnsi" w:hAnsiTheme="majorHAnsi" w:cs="Arial"/>
          <w:color w:val="000000"/>
          <w:sz w:val="22"/>
          <w:szCs w:val="22"/>
          <w:lang w:eastAsia="en-US"/>
        </w:rPr>
        <w:t>tejto skutočnosti objednávateľa bezodkladne písomne informovať.</w:t>
      </w:r>
    </w:p>
    <w:p w14:paraId="567CB0BD" w14:textId="77777777" w:rsidR="00C706A0" w:rsidRPr="00B87F68" w:rsidRDefault="00C706A0" w:rsidP="00B466F2">
      <w:pPr>
        <w:pStyle w:val="Default"/>
        <w:jc w:val="both"/>
        <w:rPr>
          <w:rFonts w:asciiTheme="majorHAnsi" w:hAnsiTheme="majorHAnsi" w:cs="Arial"/>
          <w:sz w:val="22"/>
          <w:szCs w:val="22"/>
        </w:rPr>
      </w:pPr>
    </w:p>
    <w:p w14:paraId="089517B5" w14:textId="16A6AAE1" w:rsidR="00C706A0" w:rsidRPr="00B87F68" w:rsidRDefault="00D03A5F" w:rsidP="00A250A1">
      <w:pPr>
        <w:pStyle w:val="Default"/>
        <w:numPr>
          <w:ilvl w:val="0"/>
          <w:numId w:val="14"/>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Poskytovateľ</w:t>
      </w:r>
      <w:r w:rsidR="00C706A0" w:rsidRPr="00B87F68">
        <w:rPr>
          <w:rFonts w:asciiTheme="majorHAnsi" w:hAnsiTheme="majorHAnsi" w:cs="Arial"/>
          <w:sz w:val="22"/>
          <w:szCs w:val="22"/>
        </w:rPr>
        <w:t xml:space="preserve"> nie je oprávnený postúpiť a</w:t>
      </w:r>
      <w:r w:rsidR="001164A3">
        <w:rPr>
          <w:rFonts w:asciiTheme="majorHAnsi" w:hAnsiTheme="majorHAnsi" w:cs="Arial"/>
          <w:sz w:val="22"/>
          <w:szCs w:val="22"/>
        </w:rPr>
        <w:t> </w:t>
      </w:r>
      <w:r w:rsidR="00C706A0" w:rsidRPr="00B87F68">
        <w:rPr>
          <w:rFonts w:asciiTheme="majorHAnsi" w:hAnsiTheme="majorHAnsi" w:cs="Arial"/>
          <w:sz w:val="22"/>
          <w:szCs w:val="22"/>
        </w:rPr>
        <w:t xml:space="preserve">ani založiť akékoľvek svoje pohľadávky voči </w:t>
      </w:r>
      <w:r w:rsidRPr="00B87F68">
        <w:rPr>
          <w:rFonts w:asciiTheme="majorHAnsi" w:hAnsiTheme="majorHAnsi" w:cs="Arial"/>
          <w:sz w:val="22"/>
          <w:szCs w:val="22"/>
        </w:rPr>
        <w:t>o</w:t>
      </w:r>
      <w:r w:rsidR="00C706A0" w:rsidRPr="00B87F68">
        <w:rPr>
          <w:rFonts w:asciiTheme="majorHAnsi" w:hAnsiTheme="majorHAnsi" w:cs="Arial"/>
          <w:sz w:val="22"/>
          <w:szCs w:val="22"/>
        </w:rPr>
        <w:t>bjednávateľovi vzniknuté na základe alebo v</w:t>
      </w:r>
      <w:r w:rsidR="001164A3">
        <w:rPr>
          <w:rFonts w:asciiTheme="majorHAnsi" w:hAnsiTheme="majorHAnsi" w:cs="Arial"/>
          <w:sz w:val="22"/>
          <w:szCs w:val="22"/>
        </w:rPr>
        <w:t> </w:t>
      </w:r>
      <w:r w:rsidR="00C706A0" w:rsidRPr="00B87F68">
        <w:rPr>
          <w:rFonts w:asciiTheme="majorHAnsi" w:hAnsiTheme="majorHAnsi" w:cs="Arial"/>
          <w:sz w:val="22"/>
          <w:szCs w:val="22"/>
        </w:rPr>
        <w:t>súvislosti s</w:t>
      </w:r>
      <w:r w:rsidR="001164A3">
        <w:rPr>
          <w:rFonts w:asciiTheme="majorHAnsi" w:hAnsiTheme="majorHAnsi" w:cs="Arial"/>
          <w:sz w:val="22"/>
          <w:szCs w:val="22"/>
        </w:rPr>
        <w:t> </w:t>
      </w:r>
      <w:r w:rsidR="00C706A0" w:rsidRPr="00B87F68">
        <w:rPr>
          <w:rFonts w:asciiTheme="majorHAnsi" w:hAnsiTheme="majorHAnsi" w:cs="Arial"/>
          <w:sz w:val="22"/>
          <w:szCs w:val="22"/>
        </w:rPr>
        <w:t>touto dohodou alebo s</w:t>
      </w:r>
      <w:r w:rsidR="001164A3">
        <w:rPr>
          <w:rFonts w:asciiTheme="majorHAnsi" w:hAnsiTheme="majorHAnsi" w:cs="Arial"/>
          <w:sz w:val="22"/>
          <w:szCs w:val="22"/>
        </w:rPr>
        <w:t> </w:t>
      </w:r>
      <w:r w:rsidR="00C706A0" w:rsidRPr="00B87F68">
        <w:rPr>
          <w:rFonts w:asciiTheme="majorHAnsi" w:hAnsiTheme="majorHAnsi" w:cs="Arial"/>
          <w:sz w:val="22"/>
          <w:szCs w:val="22"/>
        </w:rPr>
        <w:t>plnením záväzkov podľa tejto dohody</w:t>
      </w:r>
      <w:r w:rsidR="00FC39B4">
        <w:rPr>
          <w:rFonts w:asciiTheme="majorHAnsi" w:hAnsiTheme="majorHAnsi" w:cs="Arial"/>
          <w:sz w:val="22"/>
          <w:szCs w:val="22"/>
        </w:rPr>
        <w:t xml:space="preserve"> bez predchádzajúceho písomného súhlasu objednávateľa</w:t>
      </w:r>
      <w:r w:rsidR="00C706A0" w:rsidRPr="00B87F68">
        <w:rPr>
          <w:rFonts w:asciiTheme="majorHAnsi" w:hAnsiTheme="majorHAnsi" w:cs="Arial"/>
          <w:sz w:val="22"/>
          <w:szCs w:val="22"/>
        </w:rPr>
        <w:t xml:space="preserve">. </w:t>
      </w:r>
      <w:r w:rsidRPr="00B87F68">
        <w:rPr>
          <w:rFonts w:asciiTheme="majorHAnsi" w:hAnsiTheme="majorHAnsi" w:cs="Arial"/>
          <w:sz w:val="22"/>
          <w:szCs w:val="22"/>
        </w:rPr>
        <w:t>Poskytovateľ</w:t>
      </w:r>
      <w:r w:rsidR="00C706A0" w:rsidRPr="00B87F68">
        <w:rPr>
          <w:rFonts w:asciiTheme="majorHAnsi" w:hAnsiTheme="majorHAnsi" w:cs="Arial"/>
          <w:sz w:val="22"/>
          <w:szCs w:val="22"/>
        </w:rPr>
        <w:t xml:space="preserve"> nie je oprávnený jednostranne započítať akúkoľvek svoju pohľadávku voči </w:t>
      </w:r>
      <w:r w:rsidRPr="00B87F68">
        <w:rPr>
          <w:rFonts w:asciiTheme="majorHAnsi" w:hAnsiTheme="majorHAnsi" w:cs="Arial"/>
          <w:sz w:val="22"/>
          <w:szCs w:val="22"/>
        </w:rPr>
        <w:t>o</w:t>
      </w:r>
      <w:r w:rsidR="00C706A0" w:rsidRPr="00B87F68">
        <w:rPr>
          <w:rFonts w:asciiTheme="majorHAnsi" w:hAnsiTheme="majorHAnsi" w:cs="Arial"/>
          <w:sz w:val="22"/>
          <w:szCs w:val="22"/>
        </w:rPr>
        <w:t>bjednávateľovi vzniknutú z</w:t>
      </w:r>
      <w:r w:rsidR="001164A3">
        <w:rPr>
          <w:rFonts w:asciiTheme="majorHAnsi" w:hAnsiTheme="majorHAnsi" w:cs="Arial"/>
          <w:sz w:val="22"/>
          <w:szCs w:val="22"/>
        </w:rPr>
        <w:t> </w:t>
      </w:r>
      <w:r w:rsidR="00C706A0" w:rsidRPr="00B87F68">
        <w:rPr>
          <w:rFonts w:asciiTheme="majorHAnsi" w:hAnsiTheme="majorHAnsi" w:cs="Arial"/>
          <w:sz w:val="22"/>
          <w:szCs w:val="22"/>
        </w:rPr>
        <w:t xml:space="preserve">akéhokoľvek dôvodu proti pohľadávke </w:t>
      </w:r>
      <w:r w:rsidRPr="00B87F68">
        <w:rPr>
          <w:rFonts w:asciiTheme="majorHAnsi" w:hAnsiTheme="majorHAnsi" w:cs="Arial"/>
          <w:sz w:val="22"/>
          <w:szCs w:val="22"/>
        </w:rPr>
        <w:t>o</w:t>
      </w:r>
      <w:r w:rsidR="00C706A0" w:rsidRPr="00B87F68">
        <w:rPr>
          <w:rFonts w:asciiTheme="majorHAnsi" w:hAnsiTheme="majorHAnsi" w:cs="Arial"/>
          <w:sz w:val="22"/>
          <w:szCs w:val="22"/>
        </w:rPr>
        <w:t xml:space="preserve">bjednávateľa voči </w:t>
      </w:r>
      <w:r w:rsidRPr="00B87F68">
        <w:rPr>
          <w:rFonts w:asciiTheme="majorHAnsi" w:hAnsiTheme="majorHAnsi" w:cs="Arial"/>
          <w:sz w:val="22"/>
          <w:szCs w:val="22"/>
        </w:rPr>
        <w:t>poskytovateľ</w:t>
      </w:r>
      <w:r w:rsidR="00C706A0" w:rsidRPr="00B87F68">
        <w:rPr>
          <w:rFonts w:asciiTheme="majorHAnsi" w:hAnsiTheme="majorHAnsi" w:cs="Arial"/>
          <w:sz w:val="22"/>
          <w:szCs w:val="22"/>
        </w:rPr>
        <w:t>ovi vzniknutej na zákl</w:t>
      </w:r>
      <w:r w:rsidR="00AD25F6" w:rsidRPr="00B87F68">
        <w:rPr>
          <w:rFonts w:asciiTheme="majorHAnsi" w:hAnsiTheme="majorHAnsi" w:cs="Arial"/>
          <w:sz w:val="22"/>
          <w:szCs w:val="22"/>
        </w:rPr>
        <w:t>ade alebo v</w:t>
      </w:r>
      <w:r w:rsidR="001164A3">
        <w:rPr>
          <w:rFonts w:asciiTheme="majorHAnsi" w:hAnsiTheme="majorHAnsi" w:cs="Arial"/>
          <w:sz w:val="22"/>
          <w:szCs w:val="22"/>
        </w:rPr>
        <w:t> </w:t>
      </w:r>
      <w:r w:rsidR="00AD25F6" w:rsidRPr="00B87F68">
        <w:rPr>
          <w:rFonts w:asciiTheme="majorHAnsi" w:hAnsiTheme="majorHAnsi" w:cs="Arial"/>
          <w:sz w:val="22"/>
          <w:szCs w:val="22"/>
        </w:rPr>
        <w:t>súvislosti s</w:t>
      </w:r>
      <w:r w:rsidR="001164A3">
        <w:rPr>
          <w:rFonts w:asciiTheme="majorHAnsi" w:hAnsiTheme="majorHAnsi" w:cs="Arial"/>
          <w:sz w:val="22"/>
          <w:szCs w:val="22"/>
        </w:rPr>
        <w:t> </w:t>
      </w:r>
      <w:r w:rsidR="00AD25F6" w:rsidRPr="00B87F68">
        <w:rPr>
          <w:rFonts w:asciiTheme="majorHAnsi" w:hAnsiTheme="majorHAnsi" w:cs="Arial"/>
          <w:sz w:val="22"/>
          <w:szCs w:val="22"/>
        </w:rPr>
        <w:t xml:space="preserve">touto </w:t>
      </w:r>
      <w:r w:rsidR="00C706A0" w:rsidRPr="00B87F68">
        <w:rPr>
          <w:rFonts w:asciiTheme="majorHAnsi" w:hAnsiTheme="majorHAnsi" w:cs="Arial"/>
          <w:sz w:val="22"/>
          <w:szCs w:val="22"/>
        </w:rPr>
        <w:t>dohodou</w:t>
      </w:r>
      <w:r w:rsidR="00A73E5E">
        <w:rPr>
          <w:rFonts w:asciiTheme="majorHAnsi" w:hAnsiTheme="majorHAnsi" w:cs="Arial"/>
          <w:sz w:val="22"/>
          <w:szCs w:val="22"/>
        </w:rPr>
        <w:t xml:space="preserve"> bez predchádzajúceho písomného súhlasu objednávateľa</w:t>
      </w:r>
      <w:r w:rsidR="00C706A0" w:rsidRPr="00B87F68">
        <w:rPr>
          <w:rFonts w:asciiTheme="majorHAnsi" w:hAnsiTheme="majorHAnsi" w:cs="Arial"/>
          <w:sz w:val="22"/>
          <w:szCs w:val="22"/>
        </w:rPr>
        <w:t>.</w:t>
      </w:r>
    </w:p>
    <w:p w14:paraId="159ED81E" w14:textId="51DF2A23" w:rsidR="00041784" w:rsidRDefault="00041784" w:rsidP="00D2684E">
      <w:pPr>
        <w:pStyle w:val="Default"/>
        <w:rPr>
          <w:rFonts w:asciiTheme="majorHAnsi" w:hAnsiTheme="majorHAnsi" w:cs="Arial"/>
          <w:b/>
          <w:bCs/>
          <w:sz w:val="22"/>
          <w:szCs w:val="22"/>
        </w:rPr>
      </w:pPr>
    </w:p>
    <w:p w14:paraId="79605980" w14:textId="27A4E8A6" w:rsidR="00041784" w:rsidRDefault="00041784" w:rsidP="00D2684E">
      <w:pPr>
        <w:pStyle w:val="Default"/>
        <w:rPr>
          <w:rFonts w:asciiTheme="majorHAnsi" w:hAnsiTheme="majorHAnsi" w:cs="Arial"/>
          <w:b/>
          <w:bCs/>
          <w:sz w:val="22"/>
          <w:szCs w:val="22"/>
        </w:rPr>
      </w:pPr>
    </w:p>
    <w:p w14:paraId="7C7DDEC6" w14:textId="5E5CC8F7" w:rsidR="00041784" w:rsidRDefault="00041784" w:rsidP="00D2684E">
      <w:pPr>
        <w:pStyle w:val="Default"/>
        <w:rPr>
          <w:rFonts w:asciiTheme="majorHAnsi" w:hAnsiTheme="majorHAnsi" w:cs="Arial"/>
          <w:b/>
          <w:bCs/>
          <w:sz w:val="22"/>
          <w:szCs w:val="22"/>
        </w:rPr>
      </w:pPr>
    </w:p>
    <w:p w14:paraId="620EA217" w14:textId="77777777" w:rsidR="00A807C9" w:rsidRPr="00B87F68" w:rsidRDefault="00A807C9" w:rsidP="00D2684E">
      <w:pPr>
        <w:pStyle w:val="Default"/>
        <w:rPr>
          <w:rFonts w:asciiTheme="majorHAnsi" w:hAnsiTheme="majorHAnsi" w:cs="Arial"/>
          <w:b/>
          <w:bCs/>
          <w:sz w:val="22"/>
          <w:szCs w:val="22"/>
        </w:rPr>
      </w:pPr>
    </w:p>
    <w:p w14:paraId="29C6BD20"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lastRenderedPageBreak/>
        <w:t xml:space="preserve">Článok VIII </w:t>
      </w:r>
    </w:p>
    <w:p w14:paraId="48523B95"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Sankcie </w:t>
      </w:r>
    </w:p>
    <w:p w14:paraId="15C49D7F" w14:textId="77777777" w:rsidR="0033376F" w:rsidRPr="00B87F68" w:rsidRDefault="0033376F" w:rsidP="0033376F">
      <w:pPr>
        <w:pStyle w:val="Default"/>
        <w:jc w:val="center"/>
        <w:rPr>
          <w:rFonts w:asciiTheme="majorHAnsi" w:hAnsiTheme="majorHAnsi" w:cs="Arial"/>
          <w:b/>
          <w:bCs/>
          <w:sz w:val="22"/>
          <w:szCs w:val="22"/>
        </w:rPr>
      </w:pPr>
    </w:p>
    <w:p w14:paraId="32DAC6DD" w14:textId="12F64711" w:rsidR="006671FF" w:rsidRPr="00B87F68" w:rsidRDefault="006671FF" w:rsidP="004440F5">
      <w:pPr>
        <w:pStyle w:val="Default"/>
        <w:numPr>
          <w:ilvl w:val="0"/>
          <w:numId w:val="29"/>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V</w:t>
      </w:r>
      <w:r w:rsidR="001164A3">
        <w:rPr>
          <w:rFonts w:asciiTheme="majorHAnsi" w:hAnsiTheme="majorHAnsi" w:cs="Arial"/>
          <w:sz w:val="22"/>
          <w:szCs w:val="22"/>
        </w:rPr>
        <w:t> </w:t>
      </w:r>
      <w:r w:rsidRPr="00B87F68">
        <w:rPr>
          <w:rFonts w:asciiTheme="majorHAnsi" w:hAnsiTheme="majorHAnsi" w:cs="Arial"/>
          <w:sz w:val="22"/>
          <w:szCs w:val="22"/>
        </w:rPr>
        <w:t xml:space="preserve">prípade omeškania </w:t>
      </w:r>
      <w:r w:rsidR="00921512" w:rsidRPr="00B87F68">
        <w:rPr>
          <w:rFonts w:asciiTheme="majorHAnsi" w:hAnsiTheme="majorHAnsi" w:cs="Arial"/>
          <w:sz w:val="22"/>
          <w:szCs w:val="22"/>
        </w:rPr>
        <w:t>poskytovateľa</w:t>
      </w:r>
      <w:r w:rsidRPr="00B87F68">
        <w:rPr>
          <w:rFonts w:asciiTheme="majorHAnsi" w:hAnsiTheme="majorHAnsi" w:cs="Arial"/>
          <w:sz w:val="22"/>
          <w:szCs w:val="22"/>
        </w:rPr>
        <w:t xml:space="preserve"> s</w:t>
      </w:r>
      <w:r w:rsidR="001164A3">
        <w:rPr>
          <w:rFonts w:asciiTheme="majorHAnsi" w:hAnsiTheme="majorHAnsi" w:cs="Arial"/>
          <w:sz w:val="22"/>
          <w:szCs w:val="22"/>
        </w:rPr>
        <w:t> </w:t>
      </w:r>
      <w:r w:rsidRPr="00B87F68">
        <w:rPr>
          <w:rFonts w:asciiTheme="majorHAnsi" w:hAnsiTheme="majorHAnsi" w:cs="Arial"/>
          <w:sz w:val="22"/>
          <w:szCs w:val="22"/>
        </w:rPr>
        <w:t xml:space="preserve">dodaním alebo poskytnutím plnenia predmetu </w:t>
      </w:r>
      <w:r w:rsidR="004945D0">
        <w:rPr>
          <w:rFonts w:asciiTheme="majorHAnsi" w:hAnsiTheme="majorHAnsi" w:cs="Arial"/>
          <w:sz w:val="22"/>
          <w:szCs w:val="22"/>
        </w:rPr>
        <w:t xml:space="preserve">tejto </w:t>
      </w:r>
      <w:r w:rsidR="00E63395" w:rsidRPr="00B87F68">
        <w:rPr>
          <w:rFonts w:asciiTheme="majorHAnsi" w:hAnsiTheme="majorHAnsi" w:cs="Arial"/>
          <w:sz w:val="22"/>
          <w:szCs w:val="22"/>
        </w:rPr>
        <w:t>dohod</w:t>
      </w:r>
      <w:r w:rsidRPr="00B87F68">
        <w:rPr>
          <w:rFonts w:asciiTheme="majorHAnsi" w:hAnsiTheme="majorHAnsi" w:cs="Arial"/>
          <w:sz w:val="22"/>
          <w:szCs w:val="22"/>
        </w:rPr>
        <w:t>y</w:t>
      </w:r>
      <w:r w:rsidR="004945D0">
        <w:rPr>
          <w:rFonts w:asciiTheme="majorHAnsi" w:hAnsiTheme="majorHAnsi" w:cs="Arial"/>
          <w:sz w:val="22"/>
          <w:szCs w:val="22"/>
        </w:rPr>
        <w:t xml:space="preserve"> alebo jeho časti </w:t>
      </w:r>
      <w:r w:rsidRPr="00B87F68">
        <w:rPr>
          <w:rFonts w:asciiTheme="majorHAnsi" w:hAnsiTheme="majorHAnsi" w:cs="Arial"/>
          <w:sz w:val="22"/>
          <w:szCs w:val="22"/>
        </w:rPr>
        <w:t>v</w:t>
      </w:r>
      <w:r w:rsidR="001164A3">
        <w:rPr>
          <w:rFonts w:asciiTheme="majorHAnsi" w:hAnsiTheme="majorHAnsi" w:cs="Arial"/>
          <w:sz w:val="22"/>
          <w:szCs w:val="22"/>
        </w:rPr>
        <w:t> </w:t>
      </w:r>
      <w:r w:rsidRPr="00B87F68">
        <w:rPr>
          <w:rFonts w:asciiTheme="majorHAnsi" w:hAnsiTheme="majorHAnsi" w:cs="Arial"/>
          <w:sz w:val="22"/>
          <w:szCs w:val="22"/>
        </w:rPr>
        <w:t xml:space="preserve">lehotách (termínoch) uvedených </w:t>
      </w:r>
      <w:r w:rsidR="00FB414E" w:rsidRPr="00B87F68">
        <w:rPr>
          <w:rFonts w:asciiTheme="majorHAnsi" w:hAnsiTheme="majorHAnsi" w:cs="Arial"/>
          <w:sz w:val="22"/>
          <w:szCs w:val="22"/>
        </w:rPr>
        <w:t>článku</w:t>
      </w:r>
      <w:r w:rsidRPr="00B87F68">
        <w:rPr>
          <w:rFonts w:asciiTheme="majorHAnsi" w:hAnsiTheme="majorHAnsi" w:cs="Arial"/>
          <w:sz w:val="22"/>
          <w:szCs w:val="22"/>
        </w:rPr>
        <w:t xml:space="preserve"> </w:t>
      </w:r>
      <w:r w:rsidR="004945D0">
        <w:rPr>
          <w:rFonts w:asciiTheme="majorHAnsi" w:hAnsiTheme="majorHAnsi" w:cs="Arial"/>
          <w:sz w:val="22"/>
          <w:szCs w:val="22"/>
        </w:rPr>
        <w:t>V</w:t>
      </w:r>
      <w:r w:rsidRPr="00B87F68">
        <w:rPr>
          <w:rFonts w:asciiTheme="majorHAnsi" w:hAnsiTheme="majorHAnsi" w:cs="Arial"/>
          <w:sz w:val="22"/>
          <w:szCs w:val="22"/>
        </w:rPr>
        <w:t xml:space="preserve"> tejto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y, je </w:t>
      </w:r>
      <w:r w:rsidR="00E63395" w:rsidRPr="00B87F68">
        <w:rPr>
          <w:rFonts w:asciiTheme="majorHAnsi" w:hAnsiTheme="majorHAnsi" w:cs="Arial"/>
          <w:sz w:val="22"/>
          <w:szCs w:val="22"/>
        </w:rPr>
        <w:t>o</w:t>
      </w:r>
      <w:r w:rsidR="009C4499" w:rsidRPr="00B87F68">
        <w:rPr>
          <w:rFonts w:asciiTheme="majorHAnsi" w:hAnsiTheme="majorHAnsi" w:cs="Arial"/>
          <w:sz w:val="22"/>
          <w:szCs w:val="22"/>
        </w:rPr>
        <w:t>bjednávateľ</w:t>
      </w:r>
      <w:r w:rsidRPr="00B87F68">
        <w:rPr>
          <w:rFonts w:asciiTheme="majorHAnsi" w:hAnsiTheme="majorHAnsi" w:cs="Arial"/>
          <w:sz w:val="22"/>
          <w:szCs w:val="22"/>
        </w:rPr>
        <w:t xml:space="preserve"> oprávnený fakturovať </w:t>
      </w:r>
      <w:r w:rsidR="009C4499" w:rsidRPr="00B87F68">
        <w:rPr>
          <w:rFonts w:asciiTheme="majorHAnsi" w:hAnsiTheme="majorHAnsi" w:cs="Arial"/>
          <w:sz w:val="22"/>
          <w:szCs w:val="22"/>
        </w:rPr>
        <w:t>poskytovateľovi</w:t>
      </w:r>
      <w:r w:rsidRPr="00B87F68">
        <w:rPr>
          <w:rFonts w:asciiTheme="majorHAnsi" w:hAnsiTheme="majorHAnsi" w:cs="Arial"/>
          <w:sz w:val="22"/>
          <w:szCs w:val="22"/>
        </w:rPr>
        <w:t xml:space="preserve"> zmluvnú pokutu vo výške 0,2% z</w:t>
      </w:r>
      <w:r w:rsidR="001164A3">
        <w:rPr>
          <w:rFonts w:asciiTheme="majorHAnsi" w:hAnsiTheme="majorHAnsi" w:cs="Arial"/>
          <w:sz w:val="22"/>
          <w:szCs w:val="22"/>
        </w:rPr>
        <w:t> </w:t>
      </w:r>
      <w:r w:rsidRPr="00B87F68">
        <w:rPr>
          <w:rFonts w:asciiTheme="majorHAnsi" w:hAnsiTheme="majorHAnsi" w:cs="Arial"/>
          <w:sz w:val="22"/>
          <w:szCs w:val="22"/>
        </w:rPr>
        <w:t xml:space="preserve">celkovej ceny plnenia predmetu </w:t>
      </w:r>
      <w:r w:rsidR="00E63395" w:rsidRPr="00B87F68">
        <w:rPr>
          <w:rFonts w:asciiTheme="majorHAnsi" w:hAnsiTheme="majorHAnsi" w:cs="Arial"/>
          <w:sz w:val="22"/>
          <w:szCs w:val="22"/>
        </w:rPr>
        <w:t>dohod</w:t>
      </w:r>
      <w:r w:rsidRPr="00B87F68">
        <w:rPr>
          <w:rFonts w:asciiTheme="majorHAnsi" w:hAnsiTheme="majorHAnsi" w:cs="Arial"/>
          <w:sz w:val="22"/>
          <w:szCs w:val="22"/>
        </w:rPr>
        <w:t>y</w:t>
      </w:r>
      <w:r w:rsidR="00771B5A">
        <w:rPr>
          <w:rFonts w:asciiTheme="majorHAnsi" w:hAnsiTheme="majorHAnsi" w:cs="Arial"/>
          <w:sz w:val="22"/>
          <w:szCs w:val="22"/>
        </w:rPr>
        <w:t xml:space="preserve"> alebo jeho časti s</w:t>
      </w:r>
      <w:r w:rsidR="001164A3">
        <w:rPr>
          <w:rFonts w:asciiTheme="majorHAnsi" w:hAnsiTheme="majorHAnsi" w:cs="Arial"/>
          <w:sz w:val="22"/>
          <w:szCs w:val="22"/>
        </w:rPr>
        <w:t> </w:t>
      </w:r>
      <w:r w:rsidR="00771B5A">
        <w:rPr>
          <w:rFonts w:asciiTheme="majorHAnsi" w:hAnsiTheme="majorHAnsi" w:cs="Arial"/>
          <w:sz w:val="22"/>
          <w:szCs w:val="22"/>
        </w:rPr>
        <w:t>ktorej dodaním alebo poskytnutím je poskytovateľ v</w:t>
      </w:r>
      <w:r w:rsidR="001164A3">
        <w:rPr>
          <w:rFonts w:asciiTheme="majorHAnsi" w:hAnsiTheme="majorHAnsi" w:cs="Arial"/>
          <w:sz w:val="22"/>
          <w:szCs w:val="22"/>
        </w:rPr>
        <w:t> </w:t>
      </w:r>
      <w:r w:rsidR="00771B5A">
        <w:rPr>
          <w:rFonts w:asciiTheme="majorHAnsi" w:hAnsiTheme="majorHAnsi" w:cs="Arial"/>
          <w:sz w:val="22"/>
          <w:szCs w:val="22"/>
        </w:rPr>
        <w:t>omeškaní</w:t>
      </w:r>
      <w:r w:rsidRPr="00B87F68">
        <w:rPr>
          <w:rFonts w:asciiTheme="majorHAnsi" w:hAnsiTheme="majorHAnsi" w:cs="Arial"/>
          <w:sz w:val="22"/>
          <w:szCs w:val="22"/>
        </w:rPr>
        <w:t>, a</w:t>
      </w:r>
      <w:r w:rsidR="001164A3">
        <w:rPr>
          <w:rFonts w:asciiTheme="majorHAnsi" w:hAnsiTheme="majorHAnsi" w:cs="Arial"/>
          <w:sz w:val="22"/>
          <w:szCs w:val="22"/>
        </w:rPr>
        <w:t> </w:t>
      </w:r>
      <w:r w:rsidRPr="00B87F68">
        <w:rPr>
          <w:rFonts w:asciiTheme="majorHAnsi" w:hAnsiTheme="majorHAnsi" w:cs="Arial"/>
          <w:sz w:val="22"/>
          <w:szCs w:val="22"/>
        </w:rPr>
        <w:t xml:space="preserve">to za každý, aj začatý deň omeškania. </w:t>
      </w:r>
    </w:p>
    <w:p w14:paraId="0E0BC8D5" w14:textId="77777777" w:rsidR="004440F5" w:rsidRPr="00B87F68" w:rsidRDefault="004440F5" w:rsidP="004440F5">
      <w:pPr>
        <w:pStyle w:val="Default"/>
        <w:tabs>
          <w:tab w:val="left" w:pos="426"/>
        </w:tabs>
        <w:ind w:left="284"/>
        <w:jc w:val="both"/>
        <w:rPr>
          <w:rFonts w:asciiTheme="majorHAnsi" w:hAnsiTheme="majorHAnsi" w:cs="Arial"/>
          <w:sz w:val="22"/>
          <w:szCs w:val="22"/>
        </w:rPr>
      </w:pPr>
    </w:p>
    <w:p w14:paraId="75243DDC" w14:textId="5E5A53DC" w:rsidR="005D1F68" w:rsidRPr="00B87F68" w:rsidRDefault="005D1F68" w:rsidP="005D1F68">
      <w:pPr>
        <w:pStyle w:val="Default"/>
        <w:numPr>
          <w:ilvl w:val="0"/>
          <w:numId w:val="29"/>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V</w:t>
      </w:r>
      <w:r w:rsidR="001164A3">
        <w:rPr>
          <w:rFonts w:asciiTheme="majorHAnsi" w:hAnsiTheme="majorHAnsi" w:cs="Arial"/>
          <w:sz w:val="22"/>
          <w:szCs w:val="22"/>
        </w:rPr>
        <w:t> </w:t>
      </w:r>
      <w:r w:rsidRPr="00B87F68">
        <w:rPr>
          <w:rFonts w:asciiTheme="majorHAnsi" w:hAnsiTheme="majorHAnsi" w:cs="Arial"/>
          <w:sz w:val="22"/>
          <w:szCs w:val="22"/>
        </w:rPr>
        <w:t>prípade omeškania platby v</w:t>
      </w:r>
      <w:r w:rsidR="001164A3">
        <w:rPr>
          <w:rFonts w:asciiTheme="majorHAnsi" w:hAnsiTheme="majorHAnsi" w:cs="Arial"/>
          <w:sz w:val="22"/>
          <w:szCs w:val="22"/>
        </w:rPr>
        <w:t> </w:t>
      </w:r>
      <w:r w:rsidRPr="00B87F68">
        <w:rPr>
          <w:rFonts w:asciiTheme="majorHAnsi" w:hAnsiTheme="majorHAnsi" w:cs="Arial"/>
          <w:sz w:val="22"/>
          <w:szCs w:val="22"/>
        </w:rPr>
        <w:t xml:space="preserve">zmysle tejto dohody si </w:t>
      </w:r>
      <w:r w:rsidR="00DE770E" w:rsidRPr="00B87F68">
        <w:rPr>
          <w:rFonts w:asciiTheme="majorHAnsi" w:hAnsiTheme="majorHAnsi" w:cs="Arial"/>
          <w:sz w:val="22"/>
          <w:szCs w:val="22"/>
        </w:rPr>
        <w:t>poskytovateľ</w:t>
      </w:r>
      <w:r w:rsidRPr="00B87F68">
        <w:rPr>
          <w:rFonts w:asciiTheme="majorHAnsi" w:hAnsiTheme="majorHAnsi" w:cs="Arial"/>
          <w:sz w:val="22"/>
          <w:szCs w:val="22"/>
        </w:rPr>
        <w:t xml:space="preserve"> môže uplatniť voči objednávateľovi úrok z</w:t>
      </w:r>
      <w:r w:rsidR="001164A3">
        <w:rPr>
          <w:rFonts w:asciiTheme="majorHAnsi" w:hAnsiTheme="majorHAnsi" w:cs="Arial"/>
          <w:sz w:val="22"/>
          <w:szCs w:val="22"/>
        </w:rPr>
        <w:t> </w:t>
      </w:r>
      <w:r w:rsidRPr="00B87F68">
        <w:rPr>
          <w:rFonts w:asciiTheme="majorHAnsi" w:hAnsiTheme="majorHAnsi" w:cs="Arial"/>
          <w:sz w:val="22"/>
          <w:szCs w:val="22"/>
        </w:rPr>
        <w:t xml:space="preserve">omeškania vo výške </w:t>
      </w:r>
      <w:r w:rsidR="004D7087">
        <w:rPr>
          <w:rFonts w:asciiTheme="majorHAnsi" w:hAnsiTheme="majorHAnsi" w:cs="Arial"/>
          <w:sz w:val="22"/>
          <w:szCs w:val="22"/>
        </w:rPr>
        <w:t xml:space="preserve">určenej nariadením vlády SR č. 21/2013 Z. z. ktorým sa vykonávajú niektoré ustanovenia </w:t>
      </w:r>
      <w:r w:rsidR="00F72B8D">
        <w:rPr>
          <w:rFonts w:asciiTheme="majorHAnsi" w:hAnsiTheme="majorHAnsi" w:cs="Arial"/>
          <w:sz w:val="22"/>
          <w:szCs w:val="22"/>
        </w:rPr>
        <w:t>z</w:t>
      </w:r>
      <w:r w:rsidR="00F72B8D" w:rsidRPr="00B87F68">
        <w:rPr>
          <w:rFonts w:asciiTheme="majorHAnsi" w:hAnsiTheme="majorHAnsi" w:cs="Arial"/>
          <w:sz w:val="22"/>
          <w:szCs w:val="22"/>
        </w:rPr>
        <w:t>ákona č. 513/1991 Zb. Obchodný zákonník v</w:t>
      </w:r>
      <w:r w:rsidR="00F72B8D">
        <w:rPr>
          <w:rFonts w:asciiTheme="majorHAnsi" w:hAnsiTheme="majorHAnsi" w:cs="Arial"/>
          <w:sz w:val="22"/>
          <w:szCs w:val="22"/>
        </w:rPr>
        <w:t> </w:t>
      </w:r>
      <w:r w:rsidR="00F72B8D" w:rsidRPr="00B87F68">
        <w:rPr>
          <w:rFonts w:asciiTheme="majorHAnsi" w:hAnsiTheme="majorHAnsi" w:cs="Arial"/>
          <w:sz w:val="22"/>
          <w:szCs w:val="22"/>
        </w:rPr>
        <w:t>znení neskorších predpisov</w:t>
      </w:r>
      <w:r w:rsidR="00F72B8D">
        <w:rPr>
          <w:rFonts w:asciiTheme="majorHAnsi" w:hAnsiTheme="majorHAnsi" w:cs="Arial"/>
          <w:sz w:val="22"/>
          <w:szCs w:val="22"/>
        </w:rPr>
        <w:t xml:space="preserve"> (ďalej aj ako „Obchodný zákonník“)</w:t>
      </w:r>
      <w:r w:rsidR="004D7087">
        <w:rPr>
          <w:rFonts w:asciiTheme="majorHAnsi" w:hAnsiTheme="majorHAnsi" w:cs="Arial"/>
          <w:sz w:val="22"/>
          <w:szCs w:val="22"/>
        </w:rPr>
        <w:t>,</w:t>
      </w:r>
      <w:r w:rsidRPr="00B87F68">
        <w:rPr>
          <w:rFonts w:asciiTheme="majorHAnsi" w:hAnsiTheme="majorHAnsi" w:cs="Arial"/>
          <w:sz w:val="22"/>
          <w:szCs w:val="22"/>
        </w:rPr>
        <w:t xml:space="preserve"> z</w:t>
      </w:r>
      <w:r w:rsidR="001164A3">
        <w:rPr>
          <w:rFonts w:asciiTheme="majorHAnsi" w:hAnsiTheme="majorHAnsi" w:cs="Arial"/>
          <w:sz w:val="22"/>
          <w:szCs w:val="22"/>
        </w:rPr>
        <w:t> </w:t>
      </w:r>
      <w:r w:rsidRPr="00B87F68">
        <w:rPr>
          <w:rFonts w:asciiTheme="majorHAnsi" w:hAnsiTheme="majorHAnsi" w:cs="Arial"/>
          <w:sz w:val="22"/>
          <w:szCs w:val="22"/>
        </w:rPr>
        <w:t xml:space="preserve">dlžnej sumy, za každý aj začatý deň omeškania platby. </w:t>
      </w:r>
    </w:p>
    <w:p w14:paraId="0A6620C1" w14:textId="77777777" w:rsidR="00DA5EF0" w:rsidRPr="00B87F68" w:rsidRDefault="00DA5EF0" w:rsidP="0054145B">
      <w:pPr>
        <w:pStyle w:val="Default"/>
        <w:tabs>
          <w:tab w:val="left" w:pos="426"/>
        </w:tabs>
        <w:ind w:left="284"/>
        <w:jc w:val="both"/>
        <w:rPr>
          <w:rFonts w:asciiTheme="majorHAnsi" w:hAnsiTheme="majorHAnsi" w:cs="Arial"/>
          <w:sz w:val="22"/>
          <w:szCs w:val="22"/>
        </w:rPr>
      </w:pPr>
    </w:p>
    <w:p w14:paraId="0B033B19" w14:textId="79BC3A5C" w:rsidR="00DA5EF0" w:rsidRPr="00B87F68" w:rsidRDefault="00DA5EF0" w:rsidP="00DA5EF0">
      <w:pPr>
        <w:pStyle w:val="Default"/>
        <w:numPr>
          <w:ilvl w:val="0"/>
          <w:numId w:val="29"/>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V</w:t>
      </w:r>
      <w:r w:rsidR="001164A3">
        <w:rPr>
          <w:rFonts w:asciiTheme="majorHAnsi" w:hAnsiTheme="majorHAnsi" w:cs="Arial"/>
          <w:sz w:val="22"/>
          <w:szCs w:val="22"/>
        </w:rPr>
        <w:t> </w:t>
      </w:r>
      <w:r w:rsidRPr="00B87F68">
        <w:rPr>
          <w:rFonts w:asciiTheme="majorHAnsi" w:hAnsiTheme="majorHAnsi" w:cs="Arial"/>
          <w:sz w:val="22"/>
          <w:szCs w:val="22"/>
        </w:rPr>
        <w:t>prípade ak poskytovateľ neoznámi objednávateľovi zmeny údajov o</w:t>
      </w:r>
      <w:r w:rsidR="001164A3">
        <w:rPr>
          <w:rFonts w:asciiTheme="majorHAnsi" w:hAnsiTheme="majorHAnsi" w:cs="Arial"/>
          <w:sz w:val="22"/>
          <w:szCs w:val="22"/>
        </w:rPr>
        <w:t> </w:t>
      </w:r>
      <w:r w:rsidRPr="00B87F68">
        <w:rPr>
          <w:rFonts w:asciiTheme="majorHAnsi" w:hAnsiTheme="majorHAnsi" w:cs="Arial"/>
          <w:sz w:val="22"/>
          <w:szCs w:val="22"/>
        </w:rPr>
        <w:t>subdodávateľovi v</w:t>
      </w:r>
      <w:r w:rsidR="001164A3">
        <w:rPr>
          <w:rFonts w:asciiTheme="majorHAnsi" w:hAnsiTheme="majorHAnsi" w:cs="Arial"/>
          <w:sz w:val="22"/>
          <w:szCs w:val="22"/>
        </w:rPr>
        <w:t> </w:t>
      </w:r>
      <w:r w:rsidRPr="00B87F68">
        <w:rPr>
          <w:rFonts w:asciiTheme="majorHAnsi" w:hAnsiTheme="majorHAnsi" w:cs="Arial"/>
          <w:sz w:val="22"/>
          <w:szCs w:val="22"/>
        </w:rPr>
        <w:t xml:space="preserve">zmysle článku V bodu </w:t>
      </w:r>
      <w:r w:rsidR="00700D57">
        <w:rPr>
          <w:rFonts w:asciiTheme="majorHAnsi" w:hAnsiTheme="majorHAnsi" w:cs="Arial"/>
          <w:sz w:val="22"/>
          <w:szCs w:val="22"/>
        </w:rPr>
        <w:t>9</w:t>
      </w:r>
      <w:r w:rsidRPr="00B87F68">
        <w:rPr>
          <w:rFonts w:asciiTheme="majorHAnsi" w:hAnsiTheme="majorHAnsi" w:cs="Arial"/>
          <w:sz w:val="22"/>
          <w:szCs w:val="22"/>
        </w:rPr>
        <w:t xml:space="preserve"> </w:t>
      </w:r>
      <w:r w:rsidR="00700D57">
        <w:rPr>
          <w:rFonts w:asciiTheme="majorHAnsi" w:hAnsiTheme="majorHAnsi" w:cs="Arial"/>
          <w:sz w:val="22"/>
          <w:szCs w:val="22"/>
        </w:rPr>
        <w:t xml:space="preserve">tejto </w:t>
      </w:r>
      <w:r w:rsidRPr="00B87F68">
        <w:rPr>
          <w:rFonts w:asciiTheme="majorHAnsi" w:hAnsiTheme="majorHAnsi" w:cs="Arial"/>
          <w:sz w:val="22"/>
          <w:szCs w:val="22"/>
        </w:rPr>
        <w:t>dohody je objednávateľ</w:t>
      </w:r>
      <w:r w:rsidR="001164A3">
        <w:rPr>
          <w:rFonts w:asciiTheme="majorHAnsi" w:hAnsiTheme="majorHAnsi" w:cs="Arial"/>
          <w:sz w:val="22"/>
          <w:szCs w:val="22"/>
        </w:rPr>
        <w:t>‘</w:t>
      </w:r>
      <w:r w:rsidRPr="00B87F68">
        <w:rPr>
          <w:rFonts w:asciiTheme="majorHAnsi" w:hAnsiTheme="majorHAnsi" w:cs="Arial"/>
          <w:sz w:val="22"/>
          <w:szCs w:val="22"/>
        </w:rPr>
        <w:t xml:space="preserve"> oprávnený fakturovať poskytovateľovi zmluvnú pokutu  vo výške  50,- </w:t>
      </w:r>
      <w:r w:rsidR="00F6488E" w:rsidRPr="00B87F68">
        <w:rPr>
          <w:rFonts w:asciiTheme="majorHAnsi" w:hAnsiTheme="majorHAnsi" w:cs="Arial"/>
          <w:sz w:val="22"/>
          <w:szCs w:val="22"/>
        </w:rPr>
        <w:t xml:space="preserve">eur </w:t>
      </w:r>
      <w:r w:rsidRPr="00B87F68">
        <w:rPr>
          <w:rFonts w:asciiTheme="majorHAnsi" w:hAnsiTheme="majorHAnsi" w:cs="Arial"/>
          <w:sz w:val="22"/>
          <w:szCs w:val="22"/>
        </w:rPr>
        <w:t xml:space="preserve">(slovom päťdesiat eur) za každý, aj začatý deň omeškania. </w:t>
      </w:r>
    </w:p>
    <w:p w14:paraId="15FEDD4A" w14:textId="77777777" w:rsidR="004440F5" w:rsidRPr="00B87F68" w:rsidRDefault="004440F5" w:rsidP="00534D5B">
      <w:pPr>
        <w:pStyle w:val="Default"/>
        <w:tabs>
          <w:tab w:val="left" w:pos="426"/>
        </w:tabs>
        <w:ind w:left="284"/>
        <w:jc w:val="both"/>
        <w:rPr>
          <w:rFonts w:asciiTheme="majorHAnsi" w:hAnsiTheme="majorHAnsi" w:cs="Arial"/>
          <w:sz w:val="22"/>
          <w:szCs w:val="22"/>
        </w:rPr>
      </w:pPr>
    </w:p>
    <w:p w14:paraId="6D7C23FD" w14:textId="264E56A8" w:rsidR="006E1248" w:rsidRPr="00C617E2" w:rsidRDefault="006E1248" w:rsidP="00C617E2">
      <w:pPr>
        <w:pStyle w:val="Default"/>
        <w:numPr>
          <w:ilvl w:val="0"/>
          <w:numId w:val="29"/>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Zaplatenie zmluvnej pokuty podľa tejto dohody nemá vplyv na nárok na náhradu škody, ktorá vznikla z</w:t>
      </w:r>
      <w:r w:rsidR="00C617E2">
        <w:rPr>
          <w:rFonts w:asciiTheme="majorHAnsi" w:hAnsiTheme="majorHAnsi" w:cs="Arial"/>
          <w:sz w:val="22"/>
          <w:szCs w:val="22"/>
        </w:rPr>
        <w:t> porušenia</w:t>
      </w:r>
      <w:r w:rsidRPr="00C617E2">
        <w:rPr>
          <w:rFonts w:asciiTheme="majorHAnsi" w:hAnsiTheme="majorHAnsi" w:cs="Arial"/>
          <w:sz w:val="22"/>
          <w:szCs w:val="22"/>
        </w:rPr>
        <w:t xml:space="preserve"> povinnosti zabezpečenej zmluvnou pokutou</w:t>
      </w:r>
      <w:r w:rsidR="00E52B02" w:rsidRPr="00C617E2">
        <w:rPr>
          <w:rFonts w:asciiTheme="majorHAnsi" w:hAnsiTheme="majorHAnsi" w:cs="Arial"/>
          <w:sz w:val="22"/>
          <w:szCs w:val="22"/>
        </w:rPr>
        <w:t>, a</w:t>
      </w:r>
      <w:r w:rsidR="001164A3" w:rsidRPr="00C617E2">
        <w:rPr>
          <w:rFonts w:asciiTheme="majorHAnsi" w:hAnsiTheme="majorHAnsi" w:cs="Arial"/>
          <w:sz w:val="22"/>
          <w:szCs w:val="22"/>
        </w:rPr>
        <w:t> </w:t>
      </w:r>
      <w:r w:rsidR="00E52B02" w:rsidRPr="00C617E2">
        <w:rPr>
          <w:rFonts w:asciiTheme="majorHAnsi" w:hAnsiTheme="majorHAnsi" w:cs="Arial"/>
          <w:sz w:val="22"/>
          <w:szCs w:val="22"/>
        </w:rPr>
        <w:t xml:space="preserve">teda zmluvná strana, ktorej vznikol nárok požadovať zaplatenie zmluvnej pokuty je oprávnená </w:t>
      </w:r>
      <w:r w:rsidR="00977763" w:rsidRPr="00C617E2">
        <w:rPr>
          <w:rFonts w:asciiTheme="majorHAnsi" w:hAnsiTheme="majorHAnsi" w:cs="Arial"/>
          <w:sz w:val="22"/>
          <w:szCs w:val="22"/>
        </w:rPr>
        <w:t>požadovať aj náhradu škody spôsoben</w:t>
      </w:r>
      <w:r w:rsidR="00310058" w:rsidRPr="00C617E2">
        <w:rPr>
          <w:rFonts w:asciiTheme="majorHAnsi" w:hAnsiTheme="majorHAnsi" w:cs="Arial"/>
          <w:sz w:val="22"/>
          <w:szCs w:val="22"/>
        </w:rPr>
        <w:t>ú</w:t>
      </w:r>
      <w:r w:rsidR="00977763" w:rsidRPr="00C617E2">
        <w:rPr>
          <w:rFonts w:asciiTheme="majorHAnsi" w:hAnsiTheme="majorHAnsi" w:cs="Arial"/>
          <w:sz w:val="22"/>
          <w:szCs w:val="22"/>
        </w:rPr>
        <w:t xml:space="preserve"> porušením </w:t>
      </w:r>
      <w:r w:rsidR="00310058" w:rsidRPr="00C617E2">
        <w:rPr>
          <w:rFonts w:asciiTheme="majorHAnsi" w:hAnsiTheme="majorHAnsi" w:cs="Arial"/>
          <w:sz w:val="22"/>
          <w:szCs w:val="22"/>
        </w:rPr>
        <w:t xml:space="preserve">tej </w:t>
      </w:r>
      <w:r w:rsidR="00977763" w:rsidRPr="00C617E2">
        <w:rPr>
          <w:rFonts w:asciiTheme="majorHAnsi" w:hAnsiTheme="majorHAnsi" w:cs="Arial"/>
          <w:sz w:val="22"/>
          <w:szCs w:val="22"/>
        </w:rPr>
        <w:t xml:space="preserve">povinnosti, </w:t>
      </w:r>
      <w:r w:rsidR="00310058" w:rsidRPr="00C617E2">
        <w:rPr>
          <w:rFonts w:asciiTheme="majorHAnsi" w:hAnsiTheme="majorHAnsi" w:cs="Arial"/>
          <w:sz w:val="22"/>
          <w:szCs w:val="22"/>
        </w:rPr>
        <w:t xml:space="preserve">ktorá je zabezpečená </w:t>
      </w:r>
      <w:r w:rsidR="00977763" w:rsidRPr="00C617E2">
        <w:rPr>
          <w:rFonts w:asciiTheme="majorHAnsi" w:hAnsiTheme="majorHAnsi" w:cs="Arial"/>
          <w:sz w:val="22"/>
          <w:szCs w:val="22"/>
        </w:rPr>
        <w:t>zmluvn</w:t>
      </w:r>
      <w:r w:rsidR="00310058" w:rsidRPr="00C617E2">
        <w:rPr>
          <w:rFonts w:asciiTheme="majorHAnsi" w:hAnsiTheme="majorHAnsi" w:cs="Arial"/>
          <w:sz w:val="22"/>
          <w:szCs w:val="22"/>
        </w:rPr>
        <w:t>ou</w:t>
      </w:r>
      <w:r w:rsidR="00977763" w:rsidRPr="00C617E2">
        <w:rPr>
          <w:rFonts w:asciiTheme="majorHAnsi" w:hAnsiTheme="majorHAnsi" w:cs="Arial"/>
          <w:sz w:val="22"/>
          <w:szCs w:val="22"/>
        </w:rPr>
        <w:t xml:space="preserve"> pokut</w:t>
      </w:r>
      <w:r w:rsidR="00310058" w:rsidRPr="00C617E2">
        <w:rPr>
          <w:rFonts w:asciiTheme="majorHAnsi" w:hAnsiTheme="majorHAnsi" w:cs="Arial"/>
          <w:sz w:val="22"/>
          <w:szCs w:val="22"/>
        </w:rPr>
        <w:t>ou</w:t>
      </w:r>
      <w:r w:rsidR="00977763" w:rsidRPr="00C617E2">
        <w:rPr>
          <w:rFonts w:asciiTheme="majorHAnsi" w:hAnsiTheme="majorHAnsi" w:cs="Arial"/>
          <w:sz w:val="22"/>
          <w:szCs w:val="22"/>
        </w:rPr>
        <w:t>, a</w:t>
      </w:r>
      <w:r w:rsidR="001164A3" w:rsidRPr="00C617E2">
        <w:rPr>
          <w:rFonts w:asciiTheme="majorHAnsi" w:hAnsiTheme="majorHAnsi" w:cs="Arial"/>
          <w:sz w:val="22"/>
          <w:szCs w:val="22"/>
        </w:rPr>
        <w:t> </w:t>
      </w:r>
      <w:r w:rsidR="00977763" w:rsidRPr="00C617E2">
        <w:rPr>
          <w:rFonts w:asciiTheme="majorHAnsi" w:hAnsiTheme="majorHAnsi" w:cs="Arial"/>
          <w:sz w:val="22"/>
          <w:szCs w:val="22"/>
        </w:rPr>
        <w:t>to aj vo výške presahujúcej výšku dojednanej zmluvnej pokuty</w:t>
      </w:r>
      <w:r w:rsidRPr="00C617E2">
        <w:rPr>
          <w:rFonts w:asciiTheme="majorHAnsi" w:hAnsiTheme="majorHAnsi" w:cs="Arial"/>
          <w:sz w:val="22"/>
          <w:szCs w:val="22"/>
        </w:rPr>
        <w:t>. Zmluvná pokuta sa</w:t>
      </w:r>
      <w:r w:rsidR="009909BC" w:rsidRPr="00C617E2">
        <w:rPr>
          <w:rFonts w:asciiTheme="majorHAnsi" w:hAnsiTheme="majorHAnsi" w:cs="Arial"/>
          <w:sz w:val="22"/>
          <w:szCs w:val="22"/>
        </w:rPr>
        <w:t xml:space="preserve"> teda </w:t>
      </w:r>
      <w:r w:rsidRPr="00C617E2">
        <w:rPr>
          <w:rFonts w:asciiTheme="majorHAnsi" w:hAnsiTheme="majorHAnsi" w:cs="Arial"/>
          <w:sz w:val="22"/>
          <w:szCs w:val="22"/>
        </w:rPr>
        <w:t xml:space="preserve"> nezapočíta do</w:t>
      </w:r>
      <w:r w:rsidR="00310058" w:rsidRPr="00C617E2">
        <w:rPr>
          <w:rFonts w:asciiTheme="majorHAnsi" w:hAnsiTheme="majorHAnsi" w:cs="Arial"/>
          <w:sz w:val="22"/>
          <w:szCs w:val="22"/>
        </w:rPr>
        <w:t xml:space="preserve"> výšky</w:t>
      </w:r>
      <w:r w:rsidRPr="00C617E2">
        <w:rPr>
          <w:rFonts w:asciiTheme="majorHAnsi" w:hAnsiTheme="majorHAnsi" w:cs="Arial"/>
          <w:sz w:val="22"/>
          <w:szCs w:val="22"/>
        </w:rPr>
        <w:t xml:space="preserve"> náhrady škody. </w:t>
      </w:r>
      <w:r w:rsidR="00425252" w:rsidRPr="00C617E2">
        <w:rPr>
          <w:rFonts w:asciiTheme="majorHAnsi" w:hAnsiTheme="majorHAnsi" w:cs="Arial"/>
          <w:sz w:val="22"/>
          <w:szCs w:val="22"/>
        </w:rPr>
        <w:t xml:space="preserve"> </w:t>
      </w:r>
    </w:p>
    <w:p w14:paraId="4E7DA562" w14:textId="77777777" w:rsidR="00425252" w:rsidRPr="00B87F68" w:rsidRDefault="00425252" w:rsidP="0054145B">
      <w:pPr>
        <w:pStyle w:val="Default"/>
        <w:tabs>
          <w:tab w:val="left" w:pos="426"/>
        </w:tabs>
        <w:ind w:left="284"/>
        <w:jc w:val="both"/>
        <w:rPr>
          <w:rFonts w:asciiTheme="majorHAnsi" w:hAnsiTheme="majorHAnsi" w:cs="Arial"/>
          <w:sz w:val="22"/>
          <w:szCs w:val="22"/>
        </w:rPr>
      </w:pPr>
    </w:p>
    <w:p w14:paraId="453E7FD6" w14:textId="1A3B8263" w:rsidR="00425252" w:rsidRPr="00B87F68" w:rsidRDefault="00425252" w:rsidP="006E1248">
      <w:pPr>
        <w:pStyle w:val="Default"/>
        <w:numPr>
          <w:ilvl w:val="0"/>
          <w:numId w:val="29"/>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Zmluvné pokuty </w:t>
      </w:r>
      <w:r w:rsidR="00901D72" w:rsidRPr="00B87F68">
        <w:rPr>
          <w:rFonts w:asciiTheme="majorHAnsi" w:hAnsiTheme="majorHAnsi" w:cs="Arial"/>
          <w:sz w:val="22"/>
          <w:szCs w:val="22"/>
        </w:rPr>
        <w:t xml:space="preserve">podľa </w:t>
      </w:r>
      <w:r w:rsidRPr="00B87F68">
        <w:rPr>
          <w:rFonts w:asciiTheme="majorHAnsi" w:hAnsiTheme="majorHAnsi" w:cs="Arial"/>
          <w:sz w:val="22"/>
          <w:szCs w:val="22"/>
        </w:rPr>
        <w:t xml:space="preserve">tejto </w:t>
      </w:r>
      <w:r w:rsidR="00901D72" w:rsidRPr="00B87F68">
        <w:rPr>
          <w:rFonts w:asciiTheme="majorHAnsi" w:hAnsiTheme="majorHAnsi" w:cs="Arial"/>
          <w:sz w:val="22"/>
          <w:szCs w:val="22"/>
        </w:rPr>
        <w:t>dohody</w:t>
      </w:r>
      <w:r w:rsidRPr="00B87F68">
        <w:rPr>
          <w:rFonts w:asciiTheme="majorHAnsi" w:hAnsiTheme="majorHAnsi" w:cs="Arial"/>
          <w:sz w:val="22"/>
          <w:szCs w:val="22"/>
        </w:rPr>
        <w:t xml:space="preserve"> sa fakturujú zmluvnými stranami priebežne a</w:t>
      </w:r>
      <w:r w:rsidR="001164A3">
        <w:rPr>
          <w:rFonts w:asciiTheme="majorHAnsi" w:hAnsiTheme="majorHAnsi" w:cs="Arial"/>
          <w:sz w:val="22"/>
          <w:szCs w:val="22"/>
        </w:rPr>
        <w:t> </w:t>
      </w:r>
      <w:r w:rsidRPr="00B87F68">
        <w:rPr>
          <w:rFonts w:asciiTheme="majorHAnsi" w:hAnsiTheme="majorHAnsi" w:cs="Arial"/>
          <w:sz w:val="22"/>
          <w:szCs w:val="22"/>
        </w:rPr>
        <w:t>sú splatné do </w:t>
      </w:r>
      <w:r w:rsidR="00901D72" w:rsidRPr="00B87F68">
        <w:rPr>
          <w:rFonts w:asciiTheme="majorHAnsi" w:hAnsiTheme="majorHAnsi" w:cs="Arial"/>
          <w:sz w:val="22"/>
          <w:szCs w:val="22"/>
        </w:rPr>
        <w:t>30</w:t>
      </w:r>
      <w:r w:rsidRPr="00B87F68">
        <w:rPr>
          <w:rFonts w:asciiTheme="majorHAnsi" w:hAnsiTheme="majorHAnsi" w:cs="Arial"/>
          <w:sz w:val="22"/>
          <w:szCs w:val="22"/>
        </w:rPr>
        <w:t xml:space="preserve"> kalendárnych dní odo dňa doručenia faktúry druhej zmluvnej strane.</w:t>
      </w:r>
    </w:p>
    <w:p w14:paraId="6764E4B9" w14:textId="1385D354" w:rsidR="00DA5EF0" w:rsidRDefault="00DA5EF0" w:rsidP="00D2684E">
      <w:pPr>
        <w:pStyle w:val="Default"/>
        <w:rPr>
          <w:rFonts w:asciiTheme="majorHAnsi" w:hAnsiTheme="majorHAnsi" w:cs="Arial"/>
          <w:b/>
          <w:bCs/>
          <w:sz w:val="22"/>
          <w:szCs w:val="22"/>
        </w:rPr>
      </w:pPr>
    </w:p>
    <w:p w14:paraId="48254219" w14:textId="77777777" w:rsidR="000C1E02" w:rsidRPr="00B87F68" w:rsidRDefault="000C1E02" w:rsidP="00D2684E">
      <w:pPr>
        <w:pStyle w:val="Default"/>
        <w:rPr>
          <w:rFonts w:asciiTheme="majorHAnsi" w:hAnsiTheme="majorHAnsi" w:cs="Arial"/>
          <w:b/>
          <w:bCs/>
          <w:sz w:val="22"/>
          <w:szCs w:val="22"/>
        </w:rPr>
      </w:pPr>
    </w:p>
    <w:p w14:paraId="24A77669"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IX </w:t>
      </w:r>
    </w:p>
    <w:p w14:paraId="47764E85" w14:textId="77777777" w:rsidR="00400727" w:rsidRPr="00B87F68" w:rsidRDefault="00C25303"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Zodpovednosť za škodu </w:t>
      </w:r>
    </w:p>
    <w:p w14:paraId="20AF1CE2" w14:textId="77777777" w:rsidR="0027476F" w:rsidRPr="00B87F68" w:rsidRDefault="0027476F" w:rsidP="00C25303">
      <w:pPr>
        <w:pStyle w:val="Default"/>
        <w:tabs>
          <w:tab w:val="left" w:pos="426"/>
        </w:tabs>
        <w:ind w:left="284"/>
        <w:jc w:val="both"/>
        <w:rPr>
          <w:rFonts w:asciiTheme="majorHAnsi" w:hAnsiTheme="majorHAnsi" w:cs="Arial"/>
          <w:sz w:val="22"/>
          <w:szCs w:val="22"/>
        </w:rPr>
      </w:pPr>
    </w:p>
    <w:p w14:paraId="78F3D866" w14:textId="72B5F1ED" w:rsidR="00C25303" w:rsidRPr="00B87F68" w:rsidRDefault="00C25303" w:rsidP="000C1E02">
      <w:pPr>
        <w:pStyle w:val="Default"/>
        <w:numPr>
          <w:ilvl w:val="0"/>
          <w:numId w:val="59"/>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Ak poruší jedna zmluvná strana svoje povinnosti alebo akýkoľvek záväzok, vyplývajúci z</w:t>
      </w:r>
      <w:r w:rsidR="001164A3">
        <w:rPr>
          <w:rFonts w:asciiTheme="majorHAnsi" w:hAnsiTheme="majorHAnsi" w:cs="Arial"/>
          <w:sz w:val="22"/>
          <w:szCs w:val="22"/>
        </w:rPr>
        <w:t> </w:t>
      </w:r>
      <w:r w:rsidRPr="00B87F68">
        <w:rPr>
          <w:rFonts w:asciiTheme="majorHAnsi" w:hAnsiTheme="majorHAnsi" w:cs="Arial"/>
          <w:sz w:val="22"/>
          <w:szCs w:val="22"/>
        </w:rPr>
        <w:t xml:space="preserve">tejto </w:t>
      </w:r>
      <w:r w:rsidR="00E63395" w:rsidRPr="00B87F68">
        <w:rPr>
          <w:rFonts w:asciiTheme="majorHAnsi" w:hAnsiTheme="majorHAnsi" w:cs="Arial"/>
          <w:sz w:val="22"/>
          <w:szCs w:val="22"/>
        </w:rPr>
        <w:t>dohod</w:t>
      </w:r>
      <w:r w:rsidRPr="00B87F68">
        <w:rPr>
          <w:rFonts w:asciiTheme="majorHAnsi" w:hAnsiTheme="majorHAnsi" w:cs="Arial"/>
          <w:sz w:val="22"/>
          <w:szCs w:val="22"/>
        </w:rPr>
        <w:t>y, je povinná nahradiť škodu tým spôsobenú druhej zmluvnej strane. Za škodu sa považuje skutočná škoda, ušlý zisk a</w:t>
      </w:r>
      <w:r w:rsidR="001164A3">
        <w:rPr>
          <w:rFonts w:asciiTheme="majorHAnsi" w:hAnsiTheme="majorHAnsi" w:cs="Arial"/>
          <w:sz w:val="22"/>
          <w:szCs w:val="22"/>
        </w:rPr>
        <w:t> </w:t>
      </w:r>
      <w:r w:rsidRPr="00B87F68">
        <w:rPr>
          <w:rFonts w:asciiTheme="majorHAnsi" w:hAnsiTheme="majorHAnsi" w:cs="Arial"/>
          <w:sz w:val="22"/>
          <w:szCs w:val="22"/>
        </w:rPr>
        <w:t>náklady vzniknuté poškodenej zmluvnej strane v</w:t>
      </w:r>
      <w:r w:rsidR="001164A3">
        <w:rPr>
          <w:rFonts w:asciiTheme="majorHAnsi" w:hAnsiTheme="majorHAnsi" w:cs="Arial"/>
          <w:sz w:val="22"/>
          <w:szCs w:val="22"/>
        </w:rPr>
        <w:t> </w:t>
      </w:r>
      <w:r w:rsidRPr="00B87F68">
        <w:rPr>
          <w:rFonts w:asciiTheme="majorHAnsi" w:hAnsiTheme="majorHAnsi" w:cs="Arial"/>
          <w:sz w:val="22"/>
          <w:szCs w:val="22"/>
        </w:rPr>
        <w:t>súvislosti so škodovou udalosťou.</w:t>
      </w:r>
      <w:r w:rsidR="00E15502">
        <w:rPr>
          <w:rFonts w:asciiTheme="majorHAnsi" w:hAnsiTheme="majorHAnsi" w:cs="Arial"/>
          <w:sz w:val="22"/>
          <w:szCs w:val="22"/>
        </w:rPr>
        <w:t xml:space="preserve"> Zodpovednosť za škodu spôsobenú druhej zmluvnej strane porušením povinností alebo záväzkov vyplývajúcich z</w:t>
      </w:r>
      <w:r w:rsidR="001164A3">
        <w:rPr>
          <w:rFonts w:asciiTheme="majorHAnsi" w:hAnsiTheme="majorHAnsi" w:cs="Arial"/>
          <w:sz w:val="22"/>
          <w:szCs w:val="22"/>
        </w:rPr>
        <w:t> </w:t>
      </w:r>
      <w:r w:rsidR="00E15502">
        <w:rPr>
          <w:rFonts w:asciiTheme="majorHAnsi" w:hAnsiTheme="majorHAnsi" w:cs="Arial"/>
          <w:sz w:val="22"/>
          <w:szCs w:val="22"/>
        </w:rPr>
        <w:t>tejto dohody a</w:t>
      </w:r>
      <w:r w:rsidR="001164A3">
        <w:rPr>
          <w:rFonts w:asciiTheme="majorHAnsi" w:hAnsiTheme="majorHAnsi" w:cs="Arial"/>
          <w:sz w:val="22"/>
          <w:szCs w:val="22"/>
        </w:rPr>
        <w:t> </w:t>
      </w:r>
      <w:r w:rsidR="00E15502">
        <w:rPr>
          <w:rFonts w:asciiTheme="majorHAnsi" w:hAnsiTheme="majorHAnsi" w:cs="Arial"/>
          <w:sz w:val="22"/>
          <w:szCs w:val="22"/>
        </w:rPr>
        <w:t>povinnosť náhrady takejto škody sa spravuje ustanoveniami § 373 a</w:t>
      </w:r>
      <w:r w:rsidR="001164A3">
        <w:rPr>
          <w:rFonts w:asciiTheme="majorHAnsi" w:hAnsiTheme="majorHAnsi" w:cs="Arial"/>
          <w:sz w:val="22"/>
          <w:szCs w:val="22"/>
        </w:rPr>
        <w:t> </w:t>
      </w:r>
      <w:r w:rsidR="00E15502">
        <w:rPr>
          <w:rFonts w:asciiTheme="majorHAnsi" w:hAnsiTheme="majorHAnsi" w:cs="Arial"/>
          <w:sz w:val="22"/>
          <w:szCs w:val="22"/>
        </w:rPr>
        <w:t>nasl.</w:t>
      </w:r>
      <w:r w:rsidR="00F72B8D">
        <w:rPr>
          <w:rFonts w:asciiTheme="majorHAnsi" w:hAnsiTheme="majorHAnsi" w:cs="Arial"/>
          <w:sz w:val="22"/>
          <w:szCs w:val="22"/>
        </w:rPr>
        <w:t xml:space="preserve"> Obchodného zákonníka</w:t>
      </w:r>
      <w:r w:rsidR="008A492A">
        <w:rPr>
          <w:rFonts w:asciiTheme="majorHAnsi" w:hAnsiTheme="majorHAnsi" w:cs="Arial"/>
          <w:sz w:val="22"/>
          <w:szCs w:val="22"/>
        </w:rPr>
        <w:t>.</w:t>
      </w:r>
    </w:p>
    <w:p w14:paraId="445208A2" w14:textId="6E96F5CA" w:rsidR="004335A1" w:rsidRDefault="004335A1" w:rsidP="007806BF">
      <w:pPr>
        <w:pStyle w:val="Default"/>
        <w:tabs>
          <w:tab w:val="left" w:pos="426"/>
        </w:tabs>
        <w:jc w:val="both"/>
        <w:rPr>
          <w:rFonts w:asciiTheme="majorHAnsi" w:hAnsiTheme="majorHAnsi" w:cs="Arial"/>
          <w:sz w:val="22"/>
          <w:szCs w:val="22"/>
        </w:rPr>
      </w:pPr>
    </w:p>
    <w:p w14:paraId="30602B16" w14:textId="77777777" w:rsidR="000C1E02" w:rsidRDefault="000C1E02" w:rsidP="007806BF">
      <w:pPr>
        <w:pStyle w:val="Default"/>
        <w:tabs>
          <w:tab w:val="left" w:pos="426"/>
        </w:tabs>
        <w:jc w:val="both"/>
        <w:rPr>
          <w:rFonts w:asciiTheme="majorHAnsi" w:hAnsiTheme="majorHAnsi" w:cs="Arial"/>
          <w:sz w:val="22"/>
          <w:szCs w:val="22"/>
        </w:rPr>
      </w:pPr>
    </w:p>
    <w:p w14:paraId="03D4B79B" w14:textId="77777777" w:rsidR="00576924" w:rsidRPr="00B87F68" w:rsidRDefault="00576924" w:rsidP="00576924">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Článok X </w:t>
      </w:r>
    </w:p>
    <w:p w14:paraId="129462DE" w14:textId="750EA2B1" w:rsidR="00576924" w:rsidRPr="00B87F68" w:rsidRDefault="00576924" w:rsidP="00576924">
      <w:pPr>
        <w:pStyle w:val="Default"/>
        <w:jc w:val="center"/>
        <w:rPr>
          <w:rFonts w:asciiTheme="majorHAnsi" w:hAnsiTheme="majorHAnsi" w:cs="Arial"/>
          <w:b/>
          <w:bCs/>
          <w:sz w:val="22"/>
          <w:szCs w:val="22"/>
        </w:rPr>
      </w:pPr>
      <w:r w:rsidRPr="00B87F68">
        <w:rPr>
          <w:rFonts w:asciiTheme="majorHAnsi" w:hAnsiTheme="majorHAnsi" w:cs="Arial"/>
          <w:b/>
          <w:bCs/>
          <w:sz w:val="22"/>
          <w:szCs w:val="22"/>
        </w:rPr>
        <w:t>Zodpovednosť za vady a</w:t>
      </w:r>
      <w:r w:rsidR="001164A3">
        <w:rPr>
          <w:rFonts w:asciiTheme="majorHAnsi" w:hAnsiTheme="majorHAnsi" w:cs="Arial"/>
          <w:b/>
          <w:bCs/>
          <w:sz w:val="22"/>
          <w:szCs w:val="22"/>
        </w:rPr>
        <w:t> </w:t>
      </w:r>
      <w:r w:rsidRPr="00B87F68">
        <w:rPr>
          <w:rFonts w:asciiTheme="majorHAnsi" w:hAnsiTheme="majorHAnsi" w:cs="Arial"/>
          <w:b/>
          <w:bCs/>
          <w:sz w:val="22"/>
          <w:szCs w:val="22"/>
        </w:rPr>
        <w:t>záruka</w:t>
      </w:r>
    </w:p>
    <w:p w14:paraId="61A1A2E8" w14:textId="77777777" w:rsidR="00576924" w:rsidRPr="00B87F68" w:rsidRDefault="00576924" w:rsidP="00C25303">
      <w:pPr>
        <w:pStyle w:val="Default"/>
        <w:tabs>
          <w:tab w:val="left" w:pos="426"/>
        </w:tabs>
        <w:ind w:left="284"/>
        <w:jc w:val="both"/>
        <w:rPr>
          <w:rFonts w:asciiTheme="majorHAnsi" w:hAnsiTheme="majorHAnsi" w:cs="Arial"/>
          <w:sz w:val="22"/>
          <w:szCs w:val="22"/>
        </w:rPr>
      </w:pPr>
    </w:p>
    <w:p w14:paraId="10F38A55" w14:textId="79C943E4" w:rsidR="00C25303" w:rsidRPr="00B87F68" w:rsidRDefault="00877983" w:rsidP="00576924">
      <w:pPr>
        <w:pStyle w:val="Default"/>
        <w:numPr>
          <w:ilvl w:val="0"/>
          <w:numId w:val="31"/>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Poskytovateľ</w:t>
      </w:r>
      <w:r w:rsidR="00C25303" w:rsidRPr="00B87F68">
        <w:rPr>
          <w:rFonts w:asciiTheme="majorHAnsi" w:hAnsiTheme="majorHAnsi" w:cs="Arial"/>
          <w:sz w:val="22"/>
          <w:szCs w:val="22"/>
        </w:rPr>
        <w:t xml:space="preserve"> zodpovedá za bezchybné poskytovanie predmet</w:t>
      </w:r>
      <w:r w:rsidR="004335A1">
        <w:rPr>
          <w:rFonts w:asciiTheme="majorHAnsi" w:hAnsiTheme="majorHAnsi" w:cs="Arial"/>
          <w:sz w:val="22"/>
          <w:szCs w:val="22"/>
        </w:rPr>
        <w:t>u</w:t>
      </w:r>
      <w:r w:rsidR="00C25303" w:rsidRPr="00B87F68">
        <w:rPr>
          <w:rFonts w:asciiTheme="majorHAnsi" w:hAnsiTheme="majorHAnsi" w:cs="Arial"/>
          <w:sz w:val="22"/>
          <w:szCs w:val="22"/>
        </w:rPr>
        <w:t xml:space="preserve"> plnenia tejto </w:t>
      </w:r>
      <w:r w:rsidR="00053755" w:rsidRPr="00B87F68">
        <w:rPr>
          <w:rFonts w:asciiTheme="majorHAnsi" w:hAnsiTheme="majorHAnsi" w:cs="Arial"/>
          <w:sz w:val="22"/>
          <w:szCs w:val="22"/>
        </w:rPr>
        <w:t>dohody</w:t>
      </w:r>
      <w:r w:rsidR="00C25303" w:rsidRPr="00B87F68">
        <w:rPr>
          <w:rFonts w:asciiTheme="majorHAnsi" w:hAnsiTheme="majorHAnsi" w:cs="Arial"/>
          <w:sz w:val="22"/>
          <w:szCs w:val="22"/>
        </w:rPr>
        <w:t xml:space="preserve"> ako aj za to, že </w:t>
      </w:r>
      <w:r w:rsidR="004335A1">
        <w:rPr>
          <w:rFonts w:asciiTheme="majorHAnsi" w:hAnsiTheme="majorHAnsi" w:cs="Arial"/>
          <w:sz w:val="22"/>
          <w:szCs w:val="22"/>
        </w:rPr>
        <w:t xml:space="preserve">predmet plnenia tejto dohody </w:t>
      </w:r>
      <w:r w:rsidR="00C25303" w:rsidRPr="00B87F68">
        <w:rPr>
          <w:rFonts w:asciiTheme="majorHAnsi" w:hAnsiTheme="majorHAnsi" w:cs="Arial"/>
          <w:sz w:val="22"/>
          <w:szCs w:val="22"/>
        </w:rPr>
        <w:t>vykonáva v</w:t>
      </w:r>
      <w:r w:rsidR="001164A3">
        <w:rPr>
          <w:rFonts w:asciiTheme="majorHAnsi" w:hAnsiTheme="majorHAnsi" w:cs="Arial"/>
          <w:sz w:val="22"/>
          <w:szCs w:val="22"/>
        </w:rPr>
        <w:t> </w:t>
      </w:r>
      <w:r w:rsidR="00C25303" w:rsidRPr="00B87F68">
        <w:rPr>
          <w:rFonts w:asciiTheme="majorHAnsi" w:hAnsiTheme="majorHAnsi" w:cs="Arial"/>
          <w:sz w:val="22"/>
          <w:szCs w:val="22"/>
        </w:rPr>
        <w:t>súlade so všeobecne záväznými právnymi predpismi Slovenskej republiky a</w:t>
      </w:r>
      <w:r w:rsidR="001164A3">
        <w:rPr>
          <w:rFonts w:asciiTheme="majorHAnsi" w:hAnsiTheme="majorHAnsi" w:cs="Arial"/>
          <w:sz w:val="22"/>
          <w:szCs w:val="22"/>
        </w:rPr>
        <w:t> </w:t>
      </w:r>
      <w:r w:rsidR="00C25303" w:rsidRPr="00B87F68">
        <w:rPr>
          <w:rFonts w:asciiTheme="majorHAnsi" w:hAnsiTheme="majorHAnsi" w:cs="Arial"/>
          <w:sz w:val="22"/>
          <w:szCs w:val="22"/>
        </w:rPr>
        <w:t>technickými normami.</w:t>
      </w:r>
    </w:p>
    <w:p w14:paraId="6A0E8F81" w14:textId="77777777" w:rsidR="00C25303" w:rsidRPr="00B87F68" w:rsidRDefault="00C25303" w:rsidP="00C25303">
      <w:pPr>
        <w:pStyle w:val="Default"/>
        <w:tabs>
          <w:tab w:val="left" w:pos="426"/>
        </w:tabs>
        <w:ind w:left="284"/>
        <w:jc w:val="both"/>
        <w:rPr>
          <w:rFonts w:asciiTheme="majorHAnsi" w:hAnsiTheme="majorHAnsi" w:cs="Arial"/>
          <w:sz w:val="22"/>
          <w:szCs w:val="22"/>
        </w:rPr>
      </w:pPr>
    </w:p>
    <w:p w14:paraId="4BA443A5" w14:textId="2C303B3C" w:rsidR="00C25303" w:rsidRPr="00B87F68" w:rsidRDefault="00877983" w:rsidP="00576924">
      <w:pPr>
        <w:pStyle w:val="Default"/>
        <w:numPr>
          <w:ilvl w:val="0"/>
          <w:numId w:val="31"/>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Poskytovateľ</w:t>
      </w:r>
      <w:r w:rsidR="00C25303" w:rsidRPr="00B87F68">
        <w:rPr>
          <w:rFonts w:asciiTheme="majorHAnsi" w:hAnsiTheme="majorHAnsi" w:cs="Arial"/>
          <w:sz w:val="22"/>
          <w:szCs w:val="22"/>
        </w:rPr>
        <w:t xml:space="preserve"> </w:t>
      </w:r>
      <w:r w:rsidR="008062AC">
        <w:rPr>
          <w:rFonts w:asciiTheme="majorHAnsi" w:hAnsiTheme="majorHAnsi" w:cs="Arial"/>
          <w:sz w:val="22"/>
          <w:szCs w:val="22"/>
        </w:rPr>
        <w:t>sa zaväzuje, že licenc</w:t>
      </w:r>
      <w:r w:rsidR="00C63751">
        <w:rPr>
          <w:rFonts w:asciiTheme="majorHAnsi" w:hAnsiTheme="majorHAnsi" w:cs="Arial"/>
          <w:sz w:val="22"/>
          <w:szCs w:val="22"/>
        </w:rPr>
        <w:t xml:space="preserve">ie </w:t>
      </w:r>
      <w:r w:rsidR="008062AC">
        <w:rPr>
          <w:rFonts w:asciiTheme="majorHAnsi" w:hAnsiTheme="majorHAnsi" w:cs="Arial"/>
          <w:sz w:val="22"/>
          <w:szCs w:val="22"/>
        </w:rPr>
        <w:t>spoločnosti Microsoft dodá objednávateľovi v</w:t>
      </w:r>
      <w:r w:rsidR="001164A3">
        <w:rPr>
          <w:rFonts w:asciiTheme="majorHAnsi" w:hAnsiTheme="majorHAnsi" w:cs="Arial"/>
          <w:sz w:val="22"/>
          <w:szCs w:val="22"/>
        </w:rPr>
        <w:t> </w:t>
      </w:r>
      <w:r w:rsidR="008062AC">
        <w:rPr>
          <w:rFonts w:asciiTheme="majorHAnsi" w:hAnsiTheme="majorHAnsi" w:cs="Arial"/>
          <w:sz w:val="22"/>
          <w:szCs w:val="22"/>
        </w:rPr>
        <w:t>rozsahu a</w:t>
      </w:r>
      <w:r w:rsidR="001164A3">
        <w:rPr>
          <w:rFonts w:asciiTheme="majorHAnsi" w:hAnsiTheme="majorHAnsi" w:cs="Arial"/>
          <w:sz w:val="22"/>
          <w:szCs w:val="22"/>
        </w:rPr>
        <w:t> </w:t>
      </w:r>
      <w:r w:rsidR="008062AC">
        <w:rPr>
          <w:rFonts w:asciiTheme="majorHAnsi" w:hAnsiTheme="majorHAnsi" w:cs="Arial"/>
          <w:sz w:val="22"/>
          <w:szCs w:val="22"/>
        </w:rPr>
        <w:t>v</w:t>
      </w:r>
      <w:r w:rsidR="001164A3">
        <w:rPr>
          <w:rFonts w:asciiTheme="majorHAnsi" w:hAnsiTheme="majorHAnsi" w:cs="Arial"/>
          <w:sz w:val="22"/>
          <w:szCs w:val="22"/>
        </w:rPr>
        <w:t> </w:t>
      </w:r>
      <w:r w:rsidR="008062AC">
        <w:rPr>
          <w:rFonts w:asciiTheme="majorHAnsi" w:hAnsiTheme="majorHAnsi" w:cs="Arial"/>
          <w:sz w:val="22"/>
          <w:szCs w:val="22"/>
        </w:rPr>
        <w:t xml:space="preserve">kvalite </w:t>
      </w:r>
      <w:r w:rsidR="00F6393D">
        <w:rPr>
          <w:rFonts w:asciiTheme="majorHAnsi" w:hAnsiTheme="majorHAnsi" w:cs="Arial"/>
          <w:sz w:val="22"/>
          <w:szCs w:val="22"/>
        </w:rPr>
        <w:t xml:space="preserve">určenej </w:t>
      </w:r>
      <w:r w:rsidR="008062AC">
        <w:rPr>
          <w:rFonts w:asciiTheme="majorHAnsi" w:hAnsiTheme="majorHAnsi" w:cs="Arial"/>
          <w:sz w:val="22"/>
          <w:szCs w:val="22"/>
        </w:rPr>
        <w:t>touto dohodou</w:t>
      </w:r>
      <w:r w:rsidR="00F6393D">
        <w:rPr>
          <w:rFonts w:asciiTheme="majorHAnsi" w:hAnsiTheme="majorHAnsi" w:cs="Arial"/>
          <w:sz w:val="22"/>
          <w:szCs w:val="22"/>
        </w:rPr>
        <w:t xml:space="preserve"> a</w:t>
      </w:r>
      <w:r w:rsidR="001164A3">
        <w:rPr>
          <w:rFonts w:asciiTheme="majorHAnsi" w:hAnsiTheme="majorHAnsi" w:cs="Arial"/>
          <w:sz w:val="22"/>
          <w:szCs w:val="22"/>
        </w:rPr>
        <w:t> </w:t>
      </w:r>
      <w:r w:rsidR="00F6393D">
        <w:rPr>
          <w:rFonts w:asciiTheme="majorHAnsi" w:hAnsiTheme="majorHAnsi" w:cs="Arial"/>
          <w:sz w:val="22"/>
          <w:szCs w:val="22"/>
        </w:rPr>
        <w:t>zmluvou Enterprise</w:t>
      </w:r>
      <w:r w:rsidR="008062AC">
        <w:rPr>
          <w:rFonts w:asciiTheme="majorHAnsi" w:hAnsiTheme="majorHAnsi" w:cs="Arial"/>
          <w:sz w:val="22"/>
          <w:szCs w:val="22"/>
        </w:rPr>
        <w:t>, a</w:t>
      </w:r>
      <w:r w:rsidR="001164A3">
        <w:rPr>
          <w:rFonts w:asciiTheme="majorHAnsi" w:hAnsiTheme="majorHAnsi" w:cs="Arial"/>
          <w:sz w:val="22"/>
          <w:szCs w:val="22"/>
        </w:rPr>
        <w:t> </w:t>
      </w:r>
      <w:r w:rsidR="008062AC">
        <w:rPr>
          <w:rFonts w:asciiTheme="majorHAnsi" w:hAnsiTheme="majorHAnsi" w:cs="Arial"/>
          <w:sz w:val="22"/>
          <w:szCs w:val="22"/>
        </w:rPr>
        <w:t>to najmä z</w:t>
      </w:r>
      <w:r w:rsidR="001164A3">
        <w:rPr>
          <w:rFonts w:asciiTheme="majorHAnsi" w:hAnsiTheme="majorHAnsi" w:cs="Arial"/>
          <w:sz w:val="22"/>
          <w:szCs w:val="22"/>
        </w:rPr>
        <w:t> </w:t>
      </w:r>
      <w:r w:rsidR="008062AC">
        <w:rPr>
          <w:rFonts w:asciiTheme="majorHAnsi" w:hAnsiTheme="majorHAnsi" w:cs="Arial"/>
          <w:sz w:val="22"/>
          <w:szCs w:val="22"/>
        </w:rPr>
        <w:t xml:space="preserve">hľadiska ich </w:t>
      </w:r>
      <w:r w:rsidR="00F6393D">
        <w:rPr>
          <w:rFonts w:asciiTheme="majorHAnsi" w:hAnsiTheme="majorHAnsi" w:cs="Arial"/>
          <w:sz w:val="22"/>
          <w:szCs w:val="22"/>
        </w:rPr>
        <w:t xml:space="preserve">funkčnosti, </w:t>
      </w:r>
      <w:r w:rsidR="00E76D1A">
        <w:rPr>
          <w:rFonts w:asciiTheme="majorHAnsi" w:hAnsiTheme="majorHAnsi" w:cs="Arial"/>
          <w:sz w:val="22"/>
          <w:szCs w:val="22"/>
        </w:rPr>
        <w:t>úplnosti, prevádzkovej spôsobilosti a</w:t>
      </w:r>
      <w:r w:rsidR="001164A3">
        <w:rPr>
          <w:rFonts w:asciiTheme="majorHAnsi" w:hAnsiTheme="majorHAnsi" w:cs="Arial"/>
          <w:sz w:val="22"/>
          <w:szCs w:val="22"/>
        </w:rPr>
        <w:t> </w:t>
      </w:r>
      <w:r w:rsidR="00E76D1A">
        <w:rPr>
          <w:rFonts w:asciiTheme="majorHAnsi" w:hAnsiTheme="majorHAnsi" w:cs="Arial"/>
          <w:sz w:val="22"/>
          <w:szCs w:val="22"/>
        </w:rPr>
        <w:t>spoľahlivosti. Zmluvné strany berú na vedomie</w:t>
      </w:r>
      <w:r w:rsidR="00F1074A">
        <w:rPr>
          <w:rFonts w:asciiTheme="majorHAnsi" w:hAnsiTheme="majorHAnsi" w:cs="Arial"/>
          <w:sz w:val="22"/>
          <w:szCs w:val="22"/>
        </w:rPr>
        <w:t>, že podmienky zodpovednosti za vady a</w:t>
      </w:r>
      <w:r w:rsidR="001164A3">
        <w:rPr>
          <w:rFonts w:asciiTheme="majorHAnsi" w:hAnsiTheme="majorHAnsi" w:cs="Arial"/>
          <w:sz w:val="22"/>
          <w:szCs w:val="22"/>
        </w:rPr>
        <w:t> </w:t>
      </w:r>
      <w:r w:rsidR="00F1074A">
        <w:rPr>
          <w:rFonts w:asciiTheme="majorHAnsi" w:hAnsiTheme="majorHAnsi" w:cs="Arial"/>
          <w:sz w:val="22"/>
          <w:szCs w:val="22"/>
        </w:rPr>
        <w:t xml:space="preserve">záručné podmienky </w:t>
      </w:r>
      <w:r w:rsidR="00AC59C5">
        <w:rPr>
          <w:rFonts w:asciiTheme="majorHAnsi" w:hAnsiTheme="majorHAnsi" w:cs="Arial"/>
          <w:sz w:val="22"/>
          <w:szCs w:val="22"/>
        </w:rPr>
        <w:t>produktov a</w:t>
      </w:r>
      <w:r w:rsidR="001164A3">
        <w:rPr>
          <w:rFonts w:asciiTheme="majorHAnsi" w:hAnsiTheme="majorHAnsi" w:cs="Arial"/>
          <w:sz w:val="22"/>
          <w:szCs w:val="22"/>
        </w:rPr>
        <w:t> </w:t>
      </w:r>
      <w:r w:rsidR="00AC59C5">
        <w:rPr>
          <w:rFonts w:asciiTheme="majorHAnsi" w:hAnsiTheme="majorHAnsi" w:cs="Arial"/>
          <w:sz w:val="22"/>
          <w:szCs w:val="22"/>
        </w:rPr>
        <w:t xml:space="preserve">služieb spoločnosti Microsoft </w:t>
      </w:r>
      <w:r w:rsidR="00F1074A">
        <w:rPr>
          <w:rFonts w:asciiTheme="majorHAnsi" w:hAnsiTheme="majorHAnsi" w:cs="Arial"/>
          <w:sz w:val="22"/>
          <w:szCs w:val="22"/>
        </w:rPr>
        <w:t>sú upravené v</w:t>
      </w:r>
      <w:r w:rsidR="001164A3">
        <w:rPr>
          <w:rFonts w:asciiTheme="majorHAnsi" w:hAnsiTheme="majorHAnsi" w:cs="Arial"/>
          <w:sz w:val="22"/>
          <w:szCs w:val="22"/>
        </w:rPr>
        <w:t> </w:t>
      </w:r>
      <w:r w:rsidR="00F1074A">
        <w:rPr>
          <w:rFonts w:asciiTheme="majorHAnsi" w:hAnsiTheme="majorHAnsi" w:cs="Arial"/>
          <w:sz w:val="22"/>
          <w:szCs w:val="22"/>
        </w:rPr>
        <w:t>zmluve Enterprise.</w:t>
      </w:r>
      <w:r w:rsidR="00AC59C5">
        <w:rPr>
          <w:rFonts w:asciiTheme="majorHAnsi" w:hAnsiTheme="majorHAnsi" w:cs="Arial"/>
          <w:sz w:val="22"/>
          <w:szCs w:val="22"/>
        </w:rPr>
        <w:t xml:space="preserve"> </w:t>
      </w:r>
      <w:r w:rsidR="00995DCC">
        <w:rPr>
          <w:rFonts w:asciiTheme="majorHAnsi" w:hAnsiTheme="majorHAnsi" w:cs="Arial"/>
          <w:sz w:val="22"/>
          <w:szCs w:val="22"/>
        </w:rPr>
        <w:t xml:space="preserve">Na ostatné </w:t>
      </w:r>
      <w:r w:rsidR="00F6393D">
        <w:rPr>
          <w:rFonts w:asciiTheme="majorHAnsi" w:hAnsiTheme="majorHAnsi" w:cs="Arial"/>
          <w:sz w:val="22"/>
          <w:szCs w:val="22"/>
        </w:rPr>
        <w:t xml:space="preserve">služby vykonané poskytovateľom </w:t>
      </w:r>
      <w:r w:rsidR="00995DCC">
        <w:rPr>
          <w:rFonts w:asciiTheme="majorHAnsi" w:hAnsiTheme="majorHAnsi" w:cs="Arial"/>
          <w:sz w:val="22"/>
          <w:szCs w:val="22"/>
        </w:rPr>
        <w:t xml:space="preserve">podľa tejto dohody </w:t>
      </w:r>
      <w:r w:rsidR="00C25303" w:rsidRPr="00B87F68">
        <w:rPr>
          <w:rFonts w:asciiTheme="majorHAnsi" w:hAnsiTheme="majorHAnsi" w:cs="Arial"/>
          <w:sz w:val="22"/>
          <w:szCs w:val="22"/>
        </w:rPr>
        <w:t xml:space="preserve">poskytuje </w:t>
      </w:r>
      <w:r w:rsidR="00995DCC">
        <w:rPr>
          <w:rFonts w:asciiTheme="majorHAnsi" w:hAnsiTheme="majorHAnsi" w:cs="Arial"/>
          <w:sz w:val="22"/>
          <w:szCs w:val="22"/>
        </w:rPr>
        <w:t xml:space="preserve">poskytovateľ </w:t>
      </w:r>
      <w:r w:rsidR="00C25303" w:rsidRPr="00B87F68">
        <w:rPr>
          <w:rFonts w:asciiTheme="majorHAnsi" w:hAnsiTheme="majorHAnsi" w:cs="Arial"/>
          <w:sz w:val="22"/>
          <w:szCs w:val="22"/>
        </w:rPr>
        <w:t>záruku v</w:t>
      </w:r>
      <w:r w:rsidR="001164A3">
        <w:rPr>
          <w:rFonts w:asciiTheme="majorHAnsi" w:hAnsiTheme="majorHAnsi" w:cs="Arial"/>
          <w:sz w:val="22"/>
          <w:szCs w:val="22"/>
        </w:rPr>
        <w:t> </w:t>
      </w:r>
      <w:r w:rsidR="00C25303" w:rsidRPr="00B87F68">
        <w:rPr>
          <w:rFonts w:asciiTheme="majorHAnsi" w:hAnsiTheme="majorHAnsi" w:cs="Arial"/>
          <w:sz w:val="22"/>
          <w:szCs w:val="22"/>
        </w:rPr>
        <w:t>dĺžke trvania 24 mesiacov</w:t>
      </w:r>
      <w:r w:rsidR="00F6393D">
        <w:rPr>
          <w:rFonts w:asciiTheme="majorHAnsi" w:hAnsiTheme="majorHAnsi" w:cs="Arial"/>
          <w:sz w:val="22"/>
          <w:szCs w:val="22"/>
        </w:rPr>
        <w:t xml:space="preserve"> odo dňa ich </w:t>
      </w:r>
      <w:r w:rsidR="005A5AE5">
        <w:rPr>
          <w:rFonts w:asciiTheme="majorHAnsi" w:hAnsiTheme="majorHAnsi" w:cs="Arial"/>
          <w:sz w:val="22"/>
          <w:szCs w:val="22"/>
        </w:rPr>
        <w:lastRenderedPageBreak/>
        <w:t>poskytnutia objednávateľovi</w:t>
      </w:r>
      <w:r w:rsidR="00995DCC">
        <w:rPr>
          <w:rFonts w:asciiTheme="majorHAnsi" w:hAnsiTheme="majorHAnsi" w:cs="Arial"/>
          <w:sz w:val="22"/>
          <w:szCs w:val="22"/>
        </w:rPr>
        <w:t>, pričom p</w:t>
      </w:r>
      <w:r w:rsidR="00995DCC" w:rsidRPr="00B87F68">
        <w:rPr>
          <w:rFonts w:asciiTheme="majorHAnsi" w:hAnsiTheme="majorHAnsi" w:cs="Arial"/>
          <w:sz w:val="22"/>
          <w:szCs w:val="22"/>
        </w:rPr>
        <w:t xml:space="preserve">očas </w:t>
      </w:r>
      <w:r w:rsidR="00995DCC">
        <w:rPr>
          <w:rFonts w:asciiTheme="majorHAnsi" w:hAnsiTheme="majorHAnsi" w:cs="Arial"/>
          <w:sz w:val="22"/>
          <w:szCs w:val="22"/>
        </w:rPr>
        <w:t xml:space="preserve">tejto </w:t>
      </w:r>
      <w:r w:rsidR="00995DCC" w:rsidRPr="00B87F68">
        <w:rPr>
          <w:rFonts w:asciiTheme="majorHAnsi" w:hAnsiTheme="majorHAnsi" w:cs="Arial"/>
          <w:sz w:val="22"/>
          <w:szCs w:val="22"/>
        </w:rPr>
        <w:t>záručnej doby vzniká objednávateľovi právo požadovať a</w:t>
      </w:r>
      <w:r w:rsidR="001164A3">
        <w:rPr>
          <w:rFonts w:asciiTheme="majorHAnsi" w:hAnsiTheme="majorHAnsi" w:cs="Arial"/>
          <w:sz w:val="22"/>
          <w:szCs w:val="22"/>
        </w:rPr>
        <w:t> </w:t>
      </w:r>
      <w:r w:rsidR="00995DCC" w:rsidRPr="00B87F68">
        <w:rPr>
          <w:rFonts w:asciiTheme="majorHAnsi" w:hAnsiTheme="majorHAnsi" w:cs="Arial"/>
          <w:sz w:val="22"/>
          <w:szCs w:val="22"/>
        </w:rPr>
        <w:t>poskytovateľovi povinnosť bezplatne odstrániť vzniknuté vady bez ďalšej úhrady nákladov</w:t>
      </w:r>
      <w:r w:rsidR="00C25303" w:rsidRPr="00B87F68">
        <w:rPr>
          <w:rFonts w:asciiTheme="majorHAnsi" w:hAnsiTheme="majorHAnsi" w:cs="Arial"/>
          <w:sz w:val="22"/>
          <w:szCs w:val="22"/>
        </w:rPr>
        <w:t>. Záručná doba</w:t>
      </w:r>
      <w:r w:rsidR="00EE3B33">
        <w:rPr>
          <w:rFonts w:asciiTheme="majorHAnsi" w:hAnsiTheme="majorHAnsi" w:cs="Arial"/>
          <w:sz w:val="22"/>
          <w:szCs w:val="22"/>
        </w:rPr>
        <w:t xml:space="preserve"> podľa predchádzajúcej vety tohto bodu dohody</w:t>
      </w:r>
      <w:r w:rsidR="00C25303" w:rsidRPr="00B87F68">
        <w:rPr>
          <w:rFonts w:asciiTheme="majorHAnsi" w:hAnsiTheme="majorHAnsi" w:cs="Arial"/>
          <w:sz w:val="22"/>
          <w:szCs w:val="22"/>
        </w:rPr>
        <w:t xml:space="preserve"> </w:t>
      </w:r>
      <w:r w:rsidR="00F6393D">
        <w:rPr>
          <w:rFonts w:asciiTheme="majorHAnsi" w:hAnsiTheme="majorHAnsi" w:cs="Arial"/>
          <w:sz w:val="22"/>
          <w:szCs w:val="22"/>
        </w:rPr>
        <w:t xml:space="preserve">sa </w:t>
      </w:r>
      <w:r w:rsidR="00EE3B33" w:rsidRPr="00B87F68">
        <w:rPr>
          <w:rFonts w:asciiTheme="majorHAnsi" w:hAnsiTheme="majorHAnsi" w:cs="Arial"/>
          <w:sz w:val="22"/>
          <w:szCs w:val="22"/>
        </w:rPr>
        <w:t>predlžuje</w:t>
      </w:r>
      <w:r w:rsidR="00EE3B33">
        <w:rPr>
          <w:rFonts w:asciiTheme="majorHAnsi" w:hAnsiTheme="majorHAnsi" w:cs="Arial"/>
          <w:sz w:val="22"/>
          <w:szCs w:val="22"/>
        </w:rPr>
        <w:t xml:space="preserve"> </w:t>
      </w:r>
      <w:r w:rsidR="00EE3B33" w:rsidRPr="00B87F68">
        <w:rPr>
          <w:rFonts w:asciiTheme="majorHAnsi" w:hAnsiTheme="majorHAnsi" w:cs="Arial"/>
          <w:sz w:val="22"/>
          <w:szCs w:val="22"/>
        </w:rPr>
        <w:t>o</w:t>
      </w:r>
      <w:r w:rsidR="001164A3">
        <w:rPr>
          <w:rFonts w:asciiTheme="majorHAnsi" w:hAnsiTheme="majorHAnsi" w:cs="Arial"/>
          <w:sz w:val="22"/>
          <w:szCs w:val="22"/>
        </w:rPr>
        <w:t> </w:t>
      </w:r>
      <w:r w:rsidR="00EE3B33" w:rsidRPr="00B87F68">
        <w:rPr>
          <w:rFonts w:asciiTheme="majorHAnsi" w:hAnsiTheme="majorHAnsi" w:cs="Arial"/>
          <w:sz w:val="22"/>
          <w:szCs w:val="22"/>
        </w:rPr>
        <w:t>dobu, ktorá uplynie odo dňa nahlásenia vady objednávateľom  až po deň jej odstránenia</w:t>
      </w:r>
      <w:r w:rsidR="00C25303" w:rsidRPr="00B87F68">
        <w:rPr>
          <w:rFonts w:asciiTheme="majorHAnsi" w:hAnsiTheme="majorHAnsi" w:cs="Arial"/>
          <w:sz w:val="22"/>
          <w:szCs w:val="22"/>
        </w:rPr>
        <w:t xml:space="preserve">. </w:t>
      </w:r>
    </w:p>
    <w:p w14:paraId="77C3ED7A" w14:textId="77777777" w:rsidR="00C25303" w:rsidRPr="00B87F68" w:rsidRDefault="00C25303" w:rsidP="00C25303">
      <w:pPr>
        <w:pStyle w:val="Default"/>
        <w:tabs>
          <w:tab w:val="left" w:pos="426"/>
        </w:tabs>
        <w:ind w:left="284"/>
        <w:jc w:val="both"/>
        <w:rPr>
          <w:rFonts w:asciiTheme="majorHAnsi" w:hAnsiTheme="majorHAnsi" w:cs="Arial"/>
          <w:sz w:val="22"/>
          <w:szCs w:val="22"/>
        </w:rPr>
      </w:pPr>
    </w:p>
    <w:p w14:paraId="327A47AC" w14:textId="132436A9" w:rsidR="00C25303" w:rsidRPr="00B87F68" w:rsidRDefault="00C25303" w:rsidP="00576924">
      <w:pPr>
        <w:pStyle w:val="Default"/>
        <w:numPr>
          <w:ilvl w:val="0"/>
          <w:numId w:val="31"/>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Objednávateľ je povinný </w:t>
      </w:r>
      <w:r w:rsidR="00550703">
        <w:rPr>
          <w:rFonts w:asciiTheme="majorHAnsi" w:hAnsiTheme="majorHAnsi" w:cs="Arial"/>
          <w:sz w:val="22"/>
          <w:szCs w:val="22"/>
        </w:rPr>
        <w:t xml:space="preserve">prostredníctvom kontaktnej osoby </w:t>
      </w:r>
      <w:r w:rsidR="00877983" w:rsidRPr="00B87F68">
        <w:rPr>
          <w:rFonts w:asciiTheme="majorHAnsi" w:hAnsiTheme="majorHAnsi" w:cs="Arial"/>
          <w:sz w:val="22"/>
          <w:szCs w:val="22"/>
        </w:rPr>
        <w:t>poskytovateľ</w:t>
      </w:r>
      <w:r w:rsidRPr="00B87F68">
        <w:rPr>
          <w:rFonts w:asciiTheme="majorHAnsi" w:hAnsiTheme="majorHAnsi" w:cs="Arial"/>
          <w:sz w:val="22"/>
          <w:szCs w:val="22"/>
        </w:rPr>
        <w:t xml:space="preserve">a písomne reklamovať vadu </w:t>
      </w:r>
      <w:r w:rsidR="00550703">
        <w:rPr>
          <w:rFonts w:asciiTheme="majorHAnsi" w:hAnsiTheme="majorHAnsi" w:cs="Arial"/>
          <w:sz w:val="22"/>
          <w:szCs w:val="22"/>
        </w:rPr>
        <w:t>licenc</w:t>
      </w:r>
      <w:r w:rsidR="00C63751">
        <w:rPr>
          <w:rFonts w:asciiTheme="majorHAnsi" w:hAnsiTheme="majorHAnsi" w:cs="Arial"/>
          <w:sz w:val="22"/>
          <w:szCs w:val="22"/>
        </w:rPr>
        <w:t xml:space="preserve">ií </w:t>
      </w:r>
      <w:r w:rsidR="00550703">
        <w:rPr>
          <w:rFonts w:asciiTheme="majorHAnsi" w:hAnsiTheme="majorHAnsi" w:cs="Arial"/>
          <w:sz w:val="22"/>
          <w:szCs w:val="22"/>
        </w:rPr>
        <w:t xml:space="preserve">spoločnosti Microsoft </w:t>
      </w:r>
      <w:r w:rsidRPr="00B87F68">
        <w:rPr>
          <w:rFonts w:asciiTheme="majorHAnsi" w:hAnsiTheme="majorHAnsi" w:cs="Arial"/>
          <w:sz w:val="22"/>
          <w:szCs w:val="22"/>
        </w:rPr>
        <w:t xml:space="preserve">bez zbytočného odkladu po jej zistení najneskôr do konca platnosti záruky </w:t>
      </w:r>
      <w:r w:rsidR="00041606">
        <w:rPr>
          <w:rFonts w:asciiTheme="majorHAnsi" w:hAnsiTheme="majorHAnsi" w:cs="Arial"/>
          <w:sz w:val="22"/>
          <w:szCs w:val="22"/>
        </w:rPr>
        <w:t>podľa zmluvy Enterprise na produkty a</w:t>
      </w:r>
      <w:r w:rsidR="001164A3">
        <w:rPr>
          <w:rFonts w:asciiTheme="majorHAnsi" w:hAnsiTheme="majorHAnsi" w:cs="Arial"/>
          <w:sz w:val="22"/>
          <w:szCs w:val="22"/>
        </w:rPr>
        <w:t> </w:t>
      </w:r>
      <w:r w:rsidR="00041606">
        <w:rPr>
          <w:rFonts w:asciiTheme="majorHAnsi" w:hAnsiTheme="majorHAnsi" w:cs="Arial"/>
          <w:sz w:val="22"/>
          <w:szCs w:val="22"/>
        </w:rPr>
        <w:t>služby spoločnosti Microsoft</w:t>
      </w:r>
      <w:r w:rsidR="00550703">
        <w:rPr>
          <w:rFonts w:asciiTheme="majorHAnsi" w:hAnsiTheme="majorHAnsi" w:cs="Arial"/>
          <w:sz w:val="22"/>
          <w:szCs w:val="22"/>
        </w:rPr>
        <w:t>. Objednávateľ je povinný u</w:t>
      </w:r>
      <w:r w:rsidR="001164A3">
        <w:rPr>
          <w:rFonts w:asciiTheme="majorHAnsi" w:hAnsiTheme="majorHAnsi" w:cs="Arial"/>
          <w:sz w:val="22"/>
          <w:szCs w:val="22"/>
        </w:rPr>
        <w:t> </w:t>
      </w:r>
      <w:r w:rsidR="00550703">
        <w:rPr>
          <w:rFonts w:asciiTheme="majorHAnsi" w:hAnsiTheme="majorHAnsi" w:cs="Arial"/>
          <w:sz w:val="22"/>
          <w:szCs w:val="22"/>
        </w:rPr>
        <w:t xml:space="preserve">poskytovateľa písomne reklamovať vadu </w:t>
      </w:r>
      <w:r w:rsidR="00947A44">
        <w:rPr>
          <w:rFonts w:asciiTheme="majorHAnsi" w:hAnsiTheme="majorHAnsi" w:cs="Arial"/>
          <w:sz w:val="22"/>
          <w:szCs w:val="22"/>
        </w:rPr>
        <w:t>ostatných služieb vykonaných poskytovateľom podľa tejto dohody</w:t>
      </w:r>
      <w:r w:rsidR="00041606">
        <w:rPr>
          <w:rFonts w:asciiTheme="majorHAnsi" w:hAnsiTheme="majorHAnsi" w:cs="Arial"/>
          <w:sz w:val="22"/>
          <w:szCs w:val="22"/>
        </w:rPr>
        <w:t xml:space="preserve"> </w:t>
      </w:r>
      <w:r w:rsidR="00947A44" w:rsidRPr="00B87F68">
        <w:rPr>
          <w:rFonts w:asciiTheme="majorHAnsi" w:hAnsiTheme="majorHAnsi" w:cs="Arial"/>
          <w:sz w:val="22"/>
          <w:szCs w:val="22"/>
        </w:rPr>
        <w:t>bez zbytočného odkladu po jej zistení najneskôr do konca</w:t>
      </w:r>
      <w:r w:rsidR="00947A44">
        <w:rPr>
          <w:rFonts w:asciiTheme="majorHAnsi" w:hAnsiTheme="majorHAnsi" w:cs="Arial"/>
          <w:sz w:val="22"/>
          <w:szCs w:val="22"/>
        </w:rPr>
        <w:t xml:space="preserve"> </w:t>
      </w:r>
      <w:r w:rsidR="00041606">
        <w:rPr>
          <w:rFonts w:asciiTheme="majorHAnsi" w:hAnsiTheme="majorHAnsi" w:cs="Arial"/>
          <w:sz w:val="22"/>
          <w:szCs w:val="22"/>
        </w:rPr>
        <w:t>záručnej doby</w:t>
      </w:r>
      <w:r w:rsidR="007940B7">
        <w:rPr>
          <w:rFonts w:asciiTheme="majorHAnsi" w:hAnsiTheme="majorHAnsi" w:cs="Arial"/>
          <w:sz w:val="22"/>
          <w:szCs w:val="22"/>
        </w:rPr>
        <w:t xml:space="preserve"> poskytnutej na tieto služby</w:t>
      </w:r>
      <w:r w:rsidR="00041606">
        <w:rPr>
          <w:rFonts w:asciiTheme="majorHAnsi" w:hAnsiTheme="majorHAnsi" w:cs="Arial"/>
          <w:sz w:val="22"/>
          <w:szCs w:val="22"/>
        </w:rPr>
        <w:t xml:space="preserve"> </w:t>
      </w:r>
      <w:r w:rsidRPr="00B87F68">
        <w:rPr>
          <w:rFonts w:asciiTheme="majorHAnsi" w:hAnsiTheme="majorHAnsi" w:cs="Arial"/>
          <w:sz w:val="22"/>
          <w:szCs w:val="22"/>
        </w:rPr>
        <w:t>podľa bodu 2. tohto článku</w:t>
      </w:r>
      <w:r w:rsidR="00BC69B2" w:rsidRPr="00B87F68">
        <w:rPr>
          <w:rFonts w:asciiTheme="majorHAnsi" w:hAnsiTheme="majorHAnsi" w:cs="Arial"/>
          <w:sz w:val="22"/>
          <w:szCs w:val="22"/>
        </w:rPr>
        <w:t xml:space="preserve"> dohody</w:t>
      </w:r>
      <w:r w:rsidRPr="00B87F68">
        <w:rPr>
          <w:rFonts w:asciiTheme="majorHAnsi" w:hAnsiTheme="majorHAnsi" w:cs="Arial"/>
          <w:sz w:val="22"/>
          <w:szCs w:val="22"/>
        </w:rPr>
        <w:t xml:space="preserve">. </w:t>
      </w:r>
      <w:r w:rsidR="00877983" w:rsidRPr="00B87F68">
        <w:rPr>
          <w:rFonts w:asciiTheme="majorHAnsi" w:hAnsiTheme="majorHAnsi" w:cs="Arial"/>
          <w:sz w:val="22"/>
          <w:szCs w:val="22"/>
        </w:rPr>
        <w:t>Poskytovateľ</w:t>
      </w:r>
      <w:r w:rsidRPr="00B87F68">
        <w:rPr>
          <w:rFonts w:asciiTheme="majorHAnsi" w:hAnsiTheme="majorHAnsi" w:cs="Arial"/>
          <w:sz w:val="22"/>
          <w:szCs w:val="22"/>
        </w:rPr>
        <w:t xml:space="preserve"> je povinný začať s</w:t>
      </w:r>
      <w:r w:rsidR="001164A3">
        <w:rPr>
          <w:rFonts w:asciiTheme="majorHAnsi" w:hAnsiTheme="majorHAnsi" w:cs="Arial"/>
          <w:sz w:val="22"/>
          <w:szCs w:val="22"/>
        </w:rPr>
        <w:t> </w:t>
      </w:r>
      <w:r w:rsidRPr="00B87F68">
        <w:rPr>
          <w:rFonts w:asciiTheme="majorHAnsi" w:hAnsiTheme="majorHAnsi" w:cs="Arial"/>
          <w:sz w:val="22"/>
          <w:szCs w:val="22"/>
        </w:rPr>
        <w:t>odstraňovaním reklamovanej vady bez zbytočného odkladu a</w:t>
      </w:r>
      <w:r w:rsidR="001164A3">
        <w:rPr>
          <w:rFonts w:asciiTheme="majorHAnsi" w:hAnsiTheme="majorHAnsi" w:cs="Arial"/>
          <w:sz w:val="22"/>
          <w:szCs w:val="22"/>
        </w:rPr>
        <w:t> </w:t>
      </w:r>
      <w:r w:rsidRPr="00B87F68">
        <w:rPr>
          <w:rFonts w:asciiTheme="majorHAnsi" w:hAnsiTheme="majorHAnsi" w:cs="Arial"/>
          <w:sz w:val="22"/>
          <w:szCs w:val="22"/>
        </w:rPr>
        <w:t>zabezpečiť jej odstránenie bez zbytočného odkladu alebo v</w:t>
      </w:r>
      <w:r w:rsidR="001164A3">
        <w:rPr>
          <w:rFonts w:asciiTheme="majorHAnsi" w:hAnsiTheme="majorHAnsi" w:cs="Arial"/>
          <w:sz w:val="22"/>
          <w:szCs w:val="22"/>
        </w:rPr>
        <w:t> </w:t>
      </w:r>
      <w:r w:rsidRPr="00B87F68">
        <w:rPr>
          <w:rFonts w:asciiTheme="majorHAnsi" w:hAnsiTheme="majorHAnsi" w:cs="Arial"/>
          <w:sz w:val="22"/>
          <w:szCs w:val="22"/>
        </w:rPr>
        <w:t>dobe, dohodnutej zmluvnými stranami, podľa závažnosti a</w:t>
      </w:r>
      <w:r w:rsidR="001164A3">
        <w:rPr>
          <w:rFonts w:asciiTheme="majorHAnsi" w:hAnsiTheme="majorHAnsi" w:cs="Arial"/>
          <w:sz w:val="22"/>
          <w:szCs w:val="22"/>
        </w:rPr>
        <w:t> </w:t>
      </w:r>
      <w:r w:rsidRPr="00B87F68">
        <w:rPr>
          <w:rFonts w:asciiTheme="majorHAnsi" w:hAnsiTheme="majorHAnsi" w:cs="Arial"/>
          <w:sz w:val="22"/>
          <w:szCs w:val="22"/>
        </w:rPr>
        <w:t>rozsahu vady.</w:t>
      </w:r>
    </w:p>
    <w:p w14:paraId="02E8910C" w14:textId="77777777" w:rsidR="006627E0" w:rsidRPr="00EE3B33" w:rsidRDefault="006627E0" w:rsidP="00EE3B33">
      <w:pPr>
        <w:pStyle w:val="Default"/>
        <w:tabs>
          <w:tab w:val="left" w:pos="426"/>
        </w:tabs>
        <w:ind w:left="284"/>
        <w:jc w:val="both"/>
        <w:rPr>
          <w:rFonts w:asciiTheme="majorHAnsi" w:hAnsiTheme="majorHAnsi" w:cs="Arial"/>
          <w:sz w:val="22"/>
          <w:szCs w:val="22"/>
        </w:rPr>
      </w:pPr>
    </w:p>
    <w:p w14:paraId="2F113933" w14:textId="0976B32F" w:rsidR="006627E0" w:rsidRPr="00B87F68" w:rsidRDefault="006627E0" w:rsidP="006627E0">
      <w:pPr>
        <w:pStyle w:val="Default"/>
        <w:numPr>
          <w:ilvl w:val="0"/>
          <w:numId w:val="31"/>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Záručné odstránenie vád sa vykonáva bez nároku na úhradu akýchkoľvek nákladov poskytovateľa</w:t>
      </w:r>
      <w:r w:rsidR="007B4B61">
        <w:rPr>
          <w:rFonts w:asciiTheme="majorHAnsi" w:hAnsiTheme="majorHAnsi" w:cs="Arial"/>
          <w:sz w:val="22"/>
          <w:szCs w:val="22"/>
        </w:rPr>
        <w:t xml:space="preserve"> s</w:t>
      </w:r>
      <w:r w:rsidR="001164A3">
        <w:rPr>
          <w:rFonts w:asciiTheme="majorHAnsi" w:hAnsiTheme="majorHAnsi" w:cs="Arial"/>
          <w:sz w:val="22"/>
          <w:szCs w:val="22"/>
        </w:rPr>
        <w:t> </w:t>
      </w:r>
      <w:r w:rsidR="007B4B61">
        <w:rPr>
          <w:rFonts w:asciiTheme="majorHAnsi" w:hAnsiTheme="majorHAnsi" w:cs="Arial"/>
          <w:sz w:val="22"/>
          <w:szCs w:val="22"/>
        </w:rPr>
        <w:t>tým spojených</w:t>
      </w:r>
      <w:r w:rsidRPr="00B87F68">
        <w:rPr>
          <w:rFonts w:asciiTheme="majorHAnsi" w:hAnsiTheme="majorHAnsi" w:cs="Arial"/>
          <w:sz w:val="22"/>
          <w:szCs w:val="22"/>
        </w:rPr>
        <w:t xml:space="preserve">. </w:t>
      </w:r>
    </w:p>
    <w:p w14:paraId="10326F02" w14:textId="5E6B5037" w:rsidR="00B466F2" w:rsidRDefault="00B466F2" w:rsidP="00492D5E">
      <w:pPr>
        <w:pStyle w:val="Default"/>
        <w:jc w:val="both"/>
        <w:rPr>
          <w:rFonts w:asciiTheme="majorHAnsi" w:hAnsiTheme="majorHAnsi" w:cs="Arial"/>
          <w:b/>
          <w:bCs/>
          <w:sz w:val="22"/>
          <w:szCs w:val="22"/>
        </w:rPr>
      </w:pPr>
    </w:p>
    <w:p w14:paraId="55F13BD3" w14:textId="77777777" w:rsidR="000C1E02" w:rsidRPr="00B87F68" w:rsidRDefault="000C1E02" w:rsidP="00492D5E">
      <w:pPr>
        <w:pStyle w:val="Default"/>
        <w:jc w:val="both"/>
        <w:rPr>
          <w:rFonts w:asciiTheme="majorHAnsi" w:hAnsiTheme="majorHAnsi" w:cs="Arial"/>
          <w:b/>
          <w:bCs/>
          <w:sz w:val="22"/>
          <w:szCs w:val="22"/>
        </w:rPr>
      </w:pPr>
    </w:p>
    <w:p w14:paraId="4C8E7588"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Článok X</w:t>
      </w:r>
      <w:r w:rsidR="00DA28AA" w:rsidRPr="00B87F68">
        <w:rPr>
          <w:rFonts w:asciiTheme="majorHAnsi" w:hAnsiTheme="majorHAnsi" w:cs="Arial"/>
          <w:b/>
          <w:bCs/>
          <w:sz w:val="22"/>
          <w:szCs w:val="22"/>
        </w:rPr>
        <w:t>I</w:t>
      </w:r>
      <w:r w:rsidRPr="00B87F68">
        <w:rPr>
          <w:rFonts w:asciiTheme="majorHAnsi" w:hAnsiTheme="majorHAnsi" w:cs="Arial"/>
          <w:b/>
          <w:bCs/>
          <w:sz w:val="22"/>
          <w:szCs w:val="22"/>
        </w:rPr>
        <w:t xml:space="preserve"> </w:t>
      </w:r>
    </w:p>
    <w:p w14:paraId="103FCFBB" w14:textId="77777777" w:rsidR="00400727" w:rsidRPr="00B87F68" w:rsidRDefault="00CB6814"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Platnosť</w:t>
      </w:r>
      <w:r w:rsidR="00400727" w:rsidRPr="00B87F68">
        <w:rPr>
          <w:rFonts w:asciiTheme="majorHAnsi" w:hAnsiTheme="majorHAnsi" w:cs="Arial"/>
          <w:b/>
          <w:bCs/>
          <w:sz w:val="22"/>
          <w:szCs w:val="22"/>
        </w:rPr>
        <w:t xml:space="preserve"> dohody </w:t>
      </w:r>
    </w:p>
    <w:p w14:paraId="7B10ECEE" w14:textId="77777777" w:rsidR="00CB6814" w:rsidRPr="00B87F68" w:rsidRDefault="00CB6814" w:rsidP="0033376F">
      <w:pPr>
        <w:pStyle w:val="Default"/>
        <w:jc w:val="center"/>
        <w:rPr>
          <w:rFonts w:asciiTheme="majorHAnsi" w:hAnsiTheme="majorHAnsi" w:cs="Arial"/>
          <w:b/>
          <w:bCs/>
          <w:sz w:val="22"/>
          <w:szCs w:val="22"/>
        </w:rPr>
      </w:pPr>
    </w:p>
    <w:p w14:paraId="535E68E9" w14:textId="6D8F893A" w:rsidR="000573B0" w:rsidRPr="00B87F68" w:rsidRDefault="00AD25F6" w:rsidP="00576924">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D</w:t>
      </w:r>
      <w:r w:rsidR="000573B0" w:rsidRPr="00B87F68">
        <w:rPr>
          <w:rFonts w:asciiTheme="majorHAnsi" w:hAnsiTheme="majorHAnsi" w:cs="Arial"/>
          <w:sz w:val="22"/>
          <w:szCs w:val="22"/>
        </w:rPr>
        <w:t>ohoda sa uzatvára na dobu určitú</w:t>
      </w:r>
      <w:r w:rsidR="007725C4">
        <w:rPr>
          <w:rFonts w:asciiTheme="majorHAnsi" w:hAnsiTheme="majorHAnsi" w:cs="Arial"/>
          <w:sz w:val="22"/>
          <w:szCs w:val="22"/>
        </w:rPr>
        <w:t xml:space="preserve">, </w:t>
      </w:r>
      <w:r w:rsidR="003F2DE8">
        <w:rPr>
          <w:rFonts w:asciiTheme="majorHAnsi" w:hAnsiTheme="majorHAnsi" w:cs="Arial"/>
          <w:sz w:val="22"/>
          <w:szCs w:val="22"/>
        </w:rPr>
        <w:t xml:space="preserve">ktorá končí uplynutím </w:t>
      </w:r>
      <w:r w:rsidR="007725C4">
        <w:rPr>
          <w:rFonts w:asciiTheme="majorHAnsi" w:hAnsiTheme="majorHAnsi" w:cs="Arial"/>
          <w:sz w:val="22"/>
          <w:szCs w:val="22"/>
        </w:rPr>
        <w:t>dob</w:t>
      </w:r>
      <w:r w:rsidR="00567F9D">
        <w:rPr>
          <w:rFonts w:asciiTheme="majorHAnsi" w:hAnsiTheme="majorHAnsi" w:cs="Arial"/>
          <w:sz w:val="22"/>
          <w:szCs w:val="22"/>
        </w:rPr>
        <w:t>y</w:t>
      </w:r>
      <w:r w:rsidR="007725C4">
        <w:rPr>
          <w:rFonts w:asciiTheme="majorHAnsi" w:hAnsiTheme="majorHAnsi" w:cs="Arial"/>
          <w:sz w:val="22"/>
          <w:szCs w:val="22"/>
        </w:rPr>
        <w:t xml:space="preserve"> </w:t>
      </w:r>
      <w:r w:rsidR="004335A1">
        <w:rPr>
          <w:rFonts w:asciiTheme="majorHAnsi" w:hAnsiTheme="majorHAnsi" w:cs="Arial"/>
          <w:sz w:val="22"/>
          <w:szCs w:val="22"/>
        </w:rPr>
        <w:t xml:space="preserve">plnenia </w:t>
      </w:r>
      <w:r w:rsidR="007725C4">
        <w:rPr>
          <w:rFonts w:asciiTheme="majorHAnsi" w:hAnsiTheme="majorHAnsi" w:cs="Arial"/>
          <w:sz w:val="22"/>
          <w:szCs w:val="22"/>
        </w:rPr>
        <w:t xml:space="preserve">predmetu </w:t>
      </w:r>
      <w:r w:rsidR="004335A1">
        <w:rPr>
          <w:rFonts w:asciiTheme="majorHAnsi" w:hAnsiTheme="majorHAnsi" w:cs="Arial"/>
          <w:sz w:val="22"/>
          <w:szCs w:val="22"/>
        </w:rPr>
        <w:t>dohody</w:t>
      </w:r>
      <w:r w:rsidR="003F2DE8">
        <w:rPr>
          <w:rFonts w:asciiTheme="majorHAnsi" w:hAnsiTheme="majorHAnsi" w:cs="Arial"/>
          <w:sz w:val="22"/>
          <w:szCs w:val="22"/>
        </w:rPr>
        <w:t>, t.</w:t>
      </w:r>
      <w:r w:rsidR="004E24A6">
        <w:rPr>
          <w:rFonts w:asciiTheme="majorHAnsi" w:hAnsiTheme="majorHAnsi" w:cs="Arial"/>
          <w:sz w:val="22"/>
          <w:szCs w:val="22"/>
        </w:rPr>
        <w:t xml:space="preserve"> </w:t>
      </w:r>
      <w:r w:rsidR="003F2DE8">
        <w:rPr>
          <w:rFonts w:asciiTheme="majorHAnsi" w:hAnsiTheme="majorHAnsi" w:cs="Arial"/>
          <w:sz w:val="22"/>
          <w:szCs w:val="22"/>
        </w:rPr>
        <w:t>j.</w:t>
      </w:r>
      <w:r w:rsidR="004E24A6">
        <w:rPr>
          <w:rFonts w:asciiTheme="majorHAnsi" w:hAnsiTheme="majorHAnsi" w:cs="Arial"/>
          <w:sz w:val="22"/>
          <w:szCs w:val="22"/>
        </w:rPr>
        <w:t xml:space="preserve"> uplynutím platnosti a účinnosti novej prihlášky Enterprise (v zmysle dodatku prihlášky Enterprise)</w:t>
      </w:r>
      <w:r w:rsidR="000573B0" w:rsidRPr="00B87F68">
        <w:rPr>
          <w:rFonts w:asciiTheme="majorHAnsi" w:hAnsiTheme="majorHAnsi" w:cs="Arial"/>
          <w:sz w:val="22"/>
          <w:szCs w:val="22"/>
        </w:rPr>
        <w:t xml:space="preserve">. </w:t>
      </w:r>
    </w:p>
    <w:p w14:paraId="67EB959F" w14:textId="77777777" w:rsidR="0033376F" w:rsidRPr="00B87F68" w:rsidRDefault="0033376F" w:rsidP="00576924">
      <w:pPr>
        <w:pStyle w:val="Default"/>
        <w:tabs>
          <w:tab w:val="left" w:pos="426"/>
        </w:tabs>
        <w:ind w:left="284"/>
        <w:jc w:val="both"/>
        <w:rPr>
          <w:rFonts w:asciiTheme="majorHAnsi" w:hAnsiTheme="majorHAnsi" w:cs="Arial"/>
          <w:sz w:val="22"/>
          <w:szCs w:val="22"/>
        </w:rPr>
      </w:pPr>
    </w:p>
    <w:p w14:paraId="53D7F2F1" w14:textId="1D7EBCCA" w:rsidR="0094630F" w:rsidRPr="00B87F68" w:rsidRDefault="0094630F" w:rsidP="00576924">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V</w:t>
      </w:r>
      <w:r w:rsidR="001164A3">
        <w:rPr>
          <w:rFonts w:asciiTheme="majorHAnsi" w:hAnsiTheme="majorHAnsi" w:cs="Arial"/>
          <w:sz w:val="22"/>
          <w:szCs w:val="22"/>
        </w:rPr>
        <w:t> </w:t>
      </w:r>
      <w:r w:rsidRPr="00B87F68">
        <w:rPr>
          <w:rFonts w:asciiTheme="majorHAnsi" w:hAnsiTheme="majorHAnsi" w:cs="Arial"/>
          <w:sz w:val="22"/>
          <w:szCs w:val="22"/>
        </w:rPr>
        <w:t>prípade, ak nie je v</w:t>
      </w:r>
      <w:r w:rsidR="001164A3">
        <w:rPr>
          <w:rFonts w:asciiTheme="majorHAnsi" w:hAnsiTheme="majorHAnsi" w:cs="Arial"/>
          <w:sz w:val="22"/>
          <w:szCs w:val="22"/>
        </w:rPr>
        <w:t> </w:t>
      </w:r>
      <w:r w:rsidRPr="00B87F68">
        <w:rPr>
          <w:rFonts w:asciiTheme="majorHAnsi" w:hAnsiTheme="majorHAnsi" w:cs="Arial"/>
          <w:sz w:val="22"/>
          <w:szCs w:val="22"/>
        </w:rPr>
        <w:t>tejto dohode</w:t>
      </w:r>
      <w:r w:rsidR="001A3710" w:rsidRPr="00B87F68">
        <w:rPr>
          <w:rFonts w:asciiTheme="majorHAnsi" w:hAnsiTheme="majorHAnsi" w:cs="Arial"/>
          <w:sz w:val="22"/>
          <w:szCs w:val="22"/>
        </w:rPr>
        <w:t xml:space="preserve"> </w:t>
      </w:r>
      <w:r w:rsidRPr="00B87F68">
        <w:rPr>
          <w:rFonts w:asciiTheme="majorHAnsi" w:hAnsiTheme="majorHAnsi" w:cs="Arial"/>
          <w:sz w:val="22"/>
          <w:szCs w:val="22"/>
        </w:rPr>
        <w:t>uvedené inak, môžu od tejto dohody zmluvné strany odstúpiť podľa ustanovení Obchodného zákonníka. Objednávateľ má ďalej právo okamžite odstúpiť od tejto dohody</w:t>
      </w:r>
      <w:r w:rsidR="001A3710" w:rsidRPr="00B87F68">
        <w:rPr>
          <w:rFonts w:asciiTheme="majorHAnsi" w:hAnsiTheme="majorHAnsi" w:cs="Arial"/>
          <w:sz w:val="22"/>
          <w:szCs w:val="22"/>
        </w:rPr>
        <w:t xml:space="preserve"> </w:t>
      </w:r>
      <w:r w:rsidRPr="00B87F68">
        <w:rPr>
          <w:rFonts w:asciiTheme="majorHAnsi" w:hAnsiTheme="majorHAnsi" w:cs="Arial"/>
          <w:sz w:val="22"/>
          <w:szCs w:val="22"/>
        </w:rPr>
        <w:t>okrem prípadov nepodstatného a</w:t>
      </w:r>
      <w:r w:rsidR="001164A3">
        <w:rPr>
          <w:rFonts w:asciiTheme="majorHAnsi" w:hAnsiTheme="majorHAnsi" w:cs="Arial"/>
          <w:sz w:val="22"/>
          <w:szCs w:val="22"/>
        </w:rPr>
        <w:t> </w:t>
      </w:r>
      <w:r w:rsidRPr="00B87F68">
        <w:rPr>
          <w:rFonts w:asciiTheme="majorHAnsi" w:hAnsiTheme="majorHAnsi" w:cs="Arial"/>
          <w:sz w:val="22"/>
          <w:szCs w:val="22"/>
        </w:rPr>
        <w:t xml:space="preserve">podstatného porušenia dohody, keď bude na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a podaný návrh na vyhlásenie konkurzu, návrh na povolenie reštrukturalizácie, bude vyhlásený konkurz, bude povolená reštrukturalizácia, ak bude konkurz na majetok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a zastavený pre nedostatok majetku alebo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 vstúpi do likvidácie.</w:t>
      </w:r>
    </w:p>
    <w:p w14:paraId="1E8FDCE5" w14:textId="77777777" w:rsidR="0094630F" w:rsidRPr="00B87F68" w:rsidRDefault="0094630F" w:rsidP="00576924">
      <w:pPr>
        <w:pStyle w:val="Default"/>
        <w:tabs>
          <w:tab w:val="left" w:pos="426"/>
        </w:tabs>
        <w:ind w:left="284"/>
        <w:jc w:val="both"/>
        <w:rPr>
          <w:rFonts w:asciiTheme="majorHAnsi" w:hAnsiTheme="majorHAnsi" w:cs="Arial"/>
          <w:sz w:val="22"/>
          <w:szCs w:val="22"/>
        </w:rPr>
      </w:pPr>
    </w:p>
    <w:p w14:paraId="101A12C3" w14:textId="53846133" w:rsidR="0094630F" w:rsidRPr="00B87F68" w:rsidRDefault="0094630F" w:rsidP="00576924">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Zmluvné strany sa dohodli, že v</w:t>
      </w:r>
      <w:r w:rsidR="001164A3">
        <w:rPr>
          <w:rFonts w:asciiTheme="majorHAnsi" w:hAnsiTheme="majorHAnsi" w:cs="Arial"/>
          <w:sz w:val="22"/>
          <w:szCs w:val="22"/>
        </w:rPr>
        <w:t> </w:t>
      </w:r>
      <w:r w:rsidRPr="00B87F68">
        <w:rPr>
          <w:rFonts w:asciiTheme="majorHAnsi" w:hAnsiTheme="majorHAnsi" w:cs="Arial"/>
          <w:sz w:val="22"/>
          <w:szCs w:val="22"/>
        </w:rPr>
        <w:t>prípade podstatného porušenia zmluvných povinností jednou zmluvnou stranou, druhá zmluvná strana má právo okamžite odstúpiť od tejto dohody.</w:t>
      </w:r>
    </w:p>
    <w:p w14:paraId="534E86F3" w14:textId="77777777" w:rsidR="0094630F" w:rsidRPr="00B87F68" w:rsidRDefault="0094630F" w:rsidP="00576924">
      <w:pPr>
        <w:pStyle w:val="Default"/>
        <w:tabs>
          <w:tab w:val="left" w:pos="426"/>
        </w:tabs>
        <w:ind w:left="284"/>
        <w:jc w:val="both"/>
        <w:rPr>
          <w:rFonts w:asciiTheme="majorHAnsi" w:hAnsiTheme="majorHAnsi" w:cs="Arial"/>
          <w:sz w:val="22"/>
          <w:szCs w:val="22"/>
        </w:rPr>
      </w:pPr>
    </w:p>
    <w:p w14:paraId="069BF664" w14:textId="453AF728" w:rsidR="0094630F" w:rsidRDefault="0094630F" w:rsidP="00576924">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Za podstatné porušenie dohody sa považujú </w:t>
      </w:r>
      <w:r w:rsidR="00BC5944" w:rsidRPr="00B87F68">
        <w:rPr>
          <w:rFonts w:asciiTheme="majorHAnsi" w:hAnsiTheme="majorHAnsi" w:cs="Arial"/>
          <w:sz w:val="22"/>
          <w:szCs w:val="22"/>
        </w:rPr>
        <w:t xml:space="preserve">jednotlivo </w:t>
      </w:r>
      <w:r w:rsidRPr="00B87F68">
        <w:rPr>
          <w:rFonts w:asciiTheme="majorHAnsi" w:hAnsiTheme="majorHAnsi" w:cs="Arial"/>
          <w:sz w:val="22"/>
          <w:szCs w:val="22"/>
        </w:rPr>
        <w:t>nasledovné porušenia:</w:t>
      </w:r>
    </w:p>
    <w:p w14:paraId="0228831D" w14:textId="77777777" w:rsidR="006479AE" w:rsidRPr="00B87F68" w:rsidRDefault="006479AE" w:rsidP="006479AE">
      <w:pPr>
        <w:pStyle w:val="Default"/>
        <w:tabs>
          <w:tab w:val="left" w:pos="426"/>
        </w:tabs>
        <w:jc w:val="both"/>
        <w:rPr>
          <w:rFonts w:asciiTheme="majorHAnsi" w:hAnsiTheme="majorHAnsi" w:cs="Arial"/>
          <w:sz w:val="22"/>
          <w:szCs w:val="22"/>
        </w:rPr>
      </w:pPr>
    </w:p>
    <w:p w14:paraId="28481333" w14:textId="4711AFFD" w:rsidR="00BC5944" w:rsidRPr="00B87F68" w:rsidRDefault="00E06DE2" w:rsidP="00BC5944">
      <w:pPr>
        <w:pStyle w:val="Default"/>
        <w:numPr>
          <w:ilvl w:val="1"/>
          <w:numId w:val="33"/>
        </w:numPr>
        <w:tabs>
          <w:tab w:val="left" w:pos="426"/>
        </w:tabs>
        <w:ind w:left="709" w:hanging="425"/>
        <w:jc w:val="both"/>
        <w:rPr>
          <w:rFonts w:asciiTheme="majorHAnsi" w:hAnsiTheme="majorHAnsi" w:cs="Arial"/>
          <w:sz w:val="22"/>
          <w:szCs w:val="22"/>
        </w:rPr>
      </w:pPr>
      <w:r w:rsidRPr="00B87F68">
        <w:rPr>
          <w:rFonts w:asciiTheme="majorHAnsi" w:hAnsiTheme="majorHAnsi" w:cs="Arial"/>
          <w:sz w:val="22"/>
          <w:szCs w:val="22"/>
        </w:rPr>
        <w:t xml:space="preserve">ak </w:t>
      </w:r>
      <w:r w:rsidR="00BC5944" w:rsidRPr="00B87F68">
        <w:rPr>
          <w:rFonts w:asciiTheme="majorHAnsi" w:hAnsiTheme="majorHAnsi" w:cs="Arial"/>
          <w:sz w:val="22"/>
          <w:szCs w:val="22"/>
        </w:rPr>
        <w:t>poskytovateľ bude v</w:t>
      </w:r>
      <w:r w:rsidR="001164A3">
        <w:rPr>
          <w:rFonts w:asciiTheme="majorHAnsi" w:hAnsiTheme="majorHAnsi" w:cs="Arial"/>
          <w:sz w:val="22"/>
          <w:szCs w:val="22"/>
        </w:rPr>
        <w:t> </w:t>
      </w:r>
      <w:r w:rsidR="00BC5944" w:rsidRPr="00B87F68">
        <w:rPr>
          <w:rFonts w:asciiTheme="majorHAnsi" w:hAnsiTheme="majorHAnsi" w:cs="Arial"/>
          <w:sz w:val="22"/>
          <w:szCs w:val="22"/>
        </w:rPr>
        <w:t>omeškaní s</w:t>
      </w:r>
      <w:r w:rsidR="001164A3">
        <w:rPr>
          <w:rFonts w:asciiTheme="majorHAnsi" w:hAnsiTheme="majorHAnsi" w:cs="Arial"/>
          <w:sz w:val="22"/>
          <w:szCs w:val="22"/>
        </w:rPr>
        <w:t> </w:t>
      </w:r>
      <w:r w:rsidR="00BC5944" w:rsidRPr="00B87F68">
        <w:rPr>
          <w:rFonts w:asciiTheme="majorHAnsi" w:hAnsiTheme="majorHAnsi" w:cs="Arial"/>
          <w:sz w:val="22"/>
          <w:szCs w:val="22"/>
        </w:rPr>
        <w:t xml:space="preserve">akýmkoľvek plnením predmetu tejto </w:t>
      </w:r>
      <w:r w:rsidR="00E63395" w:rsidRPr="00B87F68">
        <w:rPr>
          <w:rFonts w:asciiTheme="majorHAnsi" w:hAnsiTheme="majorHAnsi" w:cs="Arial"/>
          <w:sz w:val="22"/>
          <w:szCs w:val="22"/>
        </w:rPr>
        <w:t>dohod</w:t>
      </w:r>
      <w:r w:rsidR="00BC5944" w:rsidRPr="00B87F68">
        <w:rPr>
          <w:rFonts w:asciiTheme="majorHAnsi" w:hAnsiTheme="majorHAnsi" w:cs="Arial"/>
          <w:sz w:val="22"/>
          <w:szCs w:val="22"/>
        </w:rPr>
        <w:t>y o</w:t>
      </w:r>
      <w:r w:rsidR="001164A3">
        <w:rPr>
          <w:rFonts w:asciiTheme="majorHAnsi" w:hAnsiTheme="majorHAnsi" w:cs="Arial"/>
          <w:sz w:val="22"/>
          <w:szCs w:val="22"/>
        </w:rPr>
        <w:t> </w:t>
      </w:r>
      <w:r w:rsidR="00BC5944" w:rsidRPr="00B87F68">
        <w:rPr>
          <w:rFonts w:asciiTheme="majorHAnsi" w:hAnsiTheme="majorHAnsi" w:cs="Arial"/>
          <w:sz w:val="22"/>
          <w:szCs w:val="22"/>
        </w:rPr>
        <w:t xml:space="preserve">viac ako 30 kalendárnych dní, </w:t>
      </w:r>
    </w:p>
    <w:p w14:paraId="70156032" w14:textId="7DB01812" w:rsidR="008070B1" w:rsidRDefault="008070B1" w:rsidP="008070B1">
      <w:pPr>
        <w:pStyle w:val="Default"/>
        <w:numPr>
          <w:ilvl w:val="1"/>
          <w:numId w:val="33"/>
        </w:numPr>
        <w:tabs>
          <w:tab w:val="left" w:pos="426"/>
        </w:tabs>
        <w:ind w:left="709" w:hanging="425"/>
        <w:jc w:val="both"/>
        <w:rPr>
          <w:rFonts w:asciiTheme="majorHAnsi" w:hAnsiTheme="majorHAnsi" w:cs="Arial"/>
          <w:sz w:val="22"/>
          <w:szCs w:val="22"/>
        </w:rPr>
      </w:pPr>
      <w:r w:rsidRPr="00A40A43">
        <w:rPr>
          <w:rFonts w:asciiTheme="majorHAnsi" w:hAnsiTheme="majorHAnsi" w:cs="Arial"/>
          <w:sz w:val="22"/>
          <w:szCs w:val="22"/>
        </w:rPr>
        <w:t>ak poskytovateľ stratí oprávnenie dodávať softvér v</w:t>
      </w:r>
      <w:r w:rsidR="001164A3">
        <w:rPr>
          <w:rFonts w:asciiTheme="majorHAnsi" w:hAnsiTheme="majorHAnsi" w:cs="Arial"/>
          <w:sz w:val="22"/>
          <w:szCs w:val="22"/>
        </w:rPr>
        <w:t> </w:t>
      </w:r>
      <w:r w:rsidRPr="00A40A43">
        <w:rPr>
          <w:rFonts w:asciiTheme="majorHAnsi" w:hAnsiTheme="majorHAnsi" w:cs="Arial"/>
          <w:sz w:val="22"/>
          <w:szCs w:val="22"/>
        </w:rPr>
        <w:t>licenčných programoch Microsoft Enterprise Agreement v</w:t>
      </w:r>
      <w:r w:rsidR="001164A3">
        <w:rPr>
          <w:rFonts w:asciiTheme="majorHAnsi" w:hAnsiTheme="majorHAnsi" w:cs="Arial"/>
          <w:sz w:val="22"/>
          <w:szCs w:val="22"/>
        </w:rPr>
        <w:t> </w:t>
      </w:r>
      <w:r w:rsidRPr="00A40A43">
        <w:rPr>
          <w:rFonts w:asciiTheme="majorHAnsi" w:hAnsiTheme="majorHAnsi" w:cs="Arial"/>
          <w:sz w:val="22"/>
          <w:szCs w:val="22"/>
        </w:rPr>
        <w:t>zmysle potvrdenia</w:t>
      </w:r>
      <w:r w:rsidR="00C5550C">
        <w:rPr>
          <w:rFonts w:asciiTheme="majorHAnsi" w:hAnsiTheme="majorHAnsi" w:cs="Arial"/>
          <w:sz w:val="22"/>
          <w:szCs w:val="22"/>
        </w:rPr>
        <w:t xml:space="preserve"> spoločnosti Microsoft </w:t>
      </w:r>
      <w:r w:rsidR="00D110D5">
        <w:rPr>
          <w:rFonts w:asciiTheme="majorHAnsi" w:hAnsiTheme="majorHAnsi" w:cs="Arial"/>
          <w:sz w:val="22"/>
          <w:szCs w:val="22"/>
        </w:rPr>
        <w:t xml:space="preserve">podľa článku II bodu </w:t>
      </w:r>
      <w:r w:rsidR="007467FE">
        <w:rPr>
          <w:rFonts w:asciiTheme="majorHAnsi" w:hAnsiTheme="majorHAnsi" w:cs="Arial"/>
          <w:sz w:val="22"/>
          <w:szCs w:val="22"/>
        </w:rPr>
        <w:t>6</w:t>
      </w:r>
      <w:r w:rsidR="00D110D5">
        <w:rPr>
          <w:rFonts w:asciiTheme="majorHAnsi" w:hAnsiTheme="majorHAnsi" w:cs="Arial"/>
          <w:sz w:val="22"/>
          <w:szCs w:val="22"/>
        </w:rPr>
        <w:t xml:space="preserve"> tejto dohody, ktoré tvorí</w:t>
      </w:r>
      <w:r w:rsidRPr="00A40A43">
        <w:rPr>
          <w:rFonts w:asciiTheme="majorHAnsi" w:hAnsiTheme="majorHAnsi" w:cs="Arial"/>
          <w:sz w:val="22"/>
          <w:szCs w:val="22"/>
        </w:rPr>
        <w:t xml:space="preserve"> príloh</w:t>
      </w:r>
      <w:r w:rsidR="005E067E">
        <w:rPr>
          <w:rFonts w:asciiTheme="majorHAnsi" w:hAnsiTheme="majorHAnsi" w:cs="Arial"/>
          <w:sz w:val="22"/>
          <w:szCs w:val="22"/>
        </w:rPr>
        <w:t>u</w:t>
      </w:r>
      <w:r w:rsidRPr="00A40A43">
        <w:rPr>
          <w:rFonts w:asciiTheme="majorHAnsi" w:hAnsiTheme="majorHAnsi" w:cs="Arial"/>
          <w:sz w:val="22"/>
          <w:szCs w:val="22"/>
        </w:rPr>
        <w:t xml:space="preserve"> č.</w:t>
      </w:r>
      <w:r w:rsidR="009909BC">
        <w:rPr>
          <w:rFonts w:asciiTheme="majorHAnsi" w:hAnsiTheme="majorHAnsi" w:cs="Arial"/>
          <w:sz w:val="22"/>
          <w:szCs w:val="22"/>
        </w:rPr>
        <w:t xml:space="preserve"> </w:t>
      </w:r>
      <w:r w:rsidRPr="00A40A43">
        <w:rPr>
          <w:rFonts w:asciiTheme="majorHAnsi" w:hAnsiTheme="majorHAnsi" w:cs="Arial"/>
          <w:sz w:val="22"/>
          <w:szCs w:val="22"/>
        </w:rPr>
        <w:t>4 tejto dohody,</w:t>
      </w:r>
    </w:p>
    <w:p w14:paraId="3BE426C8" w14:textId="77777777" w:rsidR="007467FE" w:rsidRDefault="007467FE" w:rsidP="008070B1">
      <w:pPr>
        <w:pStyle w:val="Default"/>
        <w:numPr>
          <w:ilvl w:val="1"/>
          <w:numId w:val="33"/>
        </w:numPr>
        <w:tabs>
          <w:tab w:val="left" w:pos="426"/>
        </w:tabs>
        <w:ind w:left="709" w:hanging="425"/>
        <w:jc w:val="both"/>
        <w:rPr>
          <w:rFonts w:asciiTheme="majorHAnsi" w:hAnsiTheme="majorHAnsi" w:cs="Arial"/>
          <w:sz w:val="22"/>
          <w:szCs w:val="22"/>
        </w:rPr>
      </w:pPr>
      <w:r>
        <w:rPr>
          <w:rFonts w:asciiTheme="majorHAnsi" w:hAnsiTheme="majorHAnsi" w:cs="Arial"/>
          <w:sz w:val="22"/>
          <w:szCs w:val="22"/>
        </w:rPr>
        <w:t>ak poskytovateľ nesplní technické požiadavky na predmet dohody,</w:t>
      </w:r>
    </w:p>
    <w:p w14:paraId="48BEAC88" w14:textId="459AEF9E" w:rsidR="007467FE" w:rsidRDefault="007467FE" w:rsidP="008070B1">
      <w:pPr>
        <w:pStyle w:val="Default"/>
        <w:numPr>
          <w:ilvl w:val="1"/>
          <w:numId w:val="33"/>
        </w:numPr>
        <w:tabs>
          <w:tab w:val="left" w:pos="426"/>
        </w:tabs>
        <w:ind w:left="709" w:hanging="425"/>
        <w:jc w:val="both"/>
        <w:rPr>
          <w:rFonts w:asciiTheme="majorHAnsi" w:hAnsiTheme="majorHAnsi" w:cs="Arial"/>
          <w:sz w:val="22"/>
          <w:szCs w:val="22"/>
        </w:rPr>
      </w:pPr>
      <w:r>
        <w:rPr>
          <w:rFonts w:asciiTheme="majorHAnsi" w:hAnsiTheme="majorHAnsi" w:cs="Arial"/>
          <w:sz w:val="22"/>
          <w:szCs w:val="22"/>
        </w:rPr>
        <w:t xml:space="preserve">ak poskytovateľ poruší zákaz nelegálnej práce a nelegálneho zamestnávania podľa právneho poriadku Slovenskej republiky, </w:t>
      </w:r>
    </w:p>
    <w:p w14:paraId="63E74C60" w14:textId="21F25990" w:rsidR="00421B3A" w:rsidRPr="00A40A43" w:rsidRDefault="00421B3A" w:rsidP="008070B1">
      <w:pPr>
        <w:pStyle w:val="Default"/>
        <w:numPr>
          <w:ilvl w:val="1"/>
          <w:numId w:val="33"/>
        </w:numPr>
        <w:tabs>
          <w:tab w:val="left" w:pos="426"/>
        </w:tabs>
        <w:ind w:left="709" w:hanging="425"/>
        <w:jc w:val="both"/>
        <w:rPr>
          <w:rFonts w:asciiTheme="majorHAnsi" w:hAnsiTheme="majorHAnsi" w:cs="Arial"/>
          <w:sz w:val="22"/>
          <w:szCs w:val="22"/>
        </w:rPr>
      </w:pPr>
      <w:r>
        <w:rPr>
          <w:rFonts w:asciiTheme="majorHAnsi" w:hAnsiTheme="majorHAnsi" w:cs="Arial"/>
          <w:sz w:val="22"/>
          <w:szCs w:val="22"/>
        </w:rPr>
        <w:t>porušenie povinností ochrany a utajenia dôverných informácií podľa tejto dohody,</w:t>
      </w:r>
    </w:p>
    <w:p w14:paraId="5A90C440" w14:textId="615AE19A" w:rsidR="00AF45B2" w:rsidRPr="00F267C9" w:rsidRDefault="00E06DE2" w:rsidP="00F267C9">
      <w:pPr>
        <w:pStyle w:val="Default"/>
        <w:numPr>
          <w:ilvl w:val="1"/>
          <w:numId w:val="33"/>
        </w:numPr>
        <w:tabs>
          <w:tab w:val="left" w:pos="426"/>
        </w:tabs>
        <w:ind w:left="709" w:hanging="425"/>
        <w:jc w:val="both"/>
        <w:rPr>
          <w:rFonts w:asciiTheme="majorHAnsi" w:hAnsiTheme="majorHAnsi" w:cs="Arial"/>
          <w:sz w:val="22"/>
          <w:szCs w:val="22"/>
        </w:rPr>
      </w:pPr>
      <w:r w:rsidRPr="00B87F68">
        <w:rPr>
          <w:rFonts w:asciiTheme="majorHAnsi" w:hAnsiTheme="majorHAnsi" w:cs="Arial"/>
          <w:sz w:val="22"/>
          <w:szCs w:val="22"/>
        </w:rPr>
        <w:t>ak o</w:t>
      </w:r>
      <w:r w:rsidR="00BC5944" w:rsidRPr="00B87F68">
        <w:rPr>
          <w:rFonts w:asciiTheme="majorHAnsi" w:hAnsiTheme="majorHAnsi" w:cs="Arial"/>
          <w:sz w:val="22"/>
          <w:szCs w:val="22"/>
        </w:rPr>
        <w:t xml:space="preserve">bjednávateľ </w:t>
      </w:r>
      <w:r w:rsidRPr="00B87F68">
        <w:rPr>
          <w:rFonts w:asciiTheme="majorHAnsi" w:hAnsiTheme="majorHAnsi" w:cs="Arial"/>
          <w:sz w:val="22"/>
          <w:szCs w:val="22"/>
        </w:rPr>
        <w:t xml:space="preserve">bude </w:t>
      </w:r>
      <w:r w:rsidR="00BC5944" w:rsidRPr="00B87F68">
        <w:rPr>
          <w:rFonts w:asciiTheme="majorHAnsi" w:hAnsiTheme="majorHAnsi" w:cs="Arial"/>
          <w:sz w:val="22"/>
          <w:szCs w:val="22"/>
        </w:rPr>
        <w:t>v</w:t>
      </w:r>
      <w:r w:rsidR="007467FE">
        <w:rPr>
          <w:rFonts w:asciiTheme="majorHAnsi" w:hAnsiTheme="majorHAnsi" w:cs="Arial"/>
          <w:sz w:val="22"/>
          <w:szCs w:val="22"/>
        </w:rPr>
        <w:t> </w:t>
      </w:r>
      <w:r w:rsidR="00BC5944" w:rsidRPr="00B87F68">
        <w:rPr>
          <w:rFonts w:asciiTheme="majorHAnsi" w:hAnsiTheme="majorHAnsi" w:cs="Arial"/>
          <w:sz w:val="22"/>
          <w:szCs w:val="22"/>
        </w:rPr>
        <w:t>omeškaní s</w:t>
      </w:r>
      <w:r w:rsidR="007467FE">
        <w:rPr>
          <w:rFonts w:asciiTheme="majorHAnsi" w:hAnsiTheme="majorHAnsi" w:cs="Arial"/>
          <w:sz w:val="22"/>
          <w:szCs w:val="22"/>
        </w:rPr>
        <w:t> </w:t>
      </w:r>
      <w:r w:rsidR="00BC5944" w:rsidRPr="00B87F68">
        <w:rPr>
          <w:rFonts w:asciiTheme="majorHAnsi" w:hAnsiTheme="majorHAnsi" w:cs="Arial"/>
          <w:sz w:val="22"/>
          <w:szCs w:val="22"/>
        </w:rPr>
        <w:t>plnením svojej povinnosti uhradiť cenu plnenia a/alebo jej časť, alebo akékoľvek peňažné plneni</w:t>
      </w:r>
      <w:r w:rsidR="005E067E">
        <w:rPr>
          <w:rFonts w:asciiTheme="majorHAnsi" w:hAnsiTheme="majorHAnsi" w:cs="Arial"/>
          <w:sz w:val="22"/>
          <w:szCs w:val="22"/>
        </w:rPr>
        <w:t>e</w:t>
      </w:r>
      <w:r w:rsidR="00BC5944" w:rsidRPr="00B87F68">
        <w:rPr>
          <w:rFonts w:asciiTheme="majorHAnsi" w:hAnsiTheme="majorHAnsi" w:cs="Arial"/>
          <w:sz w:val="22"/>
          <w:szCs w:val="22"/>
        </w:rPr>
        <w:t xml:space="preserve"> a/alebo jeho časť, na ktoré má </w:t>
      </w:r>
      <w:r w:rsidR="00877983" w:rsidRPr="00B87F68">
        <w:rPr>
          <w:rFonts w:asciiTheme="majorHAnsi" w:hAnsiTheme="majorHAnsi" w:cs="Arial"/>
          <w:sz w:val="22"/>
          <w:szCs w:val="22"/>
        </w:rPr>
        <w:t>poskytovateľ</w:t>
      </w:r>
      <w:r w:rsidR="00BC5944" w:rsidRPr="00B87F68">
        <w:rPr>
          <w:rFonts w:asciiTheme="majorHAnsi" w:hAnsiTheme="majorHAnsi" w:cs="Arial"/>
          <w:sz w:val="22"/>
          <w:szCs w:val="22"/>
        </w:rPr>
        <w:t xml:space="preserve"> nárok v</w:t>
      </w:r>
      <w:r w:rsidR="007467FE">
        <w:rPr>
          <w:rFonts w:asciiTheme="majorHAnsi" w:hAnsiTheme="majorHAnsi" w:cs="Arial"/>
          <w:sz w:val="22"/>
          <w:szCs w:val="22"/>
        </w:rPr>
        <w:t> </w:t>
      </w:r>
      <w:r w:rsidR="00BC5944" w:rsidRPr="00B87F68">
        <w:rPr>
          <w:rFonts w:asciiTheme="majorHAnsi" w:hAnsiTheme="majorHAnsi" w:cs="Arial"/>
          <w:sz w:val="22"/>
          <w:szCs w:val="22"/>
        </w:rPr>
        <w:t>súlade s</w:t>
      </w:r>
      <w:r w:rsidR="007467FE">
        <w:rPr>
          <w:rFonts w:asciiTheme="majorHAnsi" w:hAnsiTheme="majorHAnsi" w:cs="Arial"/>
          <w:sz w:val="22"/>
          <w:szCs w:val="22"/>
        </w:rPr>
        <w:t> </w:t>
      </w:r>
      <w:r w:rsidR="00BC5944" w:rsidRPr="00B87F68">
        <w:rPr>
          <w:rFonts w:asciiTheme="majorHAnsi" w:hAnsiTheme="majorHAnsi" w:cs="Arial"/>
          <w:sz w:val="22"/>
          <w:szCs w:val="22"/>
        </w:rPr>
        <w:t xml:space="preserve">touto </w:t>
      </w:r>
      <w:r w:rsidRPr="00B87F68">
        <w:rPr>
          <w:rFonts w:asciiTheme="majorHAnsi" w:hAnsiTheme="majorHAnsi" w:cs="Arial"/>
          <w:sz w:val="22"/>
          <w:szCs w:val="22"/>
        </w:rPr>
        <w:t>dohod</w:t>
      </w:r>
      <w:r w:rsidR="00BC5944" w:rsidRPr="00B87F68">
        <w:rPr>
          <w:rFonts w:asciiTheme="majorHAnsi" w:hAnsiTheme="majorHAnsi" w:cs="Arial"/>
          <w:sz w:val="22"/>
          <w:szCs w:val="22"/>
        </w:rPr>
        <w:t xml:space="preserve">ou, </w:t>
      </w:r>
      <w:r w:rsidR="007467FE">
        <w:rPr>
          <w:rFonts w:asciiTheme="majorHAnsi" w:hAnsiTheme="majorHAnsi" w:cs="Arial"/>
          <w:sz w:val="22"/>
          <w:szCs w:val="22"/>
        </w:rPr>
        <w:t xml:space="preserve">po dobu dlhšiu ako </w:t>
      </w:r>
      <w:r w:rsidR="004640A0">
        <w:rPr>
          <w:rFonts w:asciiTheme="majorHAnsi" w:hAnsiTheme="majorHAnsi" w:cs="Arial"/>
          <w:sz w:val="22"/>
          <w:szCs w:val="22"/>
        </w:rPr>
        <w:t>2 mesiace</w:t>
      </w:r>
      <w:r w:rsidR="00BC5944" w:rsidRPr="00B87F68">
        <w:rPr>
          <w:rFonts w:asciiTheme="majorHAnsi" w:hAnsiTheme="majorHAnsi" w:cs="Arial"/>
          <w:sz w:val="22"/>
          <w:szCs w:val="22"/>
        </w:rPr>
        <w:t>,</w:t>
      </w:r>
    </w:p>
    <w:p w14:paraId="609EFF4C" w14:textId="768DBFE9" w:rsidR="0094630F" w:rsidRPr="00B87F68" w:rsidRDefault="0094630F" w:rsidP="00BC5944">
      <w:pPr>
        <w:pStyle w:val="Default"/>
        <w:numPr>
          <w:ilvl w:val="1"/>
          <w:numId w:val="33"/>
        </w:numPr>
        <w:tabs>
          <w:tab w:val="left" w:pos="426"/>
        </w:tabs>
        <w:ind w:left="709" w:hanging="425"/>
        <w:jc w:val="both"/>
        <w:rPr>
          <w:rFonts w:asciiTheme="majorHAnsi" w:hAnsiTheme="majorHAnsi" w:cs="Arial"/>
          <w:sz w:val="22"/>
          <w:szCs w:val="22"/>
        </w:rPr>
      </w:pPr>
      <w:r w:rsidRPr="00B87F68">
        <w:rPr>
          <w:rFonts w:asciiTheme="majorHAnsi" w:hAnsiTheme="majorHAnsi" w:cs="Arial"/>
          <w:sz w:val="22"/>
          <w:szCs w:val="22"/>
        </w:rPr>
        <w:t xml:space="preserve">ak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 neodstráni vady zistené pri preberaní predmetu plnenia alebo vady zistené počas záručnej doby v</w:t>
      </w:r>
      <w:r w:rsidR="00A0735C">
        <w:rPr>
          <w:rFonts w:asciiTheme="majorHAnsi" w:hAnsiTheme="majorHAnsi" w:cs="Arial"/>
          <w:sz w:val="22"/>
          <w:szCs w:val="22"/>
        </w:rPr>
        <w:t> </w:t>
      </w:r>
      <w:r w:rsidRPr="00B87F68">
        <w:rPr>
          <w:rFonts w:asciiTheme="majorHAnsi" w:hAnsiTheme="majorHAnsi" w:cs="Arial"/>
          <w:sz w:val="22"/>
          <w:szCs w:val="22"/>
        </w:rPr>
        <w:t>lehote určenej podľa príslušných ustanovení tejto dohody,</w:t>
      </w:r>
    </w:p>
    <w:p w14:paraId="4EB4E864" w14:textId="37084E39" w:rsidR="0094630F" w:rsidRPr="00B87F68" w:rsidRDefault="0094630F" w:rsidP="00BC5944">
      <w:pPr>
        <w:pStyle w:val="Default"/>
        <w:numPr>
          <w:ilvl w:val="1"/>
          <w:numId w:val="33"/>
        </w:numPr>
        <w:tabs>
          <w:tab w:val="left" w:pos="426"/>
        </w:tabs>
        <w:ind w:left="709" w:hanging="425"/>
        <w:jc w:val="both"/>
        <w:rPr>
          <w:rFonts w:asciiTheme="majorHAnsi" w:hAnsiTheme="majorHAnsi" w:cs="Arial"/>
          <w:sz w:val="22"/>
          <w:szCs w:val="22"/>
        </w:rPr>
      </w:pPr>
      <w:r w:rsidRPr="00B87F68">
        <w:rPr>
          <w:rFonts w:asciiTheme="majorHAnsi" w:hAnsiTheme="majorHAnsi" w:cs="Arial"/>
          <w:sz w:val="22"/>
          <w:szCs w:val="22"/>
        </w:rPr>
        <w:t>podstatné porušenia dohody definované v</w:t>
      </w:r>
      <w:r w:rsidR="00A0735C">
        <w:rPr>
          <w:rFonts w:asciiTheme="majorHAnsi" w:hAnsiTheme="majorHAnsi" w:cs="Arial"/>
          <w:sz w:val="22"/>
          <w:szCs w:val="22"/>
        </w:rPr>
        <w:t> </w:t>
      </w:r>
      <w:r w:rsidRPr="00B87F68">
        <w:rPr>
          <w:rFonts w:asciiTheme="majorHAnsi" w:hAnsiTheme="majorHAnsi" w:cs="Arial"/>
          <w:sz w:val="22"/>
          <w:szCs w:val="22"/>
        </w:rPr>
        <w:t>iných ustanoveniach tejto dohody.</w:t>
      </w:r>
    </w:p>
    <w:p w14:paraId="0D441FBE" w14:textId="77777777" w:rsidR="0094630F" w:rsidRPr="00B87F68" w:rsidRDefault="0094630F" w:rsidP="0094630F">
      <w:pPr>
        <w:pStyle w:val="Default"/>
        <w:tabs>
          <w:tab w:val="left" w:pos="284"/>
        </w:tabs>
        <w:ind w:left="574"/>
        <w:jc w:val="both"/>
        <w:rPr>
          <w:rFonts w:asciiTheme="majorHAnsi" w:hAnsiTheme="majorHAnsi" w:cs="Arial"/>
          <w:sz w:val="22"/>
          <w:szCs w:val="22"/>
        </w:rPr>
      </w:pPr>
    </w:p>
    <w:p w14:paraId="09828695" w14:textId="1007B336" w:rsidR="0094630F" w:rsidRPr="00B87F68" w:rsidRDefault="0094630F" w:rsidP="003D7216">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Za nepodstatné porušenie tejto dohody sa považuje každé porušenie dohody, okrem porušení dohody definovaných v</w:t>
      </w:r>
      <w:r w:rsidR="00A0735C">
        <w:rPr>
          <w:rFonts w:asciiTheme="majorHAnsi" w:hAnsiTheme="majorHAnsi" w:cs="Arial"/>
          <w:sz w:val="22"/>
          <w:szCs w:val="22"/>
        </w:rPr>
        <w:t> </w:t>
      </w:r>
      <w:r w:rsidRPr="00B87F68">
        <w:rPr>
          <w:rFonts w:asciiTheme="majorHAnsi" w:hAnsiTheme="majorHAnsi" w:cs="Arial"/>
          <w:sz w:val="22"/>
          <w:szCs w:val="22"/>
        </w:rPr>
        <w:t>tejto dohode ako podstatné porušenie tejto dohody. V</w:t>
      </w:r>
      <w:r w:rsidR="00A0735C">
        <w:rPr>
          <w:rFonts w:asciiTheme="majorHAnsi" w:hAnsiTheme="majorHAnsi" w:cs="Arial"/>
          <w:sz w:val="22"/>
          <w:szCs w:val="22"/>
        </w:rPr>
        <w:t> </w:t>
      </w:r>
      <w:r w:rsidRPr="00B87F68">
        <w:rPr>
          <w:rFonts w:asciiTheme="majorHAnsi" w:hAnsiTheme="majorHAnsi" w:cs="Arial"/>
          <w:sz w:val="22"/>
          <w:szCs w:val="22"/>
        </w:rPr>
        <w:t>prípade nepodstatného porušenia tejto dohody je druhá zmluvná stra</w:t>
      </w:r>
      <w:r w:rsidR="00AD25F6" w:rsidRPr="00B87F68">
        <w:rPr>
          <w:rFonts w:asciiTheme="majorHAnsi" w:hAnsiTheme="majorHAnsi" w:cs="Arial"/>
          <w:sz w:val="22"/>
          <w:szCs w:val="22"/>
        </w:rPr>
        <w:t xml:space="preserve">na oprávnená odstúpiť od tejto </w:t>
      </w:r>
      <w:r w:rsidRPr="00B87F68">
        <w:rPr>
          <w:rFonts w:asciiTheme="majorHAnsi" w:hAnsiTheme="majorHAnsi" w:cs="Arial"/>
          <w:sz w:val="22"/>
          <w:szCs w:val="22"/>
        </w:rPr>
        <w:t>dohody len v</w:t>
      </w:r>
      <w:r w:rsidR="00A0735C">
        <w:rPr>
          <w:rFonts w:asciiTheme="majorHAnsi" w:hAnsiTheme="majorHAnsi" w:cs="Arial"/>
          <w:sz w:val="22"/>
          <w:szCs w:val="22"/>
        </w:rPr>
        <w:t> </w:t>
      </w:r>
      <w:r w:rsidRPr="00B87F68">
        <w:rPr>
          <w:rFonts w:asciiTheme="majorHAnsi" w:hAnsiTheme="majorHAnsi" w:cs="Arial"/>
          <w:sz w:val="22"/>
          <w:szCs w:val="22"/>
        </w:rPr>
        <w:t>prípade, že zmluvná strana, ktorá je v</w:t>
      </w:r>
      <w:r w:rsidR="00A0735C">
        <w:rPr>
          <w:rFonts w:asciiTheme="majorHAnsi" w:hAnsiTheme="majorHAnsi" w:cs="Arial"/>
          <w:sz w:val="22"/>
          <w:szCs w:val="22"/>
        </w:rPr>
        <w:t> </w:t>
      </w:r>
      <w:r w:rsidRPr="00B87F68">
        <w:rPr>
          <w:rFonts w:asciiTheme="majorHAnsi" w:hAnsiTheme="majorHAnsi" w:cs="Arial"/>
          <w:sz w:val="22"/>
          <w:szCs w:val="22"/>
        </w:rPr>
        <w:t>omeškaní, nesplní svoju zmluvnú povinnosť ani napriek písomnému upozorneniu a</w:t>
      </w:r>
      <w:r w:rsidR="00A0735C">
        <w:rPr>
          <w:rFonts w:asciiTheme="majorHAnsi" w:hAnsiTheme="majorHAnsi" w:cs="Arial"/>
          <w:sz w:val="22"/>
          <w:szCs w:val="22"/>
        </w:rPr>
        <w:t> </w:t>
      </w:r>
      <w:r w:rsidRPr="00B87F68">
        <w:rPr>
          <w:rFonts w:asciiTheme="majorHAnsi" w:hAnsiTheme="majorHAnsi" w:cs="Arial"/>
          <w:sz w:val="22"/>
          <w:szCs w:val="22"/>
        </w:rPr>
        <w:t>poskytnutiu dodatočnej primeranej lehoty</w:t>
      </w:r>
      <w:r w:rsidR="00A0735C">
        <w:rPr>
          <w:rFonts w:asciiTheme="majorHAnsi" w:hAnsiTheme="majorHAnsi" w:cs="Arial"/>
          <w:sz w:val="22"/>
          <w:szCs w:val="22"/>
        </w:rPr>
        <w:t xml:space="preserve"> v trvaní najmenej 7 kalendárnych dní, ktorá jej bola poskytnutá druhou zmluvnou stranou</w:t>
      </w:r>
      <w:r w:rsidRPr="00B87F68">
        <w:rPr>
          <w:rFonts w:asciiTheme="majorHAnsi" w:hAnsiTheme="majorHAnsi" w:cs="Arial"/>
          <w:sz w:val="22"/>
          <w:szCs w:val="22"/>
        </w:rPr>
        <w:t xml:space="preserve"> na splnenie zmluvnej povinnosti. V</w:t>
      </w:r>
      <w:r w:rsidR="001164A3">
        <w:rPr>
          <w:rFonts w:asciiTheme="majorHAnsi" w:hAnsiTheme="majorHAnsi" w:cs="Arial"/>
          <w:sz w:val="22"/>
          <w:szCs w:val="22"/>
        </w:rPr>
        <w:t> </w:t>
      </w:r>
      <w:r w:rsidRPr="00B87F68">
        <w:rPr>
          <w:rFonts w:asciiTheme="majorHAnsi" w:hAnsiTheme="majorHAnsi" w:cs="Arial"/>
          <w:sz w:val="22"/>
          <w:szCs w:val="22"/>
        </w:rPr>
        <w:t xml:space="preserve">písomnom upozornení musí byť podrobne špecifikované porušenie zmluvnej povinnosti ako aj upozornenie na </w:t>
      </w:r>
      <w:r w:rsidR="00A0735C">
        <w:rPr>
          <w:rFonts w:asciiTheme="majorHAnsi" w:hAnsiTheme="majorHAnsi" w:cs="Arial"/>
          <w:sz w:val="22"/>
          <w:szCs w:val="22"/>
        </w:rPr>
        <w:t xml:space="preserve">právo </w:t>
      </w:r>
      <w:r w:rsidRPr="00B87F68">
        <w:rPr>
          <w:rFonts w:asciiTheme="majorHAnsi" w:hAnsiTheme="majorHAnsi" w:cs="Arial"/>
          <w:sz w:val="22"/>
          <w:szCs w:val="22"/>
        </w:rPr>
        <w:t>odstúpiť od tejto dohody v</w:t>
      </w:r>
      <w:r w:rsidR="001164A3">
        <w:rPr>
          <w:rFonts w:asciiTheme="majorHAnsi" w:hAnsiTheme="majorHAnsi" w:cs="Arial"/>
          <w:sz w:val="22"/>
          <w:szCs w:val="22"/>
        </w:rPr>
        <w:t> </w:t>
      </w:r>
      <w:r w:rsidRPr="00B87F68">
        <w:rPr>
          <w:rFonts w:asciiTheme="majorHAnsi" w:hAnsiTheme="majorHAnsi" w:cs="Arial"/>
          <w:sz w:val="22"/>
          <w:szCs w:val="22"/>
        </w:rPr>
        <w:t>prípade neodstránenia porušenia ani v</w:t>
      </w:r>
      <w:r w:rsidR="001164A3">
        <w:rPr>
          <w:rFonts w:asciiTheme="majorHAnsi" w:hAnsiTheme="majorHAnsi" w:cs="Arial"/>
          <w:sz w:val="22"/>
          <w:szCs w:val="22"/>
        </w:rPr>
        <w:t> </w:t>
      </w:r>
      <w:r w:rsidRPr="00B87F68">
        <w:rPr>
          <w:rFonts w:asciiTheme="majorHAnsi" w:hAnsiTheme="majorHAnsi" w:cs="Arial"/>
          <w:sz w:val="22"/>
          <w:szCs w:val="22"/>
        </w:rPr>
        <w:t xml:space="preserve">dodatočnej </w:t>
      </w:r>
      <w:r w:rsidR="00C84129">
        <w:rPr>
          <w:rFonts w:asciiTheme="majorHAnsi" w:hAnsiTheme="majorHAnsi" w:cs="Arial"/>
          <w:sz w:val="22"/>
          <w:szCs w:val="22"/>
        </w:rPr>
        <w:t xml:space="preserve">primeranej </w:t>
      </w:r>
      <w:r w:rsidRPr="00B87F68">
        <w:rPr>
          <w:rFonts w:asciiTheme="majorHAnsi" w:hAnsiTheme="majorHAnsi" w:cs="Arial"/>
          <w:sz w:val="22"/>
          <w:szCs w:val="22"/>
        </w:rPr>
        <w:t>lehote. V</w:t>
      </w:r>
      <w:r w:rsidR="001164A3">
        <w:rPr>
          <w:rFonts w:asciiTheme="majorHAnsi" w:hAnsiTheme="majorHAnsi" w:cs="Arial"/>
          <w:sz w:val="22"/>
          <w:szCs w:val="22"/>
        </w:rPr>
        <w:t> </w:t>
      </w:r>
      <w:r w:rsidRPr="00B87F68">
        <w:rPr>
          <w:rFonts w:asciiTheme="majorHAnsi" w:hAnsiTheme="majorHAnsi" w:cs="Arial"/>
          <w:sz w:val="22"/>
          <w:szCs w:val="22"/>
        </w:rPr>
        <w:t>prípade neodstránenia porušenia zmluvnej povinnosti ani v</w:t>
      </w:r>
      <w:r w:rsidR="001164A3">
        <w:rPr>
          <w:rFonts w:asciiTheme="majorHAnsi" w:hAnsiTheme="majorHAnsi" w:cs="Arial"/>
          <w:sz w:val="22"/>
          <w:szCs w:val="22"/>
        </w:rPr>
        <w:t> </w:t>
      </w:r>
      <w:r w:rsidRPr="00B87F68">
        <w:rPr>
          <w:rFonts w:asciiTheme="majorHAnsi" w:hAnsiTheme="majorHAnsi" w:cs="Arial"/>
          <w:sz w:val="22"/>
          <w:szCs w:val="22"/>
        </w:rPr>
        <w:t xml:space="preserve">dodatočnej </w:t>
      </w:r>
      <w:r w:rsidR="00C84129">
        <w:rPr>
          <w:rFonts w:asciiTheme="majorHAnsi" w:hAnsiTheme="majorHAnsi" w:cs="Arial"/>
          <w:sz w:val="22"/>
          <w:szCs w:val="22"/>
        </w:rPr>
        <w:t xml:space="preserve">primeranej </w:t>
      </w:r>
      <w:r w:rsidRPr="00B87F68">
        <w:rPr>
          <w:rFonts w:asciiTheme="majorHAnsi" w:hAnsiTheme="majorHAnsi" w:cs="Arial"/>
          <w:sz w:val="22"/>
          <w:szCs w:val="22"/>
        </w:rPr>
        <w:t>lehote má oprávnená zmluvná strana právo odstúpiť od tejto dohody doručením písomného oznámenia o</w:t>
      </w:r>
      <w:r w:rsidR="001164A3">
        <w:rPr>
          <w:rFonts w:asciiTheme="majorHAnsi" w:hAnsiTheme="majorHAnsi" w:cs="Arial"/>
          <w:sz w:val="22"/>
          <w:szCs w:val="22"/>
        </w:rPr>
        <w:t> </w:t>
      </w:r>
      <w:r w:rsidRPr="00B87F68">
        <w:rPr>
          <w:rFonts w:asciiTheme="majorHAnsi" w:hAnsiTheme="majorHAnsi" w:cs="Arial"/>
          <w:sz w:val="22"/>
          <w:szCs w:val="22"/>
        </w:rPr>
        <w:t xml:space="preserve">odstúpení od dohody </w:t>
      </w:r>
      <w:r w:rsidR="00BC69B2" w:rsidRPr="00B87F68">
        <w:rPr>
          <w:rFonts w:asciiTheme="majorHAnsi" w:hAnsiTheme="majorHAnsi" w:cs="Arial"/>
          <w:sz w:val="22"/>
          <w:szCs w:val="22"/>
        </w:rPr>
        <w:t>druhej zmluvnej strane</w:t>
      </w:r>
      <w:r w:rsidRPr="00B87F68">
        <w:rPr>
          <w:rFonts w:asciiTheme="majorHAnsi" w:hAnsiTheme="majorHAnsi" w:cs="Arial"/>
          <w:sz w:val="22"/>
          <w:szCs w:val="22"/>
        </w:rPr>
        <w:t>.</w:t>
      </w:r>
    </w:p>
    <w:p w14:paraId="6F71AB56" w14:textId="77777777" w:rsidR="0094630F" w:rsidRPr="00B87F68" w:rsidRDefault="0094630F" w:rsidP="003D7216">
      <w:pPr>
        <w:pStyle w:val="Default"/>
        <w:tabs>
          <w:tab w:val="left" w:pos="426"/>
        </w:tabs>
        <w:ind w:left="284"/>
        <w:jc w:val="both"/>
        <w:rPr>
          <w:rFonts w:asciiTheme="majorHAnsi" w:hAnsiTheme="majorHAnsi" w:cs="Arial"/>
          <w:sz w:val="22"/>
          <w:szCs w:val="22"/>
        </w:rPr>
      </w:pPr>
    </w:p>
    <w:p w14:paraId="76C6FEB2" w14:textId="2DB33762" w:rsidR="0094630F" w:rsidRPr="00B87F68" w:rsidRDefault="0094630F" w:rsidP="003D7216">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Objednávateľ má ďalej právo okamžite odstúpiť od tejto dohody v</w:t>
      </w:r>
      <w:r w:rsidR="001164A3">
        <w:rPr>
          <w:rFonts w:asciiTheme="majorHAnsi" w:hAnsiTheme="majorHAnsi" w:cs="Arial"/>
          <w:sz w:val="22"/>
          <w:szCs w:val="22"/>
        </w:rPr>
        <w:t> </w:t>
      </w:r>
      <w:r w:rsidRPr="00B87F68">
        <w:rPr>
          <w:rFonts w:asciiTheme="majorHAnsi" w:hAnsiTheme="majorHAnsi" w:cs="Arial"/>
          <w:sz w:val="22"/>
          <w:szCs w:val="22"/>
        </w:rPr>
        <w:t>súlade s §</w:t>
      </w:r>
      <w:r w:rsidR="00BE566D" w:rsidRPr="00B87F68">
        <w:rPr>
          <w:rFonts w:asciiTheme="majorHAnsi" w:hAnsiTheme="majorHAnsi" w:cs="Arial"/>
          <w:sz w:val="22"/>
          <w:szCs w:val="22"/>
        </w:rPr>
        <w:t> </w:t>
      </w:r>
      <w:r w:rsidRPr="00B87F68">
        <w:rPr>
          <w:rFonts w:asciiTheme="majorHAnsi" w:hAnsiTheme="majorHAnsi" w:cs="Arial"/>
          <w:sz w:val="22"/>
          <w:szCs w:val="22"/>
        </w:rPr>
        <w:t>19 zákona o</w:t>
      </w:r>
      <w:r w:rsidR="001164A3">
        <w:rPr>
          <w:rFonts w:asciiTheme="majorHAnsi" w:hAnsiTheme="majorHAnsi" w:cs="Arial"/>
          <w:sz w:val="22"/>
          <w:szCs w:val="22"/>
        </w:rPr>
        <w:t> </w:t>
      </w:r>
      <w:r w:rsidRPr="00B87F68">
        <w:rPr>
          <w:rFonts w:asciiTheme="majorHAnsi" w:hAnsiTheme="majorHAnsi" w:cs="Arial"/>
          <w:sz w:val="22"/>
          <w:szCs w:val="22"/>
        </w:rPr>
        <w:t>verejnom obstarávaní.</w:t>
      </w:r>
      <w:r w:rsidR="00C84129">
        <w:rPr>
          <w:rFonts w:asciiTheme="majorHAnsi" w:hAnsiTheme="majorHAnsi" w:cs="Arial"/>
          <w:sz w:val="22"/>
          <w:szCs w:val="22"/>
        </w:rPr>
        <w:t xml:space="preserve"> </w:t>
      </w:r>
    </w:p>
    <w:p w14:paraId="4B25E7A0" w14:textId="5F8A413F" w:rsidR="001F0ADA" w:rsidRPr="00B87F68" w:rsidRDefault="001F0ADA" w:rsidP="001F0ADA">
      <w:pPr>
        <w:pStyle w:val="Default"/>
        <w:tabs>
          <w:tab w:val="left" w:pos="426"/>
        </w:tabs>
        <w:ind w:left="284"/>
        <w:jc w:val="both"/>
        <w:rPr>
          <w:rFonts w:asciiTheme="majorHAnsi" w:hAnsiTheme="majorHAnsi" w:cs="Arial"/>
          <w:sz w:val="22"/>
          <w:szCs w:val="22"/>
        </w:rPr>
      </w:pPr>
    </w:p>
    <w:p w14:paraId="0833D3CC" w14:textId="2AC90659" w:rsidR="001F0ADA" w:rsidRPr="00B87F68" w:rsidRDefault="001F0ADA" w:rsidP="001F0ADA">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Každá zo zmluvný</w:t>
      </w:r>
      <w:r w:rsidR="008700F0" w:rsidRPr="00B87F68">
        <w:rPr>
          <w:rFonts w:asciiTheme="majorHAnsi" w:hAnsiTheme="majorHAnsi" w:cs="Arial"/>
          <w:sz w:val="22"/>
          <w:szCs w:val="22"/>
        </w:rPr>
        <w:t>ch</w:t>
      </w:r>
      <w:r w:rsidRPr="00B87F68">
        <w:rPr>
          <w:rFonts w:asciiTheme="majorHAnsi" w:hAnsiTheme="majorHAnsi" w:cs="Arial"/>
          <w:sz w:val="22"/>
          <w:szCs w:val="22"/>
        </w:rPr>
        <w:t xml:space="preserve"> strán je oprávnená odstúpiť od tejto dohody, pokiaľ jej to umožňuje zákon </w:t>
      </w:r>
      <w:r w:rsidR="006F2E73">
        <w:rPr>
          <w:rFonts w:asciiTheme="majorHAnsi" w:hAnsiTheme="majorHAnsi" w:cs="Arial"/>
          <w:sz w:val="22"/>
          <w:szCs w:val="22"/>
        </w:rPr>
        <w:t>o</w:t>
      </w:r>
      <w:r w:rsidR="001164A3">
        <w:rPr>
          <w:rFonts w:asciiTheme="majorHAnsi" w:hAnsiTheme="majorHAnsi" w:cs="Arial"/>
          <w:sz w:val="22"/>
          <w:szCs w:val="22"/>
        </w:rPr>
        <w:t> </w:t>
      </w:r>
      <w:r w:rsidR="006F2E73">
        <w:rPr>
          <w:rFonts w:asciiTheme="majorHAnsi" w:hAnsiTheme="majorHAnsi" w:cs="Arial"/>
          <w:sz w:val="22"/>
          <w:szCs w:val="22"/>
        </w:rPr>
        <w:t>registri partnerov verejného sektora</w:t>
      </w:r>
      <w:r w:rsidRPr="00B87F68">
        <w:rPr>
          <w:rFonts w:asciiTheme="majorHAnsi" w:hAnsiTheme="majorHAnsi" w:cs="Arial"/>
          <w:sz w:val="22"/>
          <w:szCs w:val="22"/>
        </w:rPr>
        <w:t>.</w:t>
      </w:r>
    </w:p>
    <w:p w14:paraId="4750F773" w14:textId="77777777" w:rsidR="001F0ADA" w:rsidRPr="00B87F68" w:rsidRDefault="001F0ADA" w:rsidP="003D7216">
      <w:pPr>
        <w:pStyle w:val="Default"/>
        <w:tabs>
          <w:tab w:val="left" w:pos="284"/>
        </w:tabs>
        <w:jc w:val="both"/>
        <w:rPr>
          <w:rFonts w:asciiTheme="majorHAnsi" w:hAnsiTheme="majorHAnsi" w:cs="Arial"/>
          <w:sz w:val="22"/>
          <w:szCs w:val="22"/>
        </w:rPr>
      </w:pPr>
    </w:p>
    <w:p w14:paraId="0831D56A" w14:textId="5D344EE2" w:rsidR="0094630F" w:rsidRPr="00B87F68" w:rsidRDefault="0094630F" w:rsidP="003D7216">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V</w:t>
      </w:r>
      <w:r w:rsidR="001164A3">
        <w:rPr>
          <w:rFonts w:asciiTheme="majorHAnsi" w:hAnsiTheme="majorHAnsi" w:cs="Arial"/>
          <w:sz w:val="22"/>
          <w:szCs w:val="22"/>
        </w:rPr>
        <w:t> </w:t>
      </w:r>
      <w:r w:rsidRPr="00B87F68">
        <w:rPr>
          <w:rFonts w:asciiTheme="majorHAnsi" w:hAnsiTheme="majorHAnsi" w:cs="Arial"/>
          <w:sz w:val="22"/>
          <w:szCs w:val="22"/>
        </w:rPr>
        <w:t xml:space="preserve">prípade, že ktorákoľvek </w:t>
      </w:r>
      <w:r w:rsidR="00050F7D">
        <w:rPr>
          <w:rFonts w:asciiTheme="majorHAnsi" w:hAnsiTheme="majorHAnsi" w:cs="Arial"/>
          <w:sz w:val="22"/>
          <w:szCs w:val="22"/>
        </w:rPr>
        <w:t xml:space="preserve">zmluvná </w:t>
      </w:r>
      <w:r w:rsidRPr="00B87F68">
        <w:rPr>
          <w:rFonts w:asciiTheme="majorHAnsi" w:hAnsiTheme="majorHAnsi" w:cs="Arial"/>
          <w:sz w:val="22"/>
          <w:szCs w:val="22"/>
        </w:rPr>
        <w:t>strana odstúpi od tejto dohody, musí písomné oznámenie o</w:t>
      </w:r>
      <w:r w:rsidR="00050F7D">
        <w:rPr>
          <w:rFonts w:asciiTheme="majorHAnsi" w:hAnsiTheme="majorHAnsi" w:cs="Arial"/>
          <w:sz w:val="22"/>
          <w:szCs w:val="22"/>
        </w:rPr>
        <w:t> </w:t>
      </w:r>
      <w:r w:rsidRPr="00B87F68">
        <w:rPr>
          <w:rFonts w:asciiTheme="majorHAnsi" w:hAnsiTheme="majorHAnsi" w:cs="Arial"/>
          <w:sz w:val="22"/>
          <w:szCs w:val="22"/>
        </w:rPr>
        <w:t xml:space="preserve">odstúpení od dohody doručiť druhej </w:t>
      </w:r>
      <w:r w:rsidR="006F2E73">
        <w:rPr>
          <w:rFonts w:asciiTheme="majorHAnsi" w:hAnsiTheme="majorHAnsi" w:cs="Arial"/>
          <w:sz w:val="22"/>
          <w:szCs w:val="22"/>
        </w:rPr>
        <w:t xml:space="preserve">zmluvnej </w:t>
      </w:r>
      <w:r w:rsidRPr="00B87F68">
        <w:rPr>
          <w:rFonts w:asciiTheme="majorHAnsi" w:hAnsiTheme="majorHAnsi" w:cs="Arial"/>
          <w:sz w:val="22"/>
          <w:szCs w:val="22"/>
        </w:rPr>
        <w:t>strane. Účinky odstúpenia nastanú dňom doručenia písomného oznámenia o</w:t>
      </w:r>
      <w:r w:rsidR="00050F7D">
        <w:rPr>
          <w:rFonts w:asciiTheme="majorHAnsi" w:hAnsiTheme="majorHAnsi" w:cs="Arial"/>
          <w:sz w:val="22"/>
          <w:szCs w:val="22"/>
        </w:rPr>
        <w:t> </w:t>
      </w:r>
      <w:r w:rsidRPr="00B87F68">
        <w:rPr>
          <w:rFonts w:asciiTheme="majorHAnsi" w:hAnsiTheme="majorHAnsi" w:cs="Arial"/>
          <w:sz w:val="22"/>
          <w:szCs w:val="22"/>
        </w:rPr>
        <w:t>odstúpení od dohody druhej zmluvnej strane.</w:t>
      </w:r>
      <w:r w:rsidR="00F93E2D">
        <w:rPr>
          <w:rFonts w:asciiTheme="majorHAnsi" w:hAnsiTheme="majorHAnsi" w:cs="Arial"/>
          <w:sz w:val="22"/>
          <w:szCs w:val="22"/>
        </w:rPr>
        <w:t xml:space="preserve"> </w:t>
      </w:r>
      <w:r w:rsidR="00F93E2D" w:rsidRPr="00F93E2D">
        <w:rPr>
          <w:rFonts w:asciiTheme="majorHAnsi" w:hAnsiTheme="majorHAnsi" w:cs="Arial"/>
          <w:sz w:val="22"/>
          <w:szCs w:val="22"/>
        </w:rPr>
        <w:t xml:space="preserve">Odstúpenie od </w:t>
      </w:r>
      <w:r w:rsidR="00050F7D">
        <w:rPr>
          <w:rFonts w:asciiTheme="majorHAnsi" w:hAnsiTheme="majorHAnsi" w:cs="Arial"/>
          <w:sz w:val="22"/>
          <w:szCs w:val="22"/>
        </w:rPr>
        <w:t xml:space="preserve">tejto </w:t>
      </w:r>
      <w:r w:rsidR="00F93E2D" w:rsidRPr="00F93E2D">
        <w:rPr>
          <w:rFonts w:asciiTheme="majorHAnsi" w:hAnsiTheme="majorHAnsi" w:cs="Arial"/>
          <w:sz w:val="22"/>
          <w:szCs w:val="22"/>
        </w:rPr>
        <w:t xml:space="preserve">dohody a jeho účinky sa riadia príslušnými ustanoveniami Obchodného zákonníka, s výnimkou § 351 ods. 2 Obchodného zákonníka, s prihliadnutím na znenie bodu </w:t>
      </w:r>
      <w:r w:rsidR="00F93E2D">
        <w:rPr>
          <w:rFonts w:asciiTheme="majorHAnsi" w:hAnsiTheme="majorHAnsi" w:cs="Arial"/>
          <w:sz w:val="22"/>
          <w:szCs w:val="22"/>
        </w:rPr>
        <w:t>11</w:t>
      </w:r>
      <w:r w:rsidR="00F93E2D" w:rsidRPr="00F93E2D">
        <w:rPr>
          <w:rFonts w:asciiTheme="majorHAnsi" w:hAnsiTheme="majorHAnsi" w:cs="Arial"/>
          <w:sz w:val="22"/>
          <w:szCs w:val="22"/>
        </w:rPr>
        <w:t xml:space="preserve"> tohto článku</w:t>
      </w:r>
      <w:r w:rsidR="00F93E2D">
        <w:rPr>
          <w:rFonts w:asciiTheme="majorHAnsi" w:hAnsiTheme="majorHAnsi" w:cs="Arial"/>
          <w:sz w:val="22"/>
          <w:szCs w:val="22"/>
        </w:rPr>
        <w:t xml:space="preserve"> dohody.</w:t>
      </w:r>
    </w:p>
    <w:p w14:paraId="7AD506CA" w14:textId="77777777" w:rsidR="0094630F" w:rsidRPr="00B87F68" w:rsidRDefault="0094630F" w:rsidP="003D7216">
      <w:pPr>
        <w:pStyle w:val="Default"/>
        <w:tabs>
          <w:tab w:val="left" w:pos="426"/>
        </w:tabs>
        <w:jc w:val="both"/>
        <w:rPr>
          <w:rFonts w:asciiTheme="majorHAnsi" w:hAnsiTheme="majorHAnsi" w:cs="Arial"/>
          <w:sz w:val="22"/>
          <w:szCs w:val="22"/>
        </w:rPr>
      </w:pPr>
    </w:p>
    <w:p w14:paraId="597277EE" w14:textId="679857C8" w:rsidR="0094630F" w:rsidRDefault="00AD25F6" w:rsidP="003D7216">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Odstúpením od </w:t>
      </w:r>
      <w:r w:rsidR="0094630F" w:rsidRPr="00B87F68">
        <w:rPr>
          <w:rFonts w:asciiTheme="majorHAnsi" w:hAnsiTheme="majorHAnsi" w:cs="Arial"/>
          <w:sz w:val="22"/>
          <w:szCs w:val="22"/>
        </w:rPr>
        <w:t>dohody zanikajú všetky práva a</w:t>
      </w:r>
      <w:r w:rsidR="001164A3">
        <w:rPr>
          <w:rFonts w:asciiTheme="majorHAnsi" w:hAnsiTheme="majorHAnsi" w:cs="Arial"/>
          <w:sz w:val="22"/>
          <w:szCs w:val="22"/>
        </w:rPr>
        <w:t> </w:t>
      </w:r>
      <w:r w:rsidR="0094630F" w:rsidRPr="00B87F68">
        <w:rPr>
          <w:rFonts w:asciiTheme="majorHAnsi" w:hAnsiTheme="majorHAnsi" w:cs="Arial"/>
          <w:sz w:val="22"/>
          <w:szCs w:val="22"/>
        </w:rPr>
        <w:t>povinnosti zmluvných strán z</w:t>
      </w:r>
      <w:r w:rsidR="001164A3">
        <w:rPr>
          <w:rFonts w:asciiTheme="majorHAnsi" w:hAnsiTheme="majorHAnsi" w:cs="Arial"/>
          <w:sz w:val="22"/>
          <w:szCs w:val="22"/>
        </w:rPr>
        <w:t> </w:t>
      </w:r>
      <w:r w:rsidR="0094630F" w:rsidRPr="00B87F68">
        <w:rPr>
          <w:rFonts w:asciiTheme="majorHAnsi" w:hAnsiTheme="majorHAnsi" w:cs="Arial"/>
          <w:sz w:val="22"/>
          <w:szCs w:val="22"/>
        </w:rPr>
        <w:t>dohody, okrem nárokov na náhradu spôsobenej škody, nárokov na zmluvné sankcie</w:t>
      </w:r>
      <w:r w:rsidR="00EB19AF">
        <w:rPr>
          <w:rFonts w:asciiTheme="majorHAnsi" w:hAnsiTheme="majorHAnsi" w:cs="Arial"/>
          <w:sz w:val="22"/>
          <w:szCs w:val="22"/>
        </w:rPr>
        <w:t xml:space="preserve">, </w:t>
      </w:r>
      <w:r w:rsidR="0094630F" w:rsidRPr="00B87F68">
        <w:rPr>
          <w:rFonts w:asciiTheme="majorHAnsi" w:hAnsiTheme="majorHAnsi" w:cs="Arial"/>
          <w:sz w:val="22"/>
          <w:szCs w:val="22"/>
        </w:rPr>
        <w:t xml:space="preserve">nárokov objednávateľa na bezplatné odstránenie zistených </w:t>
      </w:r>
      <w:r w:rsidR="00D7632B">
        <w:rPr>
          <w:rFonts w:asciiTheme="majorHAnsi" w:hAnsiTheme="majorHAnsi" w:cs="Arial"/>
          <w:sz w:val="22"/>
          <w:szCs w:val="22"/>
        </w:rPr>
        <w:t xml:space="preserve">vád </w:t>
      </w:r>
      <w:r w:rsidR="0094630F" w:rsidRPr="00B87F68">
        <w:rPr>
          <w:rFonts w:asciiTheme="majorHAnsi" w:hAnsiTheme="majorHAnsi" w:cs="Arial"/>
          <w:sz w:val="22"/>
          <w:szCs w:val="22"/>
        </w:rPr>
        <w:t>už poskytnutého plnenia</w:t>
      </w:r>
      <w:r w:rsidR="00012F38" w:rsidRPr="00B87F68">
        <w:rPr>
          <w:rFonts w:asciiTheme="majorHAnsi" w:hAnsiTheme="majorHAnsi" w:cs="Arial"/>
          <w:sz w:val="22"/>
          <w:szCs w:val="22"/>
        </w:rPr>
        <w:t xml:space="preserve"> </w:t>
      </w:r>
      <w:r w:rsidR="00EB19AF">
        <w:rPr>
          <w:rFonts w:asciiTheme="majorHAnsi" w:hAnsiTheme="majorHAnsi" w:cs="Arial"/>
          <w:sz w:val="22"/>
          <w:szCs w:val="22"/>
        </w:rPr>
        <w:t>a</w:t>
      </w:r>
      <w:r w:rsidR="001164A3">
        <w:rPr>
          <w:rFonts w:asciiTheme="majorHAnsi" w:hAnsiTheme="majorHAnsi" w:cs="Arial"/>
          <w:sz w:val="22"/>
          <w:szCs w:val="22"/>
        </w:rPr>
        <w:t> </w:t>
      </w:r>
      <w:r w:rsidR="00EB19AF">
        <w:rPr>
          <w:rFonts w:asciiTheme="majorHAnsi" w:hAnsiTheme="majorHAnsi" w:cs="Arial"/>
          <w:sz w:val="22"/>
          <w:szCs w:val="22"/>
        </w:rPr>
        <w:t>iných povinností z</w:t>
      </w:r>
      <w:r w:rsidR="001164A3">
        <w:rPr>
          <w:rFonts w:asciiTheme="majorHAnsi" w:hAnsiTheme="majorHAnsi" w:cs="Arial"/>
          <w:sz w:val="22"/>
          <w:szCs w:val="22"/>
        </w:rPr>
        <w:t> </w:t>
      </w:r>
      <w:r w:rsidR="00EB19AF">
        <w:rPr>
          <w:rFonts w:asciiTheme="majorHAnsi" w:hAnsiTheme="majorHAnsi" w:cs="Arial"/>
          <w:sz w:val="22"/>
          <w:szCs w:val="22"/>
        </w:rPr>
        <w:t xml:space="preserve">ktorých podľa ich povahy vyplýva, že majú trvať aj po skončení </w:t>
      </w:r>
      <w:r w:rsidR="006F2E73">
        <w:rPr>
          <w:rFonts w:asciiTheme="majorHAnsi" w:hAnsiTheme="majorHAnsi" w:cs="Arial"/>
          <w:sz w:val="22"/>
          <w:szCs w:val="22"/>
        </w:rPr>
        <w:t xml:space="preserve">tejto </w:t>
      </w:r>
      <w:r w:rsidR="00EB19AF">
        <w:rPr>
          <w:rFonts w:asciiTheme="majorHAnsi" w:hAnsiTheme="majorHAnsi" w:cs="Arial"/>
          <w:sz w:val="22"/>
          <w:szCs w:val="22"/>
        </w:rPr>
        <w:t xml:space="preserve">dohody, napr. povinnosť </w:t>
      </w:r>
      <w:r w:rsidR="00426773">
        <w:rPr>
          <w:rFonts w:asciiTheme="majorHAnsi" w:hAnsiTheme="majorHAnsi" w:cs="Arial"/>
          <w:sz w:val="22"/>
          <w:szCs w:val="22"/>
        </w:rPr>
        <w:t>ochrany a</w:t>
      </w:r>
      <w:r w:rsidR="001164A3">
        <w:rPr>
          <w:rFonts w:asciiTheme="majorHAnsi" w:hAnsiTheme="majorHAnsi" w:cs="Arial"/>
          <w:sz w:val="22"/>
          <w:szCs w:val="22"/>
        </w:rPr>
        <w:t> </w:t>
      </w:r>
      <w:r w:rsidR="00426773">
        <w:rPr>
          <w:rFonts w:asciiTheme="majorHAnsi" w:hAnsiTheme="majorHAnsi" w:cs="Arial"/>
          <w:sz w:val="22"/>
          <w:szCs w:val="22"/>
        </w:rPr>
        <w:t xml:space="preserve">utajenia dôverných informácií </w:t>
      </w:r>
      <w:r w:rsidR="00EB19AF">
        <w:rPr>
          <w:rFonts w:asciiTheme="majorHAnsi" w:hAnsiTheme="majorHAnsi" w:cs="Arial"/>
          <w:sz w:val="22"/>
          <w:szCs w:val="22"/>
        </w:rPr>
        <w:t>podľa čl</w:t>
      </w:r>
      <w:r w:rsidR="00D7632B">
        <w:rPr>
          <w:rFonts w:asciiTheme="majorHAnsi" w:hAnsiTheme="majorHAnsi" w:cs="Arial"/>
          <w:sz w:val="22"/>
          <w:szCs w:val="22"/>
        </w:rPr>
        <w:t>ánku</w:t>
      </w:r>
      <w:r w:rsidR="00EB19AF">
        <w:rPr>
          <w:rFonts w:asciiTheme="majorHAnsi" w:hAnsiTheme="majorHAnsi" w:cs="Arial"/>
          <w:sz w:val="22"/>
          <w:szCs w:val="22"/>
        </w:rPr>
        <w:t xml:space="preserve"> XII bodov 4 až 1</w:t>
      </w:r>
      <w:r w:rsidR="00966660">
        <w:rPr>
          <w:rFonts w:asciiTheme="majorHAnsi" w:hAnsiTheme="majorHAnsi" w:cs="Arial"/>
          <w:sz w:val="22"/>
          <w:szCs w:val="22"/>
        </w:rPr>
        <w:t>2</w:t>
      </w:r>
      <w:r w:rsidR="00EB19AF">
        <w:rPr>
          <w:rFonts w:asciiTheme="majorHAnsi" w:hAnsiTheme="majorHAnsi" w:cs="Arial"/>
          <w:sz w:val="22"/>
          <w:szCs w:val="22"/>
        </w:rPr>
        <w:t xml:space="preserve"> tejto dohody</w:t>
      </w:r>
      <w:r w:rsidR="0094630F" w:rsidRPr="00B87F68">
        <w:rPr>
          <w:rFonts w:asciiTheme="majorHAnsi" w:hAnsiTheme="majorHAnsi" w:cs="Arial"/>
          <w:sz w:val="22"/>
          <w:szCs w:val="22"/>
        </w:rPr>
        <w:t>.</w:t>
      </w:r>
    </w:p>
    <w:p w14:paraId="6FA0EEF0" w14:textId="77777777" w:rsidR="0042613B" w:rsidRDefault="0042613B" w:rsidP="007806BF">
      <w:pPr>
        <w:pStyle w:val="Default"/>
        <w:tabs>
          <w:tab w:val="left" w:pos="426"/>
        </w:tabs>
        <w:jc w:val="both"/>
        <w:rPr>
          <w:rFonts w:asciiTheme="majorHAnsi" w:hAnsiTheme="majorHAnsi" w:cs="Arial"/>
          <w:sz w:val="22"/>
          <w:szCs w:val="22"/>
        </w:rPr>
      </w:pPr>
    </w:p>
    <w:p w14:paraId="514FF5EF" w14:textId="52A2CEB2" w:rsidR="004E24A6" w:rsidRPr="00B87F68" w:rsidRDefault="0042613B" w:rsidP="003D7216">
      <w:pPr>
        <w:pStyle w:val="Default"/>
        <w:numPr>
          <w:ilvl w:val="0"/>
          <w:numId w:val="32"/>
        </w:numPr>
        <w:tabs>
          <w:tab w:val="left" w:pos="426"/>
        </w:tabs>
        <w:ind w:left="284" w:hanging="284"/>
        <w:jc w:val="both"/>
        <w:rPr>
          <w:rFonts w:asciiTheme="majorHAnsi" w:hAnsiTheme="majorHAnsi" w:cs="Arial"/>
          <w:sz w:val="22"/>
          <w:szCs w:val="22"/>
        </w:rPr>
      </w:pPr>
      <w:r>
        <w:rPr>
          <w:rFonts w:asciiTheme="majorHAnsi" w:hAnsiTheme="majorHAnsi" w:cs="Arial"/>
          <w:sz w:val="22"/>
          <w:szCs w:val="22"/>
        </w:rPr>
        <w:t>Platnosť tejto dohody zanikne aj v</w:t>
      </w:r>
      <w:r w:rsidR="00966660">
        <w:rPr>
          <w:rFonts w:asciiTheme="majorHAnsi" w:hAnsiTheme="majorHAnsi" w:cs="Arial"/>
          <w:sz w:val="22"/>
          <w:szCs w:val="22"/>
        </w:rPr>
        <w:t> </w:t>
      </w:r>
      <w:r>
        <w:rPr>
          <w:rFonts w:asciiTheme="majorHAnsi" w:hAnsiTheme="majorHAnsi" w:cs="Arial"/>
          <w:sz w:val="22"/>
          <w:szCs w:val="22"/>
        </w:rPr>
        <w:t xml:space="preserve">prípade ak zanikne </w:t>
      </w:r>
      <w:r w:rsidR="003F2DE8">
        <w:rPr>
          <w:rFonts w:asciiTheme="majorHAnsi" w:hAnsiTheme="majorHAnsi" w:cs="Arial"/>
          <w:sz w:val="22"/>
          <w:szCs w:val="22"/>
        </w:rPr>
        <w:t xml:space="preserve">platnosť </w:t>
      </w:r>
      <w:r w:rsidR="001164A3">
        <w:rPr>
          <w:rFonts w:asciiTheme="majorHAnsi" w:hAnsiTheme="majorHAnsi" w:cs="Arial"/>
          <w:sz w:val="22"/>
          <w:szCs w:val="22"/>
        </w:rPr>
        <w:t xml:space="preserve">novej </w:t>
      </w:r>
      <w:r w:rsidR="008B08A7">
        <w:rPr>
          <w:rFonts w:asciiTheme="majorHAnsi" w:hAnsiTheme="majorHAnsi" w:cs="Arial"/>
          <w:sz w:val="22"/>
          <w:szCs w:val="22"/>
        </w:rPr>
        <w:t>prihlášk</w:t>
      </w:r>
      <w:r w:rsidR="00ED4C16">
        <w:rPr>
          <w:rFonts w:asciiTheme="majorHAnsi" w:hAnsiTheme="majorHAnsi" w:cs="Arial"/>
          <w:sz w:val="22"/>
          <w:szCs w:val="22"/>
        </w:rPr>
        <w:t>y</w:t>
      </w:r>
      <w:r w:rsidR="008B08A7">
        <w:rPr>
          <w:rFonts w:asciiTheme="majorHAnsi" w:hAnsiTheme="majorHAnsi" w:cs="Arial"/>
          <w:sz w:val="22"/>
          <w:szCs w:val="22"/>
        </w:rPr>
        <w:t xml:space="preserve"> Enterprise </w:t>
      </w:r>
      <w:r w:rsidR="003F2DE8">
        <w:rPr>
          <w:rFonts w:asciiTheme="majorHAnsi" w:hAnsiTheme="majorHAnsi" w:cs="Arial"/>
          <w:sz w:val="22"/>
          <w:szCs w:val="22"/>
        </w:rPr>
        <w:t>uzatvorenej medzi spoločnosťou Microsoft a</w:t>
      </w:r>
      <w:r w:rsidR="00966660">
        <w:rPr>
          <w:rFonts w:asciiTheme="majorHAnsi" w:hAnsiTheme="majorHAnsi" w:cs="Arial"/>
          <w:sz w:val="22"/>
          <w:szCs w:val="22"/>
        </w:rPr>
        <w:t> </w:t>
      </w:r>
      <w:r w:rsidR="003F2DE8">
        <w:rPr>
          <w:rFonts w:asciiTheme="majorHAnsi" w:hAnsiTheme="majorHAnsi" w:cs="Arial"/>
          <w:sz w:val="22"/>
          <w:szCs w:val="22"/>
        </w:rPr>
        <w:t>objednávateľom v</w:t>
      </w:r>
      <w:r w:rsidR="00966660">
        <w:rPr>
          <w:rFonts w:asciiTheme="majorHAnsi" w:hAnsiTheme="majorHAnsi" w:cs="Arial"/>
          <w:sz w:val="22"/>
          <w:szCs w:val="22"/>
        </w:rPr>
        <w:t> </w:t>
      </w:r>
      <w:r w:rsidR="003F2DE8">
        <w:rPr>
          <w:rFonts w:asciiTheme="majorHAnsi" w:hAnsiTheme="majorHAnsi" w:cs="Arial"/>
          <w:sz w:val="22"/>
          <w:szCs w:val="22"/>
        </w:rPr>
        <w:t>súvislosti s</w:t>
      </w:r>
      <w:r w:rsidR="00966660">
        <w:rPr>
          <w:rFonts w:asciiTheme="majorHAnsi" w:hAnsiTheme="majorHAnsi" w:cs="Arial"/>
          <w:sz w:val="22"/>
          <w:szCs w:val="22"/>
        </w:rPr>
        <w:t> </w:t>
      </w:r>
      <w:r w:rsidR="003F2DE8">
        <w:rPr>
          <w:rFonts w:asciiTheme="majorHAnsi" w:hAnsiTheme="majorHAnsi" w:cs="Arial"/>
          <w:sz w:val="22"/>
          <w:szCs w:val="22"/>
        </w:rPr>
        <w:t>predmetom plnenia tejto dohody. V</w:t>
      </w:r>
      <w:r w:rsidR="00966660">
        <w:rPr>
          <w:rFonts w:asciiTheme="majorHAnsi" w:hAnsiTheme="majorHAnsi" w:cs="Arial"/>
          <w:sz w:val="22"/>
          <w:szCs w:val="22"/>
        </w:rPr>
        <w:t> </w:t>
      </w:r>
      <w:r w:rsidR="003F2DE8">
        <w:rPr>
          <w:rFonts w:asciiTheme="majorHAnsi" w:hAnsiTheme="majorHAnsi" w:cs="Arial"/>
          <w:sz w:val="22"/>
          <w:szCs w:val="22"/>
        </w:rPr>
        <w:t>takom prípade táto dohoda zaniká ku dňu, v</w:t>
      </w:r>
      <w:r w:rsidR="00966660">
        <w:rPr>
          <w:rFonts w:asciiTheme="majorHAnsi" w:hAnsiTheme="majorHAnsi" w:cs="Arial"/>
          <w:sz w:val="22"/>
          <w:szCs w:val="22"/>
        </w:rPr>
        <w:t> </w:t>
      </w:r>
      <w:r w:rsidR="003F2DE8">
        <w:rPr>
          <w:rFonts w:asciiTheme="majorHAnsi" w:hAnsiTheme="majorHAnsi" w:cs="Arial"/>
          <w:sz w:val="22"/>
          <w:szCs w:val="22"/>
        </w:rPr>
        <w:t xml:space="preserve">ktorom nastane skutočnosť zakladajúca podľa predchádzajúcej vety dôvod zániku tejto dohody. </w:t>
      </w:r>
      <w:r w:rsidR="00F93E2D">
        <w:rPr>
          <w:rFonts w:asciiTheme="majorHAnsi" w:hAnsiTheme="majorHAnsi" w:cs="Arial"/>
          <w:sz w:val="22"/>
          <w:szCs w:val="22"/>
        </w:rPr>
        <w:t>Zmluvné strany si v</w:t>
      </w:r>
      <w:r w:rsidR="00966660">
        <w:rPr>
          <w:rFonts w:asciiTheme="majorHAnsi" w:hAnsiTheme="majorHAnsi" w:cs="Arial"/>
          <w:sz w:val="22"/>
          <w:szCs w:val="22"/>
        </w:rPr>
        <w:t> </w:t>
      </w:r>
      <w:r w:rsidR="00F93E2D">
        <w:rPr>
          <w:rFonts w:asciiTheme="majorHAnsi" w:hAnsiTheme="majorHAnsi" w:cs="Arial"/>
          <w:sz w:val="22"/>
          <w:szCs w:val="22"/>
        </w:rPr>
        <w:t>takom prípade ponechajú všetky plnenia poskytnuté od druhej zmluvnej strany do okamihu zániku tejto dohody, s</w:t>
      </w:r>
      <w:r w:rsidR="00966660">
        <w:rPr>
          <w:rFonts w:asciiTheme="majorHAnsi" w:hAnsiTheme="majorHAnsi" w:cs="Arial"/>
          <w:sz w:val="22"/>
          <w:szCs w:val="22"/>
        </w:rPr>
        <w:t> </w:t>
      </w:r>
      <w:r w:rsidR="00F93E2D">
        <w:rPr>
          <w:rFonts w:asciiTheme="majorHAnsi" w:hAnsiTheme="majorHAnsi" w:cs="Arial"/>
          <w:sz w:val="22"/>
          <w:szCs w:val="22"/>
        </w:rPr>
        <w:t xml:space="preserve">prihliadnutím na znenie bodu 11 </w:t>
      </w:r>
      <w:r w:rsidR="00966660">
        <w:rPr>
          <w:rFonts w:asciiTheme="majorHAnsi" w:hAnsiTheme="majorHAnsi" w:cs="Arial"/>
          <w:sz w:val="22"/>
          <w:szCs w:val="22"/>
        </w:rPr>
        <w:t xml:space="preserve">tohto článku </w:t>
      </w:r>
      <w:r w:rsidR="00F93E2D">
        <w:rPr>
          <w:rFonts w:asciiTheme="majorHAnsi" w:hAnsiTheme="majorHAnsi" w:cs="Arial"/>
          <w:sz w:val="22"/>
          <w:szCs w:val="22"/>
        </w:rPr>
        <w:t>dohody.</w:t>
      </w:r>
    </w:p>
    <w:p w14:paraId="59DC4F7D" w14:textId="77777777" w:rsidR="004E24A6" w:rsidRDefault="004E24A6" w:rsidP="00B466F2">
      <w:pPr>
        <w:pStyle w:val="Default"/>
        <w:tabs>
          <w:tab w:val="left" w:pos="426"/>
        </w:tabs>
        <w:ind w:left="284"/>
        <w:jc w:val="both"/>
        <w:rPr>
          <w:rFonts w:asciiTheme="majorHAnsi" w:hAnsiTheme="majorHAnsi" w:cs="Arial"/>
          <w:sz w:val="22"/>
          <w:szCs w:val="22"/>
        </w:rPr>
      </w:pPr>
    </w:p>
    <w:p w14:paraId="36E7E92D" w14:textId="152BF8BF" w:rsidR="0094630F" w:rsidRPr="00B87F68" w:rsidRDefault="0094630F" w:rsidP="00D622BF">
      <w:pPr>
        <w:pStyle w:val="Default"/>
        <w:numPr>
          <w:ilvl w:val="0"/>
          <w:numId w:val="32"/>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V prípade predčasného ukončenia tejto </w:t>
      </w:r>
      <w:r w:rsidR="00E63395" w:rsidRPr="00B87F68">
        <w:rPr>
          <w:rFonts w:asciiTheme="majorHAnsi" w:hAnsiTheme="majorHAnsi" w:cs="Arial"/>
          <w:sz w:val="22"/>
          <w:szCs w:val="22"/>
        </w:rPr>
        <w:t>dohod</w:t>
      </w:r>
      <w:r w:rsidRPr="00B87F68">
        <w:rPr>
          <w:rFonts w:asciiTheme="majorHAnsi" w:hAnsiTheme="majorHAnsi" w:cs="Arial"/>
          <w:sz w:val="22"/>
          <w:szCs w:val="22"/>
        </w:rPr>
        <w:t>y</w:t>
      </w:r>
      <w:r w:rsidR="00C17262" w:rsidRPr="00B87F68">
        <w:rPr>
          <w:rFonts w:asciiTheme="majorHAnsi" w:hAnsiTheme="majorHAnsi" w:cs="Arial"/>
          <w:sz w:val="22"/>
          <w:szCs w:val="22"/>
        </w:rPr>
        <w:t xml:space="preserve"> </w:t>
      </w:r>
      <w:r w:rsidRPr="00B87F68">
        <w:rPr>
          <w:rFonts w:asciiTheme="majorHAnsi" w:hAnsiTheme="majorHAnsi" w:cs="Arial"/>
          <w:sz w:val="22"/>
          <w:szCs w:val="22"/>
        </w:rPr>
        <w:t xml:space="preserve">je </w:t>
      </w:r>
      <w:r w:rsidR="00877983" w:rsidRPr="00B87F68">
        <w:rPr>
          <w:rFonts w:asciiTheme="majorHAnsi" w:hAnsiTheme="majorHAnsi" w:cs="Arial"/>
          <w:sz w:val="22"/>
          <w:szCs w:val="22"/>
        </w:rPr>
        <w:t>poskytovateľ</w:t>
      </w:r>
      <w:r w:rsidRPr="00B87F68">
        <w:rPr>
          <w:rFonts w:asciiTheme="majorHAnsi" w:hAnsiTheme="majorHAnsi" w:cs="Arial"/>
          <w:sz w:val="22"/>
          <w:szCs w:val="22"/>
        </w:rPr>
        <w:t xml:space="preserve"> povinný vrátiť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bjednávateľovi alikvotnú časť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bjednávateľom uhradenej sumy (ceny) za </w:t>
      </w:r>
      <w:r w:rsidR="005843FB" w:rsidRPr="00B87F68">
        <w:rPr>
          <w:rFonts w:asciiTheme="majorHAnsi" w:hAnsiTheme="majorHAnsi" w:cs="Arial"/>
          <w:sz w:val="22"/>
          <w:szCs w:val="22"/>
        </w:rPr>
        <w:t xml:space="preserve">predplatené </w:t>
      </w:r>
      <w:r w:rsidRPr="00B87F68">
        <w:rPr>
          <w:rFonts w:asciiTheme="majorHAnsi" w:hAnsiTheme="majorHAnsi" w:cs="Arial"/>
          <w:sz w:val="22"/>
          <w:szCs w:val="22"/>
        </w:rPr>
        <w:t xml:space="preserve">služby, </w:t>
      </w:r>
      <w:r w:rsidR="00EB309A">
        <w:rPr>
          <w:rFonts w:asciiTheme="majorHAnsi" w:hAnsiTheme="majorHAnsi" w:cs="Arial"/>
          <w:sz w:val="22"/>
          <w:szCs w:val="22"/>
        </w:rPr>
        <w:t xml:space="preserve">ktoré </w:t>
      </w:r>
      <w:r w:rsidR="000445D2">
        <w:rPr>
          <w:rFonts w:asciiTheme="majorHAnsi" w:hAnsiTheme="majorHAnsi" w:cs="Arial"/>
          <w:sz w:val="22"/>
          <w:szCs w:val="22"/>
        </w:rPr>
        <w:t xml:space="preserve">po zániku tejto dohody nebude využívať, </w:t>
      </w:r>
      <w:r w:rsidRPr="00B87F68">
        <w:rPr>
          <w:rFonts w:asciiTheme="majorHAnsi" w:hAnsiTheme="majorHAnsi" w:cs="Arial"/>
          <w:sz w:val="22"/>
          <w:szCs w:val="22"/>
        </w:rPr>
        <w:t xml:space="preserve">a to v lehote do 30 dní od doručenia výzvy </w:t>
      </w:r>
      <w:r w:rsidR="00877983" w:rsidRPr="00B87F68">
        <w:rPr>
          <w:rFonts w:asciiTheme="majorHAnsi" w:hAnsiTheme="majorHAnsi" w:cs="Arial"/>
          <w:sz w:val="22"/>
          <w:szCs w:val="22"/>
        </w:rPr>
        <w:t>poskytovateľ</w:t>
      </w:r>
      <w:r w:rsidRPr="00B87F68">
        <w:rPr>
          <w:rFonts w:asciiTheme="majorHAnsi" w:hAnsiTheme="majorHAnsi" w:cs="Arial"/>
          <w:sz w:val="22"/>
          <w:szCs w:val="22"/>
        </w:rPr>
        <w:t xml:space="preserve">ovi, ktorú je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 oprávnený vyhotoviť po ukončení tejto </w:t>
      </w:r>
      <w:r w:rsidR="00E63395" w:rsidRPr="00B87F68">
        <w:rPr>
          <w:rFonts w:asciiTheme="majorHAnsi" w:hAnsiTheme="majorHAnsi" w:cs="Arial"/>
          <w:sz w:val="22"/>
          <w:szCs w:val="22"/>
        </w:rPr>
        <w:t>dohod</w:t>
      </w:r>
      <w:r w:rsidRPr="00B87F68">
        <w:rPr>
          <w:rFonts w:asciiTheme="majorHAnsi" w:hAnsiTheme="majorHAnsi" w:cs="Arial"/>
          <w:sz w:val="22"/>
          <w:szCs w:val="22"/>
        </w:rPr>
        <w:t>y.</w:t>
      </w:r>
    </w:p>
    <w:p w14:paraId="25F7BD81" w14:textId="2A96CA9C" w:rsidR="001320ED" w:rsidRDefault="001320ED" w:rsidP="00492D5E">
      <w:pPr>
        <w:pStyle w:val="Default"/>
        <w:jc w:val="both"/>
        <w:rPr>
          <w:rFonts w:asciiTheme="majorHAnsi" w:hAnsiTheme="majorHAnsi" w:cs="Arial"/>
          <w:sz w:val="22"/>
          <w:szCs w:val="22"/>
        </w:rPr>
      </w:pPr>
    </w:p>
    <w:p w14:paraId="75E79A69" w14:textId="77777777" w:rsidR="000C1E02" w:rsidRPr="00B87F68" w:rsidRDefault="000C1E02" w:rsidP="00492D5E">
      <w:pPr>
        <w:pStyle w:val="Default"/>
        <w:jc w:val="both"/>
        <w:rPr>
          <w:rFonts w:asciiTheme="majorHAnsi" w:hAnsiTheme="majorHAnsi" w:cs="Arial"/>
          <w:sz w:val="22"/>
          <w:szCs w:val="22"/>
        </w:rPr>
      </w:pPr>
    </w:p>
    <w:p w14:paraId="2C2DB430"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Článok XI</w:t>
      </w:r>
      <w:r w:rsidR="00DA28AA" w:rsidRPr="00B87F68">
        <w:rPr>
          <w:rFonts w:asciiTheme="majorHAnsi" w:hAnsiTheme="majorHAnsi" w:cs="Arial"/>
          <w:b/>
          <w:bCs/>
          <w:sz w:val="22"/>
          <w:szCs w:val="22"/>
        </w:rPr>
        <w:t>I</w:t>
      </w:r>
      <w:r w:rsidRPr="00B87F68">
        <w:rPr>
          <w:rFonts w:asciiTheme="majorHAnsi" w:hAnsiTheme="majorHAnsi" w:cs="Arial"/>
          <w:b/>
          <w:bCs/>
          <w:sz w:val="22"/>
          <w:szCs w:val="22"/>
        </w:rPr>
        <w:t xml:space="preserve"> </w:t>
      </w:r>
    </w:p>
    <w:p w14:paraId="7066635C" w14:textId="77777777" w:rsidR="00400727" w:rsidRPr="00B87F68" w:rsidRDefault="00400727" w:rsidP="0033376F">
      <w:pPr>
        <w:pStyle w:val="Default"/>
        <w:jc w:val="center"/>
        <w:rPr>
          <w:rFonts w:asciiTheme="majorHAnsi" w:hAnsiTheme="majorHAnsi" w:cs="Arial"/>
          <w:b/>
          <w:bCs/>
          <w:sz w:val="22"/>
          <w:szCs w:val="22"/>
        </w:rPr>
      </w:pPr>
      <w:r w:rsidRPr="00B87F68">
        <w:rPr>
          <w:rFonts w:asciiTheme="majorHAnsi" w:hAnsiTheme="majorHAnsi" w:cs="Arial"/>
          <w:b/>
          <w:bCs/>
          <w:sz w:val="22"/>
          <w:szCs w:val="22"/>
        </w:rPr>
        <w:t xml:space="preserve">Záverečné ustanovenia </w:t>
      </w:r>
    </w:p>
    <w:p w14:paraId="22FEBD08" w14:textId="77777777" w:rsidR="0033376F" w:rsidRPr="00B87F68" w:rsidRDefault="0033376F" w:rsidP="0033376F">
      <w:pPr>
        <w:pStyle w:val="Default"/>
        <w:jc w:val="center"/>
        <w:rPr>
          <w:rFonts w:asciiTheme="majorHAnsi" w:hAnsiTheme="majorHAnsi" w:cs="Arial"/>
          <w:b/>
          <w:bCs/>
          <w:sz w:val="22"/>
          <w:szCs w:val="22"/>
        </w:rPr>
      </w:pPr>
    </w:p>
    <w:p w14:paraId="21A69215" w14:textId="1FF8247C" w:rsidR="004C28FC" w:rsidRPr="00B87F68" w:rsidRDefault="00AD25F6"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Táto </w:t>
      </w:r>
      <w:r w:rsidR="004C28FC" w:rsidRPr="00B87F68">
        <w:rPr>
          <w:rFonts w:asciiTheme="majorHAnsi" w:hAnsiTheme="majorHAnsi" w:cs="Arial"/>
          <w:sz w:val="22"/>
          <w:szCs w:val="22"/>
        </w:rPr>
        <w:t xml:space="preserve">dohoda môže byť menená </w:t>
      </w:r>
      <w:r w:rsidR="00AF56E6" w:rsidRPr="00B87F68">
        <w:rPr>
          <w:rFonts w:asciiTheme="majorHAnsi" w:hAnsiTheme="majorHAnsi" w:cs="Arial"/>
          <w:sz w:val="22"/>
          <w:szCs w:val="22"/>
        </w:rPr>
        <w:t xml:space="preserve">v súlade s príslušnými ustanoveniami zákona o verejnom obstarávaní </w:t>
      </w:r>
      <w:r w:rsidR="004C28FC" w:rsidRPr="00B87F68">
        <w:rPr>
          <w:rFonts w:asciiTheme="majorHAnsi" w:hAnsiTheme="majorHAnsi" w:cs="Arial"/>
          <w:sz w:val="22"/>
          <w:szCs w:val="22"/>
        </w:rPr>
        <w:t>len formou písomných a očíslovaných dodatkov, ktoré budú schválené a podpísané oprávnenými zástupcami oboch zmluvných strán</w:t>
      </w:r>
      <w:r w:rsidR="00C63D4E">
        <w:rPr>
          <w:rFonts w:asciiTheme="majorHAnsi" w:hAnsiTheme="majorHAnsi" w:cs="Arial"/>
          <w:sz w:val="22"/>
          <w:szCs w:val="22"/>
        </w:rPr>
        <w:t xml:space="preserve">, okrem takej zmeny pri ktorej táto dohoda výslovne uvádza, že </w:t>
      </w:r>
      <w:r w:rsidR="00FC2907">
        <w:rPr>
          <w:rFonts w:asciiTheme="majorHAnsi" w:hAnsiTheme="majorHAnsi" w:cs="Arial"/>
          <w:sz w:val="22"/>
          <w:szCs w:val="22"/>
        </w:rPr>
        <w:t>z dôvodu jej uskutočnenia nie je potrebné uzatvoriť dodatok k tejto dohode</w:t>
      </w:r>
      <w:r w:rsidR="00AF56E6" w:rsidRPr="00B87F68">
        <w:rPr>
          <w:rFonts w:asciiTheme="majorHAnsi" w:hAnsiTheme="majorHAnsi" w:cs="Arial"/>
          <w:sz w:val="22"/>
          <w:szCs w:val="22"/>
        </w:rPr>
        <w:t>.</w:t>
      </w:r>
    </w:p>
    <w:p w14:paraId="0E3EEF9F" w14:textId="77777777" w:rsidR="004C28FC" w:rsidRPr="00B87F68" w:rsidRDefault="004C28FC" w:rsidP="00B40D7A">
      <w:pPr>
        <w:pStyle w:val="Default"/>
        <w:ind w:left="284"/>
        <w:jc w:val="both"/>
        <w:rPr>
          <w:rFonts w:asciiTheme="majorHAnsi" w:hAnsiTheme="majorHAnsi" w:cs="Arial"/>
          <w:sz w:val="22"/>
          <w:szCs w:val="22"/>
        </w:rPr>
      </w:pPr>
    </w:p>
    <w:p w14:paraId="1F7B5EE3" w14:textId="515D2CEF" w:rsidR="004C28FC" w:rsidRPr="00B87F68" w:rsidRDefault="004C28FC"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Zmluvné strany sa dohodli, že písomná korešpondencia bude doručovaná </w:t>
      </w:r>
      <w:r w:rsidR="00554F82">
        <w:rPr>
          <w:rFonts w:asciiTheme="majorHAnsi" w:hAnsiTheme="majorHAnsi" w:cs="Arial"/>
          <w:sz w:val="22"/>
          <w:szCs w:val="22"/>
        </w:rPr>
        <w:t xml:space="preserve">formou doporučenej zásielky zaslanej </w:t>
      </w:r>
      <w:r w:rsidRPr="00B87F68">
        <w:rPr>
          <w:rFonts w:asciiTheme="majorHAnsi" w:hAnsiTheme="majorHAnsi" w:cs="Arial"/>
          <w:sz w:val="22"/>
          <w:szCs w:val="22"/>
        </w:rPr>
        <w:t>na adres</w:t>
      </w:r>
      <w:r w:rsidR="00966660">
        <w:rPr>
          <w:rFonts w:asciiTheme="majorHAnsi" w:hAnsiTheme="majorHAnsi" w:cs="Arial"/>
          <w:sz w:val="22"/>
          <w:szCs w:val="22"/>
        </w:rPr>
        <w:t xml:space="preserve">u druhej zmluvnej strany </w:t>
      </w:r>
      <w:r w:rsidRPr="00B87F68">
        <w:rPr>
          <w:rFonts w:asciiTheme="majorHAnsi" w:hAnsiTheme="majorHAnsi" w:cs="Arial"/>
          <w:sz w:val="22"/>
          <w:szCs w:val="22"/>
        </w:rPr>
        <w:t>uveden</w:t>
      </w:r>
      <w:r w:rsidR="00966660">
        <w:rPr>
          <w:rFonts w:asciiTheme="majorHAnsi" w:hAnsiTheme="majorHAnsi" w:cs="Arial"/>
          <w:sz w:val="22"/>
          <w:szCs w:val="22"/>
        </w:rPr>
        <w:t>ú</w:t>
      </w:r>
      <w:r w:rsidRPr="00B87F68">
        <w:rPr>
          <w:rFonts w:asciiTheme="majorHAnsi" w:hAnsiTheme="majorHAnsi" w:cs="Arial"/>
          <w:sz w:val="22"/>
          <w:szCs w:val="22"/>
        </w:rPr>
        <w:t xml:space="preserve"> v článku </w:t>
      </w:r>
      <w:r w:rsidR="00AE7603" w:rsidRPr="00B87F68">
        <w:rPr>
          <w:rFonts w:asciiTheme="majorHAnsi" w:hAnsiTheme="majorHAnsi" w:cs="Arial"/>
          <w:sz w:val="22"/>
          <w:szCs w:val="22"/>
        </w:rPr>
        <w:t>I</w:t>
      </w:r>
      <w:r w:rsidRPr="00B87F68">
        <w:rPr>
          <w:rFonts w:asciiTheme="majorHAnsi" w:hAnsiTheme="majorHAnsi" w:cs="Arial"/>
          <w:sz w:val="22"/>
          <w:szCs w:val="22"/>
        </w:rPr>
        <w:t xml:space="preserve"> tejto dohody a v prípade </w:t>
      </w:r>
      <w:r w:rsidR="004E71DD">
        <w:rPr>
          <w:rFonts w:asciiTheme="majorHAnsi" w:hAnsiTheme="majorHAnsi" w:cs="Arial"/>
          <w:sz w:val="22"/>
          <w:szCs w:val="22"/>
        </w:rPr>
        <w:t xml:space="preserve">jej </w:t>
      </w:r>
      <w:r w:rsidRPr="00B87F68">
        <w:rPr>
          <w:rFonts w:asciiTheme="majorHAnsi" w:hAnsiTheme="majorHAnsi" w:cs="Arial"/>
          <w:sz w:val="22"/>
          <w:szCs w:val="22"/>
        </w:rPr>
        <w:t xml:space="preserve">zmeny je povinná tá strana, u ktorej zmena nastala o tom písomne druhú zmluvnú stranu bez zbytočného odkladu informovať. V prípade </w:t>
      </w:r>
      <w:r w:rsidR="00554F82">
        <w:rPr>
          <w:rFonts w:asciiTheme="majorHAnsi" w:hAnsiTheme="majorHAnsi" w:cs="Arial"/>
          <w:sz w:val="22"/>
          <w:szCs w:val="22"/>
        </w:rPr>
        <w:t xml:space="preserve">ak doporučenú zásielku zaslanú na adresu druhej zmluvnej strany v súlade s týmto bodom dohody pošta vráti ako neprevzatú v odbernej lehote, považuje sa za deň doručenia takej zásielky posledný deň </w:t>
      </w:r>
      <w:r w:rsidR="00966660">
        <w:rPr>
          <w:rFonts w:asciiTheme="majorHAnsi" w:hAnsiTheme="majorHAnsi" w:cs="Arial"/>
          <w:sz w:val="22"/>
          <w:szCs w:val="22"/>
        </w:rPr>
        <w:t xml:space="preserve">jej </w:t>
      </w:r>
      <w:r w:rsidR="00554F82">
        <w:rPr>
          <w:rFonts w:asciiTheme="majorHAnsi" w:hAnsiTheme="majorHAnsi" w:cs="Arial"/>
          <w:sz w:val="22"/>
          <w:szCs w:val="22"/>
        </w:rPr>
        <w:t xml:space="preserve">odbernej lehoty na pošte. </w:t>
      </w:r>
      <w:r w:rsidR="009F3C03">
        <w:rPr>
          <w:rFonts w:asciiTheme="majorHAnsi" w:hAnsiTheme="majorHAnsi" w:cs="Arial"/>
          <w:sz w:val="22"/>
          <w:szCs w:val="22"/>
        </w:rPr>
        <w:t xml:space="preserve">V prípade odmietnutia prevzatia doporučenej zásielky druhou zmluvnou stranou sa bude táto zásielka dňom odmietnutia jej prevzatia považovať za doručenú. V prípade iných </w:t>
      </w:r>
      <w:r w:rsidRPr="00B87F68">
        <w:rPr>
          <w:rFonts w:asciiTheme="majorHAnsi" w:hAnsiTheme="majorHAnsi" w:cs="Arial"/>
          <w:sz w:val="22"/>
          <w:szCs w:val="22"/>
        </w:rPr>
        <w:t xml:space="preserve">pochybností pri doručovaní písomností bude za deň doručenia považovaný 3 pracovný deň nasledujúci po dni, kedy bola písomnosť preukázateľne odoslaná na adresu zmluvnej strany uvedenú v článku </w:t>
      </w:r>
      <w:r w:rsidR="00AE7603" w:rsidRPr="00B87F68">
        <w:rPr>
          <w:rFonts w:asciiTheme="majorHAnsi" w:hAnsiTheme="majorHAnsi" w:cs="Arial"/>
          <w:sz w:val="22"/>
          <w:szCs w:val="22"/>
        </w:rPr>
        <w:t>I</w:t>
      </w:r>
      <w:r w:rsidRPr="00B87F68">
        <w:rPr>
          <w:rFonts w:asciiTheme="majorHAnsi" w:hAnsiTheme="majorHAnsi" w:cs="Arial"/>
          <w:sz w:val="22"/>
          <w:szCs w:val="22"/>
        </w:rPr>
        <w:t xml:space="preserve"> tejto dohody, resp. na inú adresu písomne oznámenú druhej zmluvnej strane</w:t>
      </w:r>
      <w:r w:rsidR="009F3C03">
        <w:rPr>
          <w:rFonts w:asciiTheme="majorHAnsi" w:hAnsiTheme="majorHAnsi" w:cs="Arial"/>
          <w:sz w:val="22"/>
          <w:szCs w:val="22"/>
        </w:rPr>
        <w:t xml:space="preserve">. </w:t>
      </w:r>
      <w:r w:rsidR="00FE0F88" w:rsidRPr="00B87F68">
        <w:rPr>
          <w:rFonts w:asciiTheme="majorHAnsi" w:hAnsiTheme="majorHAnsi" w:cs="Arial"/>
          <w:sz w:val="22"/>
          <w:szCs w:val="22"/>
        </w:rPr>
        <w:t>Akákoľvek písomnosť</w:t>
      </w:r>
      <w:r w:rsidR="00176EB8">
        <w:rPr>
          <w:rFonts w:asciiTheme="majorHAnsi" w:hAnsiTheme="majorHAnsi" w:cs="Arial"/>
          <w:sz w:val="22"/>
          <w:szCs w:val="22"/>
        </w:rPr>
        <w:t xml:space="preserve"> a/alebo komunikácia</w:t>
      </w:r>
      <w:r w:rsidR="00FE0F88" w:rsidRPr="00B87F68">
        <w:rPr>
          <w:rFonts w:asciiTheme="majorHAnsi" w:hAnsiTheme="majorHAnsi" w:cs="Arial"/>
          <w:sz w:val="22"/>
          <w:szCs w:val="22"/>
        </w:rPr>
        <w:t>, ktorá sa vyžaduje alebo je povolená podľa tejto dohody bude vyhotovená v slovenskom jazyku.</w:t>
      </w:r>
      <w:r w:rsidR="00FE40FE">
        <w:rPr>
          <w:rFonts w:asciiTheme="majorHAnsi" w:hAnsiTheme="majorHAnsi" w:cs="Arial"/>
          <w:sz w:val="22"/>
          <w:szCs w:val="22"/>
        </w:rPr>
        <w:t xml:space="preserve"> Ak táto dohoda neustanovuje inak, v prípade pochybností o doručení emailovej správy odoslanej v súlade s touto dohodou sa emailová správa považuje za doručenú v najbližší nasledujúci pracovný deň po jej odoslaní na emailovú adresu</w:t>
      </w:r>
      <w:r w:rsidR="00513C9E">
        <w:rPr>
          <w:rFonts w:asciiTheme="majorHAnsi" w:hAnsiTheme="majorHAnsi" w:cs="Arial"/>
          <w:sz w:val="22"/>
          <w:szCs w:val="22"/>
        </w:rPr>
        <w:t xml:space="preserve"> kontaktn</w:t>
      </w:r>
      <w:r w:rsidR="005F47FB">
        <w:rPr>
          <w:rFonts w:asciiTheme="majorHAnsi" w:hAnsiTheme="majorHAnsi" w:cs="Arial"/>
          <w:sz w:val="22"/>
          <w:szCs w:val="22"/>
        </w:rPr>
        <w:t xml:space="preserve">ej </w:t>
      </w:r>
      <w:r w:rsidR="00513C9E">
        <w:rPr>
          <w:rFonts w:asciiTheme="majorHAnsi" w:hAnsiTheme="majorHAnsi" w:cs="Arial"/>
          <w:sz w:val="22"/>
          <w:szCs w:val="22"/>
        </w:rPr>
        <w:t>os</w:t>
      </w:r>
      <w:r w:rsidR="005F47FB">
        <w:rPr>
          <w:rFonts w:asciiTheme="majorHAnsi" w:hAnsiTheme="majorHAnsi" w:cs="Arial"/>
          <w:sz w:val="22"/>
          <w:szCs w:val="22"/>
        </w:rPr>
        <w:t xml:space="preserve">oby </w:t>
      </w:r>
      <w:r w:rsidR="00513C9E">
        <w:rPr>
          <w:rFonts w:asciiTheme="majorHAnsi" w:hAnsiTheme="majorHAnsi" w:cs="Arial"/>
          <w:sz w:val="22"/>
          <w:szCs w:val="22"/>
        </w:rPr>
        <w:t xml:space="preserve">podľa </w:t>
      </w:r>
      <w:r w:rsidR="005F47FB">
        <w:rPr>
          <w:rFonts w:asciiTheme="majorHAnsi" w:hAnsiTheme="majorHAnsi" w:cs="Arial"/>
          <w:sz w:val="22"/>
          <w:szCs w:val="22"/>
        </w:rPr>
        <w:t xml:space="preserve">článku V </w:t>
      </w:r>
      <w:r w:rsidR="00513C9E">
        <w:rPr>
          <w:rFonts w:asciiTheme="majorHAnsi" w:hAnsiTheme="majorHAnsi" w:cs="Arial"/>
          <w:sz w:val="22"/>
          <w:szCs w:val="22"/>
        </w:rPr>
        <w:t>tejto dohody</w:t>
      </w:r>
      <w:r w:rsidR="00FE40FE">
        <w:rPr>
          <w:rFonts w:asciiTheme="majorHAnsi" w:hAnsiTheme="majorHAnsi" w:cs="Arial"/>
          <w:sz w:val="22"/>
          <w:szCs w:val="22"/>
        </w:rPr>
        <w:t xml:space="preserve">. </w:t>
      </w:r>
    </w:p>
    <w:p w14:paraId="5AF3DFD0" w14:textId="77777777" w:rsidR="004C28FC" w:rsidRPr="00B87F68" w:rsidRDefault="004C28FC" w:rsidP="00B40D7A">
      <w:pPr>
        <w:pStyle w:val="Default"/>
        <w:ind w:left="284"/>
        <w:jc w:val="both"/>
        <w:rPr>
          <w:rFonts w:asciiTheme="majorHAnsi" w:hAnsiTheme="majorHAnsi" w:cs="Arial"/>
          <w:sz w:val="22"/>
          <w:szCs w:val="22"/>
        </w:rPr>
      </w:pPr>
    </w:p>
    <w:p w14:paraId="58DE14FD" w14:textId="0FF4CDD2" w:rsidR="004C28FC" w:rsidRPr="00B87F68" w:rsidRDefault="00AD25F6"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D</w:t>
      </w:r>
      <w:r w:rsidR="004C28FC" w:rsidRPr="00B87F68">
        <w:rPr>
          <w:rFonts w:asciiTheme="majorHAnsi" w:hAnsiTheme="majorHAnsi" w:cs="Arial"/>
          <w:sz w:val="22"/>
          <w:szCs w:val="22"/>
        </w:rPr>
        <w:t>ohoda je uzavretá podľa právneho poriadku Slovenskej republiky, pričom práva, povinnosti a vzťahy zmluvných strán v tejto dohode neupravené</w:t>
      </w:r>
      <w:r w:rsidR="004A611A">
        <w:rPr>
          <w:rFonts w:asciiTheme="majorHAnsi" w:hAnsiTheme="majorHAnsi" w:cs="Arial"/>
          <w:sz w:val="22"/>
          <w:szCs w:val="22"/>
        </w:rPr>
        <w:t xml:space="preserve"> sa primerane riadia ustanoveniami </w:t>
      </w:r>
      <w:r w:rsidR="00ED4C16">
        <w:rPr>
          <w:rFonts w:asciiTheme="majorHAnsi" w:hAnsiTheme="majorHAnsi" w:cs="Arial"/>
          <w:sz w:val="22"/>
          <w:szCs w:val="22"/>
        </w:rPr>
        <w:t>z</w:t>
      </w:r>
      <w:r w:rsidR="004A611A">
        <w:rPr>
          <w:rFonts w:asciiTheme="majorHAnsi" w:hAnsiTheme="majorHAnsi" w:cs="Arial"/>
          <w:sz w:val="22"/>
          <w:szCs w:val="22"/>
        </w:rPr>
        <w:t xml:space="preserve">mluvy Enterprise, ako aj </w:t>
      </w:r>
      <w:r w:rsidR="004C28FC" w:rsidRPr="00B87F68">
        <w:rPr>
          <w:rFonts w:asciiTheme="majorHAnsi" w:hAnsiTheme="majorHAnsi" w:cs="Arial"/>
          <w:sz w:val="22"/>
          <w:szCs w:val="22"/>
        </w:rPr>
        <w:t>príslušnými ustanoveniami Obchodného zákonníka a ďalších všeobecne záväzných právnych predpisov</w:t>
      </w:r>
      <w:r w:rsidR="00BC69B2" w:rsidRPr="00B87F68">
        <w:rPr>
          <w:rFonts w:asciiTheme="majorHAnsi" w:hAnsiTheme="majorHAnsi" w:cs="Arial"/>
          <w:sz w:val="22"/>
          <w:szCs w:val="22"/>
        </w:rPr>
        <w:t xml:space="preserve"> </w:t>
      </w:r>
      <w:r w:rsidR="004654AD" w:rsidRPr="00B87F68">
        <w:rPr>
          <w:rFonts w:asciiTheme="majorHAnsi" w:hAnsiTheme="majorHAnsi" w:cs="Arial"/>
          <w:sz w:val="22"/>
          <w:szCs w:val="22"/>
        </w:rPr>
        <w:t>právneho poriadku platného na území SR</w:t>
      </w:r>
      <w:r w:rsidR="004C28FC" w:rsidRPr="00B87F68">
        <w:rPr>
          <w:rFonts w:asciiTheme="majorHAnsi" w:hAnsiTheme="majorHAnsi" w:cs="Arial"/>
          <w:sz w:val="22"/>
          <w:szCs w:val="22"/>
        </w:rPr>
        <w:t xml:space="preserve">. </w:t>
      </w:r>
      <w:r w:rsidR="009A61C2">
        <w:rPr>
          <w:rFonts w:asciiTheme="majorHAnsi" w:hAnsiTheme="majorHAnsi" w:cs="Arial"/>
          <w:sz w:val="22"/>
          <w:szCs w:val="22"/>
        </w:rPr>
        <w:t xml:space="preserve">Zmluvné strany potvrdzujú a vyhlasujú, že akékoľvek plnenie </w:t>
      </w:r>
      <w:r w:rsidR="003A0D4B">
        <w:rPr>
          <w:rFonts w:asciiTheme="majorHAnsi" w:hAnsiTheme="majorHAnsi" w:cs="Arial"/>
          <w:sz w:val="22"/>
          <w:szCs w:val="22"/>
        </w:rPr>
        <w:t xml:space="preserve">podľa článku III bodu 1 písm. a) tejto dohody </w:t>
      </w:r>
      <w:r w:rsidR="009A61C2">
        <w:rPr>
          <w:rFonts w:asciiTheme="majorHAnsi" w:hAnsiTheme="majorHAnsi" w:cs="Arial"/>
          <w:sz w:val="22"/>
          <w:szCs w:val="22"/>
        </w:rPr>
        <w:t xml:space="preserve">poskytnuté </w:t>
      </w:r>
      <w:r w:rsidR="003A0D4B">
        <w:rPr>
          <w:rFonts w:asciiTheme="majorHAnsi" w:hAnsiTheme="majorHAnsi" w:cs="Arial"/>
          <w:sz w:val="22"/>
          <w:szCs w:val="22"/>
        </w:rPr>
        <w:t xml:space="preserve">v súlade s obchodnými podmienkami spoločnosti Microsoft, alebo so súhlasom spoločnosti Microsoft v dobe </w:t>
      </w:r>
      <w:r w:rsidR="00027EA2">
        <w:rPr>
          <w:rFonts w:asciiTheme="majorHAnsi" w:hAnsiTheme="majorHAnsi" w:cs="Arial"/>
          <w:sz w:val="22"/>
          <w:szCs w:val="22"/>
        </w:rPr>
        <w:t xml:space="preserve">odo dňa účinnosti novej prihlášky Enterprise do dňa nadobudnutia účinnosti tejto dohody </w:t>
      </w:r>
      <w:r w:rsidR="00DC7C68">
        <w:rPr>
          <w:rFonts w:asciiTheme="majorHAnsi" w:hAnsiTheme="majorHAnsi" w:cs="Arial"/>
          <w:sz w:val="22"/>
          <w:szCs w:val="22"/>
        </w:rPr>
        <w:t xml:space="preserve">(napr. v rámci tzv. grace period) </w:t>
      </w:r>
      <w:r w:rsidR="00027EA2">
        <w:rPr>
          <w:rFonts w:asciiTheme="majorHAnsi" w:hAnsiTheme="majorHAnsi" w:cs="Arial"/>
          <w:sz w:val="22"/>
          <w:szCs w:val="22"/>
        </w:rPr>
        <w:t>sa považuje za plnenie poskytnuté podľa tejto dohody a zmluvy Enterprise a</w:t>
      </w:r>
      <w:r w:rsidR="003A0D4B">
        <w:rPr>
          <w:rFonts w:asciiTheme="majorHAnsi" w:hAnsiTheme="majorHAnsi" w:cs="Arial"/>
          <w:sz w:val="22"/>
          <w:szCs w:val="22"/>
        </w:rPr>
        <w:t> </w:t>
      </w:r>
      <w:r w:rsidR="00027EA2">
        <w:rPr>
          <w:rFonts w:asciiTheme="majorHAnsi" w:hAnsiTheme="majorHAnsi" w:cs="Arial"/>
          <w:sz w:val="22"/>
          <w:szCs w:val="22"/>
        </w:rPr>
        <w:t>cena</w:t>
      </w:r>
      <w:r w:rsidR="003A0D4B">
        <w:rPr>
          <w:rFonts w:asciiTheme="majorHAnsi" w:hAnsiTheme="majorHAnsi" w:cs="Arial"/>
          <w:sz w:val="22"/>
          <w:szCs w:val="22"/>
        </w:rPr>
        <w:t xml:space="preserve"> za poskytnutie</w:t>
      </w:r>
      <w:r w:rsidR="00027EA2">
        <w:rPr>
          <w:rFonts w:asciiTheme="majorHAnsi" w:hAnsiTheme="majorHAnsi" w:cs="Arial"/>
          <w:sz w:val="22"/>
          <w:szCs w:val="22"/>
        </w:rPr>
        <w:t xml:space="preserve"> takého plnenia </w:t>
      </w:r>
      <w:r w:rsidR="003A0D4B">
        <w:rPr>
          <w:rFonts w:asciiTheme="majorHAnsi" w:hAnsiTheme="majorHAnsi" w:cs="Arial"/>
          <w:sz w:val="22"/>
          <w:szCs w:val="22"/>
        </w:rPr>
        <w:t xml:space="preserve">objednávateľovi </w:t>
      </w:r>
      <w:r w:rsidR="00027EA2">
        <w:rPr>
          <w:rFonts w:asciiTheme="majorHAnsi" w:hAnsiTheme="majorHAnsi" w:cs="Arial"/>
          <w:sz w:val="22"/>
          <w:szCs w:val="22"/>
        </w:rPr>
        <w:t xml:space="preserve">je </w:t>
      </w:r>
      <w:r w:rsidR="003A0D4B">
        <w:rPr>
          <w:rFonts w:asciiTheme="majorHAnsi" w:hAnsiTheme="majorHAnsi" w:cs="Arial"/>
          <w:sz w:val="22"/>
          <w:szCs w:val="22"/>
        </w:rPr>
        <w:t xml:space="preserve">v celom rozsahu </w:t>
      </w:r>
      <w:r w:rsidR="00027EA2">
        <w:rPr>
          <w:rFonts w:asciiTheme="majorHAnsi" w:hAnsiTheme="majorHAnsi" w:cs="Arial"/>
          <w:sz w:val="22"/>
          <w:szCs w:val="22"/>
        </w:rPr>
        <w:t>započítaná v cene podľa</w:t>
      </w:r>
      <w:r w:rsidR="00DC7C68">
        <w:rPr>
          <w:rFonts w:asciiTheme="majorHAnsi" w:hAnsiTheme="majorHAnsi" w:cs="Arial"/>
          <w:sz w:val="22"/>
          <w:szCs w:val="22"/>
        </w:rPr>
        <w:t xml:space="preserve"> článku IV bodu 2 tejto dohody, ktorá je výsledkom verejného obstarávania podľa článku II bodu 1 tejto dohody.</w:t>
      </w:r>
    </w:p>
    <w:p w14:paraId="740D7FAC" w14:textId="77777777" w:rsidR="004C28FC" w:rsidRPr="00B87F68" w:rsidRDefault="004C28FC" w:rsidP="007806BF">
      <w:pPr>
        <w:pStyle w:val="Default"/>
        <w:jc w:val="both"/>
        <w:rPr>
          <w:rFonts w:asciiTheme="majorHAnsi" w:hAnsiTheme="majorHAnsi" w:cs="Arial"/>
          <w:sz w:val="22"/>
          <w:szCs w:val="22"/>
        </w:rPr>
      </w:pPr>
    </w:p>
    <w:p w14:paraId="44E7F1C7" w14:textId="1E24EE6E" w:rsidR="006671FF" w:rsidRPr="00B87F68" w:rsidRDefault="006671FF"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Zmluvné strany sú si vedomé toho, že v rámci plnenia </w:t>
      </w:r>
      <w:r w:rsidR="00E616C7">
        <w:rPr>
          <w:rFonts w:asciiTheme="majorHAnsi" w:hAnsiTheme="majorHAnsi" w:cs="Arial"/>
          <w:sz w:val="22"/>
          <w:szCs w:val="22"/>
        </w:rPr>
        <w:t xml:space="preserve">tejto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y </w:t>
      </w:r>
      <w:r w:rsidR="00DF6808" w:rsidRPr="00B87F68">
        <w:rPr>
          <w:rFonts w:asciiTheme="majorHAnsi" w:hAnsiTheme="majorHAnsi" w:cs="Arial"/>
          <w:sz w:val="22"/>
          <w:szCs w:val="22"/>
        </w:rPr>
        <w:t>môžu</w:t>
      </w:r>
      <w:r w:rsidRPr="00B87F68">
        <w:rPr>
          <w:rFonts w:asciiTheme="majorHAnsi" w:hAnsiTheme="majorHAnsi" w:cs="Arial"/>
          <w:sz w:val="22"/>
          <w:szCs w:val="22"/>
        </w:rPr>
        <w:t xml:space="preserve"> získať prístup k dôverným informáciám druhej zmluvnej strany. </w:t>
      </w:r>
    </w:p>
    <w:p w14:paraId="113348B8" w14:textId="77777777" w:rsidR="00B40D7A" w:rsidRPr="00B87F68" w:rsidRDefault="00B40D7A" w:rsidP="00B40D7A">
      <w:pPr>
        <w:pStyle w:val="Default"/>
        <w:ind w:left="284"/>
        <w:jc w:val="both"/>
        <w:rPr>
          <w:rFonts w:asciiTheme="majorHAnsi" w:hAnsiTheme="majorHAnsi" w:cs="Arial"/>
          <w:sz w:val="22"/>
          <w:szCs w:val="22"/>
        </w:rPr>
      </w:pPr>
    </w:p>
    <w:p w14:paraId="7779841F" w14:textId="4D4F09DD" w:rsidR="006671FF" w:rsidRPr="003D1CDE" w:rsidRDefault="006671FF" w:rsidP="003D1CDE">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Dôvernou informáciou sa </w:t>
      </w:r>
      <w:r w:rsidR="00F95521">
        <w:rPr>
          <w:rFonts w:asciiTheme="majorHAnsi" w:hAnsiTheme="majorHAnsi" w:cs="Arial"/>
          <w:sz w:val="22"/>
          <w:szCs w:val="22"/>
        </w:rPr>
        <w:t xml:space="preserve">na účely tejto dohody </w:t>
      </w:r>
      <w:r w:rsidRPr="00B87F68">
        <w:rPr>
          <w:rFonts w:asciiTheme="majorHAnsi" w:hAnsiTheme="majorHAnsi" w:cs="Arial"/>
          <w:sz w:val="22"/>
          <w:szCs w:val="22"/>
        </w:rPr>
        <w:t xml:space="preserve">rozumie </w:t>
      </w:r>
      <w:r w:rsidR="00E616C7">
        <w:rPr>
          <w:rFonts w:asciiTheme="majorHAnsi" w:hAnsiTheme="majorHAnsi" w:cs="Arial"/>
          <w:sz w:val="22"/>
          <w:szCs w:val="22"/>
        </w:rPr>
        <w:t xml:space="preserve">akákoľvek </w:t>
      </w:r>
      <w:r w:rsidRPr="00B87F68">
        <w:rPr>
          <w:rFonts w:asciiTheme="majorHAnsi" w:hAnsiTheme="majorHAnsi" w:cs="Arial"/>
          <w:sz w:val="22"/>
          <w:szCs w:val="22"/>
        </w:rPr>
        <w:t>informácia</w:t>
      </w:r>
      <w:r w:rsidR="00E616C7">
        <w:rPr>
          <w:rFonts w:asciiTheme="majorHAnsi" w:hAnsiTheme="majorHAnsi" w:cs="Arial"/>
          <w:sz w:val="22"/>
          <w:szCs w:val="22"/>
        </w:rPr>
        <w:t>, v akejkoľvek forme a podobe</w:t>
      </w:r>
      <w:r w:rsidRPr="00B87F68">
        <w:rPr>
          <w:rFonts w:asciiTheme="majorHAnsi" w:hAnsiTheme="majorHAnsi" w:cs="Arial"/>
          <w:sz w:val="22"/>
          <w:szCs w:val="22"/>
        </w:rPr>
        <w:t xml:space="preserve">, </w:t>
      </w:r>
      <w:r w:rsidR="000605B5" w:rsidRPr="00B87F68">
        <w:rPr>
          <w:rFonts w:asciiTheme="majorHAnsi" w:hAnsiTheme="majorHAnsi" w:cs="Arial"/>
          <w:sz w:val="22"/>
          <w:szCs w:val="22"/>
        </w:rPr>
        <w:t>ktor</w:t>
      </w:r>
      <w:r w:rsidR="007D7402">
        <w:rPr>
          <w:rFonts w:asciiTheme="majorHAnsi" w:hAnsiTheme="majorHAnsi" w:cs="Arial"/>
          <w:sz w:val="22"/>
          <w:szCs w:val="22"/>
        </w:rPr>
        <w:t xml:space="preserve">ej </w:t>
      </w:r>
      <w:r w:rsidR="000605B5" w:rsidRPr="00B87F68">
        <w:rPr>
          <w:rFonts w:asciiTheme="majorHAnsi" w:hAnsiTheme="majorHAnsi" w:cs="Arial"/>
          <w:sz w:val="22"/>
          <w:szCs w:val="22"/>
        </w:rPr>
        <w:t>zverejnenie</w:t>
      </w:r>
      <w:r w:rsidR="000605B5">
        <w:rPr>
          <w:rFonts w:asciiTheme="majorHAnsi" w:hAnsiTheme="majorHAnsi" w:cs="Arial"/>
          <w:sz w:val="22"/>
          <w:szCs w:val="22"/>
        </w:rPr>
        <w:t xml:space="preserve"> alebo sprístupnenie tretím osobám</w:t>
      </w:r>
      <w:r w:rsidR="000605B5" w:rsidRPr="00B87F68">
        <w:rPr>
          <w:rFonts w:asciiTheme="majorHAnsi" w:hAnsiTheme="majorHAnsi" w:cs="Arial"/>
          <w:sz w:val="22"/>
          <w:szCs w:val="22"/>
        </w:rPr>
        <w:t xml:space="preserve"> by mohlo poškodiť </w:t>
      </w:r>
      <w:r w:rsidR="003D1CDE">
        <w:rPr>
          <w:rFonts w:asciiTheme="majorHAnsi" w:hAnsiTheme="majorHAnsi" w:cs="Arial"/>
          <w:sz w:val="22"/>
          <w:szCs w:val="22"/>
        </w:rPr>
        <w:t xml:space="preserve">také </w:t>
      </w:r>
      <w:r w:rsidR="00E616C7">
        <w:rPr>
          <w:rFonts w:asciiTheme="majorHAnsi" w:hAnsiTheme="majorHAnsi" w:cs="Arial"/>
          <w:sz w:val="22"/>
          <w:szCs w:val="22"/>
        </w:rPr>
        <w:t xml:space="preserve">oprávnené </w:t>
      </w:r>
      <w:r w:rsidR="000605B5" w:rsidRPr="00B87F68">
        <w:rPr>
          <w:rFonts w:asciiTheme="majorHAnsi" w:hAnsiTheme="majorHAnsi" w:cs="Arial"/>
          <w:sz w:val="22"/>
          <w:szCs w:val="22"/>
        </w:rPr>
        <w:t xml:space="preserve">záujmy </w:t>
      </w:r>
      <w:r w:rsidR="000605B5">
        <w:rPr>
          <w:rFonts w:asciiTheme="majorHAnsi" w:hAnsiTheme="majorHAnsi" w:cs="Arial"/>
          <w:sz w:val="22"/>
          <w:szCs w:val="22"/>
        </w:rPr>
        <w:t>zmluvnej strany</w:t>
      </w:r>
      <w:r w:rsidR="003D1CDE" w:rsidRPr="003D1CDE">
        <w:rPr>
          <w:rFonts w:asciiTheme="majorHAnsi" w:hAnsiTheme="majorHAnsi" w:cs="Arial"/>
          <w:sz w:val="22"/>
          <w:szCs w:val="22"/>
        </w:rPr>
        <w:t xml:space="preserve"> poskytujúcej tieto informácie pri plnení tejto dohody</w:t>
      </w:r>
      <w:r w:rsidR="000605B5" w:rsidRPr="003D1CDE">
        <w:rPr>
          <w:rFonts w:asciiTheme="majorHAnsi" w:hAnsiTheme="majorHAnsi" w:cs="Arial"/>
          <w:sz w:val="22"/>
          <w:szCs w:val="22"/>
        </w:rPr>
        <w:t xml:space="preserve">, ktoré sú druhej zmluvnej strane známe, alebo ktoré musia byť druhej zmluvnej strane známe pri zachovaní </w:t>
      </w:r>
      <w:r w:rsidR="003D1CDE">
        <w:rPr>
          <w:rFonts w:asciiTheme="majorHAnsi" w:hAnsiTheme="majorHAnsi" w:cs="Arial"/>
          <w:sz w:val="22"/>
          <w:szCs w:val="22"/>
        </w:rPr>
        <w:t xml:space="preserve">jej </w:t>
      </w:r>
      <w:r w:rsidR="000605B5" w:rsidRPr="003D1CDE">
        <w:rPr>
          <w:rFonts w:asciiTheme="majorHAnsi" w:hAnsiTheme="majorHAnsi" w:cs="Arial"/>
          <w:sz w:val="22"/>
          <w:szCs w:val="22"/>
        </w:rPr>
        <w:t>odbornej starostlivosti</w:t>
      </w:r>
      <w:r w:rsidRPr="003D1CDE">
        <w:rPr>
          <w:rFonts w:asciiTheme="majorHAnsi" w:hAnsiTheme="majorHAnsi" w:cs="Arial"/>
          <w:sz w:val="22"/>
          <w:szCs w:val="22"/>
        </w:rPr>
        <w:t>, vrátane informácií, týkajúcich sa jej výskumu, vývoja, obchodných údajov, osobných údajov zamestnancov alebo údajov o</w:t>
      </w:r>
      <w:r w:rsidR="00E616C7">
        <w:rPr>
          <w:rFonts w:asciiTheme="majorHAnsi" w:hAnsiTheme="majorHAnsi" w:cs="Arial"/>
          <w:sz w:val="22"/>
          <w:szCs w:val="22"/>
        </w:rPr>
        <w:t> </w:t>
      </w:r>
      <w:r w:rsidRPr="003D1CDE">
        <w:rPr>
          <w:rFonts w:asciiTheme="majorHAnsi" w:hAnsiTheme="majorHAnsi" w:cs="Arial"/>
          <w:sz w:val="22"/>
          <w:szCs w:val="22"/>
        </w:rPr>
        <w:t>produktoch, materiáloch a</w:t>
      </w:r>
      <w:r w:rsidR="00E616C7">
        <w:rPr>
          <w:rFonts w:asciiTheme="majorHAnsi" w:hAnsiTheme="majorHAnsi" w:cs="Arial"/>
          <w:sz w:val="22"/>
          <w:szCs w:val="22"/>
        </w:rPr>
        <w:t> </w:t>
      </w:r>
      <w:r w:rsidRPr="003D1CDE">
        <w:rPr>
          <w:rFonts w:asciiTheme="majorHAnsi" w:hAnsiTheme="majorHAnsi" w:cs="Arial"/>
          <w:sz w:val="22"/>
          <w:szCs w:val="22"/>
        </w:rPr>
        <w:t xml:space="preserve">metodológií, vlastnených zmluvnou stranou, vrátane know-how. </w:t>
      </w:r>
    </w:p>
    <w:p w14:paraId="0BCE8BD5" w14:textId="77777777" w:rsidR="00B40D7A" w:rsidRPr="00B87F68" w:rsidRDefault="00B40D7A" w:rsidP="00B40D7A">
      <w:pPr>
        <w:pStyle w:val="Default"/>
        <w:ind w:left="284"/>
        <w:jc w:val="both"/>
        <w:rPr>
          <w:rFonts w:asciiTheme="majorHAnsi" w:hAnsiTheme="majorHAnsi" w:cs="Arial"/>
          <w:sz w:val="22"/>
          <w:szCs w:val="22"/>
        </w:rPr>
      </w:pPr>
    </w:p>
    <w:p w14:paraId="0DD71385" w14:textId="26F053C8" w:rsidR="006671FF" w:rsidRPr="00B87F68" w:rsidRDefault="006671FF"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Zmluvné strany sa zaväzujú, že zabezpečia dostatočné poučenie pre všetky osoby, ktoré sa na ich strane budú zúčastňovať na plnení tejto </w:t>
      </w:r>
      <w:r w:rsidR="006632A3">
        <w:rPr>
          <w:rFonts w:asciiTheme="majorHAnsi" w:hAnsiTheme="majorHAnsi" w:cs="Arial"/>
          <w:sz w:val="22"/>
          <w:szCs w:val="22"/>
        </w:rPr>
        <w:t>dohody</w:t>
      </w:r>
      <w:r w:rsidRPr="00B87F68">
        <w:rPr>
          <w:rFonts w:asciiTheme="majorHAnsi" w:hAnsiTheme="majorHAnsi" w:cs="Arial"/>
          <w:sz w:val="22"/>
          <w:szCs w:val="22"/>
        </w:rPr>
        <w:t>, o</w:t>
      </w:r>
      <w:r w:rsidR="00E616C7">
        <w:rPr>
          <w:rFonts w:asciiTheme="majorHAnsi" w:hAnsiTheme="majorHAnsi" w:cs="Arial"/>
          <w:sz w:val="22"/>
          <w:szCs w:val="22"/>
        </w:rPr>
        <w:t> </w:t>
      </w:r>
      <w:r w:rsidRPr="00B87F68">
        <w:rPr>
          <w:rFonts w:asciiTheme="majorHAnsi" w:hAnsiTheme="majorHAnsi" w:cs="Arial"/>
          <w:sz w:val="22"/>
          <w:szCs w:val="22"/>
        </w:rPr>
        <w:t>podstate dôvernej informácie v</w:t>
      </w:r>
      <w:r w:rsidR="00E616C7">
        <w:rPr>
          <w:rFonts w:asciiTheme="majorHAnsi" w:hAnsiTheme="majorHAnsi" w:cs="Arial"/>
          <w:sz w:val="22"/>
          <w:szCs w:val="22"/>
        </w:rPr>
        <w:t> </w:t>
      </w:r>
      <w:r w:rsidRPr="00B87F68">
        <w:rPr>
          <w:rFonts w:asciiTheme="majorHAnsi" w:hAnsiTheme="majorHAnsi" w:cs="Arial"/>
          <w:sz w:val="22"/>
          <w:szCs w:val="22"/>
        </w:rPr>
        <w:t xml:space="preserve">zmysle tejto </w:t>
      </w:r>
      <w:r w:rsidR="00BC69B2" w:rsidRPr="00B87F68">
        <w:rPr>
          <w:rFonts w:asciiTheme="majorHAnsi" w:hAnsiTheme="majorHAnsi" w:cs="Arial"/>
          <w:sz w:val="22"/>
          <w:szCs w:val="22"/>
        </w:rPr>
        <w:t xml:space="preserve">dohody </w:t>
      </w:r>
      <w:r w:rsidRPr="00B87F68">
        <w:rPr>
          <w:rFonts w:asciiTheme="majorHAnsi" w:hAnsiTheme="majorHAnsi" w:cs="Arial"/>
          <w:sz w:val="22"/>
          <w:szCs w:val="22"/>
        </w:rPr>
        <w:t>a</w:t>
      </w:r>
      <w:r w:rsidR="00E616C7">
        <w:rPr>
          <w:rFonts w:asciiTheme="majorHAnsi" w:hAnsiTheme="majorHAnsi" w:cs="Arial"/>
          <w:sz w:val="22"/>
          <w:szCs w:val="22"/>
        </w:rPr>
        <w:t> </w:t>
      </w:r>
      <w:r w:rsidRPr="00B87F68">
        <w:rPr>
          <w:rFonts w:asciiTheme="majorHAnsi" w:hAnsiTheme="majorHAnsi" w:cs="Arial"/>
          <w:sz w:val="22"/>
          <w:szCs w:val="22"/>
        </w:rPr>
        <w:t xml:space="preserve">nevyhnutnosti jej </w:t>
      </w:r>
      <w:r w:rsidR="00E616C7">
        <w:rPr>
          <w:rFonts w:asciiTheme="majorHAnsi" w:hAnsiTheme="majorHAnsi" w:cs="Arial"/>
          <w:sz w:val="22"/>
          <w:szCs w:val="22"/>
        </w:rPr>
        <w:t xml:space="preserve">ochrany a </w:t>
      </w:r>
      <w:r w:rsidRPr="00B87F68">
        <w:rPr>
          <w:rFonts w:asciiTheme="majorHAnsi" w:hAnsiTheme="majorHAnsi" w:cs="Arial"/>
          <w:sz w:val="22"/>
          <w:szCs w:val="22"/>
        </w:rPr>
        <w:t xml:space="preserve">utajenia v súlade s touto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ou. Prístup k dôverným informáciám bude obmedzený na tých zamestnancov zmluvnej strany, ktoré tieto informácie potrebujú poznať na účely a v rozsahu, vymedzenom touto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ou. Zmluvné strany sú povinné zabezpečiť, aby záväzok utajenia dôverných informácií v zmysle tejto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y prevzali všetky osoby, ktoré sú odlišné od samotných zmluvných strán a ktoré sa budú zúčastňovať na plnení tejto </w:t>
      </w:r>
      <w:r w:rsidR="003D7216" w:rsidRPr="00B87F68">
        <w:rPr>
          <w:rFonts w:asciiTheme="majorHAnsi" w:hAnsiTheme="majorHAnsi" w:cs="Arial"/>
          <w:sz w:val="22"/>
          <w:szCs w:val="22"/>
        </w:rPr>
        <w:t>dohody</w:t>
      </w:r>
      <w:r w:rsidRPr="00B87F68">
        <w:rPr>
          <w:rFonts w:asciiTheme="majorHAnsi" w:hAnsiTheme="majorHAnsi" w:cs="Arial"/>
          <w:sz w:val="22"/>
          <w:szCs w:val="22"/>
        </w:rPr>
        <w:t xml:space="preserve">. Splnenie tejto povinnosti je príslušná zmluvná strana povinná preukázať, ak ju o to druhá zmluvná strana požiada. </w:t>
      </w:r>
    </w:p>
    <w:p w14:paraId="0F147E15" w14:textId="77777777" w:rsidR="00B40D7A" w:rsidRPr="00B87F68" w:rsidRDefault="00B40D7A" w:rsidP="00B40D7A">
      <w:pPr>
        <w:pStyle w:val="Default"/>
        <w:ind w:left="284"/>
        <w:jc w:val="both"/>
        <w:rPr>
          <w:rFonts w:asciiTheme="majorHAnsi" w:hAnsiTheme="majorHAnsi" w:cs="Arial"/>
          <w:sz w:val="22"/>
          <w:szCs w:val="22"/>
        </w:rPr>
      </w:pPr>
    </w:p>
    <w:p w14:paraId="203597EA" w14:textId="1304EBC8" w:rsidR="006671FF" w:rsidRPr="00B87F68" w:rsidRDefault="006671FF"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Zmluvné strany sa zaväzujú </w:t>
      </w:r>
      <w:r w:rsidR="00F1408A">
        <w:rPr>
          <w:rFonts w:asciiTheme="majorHAnsi" w:hAnsiTheme="majorHAnsi" w:cs="Arial"/>
          <w:sz w:val="22"/>
          <w:szCs w:val="22"/>
        </w:rPr>
        <w:t xml:space="preserve">zachovávať mlčanlivosť o všetkých dôverných informáciách, ktoré získali v súvislosti s plnením tejto dohody, zabezpečiť ich ochranu a utajenie, </w:t>
      </w:r>
      <w:r w:rsidRPr="00B87F68">
        <w:rPr>
          <w:rFonts w:asciiTheme="majorHAnsi" w:hAnsiTheme="majorHAnsi" w:cs="Arial"/>
          <w:sz w:val="22"/>
          <w:szCs w:val="22"/>
        </w:rPr>
        <w:t xml:space="preserve">zaobchádzať s dôvernými informáciami </w:t>
      </w:r>
      <w:r w:rsidR="00C564E9">
        <w:rPr>
          <w:rFonts w:asciiTheme="majorHAnsi" w:hAnsiTheme="majorHAnsi" w:cs="Arial"/>
          <w:sz w:val="22"/>
          <w:szCs w:val="22"/>
        </w:rPr>
        <w:t xml:space="preserve">ako </w:t>
      </w:r>
      <w:r w:rsidR="00E812FD" w:rsidRPr="00E812FD">
        <w:rPr>
          <w:rFonts w:asciiTheme="majorHAnsi" w:hAnsiTheme="majorHAnsi" w:cs="Arial"/>
          <w:sz w:val="22"/>
          <w:szCs w:val="22"/>
        </w:rPr>
        <w:t xml:space="preserve">s vlastnými dôvernými údajmi, vždy však najmenej v rozsahu </w:t>
      </w:r>
      <w:r w:rsidR="00E812FD" w:rsidRPr="00E812FD">
        <w:rPr>
          <w:rFonts w:asciiTheme="majorHAnsi" w:hAnsiTheme="majorHAnsi" w:cs="Arial"/>
          <w:sz w:val="22"/>
          <w:szCs w:val="22"/>
        </w:rPr>
        <w:lastRenderedPageBreak/>
        <w:t>primeranej odbornej starostlivosti</w:t>
      </w:r>
      <w:r w:rsidRPr="00B87F68">
        <w:rPr>
          <w:rFonts w:asciiTheme="majorHAnsi" w:hAnsiTheme="majorHAnsi" w:cs="Arial"/>
          <w:sz w:val="22"/>
          <w:szCs w:val="22"/>
        </w:rPr>
        <w:t>, najmä uchovávať ich v</w:t>
      </w:r>
      <w:r w:rsidR="00F23357">
        <w:rPr>
          <w:rFonts w:asciiTheme="majorHAnsi" w:hAnsiTheme="majorHAnsi" w:cs="Arial"/>
          <w:sz w:val="22"/>
          <w:szCs w:val="22"/>
        </w:rPr>
        <w:t> </w:t>
      </w:r>
      <w:r w:rsidRPr="00B87F68">
        <w:rPr>
          <w:rFonts w:asciiTheme="majorHAnsi" w:hAnsiTheme="majorHAnsi" w:cs="Arial"/>
          <w:sz w:val="22"/>
          <w:szCs w:val="22"/>
        </w:rPr>
        <w:t>tajnosti</w:t>
      </w:r>
      <w:r w:rsidR="00F23357">
        <w:rPr>
          <w:rFonts w:asciiTheme="majorHAnsi" w:hAnsiTheme="majorHAnsi" w:cs="Arial"/>
          <w:sz w:val="22"/>
          <w:szCs w:val="22"/>
        </w:rPr>
        <w:t xml:space="preserve">, </w:t>
      </w:r>
      <w:r w:rsidR="00F23357" w:rsidRPr="007806BF">
        <w:rPr>
          <w:rFonts w:asciiTheme="majorHAnsi" w:hAnsiTheme="majorHAnsi" w:cs="Arial"/>
          <w:sz w:val="22"/>
          <w:szCs w:val="22"/>
        </w:rPr>
        <w:t xml:space="preserve">chrániť ich pred poškodením, stratou, zničením, odcudzením, znehodnotením, akýmkoľvek iným sprístupnením alebo vyzradením akýmkoľvek tretím osobám, alebo ich zverejnením a použiť dôverné informácie výhradne na účely plnenia predmetu tejto dohody a v súlade s právnymi predpismi, ktoré upravujú nakladanie s takými dôvernými informáciami a nepoužiť ich na žiadne iné účely, </w:t>
      </w:r>
      <w:r w:rsidR="001D46AD">
        <w:rPr>
          <w:rFonts w:asciiTheme="majorHAnsi" w:hAnsiTheme="majorHAnsi" w:cs="Arial"/>
          <w:sz w:val="22"/>
          <w:szCs w:val="22"/>
        </w:rPr>
        <w:t xml:space="preserve">pričom </w:t>
      </w:r>
      <w:r w:rsidR="00567F9D">
        <w:rPr>
          <w:rFonts w:asciiTheme="majorHAnsi" w:hAnsiTheme="majorHAnsi" w:cs="Arial"/>
          <w:sz w:val="22"/>
          <w:szCs w:val="22"/>
        </w:rPr>
        <w:t xml:space="preserve">pre potreby </w:t>
      </w:r>
      <w:r w:rsidR="0071069D">
        <w:rPr>
          <w:rFonts w:asciiTheme="majorHAnsi" w:hAnsiTheme="majorHAnsi" w:cs="Arial"/>
          <w:sz w:val="22"/>
          <w:szCs w:val="22"/>
        </w:rPr>
        <w:t xml:space="preserve">splnenia týchto povinností sú </w:t>
      </w:r>
      <w:r w:rsidR="001D46AD">
        <w:rPr>
          <w:rFonts w:asciiTheme="majorHAnsi" w:hAnsiTheme="majorHAnsi" w:cs="Arial"/>
          <w:sz w:val="22"/>
          <w:szCs w:val="22"/>
        </w:rPr>
        <w:t xml:space="preserve">zmluvné strany </w:t>
      </w:r>
      <w:r w:rsidR="0071069D">
        <w:rPr>
          <w:rFonts w:asciiTheme="majorHAnsi" w:hAnsiTheme="majorHAnsi" w:cs="Arial"/>
          <w:sz w:val="22"/>
          <w:szCs w:val="22"/>
        </w:rPr>
        <w:t xml:space="preserve">povinné </w:t>
      </w:r>
      <w:r w:rsidR="00AC4341" w:rsidRPr="007806BF">
        <w:rPr>
          <w:rFonts w:asciiTheme="majorHAnsi" w:hAnsiTheme="majorHAnsi" w:cs="Arial"/>
          <w:sz w:val="22"/>
          <w:szCs w:val="22"/>
        </w:rPr>
        <w:t>najmä</w:t>
      </w:r>
      <w:r w:rsidR="00AC4341">
        <w:rPr>
          <w:rFonts w:eastAsia="Calibri"/>
        </w:rPr>
        <w:t xml:space="preserve"> </w:t>
      </w:r>
      <w:r w:rsidRPr="00B87F68">
        <w:rPr>
          <w:rFonts w:asciiTheme="majorHAnsi" w:hAnsiTheme="majorHAnsi" w:cs="Arial"/>
          <w:sz w:val="22"/>
          <w:szCs w:val="22"/>
        </w:rPr>
        <w:t>zabezpečiť vykonanie všetkých právnych a</w:t>
      </w:r>
      <w:r w:rsidR="00C3469C">
        <w:rPr>
          <w:rFonts w:asciiTheme="majorHAnsi" w:hAnsiTheme="majorHAnsi" w:cs="Arial"/>
          <w:sz w:val="22"/>
          <w:szCs w:val="22"/>
        </w:rPr>
        <w:t> </w:t>
      </w:r>
      <w:r w:rsidRPr="00B87F68">
        <w:rPr>
          <w:rFonts w:asciiTheme="majorHAnsi" w:hAnsiTheme="majorHAnsi" w:cs="Arial"/>
          <w:sz w:val="22"/>
          <w:szCs w:val="22"/>
        </w:rPr>
        <w:t>technických opatrení, zabraňujúcich neoprávnenému sprístupneniu</w:t>
      </w:r>
      <w:r w:rsidR="00526B55">
        <w:rPr>
          <w:rFonts w:asciiTheme="majorHAnsi" w:hAnsiTheme="majorHAnsi" w:cs="Arial"/>
          <w:sz w:val="22"/>
          <w:szCs w:val="22"/>
        </w:rPr>
        <w:t xml:space="preserve"> alebo vyzradeniu</w:t>
      </w:r>
      <w:r w:rsidRPr="00B87F68">
        <w:rPr>
          <w:rFonts w:asciiTheme="majorHAnsi" w:hAnsiTheme="majorHAnsi" w:cs="Arial"/>
          <w:sz w:val="22"/>
          <w:szCs w:val="22"/>
        </w:rPr>
        <w:t xml:space="preserve"> </w:t>
      </w:r>
      <w:r w:rsidR="001D46AD">
        <w:rPr>
          <w:rFonts w:asciiTheme="majorHAnsi" w:hAnsiTheme="majorHAnsi" w:cs="Arial"/>
          <w:sz w:val="22"/>
          <w:szCs w:val="22"/>
        </w:rPr>
        <w:t xml:space="preserve">dôverných informácií </w:t>
      </w:r>
      <w:r w:rsidRPr="00B87F68">
        <w:rPr>
          <w:rFonts w:asciiTheme="majorHAnsi" w:hAnsiTheme="majorHAnsi" w:cs="Arial"/>
          <w:sz w:val="22"/>
          <w:szCs w:val="22"/>
        </w:rPr>
        <w:t>tretej osobe</w:t>
      </w:r>
      <w:r w:rsidR="003D1CDE">
        <w:rPr>
          <w:rFonts w:asciiTheme="majorHAnsi" w:hAnsiTheme="majorHAnsi" w:cs="Arial"/>
          <w:sz w:val="22"/>
          <w:szCs w:val="22"/>
        </w:rPr>
        <w:t xml:space="preserve">, </w:t>
      </w:r>
      <w:r w:rsidR="001D46AD">
        <w:rPr>
          <w:rFonts w:asciiTheme="majorHAnsi" w:hAnsiTheme="majorHAnsi" w:cs="Arial"/>
          <w:sz w:val="22"/>
          <w:szCs w:val="22"/>
        </w:rPr>
        <w:t xml:space="preserve">ich </w:t>
      </w:r>
      <w:r w:rsidR="003D1CDE">
        <w:rPr>
          <w:rFonts w:asciiTheme="majorHAnsi" w:hAnsiTheme="majorHAnsi" w:cs="Arial"/>
          <w:sz w:val="22"/>
          <w:szCs w:val="22"/>
        </w:rPr>
        <w:t>zverejneniu,</w:t>
      </w:r>
      <w:r w:rsidRPr="00B87F68">
        <w:rPr>
          <w:rFonts w:asciiTheme="majorHAnsi" w:hAnsiTheme="majorHAnsi" w:cs="Arial"/>
          <w:sz w:val="22"/>
          <w:szCs w:val="22"/>
        </w:rPr>
        <w:t xml:space="preserve"> či zneužitiu, a</w:t>
      </w:r>
      <w:r w:rsidR="00C3469C">
        <w:rPr>
          <w:rFonts w:asciiTheme="majorHAnsi" w:hAnsiTheme="majorHAnsi" w:cs="Arial"/>
          <w:sz w:val="22"/>
          <w:szCs w:val="22"/>
        </w:rPr>
        <w:t> </w:t>
      </w:r>
      <w:r w:rsidRPr="00B87F68">
        <w:rPr>
          <w:rFonts w:asciiTheme="majorHAnsi" w:hAnsiTheme="majorHAnsi" w:cs="Arial"/>
          <w:sz w:val="22"/>
          <w:szCs w:val="22"/>
        </w:rPr>
        <w:t>to v</w:t>
      </w:r>
      <w:r w:rsidR="00C3469C">
        <w:rPr>
          <w:rFonts w:asciiTheme="majorHAnsi" w:hAnsiTheme="majorHAnsi" w:cs="Arial"/>
          <w:sz w:val="22"/>
          <w:szCs w:val="22"/>
        </w:rPr>
        <w:t> </w:t>
      </w:r>
      <w:r w:rsidRPr="00B87F68">
        <w:rPr>
          <w:rFonts w:asciiTheme="majorHAnsi" w:hAnsiTheme="majorHAnsi" w:cs="Arial"/>
          <w:sz w:val="22"/>
          <w:szCs w:val="22"/>
        </w:rPr>
        <w:t>rozsahu a</w:t>
      </w:r>
      <w:r w:rsidR="00C3469C">
        <w:rPr>
          <w:rFonts w:asciiTheme="majorHAnsi" w:hAnsiTheme="majorHAnsi" w:cs="Arial"/>
          <w:sz w:val="22"/>
          <w:szCs w:val="22"/>
        </w:rPr>
        <w:t> </w:t>
      </w:r>
      <w:r w:rsidRPr="00B87F68">
        <w:rPr>
          <w:rFonts w:asciiTheme="majorHAnsi" w:hAnsiTheme="majorHAnsi" w:cs="Arial"/>
          <w:sz w:val="22"/>
          <w:szCs w:val="22"/>
        </w:rPr>
        <w:t xml:space="preserve">spôsobom primeraným stupňu </w:t>
      </w:r>
      <w:r w:rsidR="00E812FD">
        <w:rPr>
          <w:rFonts w:asciiTheme="majorHAnsi" w:hAnsiTheme="majorHAnsi" w:cs="Arial"/>
          <w:sz w:val="22"/>
          <w:szCs w:val="22"/>
        </w:rPr>
        <w:t xml:space="preserve">ochrany a </w:t>
      </w:r>
      <w:r w:rsidRPr="00B87F68">
        <w:rPr>
          <w:rFonts w:asciiTheme="majorHAnsi" w:hAnsiTheme="majorHAnsi" w:cs="Arial"/>
          <w:sz w:val="22"/>
          <w:szCs w:val="22"/>
        </w:rPr>
        <w:t>utajenia príslušnej dôvernej informácie a</w:t>
      </w:r>
      <w:r w:rsidR="00C3469C">
        <w:rPr>
          <w:rFonts w:asciiTheme="majorHAnsi" w:hAnsiTheme="majorHAnsi" w:cs="Arial"/>
          <w:sz w:val="22"/>
          <w:szCs w:val="22"/>
        </w:rPr>
        <w:t> </w:t>
      </w:r>
      <w:r w:rsidRPr="00B87F68">
        <w:rPr>
          <w:rFonts w:asciiTheme="majorHAnsi" w:hAnsiTheme="majorHAnsi" w:cs="Arial"/>
          <w:sz w:val="22"/>
          <w:szCs w:val="22"/>
        </w:rPr>
        <w:t>jej významu</w:t>
      </w:r>
      <w:r w:rsidR="00526B55">
        <w:rPr>
          <w:rFonts w:asciiTheme="majorHAnsi" w:hAnsiTheme="majorHAnsi" w:cs="Arial"/>
          <w:sz w:val="22"/>
          <w:szCs w:val="22"/>
        </w:rPr>
        <w:t xml:space="preserve">, ktorý je zrejmý pri zachovaní odbornej starostlivosti </w:t>
      </w:r>
      <w:r w:rsidRPr="00B87F68">
        <w:rPr>
          <w:rFonts w:asciiTheme="majorHAnsi" w:hAnsiTheme="majorHAnsi" w:cs="Arial"/>
          <w:sz w:val="22"/>
          <w:szCs w:val="22"/>
        </w:rPr>
        <w:t xml:space="preserve">alebo významu, ktorý tejto dôvernej informácii </w:t>
      </w:r>
      <w:r w:rsidR="009B7D7E" w:rsidRPr="00B87F68">
        <w:rPr>
          <w:rFonts w:asciiTheme="majorHAnsi" w:hAnsiTheme="majorHAnsi" w:cs="Arial"/>
          <w:sz w:val="22"/>
          <w:szCs w:val="22"/>
        </w:rPr>
        <w:t>zreteľne</w:t>
      </w:r>
      <w:r w:rsidRPr="00B87F68">
        <w:rPr>
          <w:rFonts w:asciiTheme="majorHAnsi" w:hAnsiTheme="majorHAnsi" w:cs="Arial"/>
          <w:sz w:val="22"/>
          <w:szCs w:val="22"/>
        </w:rPr>
        <w:t xml:space="preserve"> priradí tá zmluvná strana, ktorej príslušná dôverná informácia prislúcha. </w:t>
      </w:r>
    </w:p>
    <w:p w14:paraId="4311ACE5" w14:textId="77777777" w:rsidR="00B40D7A" w:rsidRPr="00B87F68" w:rsidRDefault="00B40D7A" w:rsidP="00B40D7A">
      <w:pPr>
        <w:pStyle w:val="Default"/>
        <w:ind w:left="284"/>
        <w:jc w:val="both"/>
        <w:rPr>
          <w:rFonts w:asciiTheme="majorHAnsi" w:hAnsiTheme="majorHAnsi" w:cs="Arial"/>
          <w:sz w:val="22"/>
          <w:szCs w:val="22"/>
        </w:rPr>
      </w:pPr>
    </w:p>
    <w:p w14:paraId="1822B292" w14:textId="579792B9" w:rsidR="006671FF" w:rsidRPr="00B87F68" w:rsidRDefault="006671FF" w:rsidP="00B40D7A">
      <w:pPr>
        <w:pStyle w:val="Default"/>
        <w:numPr>
          <w:ilvl w:val="0"/>
          <w:numId w:val="26"/>
        </w:numPr>
        <w:ind w:left="284" w:hanging="284"/>
        <w:jc w:val="both"/>
        <w:rPr>
          <w:rFonts w:asciiTheme="majorHAnsi" w:hAnsiTheme="majorHAnsi" w:cs="Arial"/>
          <w:sz w:val="22"/>
          <w:szCs w:val="22"/>
        </w:rPr>
      </w:pPr>
      <w:r w:rsidRPr="00B87F68">
        <w:rPr>
          <w:rFonts w:asciiTheme="majorHAnsi" w:hAnsiTheme="majorHAnsi" w:cs="Arial"/>
          <w:sz w:val="22"/>
          <w:szCs w:val="22"/>
        </w:rPr>
        <w:t xml:space="preserve">Zmluvné strany môžu poskytnúť dôverné informácie svojim zamestnancom alebo zmluvným partnerom </w:t>
      </w:r>
      <w:r w:rsidR="009F0B3E">
        <w:rPr>
          <w:rFonts w:asciiTheme="majorHAnsi" w:hAnsiTheme="majorHAnsi" w:cs="Arial"/>
          <w:sz w:val="22"/>
          <w:szCs w:val="22"/>
        </w:rPr>
        <w:t xml:space="preserve">len </w:t>
      </w:r>
      <w:r w:rsidRPr="00B87F68">
        <w:rPr>
          <w:rFonts w:asciiTheme="majorHAnsi" w:hAnsiTheme="majorHAnsi" w:cs="Arial"/>
          <w:sz w:val="22"/>
          <w:szCs w:val="22"/>
        </w:rPr>
        <w:t>v</w:t>
      </w:r>
      <w:r w:rsidR="00C3469C">
        <w:rPr>
          <w:rFonts w:asciiTheme="majorHAnsi" w:hAnsiTheme="majorHAnsi" w:cs="Arial"/>
          <w:sz w:val="22"/>
          <w:szCs w:val="22"/>
        </w:rPr>
        <w:t> </w:t>
      </w:r>
      <w:r w:rsidRPr="00B87F68">
        <w:rPr>
          <w:rFonts w:asciiTheme="majorHAnsi" w:hAnsiTheme="majorHAnsi" w:cs="Arial"/>
          <w:sz w:val="22"/>
          <w:szCs w:val="22"/>
        </w:rPr>
        <w:t xml:space="preserve">rozsahu </w:t>
      </w:r>
      <w:r w:rsidR="00E812FD">
        <w:rPr>
          <w:rFonts w:asciiTheme="majorHAnsi" w:hAnsiTheme="majorHAnsi" w:cs="Arial"/>
          <w:sz w:val="22"/>
          <w:szCs w:val="22"/>
        </w:rPr>
        <w:t>nevyh</w:t>
      </w:r>
      <w:r w:rsidRPr="00B87F68">
        <w:rPr>
          <w:rFonts w:asciiTheme="majorHAnsi" w:hAnsiTheme="majorHAnsi" w:cs="Arial"/>
          <w:sz w:val="22"/>
          <w:szCs w:val="22"/>
        </w:rPr>
        <w:t>nutnom pre riadne plneni</w:t>
      </w:r>
      <w:r w:rsidR="009F0B3E">
        <w:rPr>
          <w:rFonts w:asciiTheme="majorHAnsi" w:hAnsiTheme="majorHAnsi" w:cs="Arial"/>
          <w:sz w:val="22"/>
          <w:szCs w:val="22"/>
        </w:rPr>
        <w:t>e</w:t>
      </w:r>
      <w:r w:rsidRPr="00B87F68">
        <w:rPr>
          <w:rFonts w:asciiTheme="majorHAnsi" w:hAnsiTheme="majorHAnsi" w:cs="Arial"/>
          <w:sz w:val="22"/>
          <w:szCs w:val="22"/>
        </w:rPr>
        <w:t xml:space="preserve"> tejto </w:t>
      </w:r>
      <w:r w:rsidR="00E63395" w:rsidRPr="00B87F68">
        <w:rPr>
          <w:rFonts w:asciiTheme="majorHAnsi" w:hAnsiTheme="majorHAnsi" w:cs="Arial"/>
          <w:sz w:val="22"/>
          <w:szCs w:val="22"/>
        </w:rPr>
        <w:t>dohod</w:t>
      </w:r>
      <w:r w:rsidRPr="00B87F68">
        <w:rPr>
          <w:rFonts w:asciiTheme="majorHAnsi" w:hAnsiTheme="majorHAnsi" w:cs="Arial"/>
          <w:sz w:val="22"/>
          <w:szCs w:val="22"/>
        </w:rPr>
        <w:t>y, pri súčasnej realizácii opatrení</w:t>
      </w:r>
      <w:r w:rsidR="0071069D">
        <w:rPr>
          <w:rFonts w:asciiTheme="majorHAnsi" w:hAnsiTheme="majorHAnsi" w:cs="Arial"/>
          <w:sz w:val="22"/>
          <w:szCs w:val="22"/>
        </w:rPr>
        <w:t xml:space="preserve"> uvedených v tejto dohode</w:t>
      </w:r>
      <w:r w:rsidR="00C3469C">
        <w:rPr>
          <w:rFonts w:asciiTheme="majorHAnsi" w:hAnsiTheme="majorHAnsi" w:cs="Arial"/>
          <w:sz w:val="22"/>
          <w:szCs w:val="22"/>
        </w:rPr>
        <w:t xml:space="preserve">, najmä prevzatia záväzku </w:t>
      </w:r>
      <w:r w:rsidR="00E812FD">
        <w:rPr>
          <w:rFonts w:asciiTheme="majorHAnsi" w:hAnsiTheme="majorHAnsi" w:cs="Arial"/>
          <w:sz w:val="22"/>
          <w:szCs w:val="22"/>
        </w:rPr>
        <w:t xml:space="preserve">ochrany a </w:t>
      </w:r>
      <w:r w:rsidR="00C3469C">
        <w:rPr>
          <w:rFonts w:asciiTheme="majorHAnsi" w:hAnsiTheme="majorHAnsi" w:cs="Arial"/>
          <w:sz w:val="22"/>
          <w:szCs w:val="22"/>
        </w:rPr>
        <w:t xml:space="preserve">utajenia dôverných informácií podľa bodu </w:t>
      </w:r>
      <w:r w:rsidR="00526B55">
        <w:rPr>
          <w:rFonts w:asciiTheme="majorHAnsi" w:hAnsiTheme="majorHAnsi" w:cs="Arial"/>
          <w:sz w:val="22"/>
          <w:szCs w:val="22"/>
        </w:rPr>
        <w:t>9</w:t>
      </w:r>
      <w:r w:rsidR="00C3469C">
        <w:rPr>
          <w:rFonts w:asciiTheme="majorHAnsi" w:hAnsiTheme="majorHAnsi" w:cs="Arial"/>
          <w:sz w:val="22"/>
          <w:szCs w:val="22"/>
        </w:rPr>
        <w:t xml:space="preserve"> tohto článku dohody</w:t>
      </w:r>
      <w:r w:rsidRPr="00B87F68">
        <w:rPr>
          <w:rFonts w:asciiTheme="majorHAnsi" w:hAnsiTheme="majorHAnsi" w:cs="Arial"/>
          <w:sz w:val="22"/>
          <w:szCs w:val="22"/>
        </w:rPr>
        <w:t xml:space="preserve">. Dôverné informácie nesmú byt' kopírované alebo reprodukované bez písomného súhlasu zmluvnej strany, ktorá tieto informácie poskytla. </w:t>
      </w:r>
    </w:p>
    <w:p w14:paraId="06295BAA" w14:textId="77777777" w:rsidR="00B40D7A" w:rsidRPr="00B87F68" w:rsidRDefault="00B40D7A" w:rsidP="00B40D7A">
      <w:pPr>
        <w:pStyle w:val="Default"/>
        <w:ind w:left="284"/>
        <w:jc w:val="both"/>
        <w:rPr>
          <w:rFonts w:asciiTheme="majorHAnsi" w:hAnsiTheme="majorHAnsi" w:cs="Arial"/>
          <w:sz w:val="22"/>
          <w:szCs w:val="22"/>
        </w:rPr>
      </w:pPr>
    </w:p>
    <w:p w14:paraId="0D6979C2" w14:textId="4535EFD1" w:rsidR="00A50D80" w:rsidRDefault="006671FF" w:rsidP="00B40D7A">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Zmluvné strany môžu poskytnúť dôverné informácie tretej osobe </w:t>
      </w:r>
      <w:r w:rsidR="00C905A7">
        <w:rPr>
          <w:rFonts w:asciiTheme="majorHAnsi" w:hAnsiTheme="majorHAnsi" w:cs="Arial"/>
          <w:sz w:val="22"/>
          <w:szCs w:val="22"/>
        </w:rPr>
        <w:t xml:space="preserve">v nevyhnutnom rozsahu </w:t>
      </w:r>
      <w:r w:rsidRPr="00B87F68">
        <w:rPr>
          <w:rFonts w:asciiTheme="majorHAnsi" w:hAnsiTheme="majorHAnsi" w:cs="Arial"/>
          <w:sz w:val="22"/>
          <w:szCs w:val="22"/>
        </w:rPr>
        <w:t>len v prípade:</w:t>
      </w:r>
    </w:p>
    <w:p w14:paraId="7BAE4D50" w14:textId="0CD974FB" w:rsidR="006671FF" w:rsidRPr="00B87F68" w:rsidRDefault="006671FF" w:rsidP="008132AA">
      <w:pPr>
        <w:pStyle w:val="Default"/>
        <w:tabs>
          <w:tab w:val="left" w:pos="426"/>
        </w:tabs>
        <w:jc w:val="both"/>
        <w:rPr>
          <w:rFonts w:asciiTheme="majorHAnsi" w:hAnsiTheme="majorHAnsi" w:cs="Arial"/>
          <w:sz w:val="22"/>
          <w:szCs w:val="22"/>
        </w:rPr>
      </w:pPr>
      <w:r w:rsidRPr="00B87F68">
        <w:rPr>
          <w:rFonts w:asciiTheme="majorHAnsi" w:hAnsiTheme="majorHAnsi" w:cs="Arial"/>
          <w:sz w:val="22"/>
          <w:szCs w:val="22"/>
        </w:rPr>
        <w:t xml:space="preserve"> </w:t>
      </w:r>
    </w:p>
    <w:p w14:paraId="68D8FDFB" w14:textId="04EAA4DB" w:rsidR="006671FF" w:rsidRDefault="006671FF" w:rsidP="00D9027F">
      <w:pPr>
        <w:pStyle w:val="Default"/>
        <w:numPr>
          <w:ilvl w:val="1"/>
          <w:numId w:val="27"/>
        </w:numPr>
        <w:tabs>
          <w:tab w:val="left" w:pos="426"/>
          <w:tab w:val="left" w:pos="709"/>
        </w:tabs>
        <w:ind w:left="709" w:hanging="283"/>
        <w:jc w:val="both"/>
        <w:rPr>
          <w:rFonts w:asciiTheme="majorHAnsi" w:hAnsiTheme="majorHAnsi" w:cs="Arial"/>
          <w:sz w:val="22"/>
          <w:szCs w:val="22"/>
        </w:rPr>
      </w:pPr>
      <w:r w:rsidRPr="00B87F68">
        <w:rPr>
          <w:rFonts w:asciiTheme="majorHAnsi" w:hAnsiTheme="majorHAnsi" w:cs="Arial"/>
          <w:sz w:val="22"/>
          <w:szCs w:val="22"/>
        </w:rPr>
        <w:t xml:space="preserve">ak na to bude povinná </w:t>
      </w:r>
      <w:r w:rsidR="00D9027F" w:rsidRPr="00B87F68">
        <w:rPr>
          <w:rFonts w:asciiTheme="majorHAnsi" w:hAnsiTheme="majorHAnsi" w:cs="Arial"/>
          <w:sz w:val="22"/>
          <w:szCs w:val="22"/>
        </w:rPr>
        <w:t>podľa</w:t>
      </w:r>
      <w:r w:rsidRPr="00B87F68">
        <w:rPr>
          <w:rFonts w:asciiTheme="majorHAnsi" w:hAnsiTheme="majorHAnsi" w:cs="Arial"/>
          <w:sz w:val="22"/>
          <w:szCs w:val="22"/>
        </w:rPr>
        <w:t xml:space="preserve"> všeobecne záväzného právneho predpisu alebo </w:t>
      </w:r>
      <w:r w:rsidR="00D9027F" w:rsidRPr="00B87F68">
        <w:rPr>
          <w:rFonts w:asciiTheme="majorHAnsi" w:hAnsiTheme="majorHAnsi" w:cs="Arial"/>
          <w:sz w:val="22"/>
          <w:szCs w:val="22"/>
        </w:rPr>
        <w:t>podľa</w:t>
      </w:r>
      <w:r w:rsidRPr="00B87F68">
        <w:rPr>
          <w:rFonts w:asciiTheme="majorHAnsi" w:hAnsiTheme="majorHAnsi" w:cs="Arial"/>
          <w:sz w:val="22"/>
          <w:szCs w:val="22"/>
        </w:rPr>
        <w:t xml:space="preserve"> </w:t>
      </w:r>
      <w:r w:rsidR="00D9027F" w:rsidRPr="00B87F68">
        <w:rPr>
          <w:rFonts w:asciiTheme="majorHAnsi" w:hAnsiTheme="majorHAnsi" w:cs="Arial"/>
          <w:sz w:val="22"/>
          <w:szCs w:val="22"/>
        </w:rPr>
        <w:t>vykonateľného</w:t>
      </w:r>
      <w:r w:rsidRPr="00B87F68">
        <w:rPr>
          <w:rFonts w:asciiTheme="majorHAnsi" w:hAnsiTheme="majorHAnsi" w:cs="Arial"/>
          <w:sz w:val="22"/>
          <w:szCs w:val="22"/>
        </w:rPr>
        <w:t xml:space="preserve"> rozhodnutia, opatrenia alebo výzvy príslušného orgánu, </w:t>
      </w:r>
    </w:p>
    <w:p w14:paraId="7E0297F2" w14:textId="77777777" w:rsidR="00A50D80" w:rsidRPr="00B87F68" w:rsidRDefault="00A50D80" w:rsidP="008132AA">
      <w:pPr>
        <w:pStyle w:val="Default"/>
        <w:tabs>
          <w:tab w:val="left" w:pos="426"/>
          <w:tab w:val="left" w:pos="709"/>
        </w:tabs>
        <w:jc w:val="both"/>
        <w:rPr>
          <w:rFonts w:asciiTheme="majorHAnsi" w:hAnsiTheme="majorHAnsi" w:cs="Arial"/>
          <w:sz w:val="22"/>
          <w:szCs w:val="22"/>
        </w:rPr>
      </w:pPr>
    </w:p>
    <w:p w14:paraId="67947334" w14:textId="2F4BF6B4" w:rsidR="006671FF" w:rsidRDefault="006671FF" w:rsidP="00D9027F">
      <w:pPr>
        <w:pStyle w:val="Default"/>
        <w:numPr>
          <w:ilvl w:val="1"/>
          <w:numId w:val="27"/>
        </w:numPr>
        <w:tabs>
          <w:tab w:val="left" w:pos="426"/>
          <w:tab w:val="left" w:pos="709"/>
        </w:tabs>
        <w:ind w:left="709" w:hanging="283"/>
        <w:jc w:val="both"/>
        <w:rPr>
          <w:rFonts w:asciiTheme="majorHAnsi" w:hAnsiTheme="majorHAnsi" w:cs="Arial"/>
          <w:sz w:val="22"/>
          <w:szCs w:val="22"/>
        </w:rPr>
      </w:pPr>
      <w:r w:rsidRPr="00B87F68">
        <w:rPr>
          <w:rFonts w:asciiTheme="majorHAnsi" w:hAnsiTheme="majorHAnsi" w:cs="Arial"/>
          <w:sz w:val="22"/>
          <w:szCs w:val="22"/>
        </w:rPr>
        <w:t xml:space="preserve">ak to bude potrebné v súdnych, rozhodcovských, správnych a iných obdobných konaniach, </w:t>
      </w:r>
    </w:p>
    <w:p w14:paraId="104431C2" w14:textId="77777777" w:rsidR="00A50D80" w:rsidRPr="00B87F68" w:rsidRDefault="00A50D80" w:rsidP="008132AA">
      <w:pPr>
        <w:pStyle w:val="Default"/>
        <w:tabs>
          <w:tab w:val="left" w:pos="426"/>
          <w:tab w:val="left" w:pos="709"/>
        </w:tabs>
        <w:jc w:val="both"/>
        <w:rPr>
          <w:rFonts w:asciiTheme="majorHAnsi" w:hAnsiTheme="majorHAnsi" w:cs="Arial"/>
          <w:sz w:val="22"/>
          <w:szCs w:val="22"/>
        </w:rPr>
      </w:pPr>
    </w:p>
    <w:p w14:paraId="451476BE" w14:textId="56CDC6D2" w:rsidR="006671FF" w:rsidRDefault="006671FF" w:rsidP="00D9027F">
      <w:pPr>
        <w:pStyle w:val="Default"/>
        <w:numPr>
          <w:ilvl w:val="1"/>
          <w:numId w:val="27"/>
        </w:numPr>
        <w:tabs>
          <w:tab w:val="left" w:pos="426"/>
          <w:tab w:val="left" w:pos="709"/>
        </w:tabs>
        <w:ind w:left="709" w:hanging="283"/>
        <w:jc w:val="both"/>
        <w:rPr>
          <w:rFonts w:asciiTheme="majorHAnsi" w:hAnsiTheme="majorHAnsi" w:cs="Arial"/>
          <w:sz w:val="22"/>
          <w:szCs w:val="22"/>
        </w:rPr>
      </w:pPr>
      <w:r w:rsidRPr="00B87F68">
        <w:rPr>
          <w:rFonts w:asciiTheme="majorHAnsi" w:hAnsiTheme="majorHAnsi" w:cs="Arial"/>
          <w:sz w:val="22"/>
          <w:szCs w:val="22"/>
        </w:rPr>
        <w:t>ak treťou osobou bude osoba, ktorá</w:t>
      </w:r>
      <w:r w:rsidR="00CE4EF2">
        <w:rPr>
          <w:rFonts w:asciiTheme="majorHAnsi" w:hAnsiTheme="majorHAnsi" w:cs="Arial"/>
          <w:sz w:val="22"/>
          <w:szCs w:val="22"/>
        </w:rPr>
        <w:t xml:space="preserve"> má </w:t>
      </w:r>
      <w:r w:rsidRPr="00B87F68">
        <w:rPr>
          <w:rFonts w:asciiTheme="majorHAnsi" w:hAnsiTheme="majorHAnsi" w:cs="Arial"/>
          <w:sz w:val="22"/>
          <w:szCs w:val="22"/>
        </w:rPr>
        <w:t xml:space="preserve">vo vzťahu k poskytnutým alebo sprístupneným informáciám zákonom uloženú povinnosť zachovávania mlčanlivosti, </w:t>
      </w:r>
    </w:p>
    <w:p w14:paraId="2F5142FA" w14:textId="77777777" w:rsidR="00A50D80" w:rsidRPr="00B87F68" w:rsidRDefault="00A50D80" w:rsidP="008132AA">
      <w:pPr>
        <w:pStyle w:val="Default"/>
        <w:tabs>
          <w:tab w:val="left" w:pos="426"/>
          <w:tab w:val="left" w:pos="709"/>
        </w:tabs>
        <w:jc w:val="both"/>
        <w:rPr>
          <w:rFonts w:asciiTheme="majorHAnsi" w:hAnsiTheme="majorHAnsi" w:cs="Arial"/>
          <w:sz w:val="22"/>
          <w:szCs w:val="22"/>
        </w:rPr>
      </w:pPr>
    </w:p>
    <w:p w14:paraId="3D1C4398" w14:textId="74708C2B" w:rsidR="006671FF" w:rsidRPr="00B87F68" w:rsidRDefault="006671FF" w:rsidP="00D9027F">
      <w:pPr>
        <w:pStyle w:val="Default"/>
        <w:numPr>
          <w:ilvl w:val="1"/>
          <w:numId w:val="27"/>
        </w:numPr>
        <w:tabs>
          <w:tab w:val="left" w:pos="426"/>
          <w:tab w:val="left" w:pos="709"/>
        </w:tabs>
        <w:ind w:left="709" w:hanging="283"/>
        <w:jc w:val="both"/>
        <w:rPr>
          <w:rFonts w:asciiTheme="majorHAnsi" w:hAnsiTheme="majorHAnsi" w:cs="Arial"/>
          <w:sz w:val="22"/>
          <w:szCs w:val="22"/>
        </w:rPr>
      </w:pPr>
      <w:r w:rsidRPr="00B87F68">
        <w:rPr>
          <w:rFonts w:asciiTheme="majorHAnsi" w:hAnsiTheme="majorHAnsi" w:cs="Arial"/>
          <w:sz w:val="22"/>
          <w:szCs w:val="22"/>
        </w:rPr>
        <w:t xml:space="preserve">ak treťou osobou bude osoba, ktorej plnenia </w:t>
      </w:r>
      <w:r w:rsidR="00D9027F" w:rsidRPr="00B87F68">
        <w:rPr>
          <w:rFonts w:asciiTheme="majorHAnsi" w:hAnsiTheme="majorHAnsi" w:cs="Arial"/>
          <w:sz w:val="22"/>
          <w:szCs w:val="22"/>
        </w:rPr>
        <w:t>poskytovateľ</w:t>
      </w:r>
      <w:r w:rsidRPr="00B87F68">
        <w:rPr>
          <w:rFonts w:asciiTheme="majorHAnsi" w:hAnsiTheme="majorHAnsi" w:cs="Arial"/>
          <w:sz w:val="22"/>
          <w:szCs w:val="22"/>
        </w:rPr>
        <w:t xml:space="preserve"> použije na plnenie povinností zo záväzkového vzťahu z tejto </w:t>
      </w:r>
      <w:r w:rsidR="00E63395" w:rsidRPr="00B87F68">
        <w:rPr>
          <w:rFonts w:asciiTheme="majorHAnsi" w:hAnsiTheme="majorHAnsi" w:cs="Arial"/>
          <w:sz w:val="22"/>
          <w:szCs w:val="22"/>
        </w:rPr>
        <w:t>dohod</w:t>
      </w:r>
      <w:r w:rsidRPr="00B87F68">
        <w:rPr>
          <w:rFonts w:asciiTheme="majorHAnsi" w:hAnsiTheme="majorHAnsi" w:cs="Arial"/>
          <w:sz w:val="22"/>
          <w:szCs w:val="22"/>
        </w:rPr>
        <w:t xml:space="preserve">y alebo zo záväzkového vzťahu vzniknutého v súvislosti s touto </w:t>
      </w:r>
      <w:r w:rsidR="00E63395" w:rsidRPr="00B87F68">
        <w:rPr>
          <w:rFonts w:asciiTheme="majorHAnsi" w:hAnsiTheme="majorHAnsi" w:cs="Arial"/>
          <w:sz w:val="22"/>
          <w:szCs w:val="22"/>
        </w:rPr>
        <w:t>dohod</w:t>
      </w:r>
      <w:r w:rsidRPr="00B87F68">
        <w:rPr>
          <w:rFonts w:asciiTheme="majorHAnsi" w:hAnsiTheme="majorHAnsi" w:cs="Arial"/>
          <w:sz w:val="22"/>
          <w:szCs w:val="22"/>
        </w:rPr>
        <w:t>ou (subdodávatelia a partnerské spoločnosti) - takáto tretia osoba musí písomne prevziať záväzok ochrany</w:t>
      </w:r>
      <w:r w:rsidR="000B191F">
        <w:rPr>
          <w:rFonts w:asciiTheme="majorHAnsi" w:hAnsiTheme="majorHAnsi" w:cs="Arial"/>
          <w:sz w:val="22"/>
          <w:szCs w:val="22"/>
        </w:rPr>
        <w:t xml:space="preserve"> a utajenia </w:t>
      </w:r>
      <w:r w:rsidRPr="00B87F68">
        <w:rPr>
          <w:rFonts w:asciiTheme="majorHAnsi" w:hAnsiTheme="majorHAnsi" w:cs="Arial"/>
          <w:sz w:val="22"/>
          <w:szCs w:val="22"/>
        </w:rPr>
        <w:t>poskytnutých alebo sprístupnených informácií</w:t>
      </w:r>
      <w:r w:rsidR="000B191F">
        <w:rPr>
          <w:rFonts w:asciiTheme="majorHAnsi" w:hAnsiTheme="majorHAnsi" w:cs="Arial"/>
          <w:sz w:val="22"/>
          <w:szCs w:val="22"/>
        </w:rPr>
        <w:t xml:space="preserve"> </w:t>
      </w:r>
      <w:r w:rsidR="00CE4EF2">
        <w:rPr>
          <w:rFonts w:asciiTheme="majorHAnsi" w:hAnsiTheme="majorHAnsi" w:cs="Arial"/>
          <w:sz w:val="22"/>
          <w:szCs w:val="22"/>
        </w:rPr>
        <w:t xml:space="preserve">najmenej </w:t>
      </w:r>
      <w:r w:rsidR="000B191F">
        <w:rPr>
          <w:rFonts w:asciiTheme="majorHAnsi" w:hAnsiTheme="majorHAnsi" w:cs="Arial"/>
          <w:sz w:val="22"/>
          <w:szCs w:val="22"/>
        </w:rPr>
        <w:t>v rozsahu uvedenom v tejto dohode</w:t>
      </w:r>
      <w:r w:rsidR="009F0B3E">
        <w:rPr>
          <w:rFonts w:asciiTheme="majorHAnsi" w:hAnsiTheme="majorHAnsi" w:cs="Arial"/>
          <w:sz w:val="22"/>
          <w:szCs w:val="22"/>
        </w:rPr>
        <w:t>, a to ešte pred poskytnutím akýchkoľvek dôverných informácií tejto osobe</w:t>
      </w:r>
      <w:r w:rsidRPr="00B87F68">
        <w:rPr>
          <w:rFonts w:asciiTheme="majorHAnsi" w:hAnsiTheme="majorHAnsi" w:cs="Arial"/>
          <w:sz w:val="22"/>
          <w:szCs w:val="22"/>
        </w:rPr>
        <w:t xml:space="preserve">. </w:t>
      </w:r>
    </w:p>
    <w:p w14:paraId="0059FFA1" w14:textId="77777777" w:rsidR="006500A9" w:rsidRPr="00B87F68" w:rsidRDefault="006500A9" w:rsidP="0054145B">
      <w:pPr>
        <w:pStyle w:val="Default"/>
        <w:tabs>
          <w:tab w:val="left" w:pos="426"/>
          <w:tab w:val="left" w:pos="709"/>
        </w:tabs>
        <w:ind w:left="709"/>
        <w:jc w:val="both"/>
        <w:rPr>
          <w:rFonts w:asciiTheme="majorHAnsi" w:hAnsiTheme="majorHAnsi" w:cs="Arial"/>
          <w:sz w:val="22"/>
          <w:szCs w:val="22"/>
        </w:rPr>
      </w:pPr>
    </w:p>
    <w:p w14:paraId="112D77FE" w14:textId="6CE49600" w:rsidR="00B060D3" w:rsidRPr="00B466F2" w:rsidRDefault="00B060D3" w:rsidP="00B40D7A">
      <w:pPr>
        <w:pStyle w:val="Default"/>
        <w:numPr>
          <w:ilvl w:val="0"/>
          <w:numId w:val="26"/>
        </w:numPr>
        <w:tabs>
          <w:tab w:val="left" w:pos="426"/>
        </w:tabs>
        <w:ind w:left="284" w:hanging="284"/>
        <w:jc w:val="both"/>
        <w:rPr>
          <w:rFonts w:ascii="Cambria" w:hAnsi="Cambria" w:cs="Arial"/>
          <w:sz w:val="22"/>
          <w:szCs w:val="22"/>
        </w:rPr>
      </w:pPr>
      <w:r w:rsidRPr="007806BF">
        <w:rPr>
          <w:rFonts w:ascii="Cambria" w:eastAsia="Calibri" w:hAnsi="Cambria"/>
          <w:sz w:val="22"/>
          <w:szCs w:val="22"/>
        </w:rPr>
        <w:t xml:space="preserve">Povinnosti zmluvných strán zabezpečiť ochranu a utajenie </w:t>
      </w:r>
      <w:r w:rsidR="008501C0">
        <w:rPr>
          <w:rFonts w:ascii="Cambria" w:eastAsia="Calibri" w:hAnsi="Cambria"/>
          <w:sz w:val="22"/>
          <w:szCs w:val="22"/>
        </w:rPr>
        <w:t xml:space="preserve">dôverných informácií </w:t>
      </w:r>
      <w:r w:rsidRPr="007806BF">
        <w:rPr>
          <w:rFonts w:ascii="Cambria" w:eastAsia="Calibri" w:hAnsi="Cambria"/>
          <w:sz w:val="22"/>
          <w:szCs w:val="22"/>
        </w:rPr>
        <w:t>podľa tejto dohody trv</w:t>
      </w:r>
      <w:r w:rsidR="00F22926">
        <w:rPr>
          <w:rFonts w:ascii="Cambria" w:eastAsia="Calibri" w:hAnsi="Cambria"/>
          <w:sz w:val="22"/>
          <w:szCs w:val="22"/>
        </w:rPr>
        <w:t>ajú</w:t>
      </w:r>
      <w:r w:rsidRPr="007806BF">
        <w:rPr>
          <w:rFonts w:ascii="Cambria" w:eastAsia="Calibri" w:hAnsi="Cambria"/>
          <w:sz w:val="22"/>
          <w:szCs w:val="22"/>
        </w:rPr>
        <w:t xml:space="preserve"> aj po ukončení tejto dohody, bez ohľadu </w:t>
      </w:r>
      <w:r w:rsidR="00AF39F4">
        <w:rPr>
          <w:rFonts w:ascii="Cambria" w:eastAsia="Calibri" w:hAnsi="Cambria"/>
          <w:sz w:val="22"/>
          <w:szCs w:val="22"/>
        </w:rPr>
        <w:t xml:space="preserve">na spôsob jej ukončenia a bez ohľadu </w:t>
      </w:r>
      <w:r w:rsidRPr="007806BF">
        <w:rPr>
          <w:rFonts w:ascii="Cambria" w:eastAsia="Calibri" w:hAnsi="Cambria"/>
          <w:sz w:val="22"/>
          <w:szCs w:val="22"/>
        </w:rPr>
        <w:t>na to, či došlo alebo nedošlo k plneniu predmetu tejto dohody,</w:t>
      </w:r>
      <w:r w:rsidR="008501C0">
        <w:rPr>
          <w:rFonts w:ascii="Cambria" w:eastAsia="Calibri" w:hAnsi="Cambria"/>
          <w:sz w:val="22"/>
          <w:szCs w:val="22"/>
        </w:rPr>
        <w:t xml:space="preserve"> a</w:t>
      </w:r>
      <w:r w:rsidRPr="007806BF">
        <w:rPr>
          <w:rFonts w:ascii="Cambria" w:eastAsia="Calibri" w:hAnsi="Cambria"/>
          <w:sz w:val="22"/>
          <w:szCs w:val="22"/>
        </w:rPr>
        <w:t xml:space="preserve"> to po dobu </w:t>
      </w:r>
      <w:r w:rsidR="00CE4EF2">
        <w:rPr>
          <w:rFonts w:ascii="Cambria" w:eastAsia="Calibri" w:hAnsi="Cambria"/>
          <w:sz w:val="22"/>
          <w:szCs w:val="22"/>
        </w:rPr>
        <w:t>1</w:t>
      </w:r>
      <w:r w:rsidR="007D7402">
        <w:rPr>
          <w:rFonts w:ascii="Cambria" w:eastAsia="Calibri" w:hAnsi="Cambria"/>
          <w:sz w:val="22"/>
          <w:szCs w:val="22"/>
        </w:rPr>
        <w:t>5</w:t>
      </w:r>
      <w:r w:rsidR="00CE4EF2">
        <w:rPr>
          <w:rFonts w:ascii="Cambria" w:eastAsia="Calibri" w:hAnsi="Cambria"/>
          <w:sz w:val="22"/>
          <w:szCs w:val="22"/>
        </w:rPr>
        <w:t xml:space="preserve"> rokov od </w:t>
      </w:r>
      <w:r w:rsidR="00526B55">
        <w:rPr>
          <w:rFonts w:ascii="Cambria" w:eastAsia="Calibri" w:hAnsi="Cambria"/>
          <w:sz w:val="22"/>
          <w:szCs w:val="22"/>
        </w:rPr>
        <w:t>ukončenia tejto dohody</w:t>
      </w:r>
      <w:r w:rsidRPr="007806BF">
        <w:rPr>
          <w:rFonts w:ascii="Cambria" w:eastAsia="Calibri" w:hAnsi="Cambria"/>
          <w:sz w:val="22"/>
          <w:szCs w:val="22"/>
        </w:rPr>
        <w:t>.</w:t>
      </w:r>
    </w:p>
    <w:p w14:paraId="46C8FE4A" w14:textId="77777777" w:rsidR="00A04720" w:rsidRPr="00B466F2" w:rsidRDefault="00A04720" w:rsidP="00B466F2">
      <w:pPr>
        <w:pStyle w:val="Default"/>
        <w:tabs>
          <w:tab w:val="left" w:pos="426"/>
        </w:tabs>
        <w:ind w:left="284"/>
        <w:jc w:val="both"/>
        <w:rPr>
          <w:rFonts w:ascii="Cambria" w:hAnsi="Cambria" w:cs="Arial"/>
          <w:sz w:val="22"/>
          <w:szCs w:val="22"/>
        </w:rPr>
      </w:pPr>
    </w:p>
    <w:p w14:paraId="6C48708C" w14:textId="032AAF42" w:rsidR="00A04720" w:rsidRPr="007806BF" w:rsidRDefault="00A04720" w:rsidP="00B40D7A">
      <w:pPr>
        <w:pStyle w:val="Default"/>
        <w:numPr>
          <w:ilvl w:val="0"/>
          <w:numId w:val="26"/>
        </w:numPr>
        <w:tabs>
          <w:tab w:val="left" w:pos="426"/>
        </w:tabs>
        <w:ind w:left="284" w:hanging="284"/>
        <w:jc w:val="both"/>
        <w:rPr>
          <w:rFonts w:ascii="Cambria" w:hAnsi="Cambria" w:cs="Arial"/>
          <w:sz w:val="22"/>
          <w:szCs w:val="22"/>
        </w:rPr>
      </w:pPr>
      <w:r>
        <w:rPr>
          <w:rFonts w:ascii="Cambria" w:hAnsi="Cambria" w:cs="Arial"/>
          <w:sz w:val="22"/>
          <w:szCs w:val="22"/>
        </w:rPr>
        <w:t>Záväzkom ochrany a</w:t>
      </w:r>
      <w:r w:rsidR="007219C1">
        <w:rPr>
          <w:rFonts w:ascii="Cambria" w:hAnsi="Cambria" w:cs="Arial"/>
          <w:sz w:val="22"/>
          <w:szCs w:val="22"/>
        </w:rPr>
        <w:t> utajenia dôverných informácií podľa tejto dohody nie je dotknuté zverejnenie tejto dohody, ako povinne zverejňovanej zmluvy podľa ustanovení platných právnych predpisov Slovenskej republiky</w:t>
      </w:r>
      <w:r w:rsidR="00421B3A">
        <w:rPr>
          <w:rFonts w:ascii="Cambria" w:hAnsi="Cambria" w:cs="Arial"/>
          <w:sz w:val="22"/>
          <w:szCs w:val="22"/>
        </w:rPr>
        <w:t>. Zverejnenie tejto dohody, ako povinne zverejňovanej zmluvy podľa platných právnych predpisov Slovenskej republiky sa nepovažuje za porušenie povinností ochrany a</w:t>
      </w:r>
      <w:r w:rsidR="00590A6A">
        <w:rPr>
          <w:rFonts w:ascii="Cambria" w:hAnsi="Cambria" w:cs="Arial"/>
          <w:sz w:val="22"/>
          <w:szCs w:val="22"/>
        </w:rPr>
        <w:t> </w:t>
      </w:r>
      <w:r w:rsidR="00421B3A">
        <w:rPr>
          <w:rFonts w:ascii="Cambria" w:hAnsi="Cambria" w:cs="Arial"/>
          <w:sz w:val="22"/>
          <w:szCs w:val="22"/>
        </w:rPr>
        <w:t>utajenia</w:t>
      </w:r>
      <w:r w:rsidR="00590A6A">
        <w:rPr>
          <w:rFonts w:ascii="Cambria" w:hAnsi="Cambria" w:cs="Arial"/>
          <w:sz w:val="22"/>
          <w:szCs w:val="22"/>
        </w:rPr>
        <w:t xml:space="preserve"> dôverných informácií podľa tejto dohody.</w:t>
      </w:r>
    </w:p>
    <w:p w14:paraId="7695EFAB" w14:textId="77777777" w:rsidR="00B060D3" w:rsidRDefault="00B060D3" w:rsidP="007806BF">
      <w:pPr>
        <w:pStyle w:val="Default"/>
        <w:tabs>
          <w:tab w:val="left" w:pos="426"/>
        </w:tabs>
        <w:ind w:left="284"/>
        <w:jc w:val="both"/>
        <w:rPr>
          <w:rFonts w:asciiTheme="majorHAnsi" w:hAnsiTheme="majorHAnsi" w:cs="Arial"/>
          <w:sz w:val="22"/>
          <w:szCs w:val="22"/>
        </w:rPr>
      </w:pPr>
    </w:p>
    <w:p w14:paraId="17B07C10" w14:textId="44F197E9" w:rsidR="006671FF" w:rsidRPr="00B87F68" w:rsidRDefault="006671FF" w:rsidP="00B40D7A">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V prípade porušenia ustanovení uvedených v tomto článku </w:t>
      </w:r>
      <w:r w:rsidR="00BC69B2" w:rsidRPr="00B87F68">
        <w:rPr>
          <w:rFonts w:asciiTheme="majorHAnsi" w:hAnsiTheme="majorHAnsi" w:cs="Arial"/>
          <w:sz w:val="22"/>
          <w:szCs w:val="22"/>
        </w:rPr>
        <w:t xml:space="preserve">dohody </w:t>
      </w:r>
      <w:r w:rsidR="00CE21E0">
        <w:rPr>
          <w:rFonts w:asciiTheme="majorHAnsi" w:hAnsiTheme="majorHAnsi" w:cs="Arial"/>
          <w:sz w:val="22"/>
          <w:szCs w:val="22"/>
        </w:rPr>
        <w:t xml:space="preserve">upravujúcich povinnosť ochrany a utajenia dôverných informácií </w:t>
      </w:r>
      <w:r w:rsidRPr="00B87F68">
        <w:rPr>
          <w:rFonts w:asciiTheme="majorHAnsi" w:hAnsiTheme="majorHAnsi" w:cs="Arial"/>
          <w:sz w:val="22"/>
          <w:szCs w:val="22"/>
        </w:rPr>
        <w:t>je poškodená zmluvná strana oprávnená požadovať od druhej zmluvnej strany zaplatenie zmluvnej pokuty vo výške</w:t>
      </w:r>
      <w:r w:rsidR="00B40D7A" w:rsidRPr="00B87F68">
        <w:rPr>
          <w:rFonts w:asciiTheme="majorHAnsi" w:hAnsiTheme="majorHAnsi" w:cs="Arial"/>
          <w:sz w:val="22"/>
          <w:szCs w:val="22"/>
        </w:rPr>
        <w:t xml:space="preserve"> </w:t>
      </w:r>
      <w:r w:rsidR="00F22926">
        <w:rPr>
          <w:rFonts w:asciiTheme="majorHAnsi" w:hAnsiTheme="majorHAnsi" w:cs="Arial"/>
          <w:sz w:val="22"/>
          <w:szCs w:val="22"/>
        </w:rPr>
        <w:t>15</w:t>
      </w:r>
      <w:r w:rsidR="000D3B37" w:rsidRPr="00B87F68">
        <w:rPr>
          <w:rFonts w:asciiTheme="majorHAnsi" w:hAnsiTheme="majorHAnsi" w:cs="Arial"/>
          <w:sz w:val="22"/>
          <w:szCs w:val="22"/>
        </w:rPr>
        <w:t>.</w:t>
      </w:r>
      <w:r w:rsidR="00F22926">
        <w:rPr>
          <w:rFonts w:asciiTheme="majorHAnsi" w:hAnsiTheme="majorHAnsi" w:cs="Arial"/>
          <w:sz w:val="22"/>
          <w:szCs w:val="22"/>
        </w:rPr>
        <w:t>0</w:t>
      </w:r>
      <w:r w:rsidRPr="00B87F68">
        <w:rPr>
          <w:rFonts w:asciiTheme="majorHAnsi" w:hAnsiTheme="majorHAnsi" w:cs="Arial"/>
          <w:sz w:val="22"/>
          <w:szCs w:val="22"/>
        </w:rPr>
        <w:t>00</w:t>
      </w:r>
      <w:r w:rsidR="000D3B37" w:rsidRPr="00B87F68">
        <w:rPr>
          <w:rFonts w:asciiTheme="majorHAnsi" w:hAnsiTheme="majorHAnsi" w:cs="Arial"/>
          <w:sz w:val="22"/>
          <w:szCs w:val="22"/>
        </w:rPr>
        <w:t>,-</w:t>
      </w:r>
      <w:r w:rsidRPr="00B87F68">
        <w:rPr>
          <w:rFonts w:asciiTheme="majorHAnsi" w:hAnsiTheme="majorHAnsi" w:cs="Arial"/>
          <w:sz w:val="22"/>
          <w:szCs w:val="22"/>
        </w:rPr>
        <w:t xml:space="preserve"> </w:t>
      </w:r>
      <w:r w:rsidR="001918B6" w:rsidRPr="00B87F68">
        <w:rPr>
          <w:rFonts w:asciiTheme="majorHAnsi" w:hAnsiTheme="majorHAnsi" w:cs="Arial"/>
          <w:sz w:val="22"/>
          <w:szCs w:val="22"/>
        </w:rPr>
        <w:t xml:space="preserve">eur (slovom </w:t>
      </w:r>
      <w:r w:rsidR="00F22926">
        <w:rPr>
          <w:rFonts w:asciiTheme="majorHAnsi" w:hAnsiTheme="majorHAnsi" w:cs="Arial"/>
          <w:sz w:val="22"/>
          <w:szCs w:val="22"/>
        </w:rPr>
        <w:t>pätnásťtisíc eur</w:t>
      </w:r>
      <w:r w:rsidR="001918B6" w:rsidRPr="00B87F68">
        <w:rPr>
          <w:rFonts w:asciiTheme="majorHAnsi" w:hAnsiTheme="majorHAnsi" w:cs="Arial"/>
          <w:sz w:val="22"/>
          <w:szCs w:val="22"/>
        </w:rPr>
        <w:t>)</w:t>
      </w:r>
      <w:r w:rsidRPr="00B87F68">
        <w:rPr>
          <w:rFonts w:asciiTheme="majorHAnsi" w:hAnsiTheme="majorHAnsi" w:cs="Arial"/>
          <w:sz w:val="22"/>
          <w:szCs w:val="22"/>
        </w:rPr>
        <w:t xml:space="preserve">, za každé porušenie povinnosti zvlášť. </w:t>
      </w:r>
    </w:p>
    <w:p w14:paraId="68942A9C" w14:textId="77777777" w:rsidR="006671FF" w:rsidRPr="00B87F68" w:rsidRDefault="006671FF" w:rsidP="00B40D7A">
      <w:pPr>
        <w:pStyle w:val="Default"/>
        <w:tabs>
          <w:tab w:val="left" w:pos="426"/>
        </w:tabs>
        <w:ind w:left="284"/>
        <w:jc w:val="both"/>
        <w:rPr>
          <w:rFonts w:asciiTheme="majorHAnsi" w:hAnsiTheme="majorHAnsi" w:cs="Arial"/>
          <w:sz w:val="22"/>
          <w:szCs w:val="22"/>
        </w:rPr>
      </w:pPr>
    </w:p>
    <w:p w14:paraId="17337EBE" w14:textId="3766449F" w:rsidR="004C28FC" w:rsidRPr="00B87F68" w:rsidRDefault="0025220B" w:rsidP="00B40D7A">
      <w:pPr>
        <w:pStyle w:val="Default"/>
        <w:numPr>
          <w:ilvl w:val="0"/>
          <w:numId w:val="26"/>
        </w:numPr>
        <w:tabs>
          <w:tab w:val="left" w:pos="426"/>
        </w:tabs>
        <w:ind w:left="284" w:hanging="284"/>
        <w:jc w:val="both"/>
        <w:rPr>
          <w:rFonts w:asciiTheme="majorHAnsi" w:hAnsiTheme="majorHAnsi" w:cs="Arial"/>
          <w:sz w:val="22"/>
          <w:szCs w:val="22"/>
        </w:rPr>
      </w:pPr>
      <w:r>
        <w:rPr>
          <w:rFonts w:asciiTheme="majorHAnsi" w:hAnsiTheme="majorHAnsi" w:cs="Arial"/>
          <w:sz w:val="22"/>
          <w:szCs w:val="22"/>
        </w:rPr>
        <w:lastRenderedPageBreak/>
        <w:t xml:space="preserve">Poskytovateľ sa zaväzuje pri plnení predmetu tejto dohody vždy postupovať s odbornou starostlivosťou, ktorú je možné primerane a racionálne očakávať od poskytovateľa, ako od subjektu autorizovaného spoločnosťou Microsoft na </w:t>
      </w:r>
      <w:r w:rsidRPr="00627317">
        <w:rPr>
          <w:rFonts w:asciiTheme="majorHAnsi" w:hAnsiTheme="majorHAnsi" w:cs="Arial"/>
          <w:sz w:val="22"/>
          <w:szCs w:val="22"/>
        </w:rPr>
        <w:t>dodáva</w:t>
      </w:r>
      <w:r>
        <w:rPr>
          <w:rFonts w:asciiTheme="majorHAnsi" w:hAnsiTheme="majorHAnsi" w:cs="Arial"/>
          <w:sz w:val="22"/>
          <w:szCs w:val="22"/>
        </w:rPr>
        <w:t xml:space="preserve">nie </w:t>
      </w:r>
      <w:r w:rsidRPr="00627317">
        <w:rPr>
          <w:rFonts w:asciiTheme="majorHAnsi" w:hAnsiTheme="majorHAnsi" w:cs="Arial"/>
          <w:sz w:val="22"/>
          <w:szCs w:val="22"/>
        </w:rPr>
        <w:t>softvér</w:t>
      </w:r>
      <w:r>
        <w:rPr>
          <w:rFonts w:asciiTheme="majorHAnsi" w:hAnsiTheme="majorHAnsi" w:cs="Arial"/>
          <w:sz w:val="22"/>
          <w:szCs w:val="22"/>
        </w:rPr>
        <w:t>u</w:t>
      </w:r>
      <w:r w:rsidRPr="00627317">
        <w:rPr>
          <w:rFonts w:asciiTheme="majorHAnsi" w:hAnsiTheme="majorHAnsi" w:cs="Arial"/>
          <w:sz w:val="22"/>
          <w:szCs w:val="22"/>
        </w:rPr>
        <w:t xml:space="preserve"> </w:t>
      </w:r>
      <w:r>
        <w:rPr>
          <w:rFonts w:asciiTheme="majorHAnsi" w:hAnsiTheme="majorHAnsi" w:cs="Arial"/>
          <w:sz w:val="22"/>
          <w:szCs w:val="22"/>
        </w:rPr>
        <w:t xml:space="preserve">spoločnosti Microsoft </w:t>
      </w:r>
      <w:r w:rsidRPr="00627317">
        <w:rPr>
          <w:rFonts w:asciiTheme="majorHAnsi" w:hAnsiTheme="majorHAnsi" w:cs="Arial"/>
          <w:sz w:val="22"/>
          <w:szCs w:val="22"/>
        </w:rPr>
        <w:t>v licenčných programoch Microsoft Enterprise Agreement</w:t>
      </w:r>
      <w:r>
        <w:rPr>
          <w:rFonts w:asciiTheme="majorHAnsi" w:hAnsiTheme="majorHAnsi" w:cs="Arial"/>
          <w:sz w:val="22"/>
          <w:szCs w:val="22"/>
        </w:rPr>
        <w:t xml:space="preserve">. </w:t>
      </w:r>
      <w:r w:rsidR="004C28FC" w:rsidRPr="00B87F68">
        <w:rPr>
          <w:rFonts w:asciiTheme="majorHAnsi" w:hAnsiTheme="majorHAnsi" w:cs="Arial"/>
          <w:sz w:val="22"/>
          <w:szCs w:val="22"/>
        </w:rPr>
        <w:t>Zmluvné strany sa zaväzujú, že budú postupovať</w:t>
      </w:r>
      <w:r>
        <w:rPr>
          <w:rFonts w:asciiTheme="majorHAnsi" w:hAnsiTheme="majorHAnsi" w:cs="Arial"/>
          <w:sz w:val="22"/>
          <w:szCs w:val="22"/>
        </w:rPr>
        <w:t xml:space="preserve"> pri plnení tejto dohody</w:t>
      </w:r>
      <w:r w:rsidR="004C28FC" w:rsidRPr="00B87F68">
        <w:rPr>
          <w:rFonts w:asciiTheme="majorHAnsi" w:hAnsiTheme="majorHAnsi" w:cs="Arial"/>
          <w:sz w:val="22"/>
          <w:szCs w:val="22"/>
        </w:rPr>
        <w:t xml:space="preserve"> v súlade s oprávnenými záujmami druhej strany</w:t>
      </w:r>
      <w:r w:rsidR="00AF39F4">
        <w:rPr>
          <w:rFonts w:asciiTheme="majorHAnsi" w:hAnsiTheme="majorHAnsi" w:cs="Arial"/>
          <w:sz w:val="22"/>
          <w:szCs w:val="22"/>
        </w:rPr>
        <w:t xml:space="preserve">, ktoré sú </w:t>
      </w:r>
      <w:r w:rsidR="002966E8">
        <w:rPr>
          <w:rFonts w:asciiTheme="majorHAnsi" w:hAnsiTheme="majorHAnsi" w:cs="Arial"/>
          <w:sz w:val="22"/>
          <w:szCs w:val="22"/>
        </w:rPr>
        <w:t>im</w:t>
      </w:r>
      <w:r w:rsidR="00AF39F4">
        <w:rPr>
          <w:rFonts w:asciiTheme="majorHAnsi" w:hAnsiTheme="majorHAnsi" w:cs="Arial"/>
          <w:sz w:val="22"/>
          <w:szCs w:val="22"/>
        </w:rPr>
        <w:t xml:space="preserve"> známe, alebo ktoré </w:t>
      </w:r>
      <w:r w:rsidR="002966E8">
        <w:rPr>
          <w:rFonts w:asciiTheme="majorHAnsi" w:hAnsiTheme="majorHAnsi" w:cs="Arial"/>
          <w:sz w:val="22"/>
          <w:szCs w:val="22"/>
        </w:rPr>
        <w:t xml:space="preserve">im </w:t>
      </w:r>
      <w:r w:rsidR="00AF39F4">
        <w:rPr>
          <w:rFonts w:asciiTheme="majorHAnsi" w:hAnsiTheme="majorHAnsi" w:cs="Arial"/>
          <w:sz w:val="22"/>
          <w:szCs w:val="22"/>
        </w:rPr>
        <w:t>pri zachovaní odbornej starostlivosti musia byť známe</w:t>
      </w:r>
      <w:r w:rsidR="004C28FC" w:rsidRPr="00B87F68">
        <w:rPr>
          <w:rFonts w:asciiTheme="majorHAnsi" w:hAnsiTheme="majorHAnsi" w:cs="Arial"/>
          <w:sz w:val="22"/>
          <w:szCs w:val="22"/>
        </w:rPr>
        <w:t xml:space="preserve"> a</w:t>
      </w:r>
      <w:r>
        <w:rPr>
          <w:rFonts w:asciiTheme="majorHAnsi" w:hAnsiTheme="majorHAnsi" w:cs="Arial"/>
          <w:sz w:val="22"/>
          <w:szCs w:val="22"/>
        </w:rPr>
        <w:t> </w:t>
      </w:r>
      <w:r w:rsidR="004C28FC" w:rsidRPr="00B87F68">
        <w:rPr>
          <w:rFonts w:asciiTheme="majorHAnsi" w:hAnsiTheme="majorHAnsi" w:cs="Arial"/>
          <w:sz w:val="22"/>
          <w:szCs w:val="22"/>
        </w:rPr>
        <w:t>vykon</w:t>
      </w:r>
      <w:r>
        <w:rPr>
          <w:rFonts w:asciiTheme="majorHAnsi" w:hAnsiTheme="majorHAnsi" w:cs="Arial"/>
          <w:sz w:val="22"/>
          <w:szCs w:val="22"/>
        </w:rPr>
        <w:t xml:space="preserve">ávať </w:t>
      </w:r>
      <w:r w:rsidR="004C28FC" w:rsidRPr="00B87F68">
        <w:rPr>
          <w:rFonts w:asciiTheme="majorHAnsi" w:hAnsiTheme="majorHAnsi" w:cs="Arial"/>
          <w:sz w:val="22"/>
          <w:szCs w:val="22"/>
        </w:rPr>
        <w:t>všetky právne úkony, ktoré sa ukážu byť nevyhnutné pre realizáciu činností upravených touto dohodou</w:t>
      </w:r>
      <w:r>
        <w:rPr>
          <w:rFonts w:asciiTheme="majorHAnsi" w:hAnsiTheme="majorHAnsi" w:cs="Arial"/>
          <w:sz w:val="22"/>
          <w:szCs w:val="22"/>
        </w:rPr>
        <w:t xml:space="preserve"> riadne a včas</w:t>
      </w:r>
      <w:r w:rsidR="004C28FC" w:rsidRPr="00B87F68">
        <w:rPr>
          <w:rFonts w:asciiTheme="majorHAnsi" w:hAnsiTheme="majorHAnsi" w:cs="Arial"/>
          <w:sz w:val="22"/>
          <w:szCs w:val="22"/>
        </w:rPr>
        <w:t>. Záväzok súčinnosti sa vzťahuje len na také úkony, ktoré prispejú alebo majú prispieť k dosiahnutiu účelu tejto dohody.</w:t>
      </w:r>
    </w:p>
    <w:p w14:paraId="2D92036F" w14:textId="77777777" w:rsidR="004C28FC" w:rsidRPr="00B87F68" w:rsidRDefault="004C28FC" w:rsidP="00D9027F">
      <w:pPr>
        <w:pStyle w:val="Default"/>
        <w:tabs>
          <w:tab w:val="left" w:pos="426"/>
        </w:tabs>
        <w:ind w:left="284"/>
        <w:jc w:val="both"/>
        <w:rPr>
          <w:rFonts w:asciiTheme="majorHAnsi" w:hAnsiTheme="majorHAnsi" w:cs="Arial"/>
          <w:sz w:val="22"/>
          <w:szCs w:val="22"/>
        </w:rPr>
      </w:pPr>
    </w:p>
    <w:p w14:paraId="559A8CF1" w14:textId="77777777" w:rsidR="004C28FC" w:rsidRPr="00B87F68" w:rsidRDefault="004C28FC" w:rsidP="00D9027F">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Zmluvné strany sa zaväzujú prípadné zmeny právneho stavu, ktoré by mohli mať vplyv na plnenie podmienok tejto dohody, oznámiť písomne druhej zmluvnej strane najneskôr 30 dní pred predpokladanou zmenou.</w:t>
      </w:r>
    </w:p>
    <w:p w14:paraId="251DEEAA" w14:textId="77777777" w:rsidR="004C28FC" w:rsidRPr="00B87F68" w:rsidRDefault="004C28FC" w:rsidP="00D9027F">
      <w:pPr>
        <w:pStyle w:val="Default"/>
        <w:tabs>
          <w:tab w:val="left" w:pos="426"/>
        </w:tabs>
        <w:ind w:left="284"/>
        <w:jc w:val="both"/>
        <w:rPr>
          <w:rFonts w:asciiTheme="majorHAnsi" w:hAnsiTheme="majorHAnsi" w:cs="Arial"/>
          <w:sz w:val="22"/>
          <w:szCs w:val="22"/>
        </w:rPr>
      </w:pPr>
    </w:p>
    <w:p w14:paraId="0859C5EE" w14:textId="77777777" w:rsidR="004C28FC" w:rsidRPr="00B87F68" w:rsidRDefault="004C28FC" w:rsidP="00D9027F">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V prípade sporného výkladu ustanovení tejto dohody alebo neplnenia záväzkov zmluvných strán sa obidve zmluvné strany budú snažiť prednostne dosiahnuť vzájomnú dohodu. Pokiaľ sa zmluvné strany nedohodnú, budú sa snažiť dosiahnuť súdny zmier. Prípadné spory týkajúce sa výkladu a realizácie tejto dohody budú riešené vecne a miestne príslušnými súdmi Slovenskej republiky. </w:t>
      </w:r>
    </w:p>
    <w:p w14:paraId="770AEA96" w14:textId="77777777" w:rsidR="004C28FC" w:rsidRPr="00B87F68" w:rsidRDefault="004C28FC" w:rsidP="00D9027F">
      <w:pPr>
        <w:pStyle w:val="Default"/>
        <w:tabs>
          <w:tab w:val="left" w:pos="426"/>
        </w:tabs>
        <w:ind w:left="284"/>
        <w:jc w:val="both"/>
        <w:rPr>
          <w:rFonts w:asciiTheme="majorHAnsi" w:hAnsiTheme="majorHAnsi" w:cs="Arial"/>
          <w:sz w:val="22"/>
          <w:szCs w:val="22"/>
        </w:rPr>
      </w:pPr>
    </w:p>
    <w:p w14:paraId="78D6865B" w14:textId="61445030" w:rsidR="004C28FC" w:rsidRPr="00B87F68" w:rsidRDefault="004C28FC" w:rsidP="00D9027F">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V prípade, ak sa niektoré ustanovenie tejto dohody stane neplatným, neúčinným alebo nevykonateľným, nie sú tým dotknuté osta</w:t>
      </w:r>
      <w:r w:rsidR="00A92CC6">
        <w:rPr>
          <w:rFonts w:asciiTheme="majorHAnsi" w:hAnsiTheme="majorHAnsi" w:cs="Arial"/>
          <w:sz w:val="22"/>
          <w:szCs w:val="22"/>
        </w:rPr>
        <w:t>t</w:t>
      </w:r>
      <w:r w:rsidRPr="00B87F68">
        <w:rPr>
          <w:rFonts w:asciiTheme="majorHAnsi" w:hAnsiTheme="majorHAnsi" w:cs="Arial"/>
          <w:sz w:val="22"/>
          <w:szCs w:val="22"/>
        </w:rPr>
        <w:t xml:space="preserve">né ustanovenia tejto dohody. Príslušné ustanovenie dohody sa nahradí takým platným a účinným zákonným ustanovením, ktoré je mu svojím významom a účelom najbližšie. </w:t>
      </w:r>
    </w:p>
    <w:p w14:paraId="58ED59A7" w14:textId="77777777" w:rsidR="004C28FC" w:rsidRPr="00B87F68" w:rsidRDefault="004C28FC" w:rsidP="00D9027F">
      <w:pPr>
        <w:pStyle w:val="Default"/>
        <w:tabs>
          <w:tab w:val="left" w:pos="426"/>
        </w:tabs>
        <w:ind w:left="284"/>
        <w:jc w:val="both"/>
        <w:rPr>
          <w:rFonts w:asciiTheme="majorHAnsi" w:hAnsiTheme="majorHAnsi" w:cs="Arial"/>
          <w:sz w:val="22"/>
          <w:szCs w:val="22"/>
        </w:rPr>
      </w:pPr>
    </w:p>
    <w:p w14:paraId="24953A9B" w14:textId="77777777" w:rsidR="004C28FC" w:rsidRPr="00B87F68" w:rsidRDefault="004C28FC" w:rsidP="00D9027F">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Táto dohoda je vyhotovená v šiestich rovnopisoch, z ktorých </w:t>
      </w:r>
      <w:r w:rsidR="00545FFB" w:rsidRPr="00B87F68">
        <w:rPr>
          <w:rFonts w:asciiTheme="majorHAnsi" w:hAnsiTheme="majorHAnsi" w:cs="Arial"/>
          <w:sz w:val="22"/>
          <w:szCs w:val="22"/>
        </w:rPr>
        <w:t>o</w:t>
      </w:r>
      <w:r w:rsidRPr="00B87F68">
        <w:rPr>
          <w:rFonts w:asciiTheme="majorHAnsi" w:hAnsiTheme="majorHAnsi" w:cs="Arial"/>
          <w:sz w:val="22"/>
          <w:szCs w:val="22"/>
        </w:rPr>
        <w:t xml:space="preserve">bjednávateľ dostane štyri vyhotovenia a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 dostane dve vyhotovenia. </w:t>
      </w:r>
    </w:p>
    <w:p w14:paraId="0BF6051C" w14:textId="77777777" w:rsidR="004C28FC" w:rsidRPr="00B87F68" w:rsidRDefault="004C28FC" w:rsidP="00D9027F">
      <w:pPr>
        <w:pStyle w:val="Default"/>
        <w:tabs>
          <w:tab w:val="left" w:pos="426"/>
        </w:tabs>
        <w:ind w:left="284"/>
        <w:jc w:val="both"/>
        <w:rPr>
          <w:rFonts w:asciiTheme="majorHAnsi" w:hAnsiTheme="majorHAnsi" w:cs="Arial"/>
          <w:sz w:val="22"/>
          <w:szCs w:val="22"/>
        </w:rPr>
      </w:pPr>
    </w:p>
    <w:p w14:paraId="782EAA82" w14:textId="3CB52BA8" w:rsidR="004C28FC" w:rsidRPr="00B87F68" w:rsidRDefault="0036572F" w:rsidP="00D9027F">
      <w:pPr>
        <w:pStyle w:val="Default"/>
        <w:numPr>
          <w:ilvl w:val="0"/>
          <w:numId w:val="26"/>
        </w:numPr>
        <w:tabs>
          <w:tab w:val="left" w:pos="426"/>
        </w:tabs>
        <w:ind w:left="284" w:hanging="284"/>
        <w:jc w:val="both"/>
        <w:rPr>
          <w:rFonts w:asciiTheme="majorHAnsi" w:hAnsiTheme="majorHAnsi" w:cs="Arial"/>
          <w:sz w:val="22"/>
          <w:szCs w:val="22"/>
        </w:rPr>
      </w:pPr>
      <w:r>
        <w:rPr>
          <w:rFonts w:asciiTheme="majorHAnsi" w:hAnsiTheme="majorHAnsi" w:cs="Arial"/>
          <w:sz w:val="22"/>
          <w:szCs w:val="22"/>
        </w:rPr>
        <w:t>Neoddeliteľnou s</w:t>
      </w:r>
      <w:r w:rsidR="004C28FC" w:rsidRPr="00B87F68">
        <w:rPr>
          <w:rFonts w:asciiTheme="majorHAnsi" w:hAnsiTheme="majorHAnsi" w:cs="Arial"/>
          <w:sz w:val="22"/>
          <w:szCs w:val="22"/>
        </w:rPr>
        <w:t xml:space="preserve">účasťou tejto dohody sú nasledovné prílohy: </w:t>
      </w:r>
    </w:p>
    <w:p w14:paraId="315024EE" w14:textId="77777777" w:rsidR="004C28FC" w:rsidRPr="00B87F68" w:rsidRDefault="004C28FC" w:rsidP="004E6931">
      <w:pPr>
        <w:pStyle w:val="Default"/>
        <w:tabs>
          <w:tab w:val="left" w:pos="426"/>
        </w:tabs>
        <w:ind w:left="426"/>
        <w:rPr>
          <w:rFonts w:asciiTheme="majorHAnsi" w:hAnsiTheme="majorHAnsi" w:cs="Arial"/>
          <w:sz w:val="22"/>
          <w:szCs w:val="22"/>
        </w:rPr>
      </w:pPr>
      <w:r w:rsidRPr="00B87F68">
        <w:rPr>
          <w:rFonts w:asciiTheme="majorHAnsi" w:hAnsiTheme="majorHAnsi" w:cs="Arial"/>
          <w:sz w:val="22"/>
          <w:szCs w:val="22"/>
        </w:rPr>
        <w:t xml:space="preserve">Príloha č. 1 – </w:t>
      </w:r>
      <w:r w:rsidR="003E009C" w:rsidRPr="00B87F68">
        <w:rPr>
          <w:rFonts w:asciiTheme="majorHAnsi" w:hAnsiTheme="majorHAnsi" w:cs="Arial"/>
          <w:sz w:val="22"/>
          <w:szCs w:val="22"/>
        </w:rPr>
        <w:t>Špecifikácia predmetu dohody</w:t>
      </w:r>
      <w:r w:rsidR="00494D8E" w:rsidRPr="00B87F68">
        <w:rPr>
          <w:rFonts w:asciiTheme="majorHAnsi" w:hAnsiTheme="majorHAnsi" w:cs="Arial"/>
          <w:sz w:val="22"/>
          <w:szCs w:val="22"/>
        </w:rPr>
        <w:t>,</w:t>
      </w:r>
    </w:p>
    <w:p w14:paraId="6AA580EC" w14:textId="77777777" w:rsidR="004C28FC" w:rsidRPr="00B87F68" w:rsidRDefault="004C28FC" w:rsidP="004E6931">
      <w:pPr>
        <w:pStyle w:val="Default"/>
        <w:tabs>
          <w:tab w:val="left" w:pos="426"/>
        </w:tabs>
        <w:ind w:left="426"/>
        <w:rPr>
          <w:rFonts w:asciiTheme="majorHAnsi" w:hAnsiTheme="majorHAnsi" w:cs="Arial"/>
          <w:sz w:val="22"/>
          <w:szCs w:val="22"/>
        </w:rPr>
      </w:pPr>
      <w:r w:rsidRPr="00B87F68">
        <w:rPr>
          <w:rFonts w:asciiTheme="majorHAnsi" w:hAnsiTheme="majorHAnsi" w:cs="Arial"/>
          <w:sz w:val="22"/>
          <w:szCs w:val="22"/>
        </w:rPr>
        <w:t xml:space="preserve">Príloha č. 2 – </w:t>
      </w:r>
      <w:r w:rsidR="003E009C" w:rsidRPr="00B87F68">
        <w:rPr>
          <w:rFonts w:asciiTheme="majorHAnsi" w:hAnsiTheme="majorHAnsi" w:cs="Arial"/>
          <w:sz w:val="22"/>
          <w:szCs w:val="22"/>
        </w:rPr>
        <w:t>Výkaz ocenených položiek</w:t>
      </w:r>
      <w:r w:rsidR="00494D8E" w:rsidRPr="00B87F68">
        <w:rPr>
          <w:rFonts w:asciiTheme="majorHAnsi" w:hAnsiTheme="majorHAnsi" w:cs="Arial"/>
          <w:sz w:val="22"/>
          <w:szCs w:val="22"/>
        </w:rPr>
        <w:t>,</w:t>
      </w:r>
    </w:p>
    <w:p w14:paraId="6A4FBBFE" w14:textId="77777777" w:rsidR="004C28FC" w:rsidRPr="00B87F68" w:rsidRDefault="004C28FC" w:rsidP="004E6931">
      <w:pPr>
        <w:pStyle w:val="Default"/>
        <w:tabs>
          <w:tab w:val="left" w:pos="426"/>
        </w:tabs>
        <w:ind w:left="426"/>
        <w:rPr>
          <w:rFonts w:asciiTheme="majorHAnsi" w:hAnsiTheme="majorHAnsi" w:cs="Arial"/>
          <w:sz w:val="22"/>
          <w:szCs w:val="22"/>
        </w:rPr>
      </w:pPr>
      <w:r w:rsidRPr="00B87F68">
        <w:rPr>
          <w:rFonts w:asciiTheme="majorHAnsi" w:hAnsiTheme="majorHAnsi" w:cs="Arial"/>
          <w:sz w:val="22"/>
          <w:szCs w:val="22"/>
        </w:rPr>
        <w:t xml:space="preserve">Príloha č. 3 – </w:t>
      </w:r>
      <w:r w:rsidR="003E009C" w:rsidRPr="00B87F68">
        <w:rPr>
          <w:rFonts w:asciiTheme="majorHAnsi" w:hAnsiTheme="majorHAnsi" w:cs="Arial"/>
          <w:sz w:val="22"/>
          <w:szCs w:val="22"/>
        </w:rPr>
        <w:t>Zoznam subdodávateľov poskytovateľa</w:t>
      </w:r>
      <w:r w:rsidR="00494D8E" w:rsidRPr="00B87F68">
        <w:rPr>
          <w:rFonts w:asciiTheme="majorHAnsi" w:hAnsiTheme="majorHAnsi" w:cs="Arial"/>
          <w:sz w:val="22"/>
          <w:szCs w:val="22"/>
        </w:rPr>
        <w:t>,</w:t>
      </w:r>
    </w:p>
    <w:p w14:paraId="0FEBEC72" w14:textId="20CD0ED9" w:rsidR="00813EA9" w:rsidRPr="00B87F68" w:rsidRDefault="00813EA9" w:rsidP="004E6931">
      <w:pPr>
        <w:pStyle w:val="Default"/>
        <w:tabs>
          <w:tab w:val="left" w:pos="426"/>
        </w:tabs>
        <w:ind w:left="426"/>
        <w:rPr>
          <w:rFonts w:asciiTheme="majorHAnsi" w:hAnsiTheme="majorHAnsi" w:cs="Arial"/>
          <w:sz w:val="22"/>
          <w:szCs w:val="22"/>
        </w:rPr>
      </w:pPr>
      <w:r w:rsidRPr="00B87F68">
        <w:rPr>
          <w:rFonts w:asciiTheme="majorHAnsi" w:hAnsiTheme="majorHAnsi" w:cs="Arial"/>
          <w:sz w:val="22"/>
          <w:szCs w:val="22"/>
        </w:rPr>
        <w:t xml:space="preserve">Príloha č. 4 – </w:t>
      </w:r>
      <w:r w:rsidR="003E009C" w:rsidRPr="00B87F68">
        <w:rPr>
          <w:rFonts w:asciiTheme="majorHAnsi" w:hAnsiTheme="majorHAnsi" w:cs="Arial"/>
          <w:sz w:val="22"/>
          <w:szCs w:val="22"/>
        </w:rPr>
        <w:t xml:space="preserve">Potvrdenie </w:t>
      </w:r>
      <w:r w:rsidR="00FC4B7C">
        <w:rPr>
          <w:rFonts w:asciiTheme="majorHAnsi" w:hAnsiTheme="majorHAnsi" w:cs="Arial"/>
          <w:sz w:val="22"/>
          <w:szCs w:val="22"/>
        </w:rPr>
        <w:t xml:space="preserve">spoločnosti Microsoft </w:t>
      </w:r>
      <w:r w:rsidR="003E009C" w:rsidRPr="00B87F68">
        <w:rPr>
          <w:rFonts w:asciiTheme="majorHAnsi" w:hAnsiTheme="majorHAnsi" w:cs="Arial"/>
          <w:sz w:val="22"/>
          <w:szCs w:val="22"/>
        </w:rPr>
        <w:t xml:space="preserve">, že </w:t>
      </w:r>
      <w:r w:rsidR="0075037F">
        <w:rPr>
          <w:rFonts w:asciiTheme="majorHAnsi" w:hAnsiTheme="majorHAnsi" w:cs="Arial"/>
          <w:sz w:val="22"/>
          <w:szCs w:val="22"/>
        </w:rPr>
        <w:t>poskytovateľ</w:t>
      </w:r>
      <w:r w:rsidR="0075037F" w:rsidRPr="00B87F68">
        <w:rPr>
          <w:rFonts w:asciiTheme="majorHAnsi" w:hAnsiTheme="majorHAnsi" w:cs="Arial"/>
          <w:sz w:val="22"/>
          <w:szCs w:val="22"/>
        </w:rPr>
        <w:t xml:space="preserve"> </w:t>
      </w:r>
      <w:r w:rsidR="003E009C" w:rsidRPr="00B87F68">
        <w:rPr>
          <w:rFonts w:asciiTheme="majorHAnsi" w:hAnsiTheme="majorHAnsi" w:cs="Arial"/>
          <w:sz w:val="22"/>
          <w:szCs w:val="22"/>
        </w:rPr>
        <w:t>je oprávnený dodávať softvér v licenčných programoch Microsoft Enterprise Agreement</w:t>
      </w:r>
      <w:r w:rsidR="00494D8E" w:rsidRPr="00B87F68">
        <w:rPr>
          <w:rFonts w:asciiTheme="majorHAnsi" w:hAnsiTheme="majorHAnsi" w:cs="Arial"/>
          <w:sz w:val="22"/>
          <w:szCs w:val="22"/>
        </w:rPr>
        <w:t>,</w:t>
      </w:r>
    </w:p>
    <w:p w14:paraId="68DA9DD7" w14:textId="77777777" w:rsidR="00813EA9" w:rsidRPr="00B87F68" w:rsidRDefault="00813EA9" w:rsidP="004E6931">
      <w:pPr>
        <w:pStyle w:val="Default"/>
        <w:tabs>
          <w:tab w:val="left" w:pos="426"/>
        </w:tabs>
        <w:ind w:left="426"/>
        <w:rPr>
          <w:rFonts w:asciiTheme="majorHAnsi" w:hAnsiTheme="majorHAnsi" w:cs="Arial"/>
          <w:sz w:val="22"/>
          <w:szCs w:val="22"/>
        </w:rPr>
      </w:pPr>
      <w:r w:rsidRPr="00B87F68">
        <w:rPr>
          <w:rFonts w:asciiTheme="majorHAnsi" w:hAnsiTheme="majorHAnsi" w:cs="Arial"/>
          <w:sz w:val="22"/>
          <w:szCs w:val="22"/>
        </w:rPr>
        <w:t xml:space="preserve">Príloha č. 5 – </w:t>
      </w:r>
      <w:r w:rsidR="003E009C" w:rsidRPr="00B87F68">
        <w:rPr>
          <w:rFonts w:asciiTheme="majorHAnsi" w:hAnsiTheme="majorHAnsi" w:cs="Arial"/>
          <w:sz w:val="22"/>
          <w:szCs w:val="22"/>
        </w:rPr>
        <w:t>Formuláre Microsoft</w:t>
      </w:r>
      <w:r w:rsidR="00494D8E" w:rsidRPr="00B87F68">
        <w:rPr>
          <w:rFonts w:asciiTheme="majorHAnsi" w:hAnsiTheme="majorHAnsi" w:cs="Arial"/>
          <w:sz w:val="22"/>
          <w:szCs w:val="22"/>
        </w:rPr>
        <w:t>.</w:t>
      </w:r>
    </w:p>
    <w:p w14:paraId="25E62570" w14:textId="77777777" w:rsidR="004C28FC" w:rsidRPr="00B87F68" w:rsidRDefault="004C28FC" w:rsidP="004C28FC">
      <w:pPr>
        <w:autoSpaceDE w:val="0"/>
        <w:autoSpaceDN w:val="0"/>
        <w:adjustRightInd w:val="0"/>
        <w:spacing w:after="0" w:line="240" w:lineRule="auto"/>
        <w:ind w:left="574"/>
        <w:jc w:val="both"/>
        <w:rPr>
          <w:rFonts w:asciiTheme="majorHAnsi" w:hAnsiTheme="majorHAnsi" w:cs="Arial"/>
          <w:color w:val="000000"/>
        </w:rPr>
      </w:pPr>
    </w:p>
    <w:p w14:paraId="0936F57C" w14:textId="242FF407" w:rsidR="000573B0" w:rsidRPr="00B87F68" w:rsidRDefault="000573B0" w:rsidP="00D9027F">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Táto dohoda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 súhlasí so zverejnením tejto dohody (vrátane jej prípadných dodatkov) a faktúr </w:t>
      </w:r>
      <w:r w:rsidR="00DD5216" w:rsidRPr="00B87F68">
        <w:rPr>
          <w:rFonts w:asciiTheme="majorHAnsi" w:hAnsiTheme="majorHAnsi" w:cs="Arial"/>
          <w:sz w:val="22"/>
          <w:szCs w:val="22"/>
        </w:rPr>
        <w:t>poskytovateľ</w:t>
      </w:r>
      <w:r w:rsidRPr="00B87F68">
        <w:rPr>
          <w:rFonts w:asciiTheme="majorHAnsi" w:hAnsiTheme="majorHAnsi" w:cs="Arial"/>
          <w:sz w:val="22"/>
          <w:szCs w:val="22"/>
        </w:rPr>
        <w:t xml:space="preserve">a doručených </w:t>
      </w:r>
      <w:r w:rsidR="00545FFB" w:rsidRPr="00B87F68">
        <w:rPr>
          <w:rFonts w:asciiTheme="majorHAnsi" w:hAnsiTheme="majorHAnsi" w:cs="Arial"/>
          <w:sz w:val="22"/>
          <w:szCs w:val="22"/>
        </w:rPr>
        <w:t>o</w:t>
      </w:r>
      <w:r w:rsidRPr="00B87F68">
        <w:rPr>
          <w:rFonts w:asciiTheme="majorHAnsi" w:hAnsiTheme="majorHAnsi" w:cs="Arial"/>
          <w:sz w:val="22"/>
          <w:szCs w:val="22"/>
        </w:rPr>
        <w:t>bjednávateľovi.</w:t>
      </w:r>
    </w:p>
    <w:p w14:paraId="1C744794" w14:textId="77777777" w:rsidR="000573B0" w:rsidRPr="00B87F68" w:rsidRDefault="000573B0" w:rsidP="00D9027F">
      <w:pPr>
        <w:pStyle w:val="Default"/>
        <w:tabs>
          <w:tab w:val="left" w:pos="426"/>
        </w:tabs>
        <w:ind w:left="284"/>
        <w:jc w:val="both"/>
        <w:rPr>
          <w:rFonts w:asciiTheme="majorHAnsi" w:hAnsiTheme="majorHAnsi" w:cs="Arial"/>
          <w:sz w:val="22"/>
          <w:szCs w:val="22"/>
        </w:rPr>
      </w:pPr>
    </w:p>
    <w:p w14:paraId="46D5B50B" w14:textId="40560256" w:rsidR="00627BFE" w:rsidRDefault="000573B0" w:rsidP="00627BFE">
      <w:pPr>
        <w:pStyle w:val="Defaul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 xml:space="preserve">Táto dohoda nadobúda platnosť a je pre zmluvné strany záväzná odo dňa jej podpísania oprávnenými zástupcami oboch zmluvných strán; ak oprávnení zástupcovia oboch zmluvných strán nepodpíšu túto dohodu v ten istý deň, tak rozhodujúci je deň neskoršieho podpisu. Táto dohoda nadobúda účinnosť dňom nasledujúcim po dni jej zverejnenia na webovom sídle (internetovej stránke) </w:t>
      </w:r>
      <w:r w:rsidR="00545FFB" w:rsidRPr="00B87F68">
        <w:rPr>
          <w:rFonts w:asciiTheme="majorHAnsi" w:hAnsiTheme="majorHAnsi" w:cs="Arial"/>
          <w:sz w:val="22"/>
          <w:szCs w:val="22"/>
        </w:rPr>
        <w:t>o</w:t>
      </w:r>
      <w:r w:rsidRPr="00B87F68">
        <w:rPr>
          <w:rFonts w:asciiTheme="majorHAnsi" w:hAnsiTheme="majorHAnsi" w:cs="Arial"/>
          <w:sz w:val="22"/>
          <w:szCs w:val="22"/>
        </w:rPr>
        <w:t>bjednávateľa [§ 47a ods. 1 Občianskeho zákonníka v spojení s § 1 ods. 2 Obchodného zákonníka a s § 5a ods. 1, 6 a 9 zákona o slobodnom prístupe k informáciám].</w:t>
      </w:r>
    </w:p>
    <w:p w14:paraId="3EA465B3" w14:textId="77777777" w:rsidR="00627BFE" w:rsidRPr="00B466F2" w:rsidRDefault="00627BFE" w:rsidP="00B466F2">
      <w:pPr>
        <w:pStyle w:val="Default"/>
        <w:tabs>
          <w:tab w:val="left" w:pos="426"/>
        </w:tabs>
        <w:jc w:val="both"/>
        <w:rPr>
          <w:rFonts w:asciiTheme="majorHAnsi" w:hAnsiTheme="majorHAnsi" w:cs="Arial"/>
          <w:sz w:val="22"/>
          <w:szCs w:val="22"/>
        </w:rPr>
      </w:pPr>
    </w:p>
    <w:p w14:paraId="4A1C9D92" w14:textId="39092313" w:rsidR="00627BFE" w:rsidRPr="00B87F68" w:rsidRDefault="00627BFE" w:rsidP="00D9027F">
      <w:pPr>
        <w:pStyle w:val="Default"/>
        <w:numPr>
          <w:ilvl w:val="0"/>
          <w:numId w:val="26"/>
        </w:numPr>
        <w:tabs>
          <w:tab w:val="left" w:pos="426"/>
        </w:tabs>
        <w:ind w:left="284" w:hanging="284"/>
        <w:jc w:val="both"/>
        <w:rPr>
          <w:rFonts w:asciiTheme="majorHAnsi" w:hAnsiTheme="majorHAnsi" w:cs="Arial"/>
          <w:sz w:val="22"/>
          <w:szCs w:val="22"/>
        </w:rPr>
      </w:pPr>
      <w:r w:rsidRPr="007A167F">
        <w:rPr>
          <w:rFonts w:ascii="Cambria" w:hAnsi="Cambria" w:cs="Arial"/>
          <w:sz w:val="22"/>
          <w:szCs w:val="22"/>
        </w:rPr>
        <w:t xml:space="preserve">Objednávateľ pri spracúvaní osobných údajov dotknutých osôb </w:t>
      </w:r>
      <w:r>
        <w:rPr>
          <w:rFonts w:ascii="Cambria" w:hAnsi="Cambria" w:cs="Arial"/>
          <w:sz w:val="22"/>
          <w:szCs w:val="22"/>
        </w:rPr>
        <w:t>poskytovateľa na</w:t>
      </w:r>
      <w:r w:rsidRPr="007A167F">
        <w:rPr>
          <w:rFonts w:ascii="Cambria" w:hAnsi="Cambria" w:cs="Arial"/>
          <w:sz w:val="22"/>
          <w:szCs w:val="22"/>
        </w:rPr>
        <w:t xml:space="preserve"> účely plnenia tejto </w:t>
      </w:r>
      <w:r>
        <w:rPr>
          <w:rFonts w:ascii="Cambria" w:hAnsi="Cambria" w:cs="Arial"/>
          <w:sz w:val="22"/>
          <w:szCs w:val="22"/>
        </w:rPr>
        <w:t xml:space="preserve">dohody </w:t>
      </w:r>
      <w:r w:rsidRPr="007A167F">
        <w:rPr>
          <w:rFonts w:ascii="Cambria" w:hAnsi="Cambria" w:cs="Arial"/>
          <w:sz w:val="22"/>
          <w:szCs w:val="22"/>
        </w:rPr>
        <w:t xml:space="preserve">postupuje v súlade so zákonom č. 18/2018 Z. z. o ochrane osobných údajov a o zmene a doplnení niektorých zákonov v znení neskorších predpisov a </w:t>
      </w:r>
      <w:r>
        <w:rPr>
          <w:rFonts w:ascii="Cambria" w:hAnsi="Cambria" w:cs="Arial"/>
          <w:sz w:val="22"/>
          <w:szCs w:val="22"/>
        </w:rPr>
        <w:t>N</w:t>
      </w:r>
      <w:r w:rsidRPr="007A167F">
        <w:rPr>
          <w:rFonts w:ascii="Cambria" w:hAnsi="Cambria" w:cs="Arial"/>
          <w:sz w:val="22"/>
          <w:szCs w:val="22"/>
        </w:rPr>
        <w:t xml:space="preserve">ariadením </w:t>
      </w:r>
      <w:r w:rsidRPr="007A167F">
        <w:rPr>
          <w:rFonts w:ascii="Cambria" w:hAnsi="Cambria" w:cs="Arial"/>
          <w:sz w:val="22"/>
          <w:szCs w:val="22"/>
        </w:rPr>
        <w:lastRenderedPageBreak/>
        <w:t>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webovej adrese objednávateľa: https://www.nbs.sk/sk/ochrana-osobnych-udajov.</w:t>
      </w:r>
    </w:p>
    <w:p w14:paraId="4D3D73ED" w14:textId="77777777" w:rsidR="000573B0" w:rsidRPr="00B87F68" w:rsidRDefault="000573B0" w:rsidP="00D9027F">
      <w:pPr>
        <w:pStyle w:val="Default"/>
        <w:tabs>
          <w:tab w:val="left" w:pos="426"/>
        </w:tabs>
        <w:ind w:left="284"/>
        <w:jc w:val="both"/>
        <w:rPr>
          <w:rFonts w:asciiTheme="majorHAnsi" w:hAnsiTheme="majorHAnsi" w:cs="Arial"/>
          <w:sz w:val="22"/>
          <w:szCs w:val="22"/>
        </w:rPr>
      </w:pPr>
    </w:p>
    <w:p w14:paraId="499535F2" w14:textId="77777777" w:rsidR="004C28FC" w:rsidRPr="00B87F68" w:rsidRDefault="004C28FC" w:rsidP="00971CA4">
      <w:pPr>
        <w:pStyle w:val="Default"/>
        <w:keepNext/>
        <w:numPr>
          <w:ilvl w:val="0"/>
          <w:numId w:val="26"/>
        </w:numPr>
        <w:tabs>
          <w:tab w:val="left" w:pos="426"/>
        </w:tabs>
        <w:ind w:left="284" w:hanging="284"/>
        <w:jc w:val="both"/>
        <w:rPr>
          <w:rFonts w:asciiTheme="majorHAnsi" w:hAnsiTheme="majorHAnsi" w:cs="Arial"/>
          <w:sz w:val="22"/>
          <w:szCs w:val="22"/>
        </w:rPr>
      </w:pPr>
      <w:r w:rsidRPr="00B87F68">
        <w:rPr>
          <w:rFonts w:asciiTheme="majorHAnsi" w:hAnsiTheme="majorHAnsi" w:cs="Arial"/>
          <w:sz w:val="22"/>
          <w:szCs w:val="22"/>
        </w:rPr>
        <w:t>Zmluvné strany (každá za seba) zhodne záväzne vyhlasujú, že sú oprávnené uzavrieť túto dohodu, a že táto dohoda nebola uzavretá za nevýhodných ani nevyhovujúcich podmienok pre žiadnu zmluvnú stranu. Súčasne zmluvné strany (každá za seba) zhodne záväzne vyhlasujú, že sa s touto dohodou dôkladne oboznámili a jej obsahu porozumeli, súhlasia s ňou, zaväzujú sa ustanovenia tejto dohody plniť, pričom zmluvné strany na znak toho, že táto dohoda je určitá, zrozumiteľná a zodpovedá ich slobodnej vôli, vlastnoručne podpísali túto dohodu prostredníctvom svojich oprávnených zástupcov.</w:t>
      </w:r>
    </w:p>
    <w:p w14:paraId="7C435F80" w14:textId="77777777" w:rsidR="00757D7D" w:rsidRPr="00B87F68" w:rsidRDefault="00757D7D" w:rsidP="00971CA4">
      <w:pPr>
        <w:pStyle w:val="Zarkazkladnhotextu"/>
        <w:keepNext/>
        <w:tabs>
          <w:tab w:val="left" w:pos="567"/>
        </w:tabs>
        <w:spacing w:after="0"/>
        <w:ind w:left="0"/>
        <w:jc w:val="both"/>
        <w:rPr>
          <w:rFonts w:asciiTheme="majorHAnsi" w:hAnsiTheme="majorHAnsi" w:cs="Arial"/>
          <w:color w:val="000000"/>
        </w:rPr>
      </w:pPr>
    </w:p>
    <w:p w14:paraId="3FB3A27E" w14:textId="77777777" w:rsidR="004C28FC" w:rsidRPr="00B87F68" w:rsidRDefault="004C28FC" w:rsidP="00971CA4">
      <w:pPr>
        <w:pStyle w:val="Zarkazkladnhotextu"/>
        <w:keepNext/>
        <w:tabs>
          <w:tab w:val="left" w:pos="284"/>
        </w:tabs>
        <w:spacing w:after="0"/>
        <w:ind w:left="284"/>
        <w:jc w:val="both"/>
        <w:rPr>
          <w:rFonts w:asciiTheme="majorHAnsi" w:hAnsiTheme="majorHAnsi" w:cs="Arial"/>
          <w:color w:val="000000"/>
        </w:rPr>
      </w:pPr>
      <w:r w:rsidRPr="00B87F68">
        <w:rPr>
          <w:rFonts w:asciiTheme="majorHAnsi" w:hAnsiTheme="majorHAnsi" w:cs="Arial"/>
          <w:color w:val="000000"/>
        </w:rPr>
        <w:t xml:space="preserve">Za </w:t>
      </w:r>
      <w:r w:rsidR="00DD5216" w:rsidRPr="00B87F68">
        <w:rPr>
          <w:rFonts w:asciiTheme="majorHAnsi" w:hAnsiTheme="majorHAnsi" w:cs="Arial"/>
          <w:color w:val="000000"/>
        </w:rPr>
        <w:t>o</w:t>
      </w:r>
      <w:r w:rsidRPr="00B87F68">
        <w:rPr>
          <w:rFonts w:asciiTheme="majorHAnsi" w:hAnsiTheme="majorHAnsi" w:cs="Arial"/>
          <w:color w:val="000000"/>
        </w:rPr>
        <w:t>bjednávateľa:</w:t>
      </w:r>
      <w:r w:rsidRPr="00B87F68">
        <w:rPr>
          <w:rFonts w:asciiTheme="majorHAnsi" w:hAnsiTheme="majorHAnsi" w:cs="Arial"/>
          <w:color w:val="000000"/>
        </w:rPr>
        <w:tab/>
      </w:r>
      <w:r w:rsidRPr="00B87F68">
        <w:rPr>
          <w:rFonts w:asciiTheme="majorHAnsi" w:hAnsiTheme="majorHAnsi" w:cs="Arial"/>
          <w:color w:val="000000"/>
        </w:rPr>
        <w:tab/>
      </w:r>
      <w:r w:rsidRPr="00B87F68">
        <w:rPr>
          <w:rFonts w:asciiTheme="majorHAnsi" w:hAnsiTheme="majorHAnsi" w:cs="Arial"/>
          <w:color w:val="000000"/>
        </w:rPr>
        <w:tab/>
      </w:r>
      <w:r w:rsidRPr="00B87F68">
        <w:rPr>
          <w:rFonts w:asciiTheme="majorHAnsi" w:hAnsiTheme="majorHAnsi" w:cs="Arial"/>
          <w:color w:val="000000"/>
        </w:rPr>
        <w:tab/>
        <w:t xml:space="preserve">Za </w:t>
      </w:r>
      <w:r w:rsidR="00DD5216" w:rsidRPr="00B87F68">
        <w:rPr>
          <w:rFonts w:asciiTheme="majorHAnsi" w:hAnsiTheme="majorHAnsi" w:cs="Arial"/>
        </w:rPr>
        <w:t>poskytovateľ</w:t>
      </w:r>
      <w:r w:rsidRPr="00B87F68">
        <w:rPr>
          <w:rFonts w:asciiTheme="majorHAnsi" w:hAnsiTheme="majorHAnsi" w:cs="Arial"/>
          <w:color w:val="000000"/>
        </w:rPr>
        <w:t>a:</w:t>
      </w:r>
    </w:p>
    <w:p w14:paraId="696D9250" w14:textId="77777777" w:rsidR="00757D7D" w:rsidRPr="00B87F68" w:rsidRDefault="00757D7D" w:rsidP="00971CA4">
      <w:pPr>
        <w:pStyle w:val="Zarkazkladnhotextu"/>
        <w:keepNext/>
        <w:tabs>
          <w:tab w:val="left" w:pos="567"/>
        </w:tabs>
        <w:spacing w:after="0"/>
        <w:jc w:val="both"/>
        <w:rPr>
          <w:rFonts w:asciiTheme="majorHAnsi" w:hAnsiTheme="majorHAnsi" w:cs="Arial"/>
          <w:color w:val="000000"/>
        </w:rPr>
      </w:pPr>
    </w:p>
    <w:p w14:paraId="2B92FF66" w14:textId="712EE6F5" w:rsidR="004C28FC" w:rsidRPr="00E36782" w:rsidRDefault="004C28FC" w:rsidP="00EF38D5">
      <w:pPr>
        <w:pStyle w:val="Zarkazkladnhotextu"/>
        <w:keepNext/>
        <w:tabs>
          <w:tab w:val="left" w:pos="567"/>
        </w:tabs>
        <w:spacing w:after="0"/>
        <w:jc w:val="both"/>
        <w:rPr>
          <w:rFonts w:asciiTheme="majorHAnsi" w:hAnsiTheme="majorHAnsi" w:cs="Arial"/>
        </w:rPr>
      </w:pPr>
      <w:r w:rsidRPr="00B87F68">
        <w:rPr>
          <w:rFonts w:asciiTheme="majorHAnsi" w:hAnsiTheme="majorHAnsi" w:cs="Arial"/>
          <w:color w:val="000000"/>
        </w:rPr>
        <w:t xml:space="preserve">V </w:t>
      </w:r>
      <w:r w:rsidR="00DA0A00">
        <w:rPr>
          <w:rFonts w:asciiTheme="majorHAnsi" w:hAnsiTheme="majorHAnsi" w:cs="Arial"/>
        </w:rPr>
        <w:t>Bratislave</w:t>
      </w:r>
      <w:r w:rsidRPr="00B87F68">
        <w:rPr>
          <w:rFonts w:asciiTheme="majorHAnsi" w:hAnsiTheme="majorHAnsi" w:cs="Arial"/>
          <w:color w:val="000000"/>
        </w:rPr>
        <w:t xml:space="preserve">, dňa </w:t>
      </w:r>
      <w:r w:rsidR="009F23CB" w:rsidRPr="00A11779">
        <w:rPr>
          <w:rFonts w:asciiTheme="majorHAnsi" w:hAnsiTheme="majorHAnsi" w:cs="Arial"/>
          <w:color w:val="00B0F0"/>
        </w:rPr>
        <w:t>&lt;</w:t>
      </w:r>
      <w:r w:rsidR="009F23CB" w:rsidRPr="00B87F68">
        <w:rPr>
          <w:rFonts w:asciiTheme="majorHAnsi" w:hAnsiTheme="majorHAnsi" w:cs="Arial"/>
          <w:color w:val="00B0F0"/>
        </w:rPr>
        <w:t>vyplní VO</w:t>
      </w:r>
      <w:r w:rsidR="009F23CB" w:rsidRPr="00A11779">
        <w:rPr>
          <w:rFonts w:asciiTheme="majorHAnsi" w:hAnsiTheme="majorHAnsi" w:cs="Arial"/>
          <w:color w:val="00B0F0"/>
        </w:rPr>
        <w:t>&gt;</w:t>
      </w:r>
      <w:r w:rsidRPr="00B87F68">
        <w:rPr>
          <w:rFonts w:asciiTheme="majorHAnsi" w:hAnsiTheme="majorHAnsi" w:cs="Arial"/>
          <w:color w:val="000000"/>
        </w:rPr>
        <w:tab/>
      </w:r>
      <w:r w:rsidRPr="00B87F68">
        <w:rPr>
          <w:rFonts w:asciiTheme="majorHAnsi" w:hAnsiTheme="majorHAnsi" w:cs="Arial"/>
          <w:color w:val="000000"/>
        </w:rPr>
        <w:tab/>
        <w:t xml:space="preserve">V </w:t>
      </w:r>
      <w:r w:rsidR="009F23CB" w:rsidRPr="00EF38D5">
        <w:rPr>
          <w:rFonts w:asciiTheme="majorHAnsi" w:hAnsiTheme="majorHAnsi" w:cs="Arial"/>
          <w:color w:val="FF0000"/>
        </w:rPr>
        <w:t>&lt;vyplní uchádzač&gt;</w:t>
      </w:r>
      <w:r w:rsidRPr="00E36782">
        <w:rPr>
          <w:rFonts w:asciiTheme="majorHAnsi" w:hAnsiTheme="majorHAnsi" w:cs="Arial"/>
        </w:rPr>
        <w:t xml:space="preserve">, dňa </w:t>
      </w:r>
      <w:r w:rsidR="009F23CB" w:rsidRPr="00EF38D5">
        <w:rPr>
          <w:rFonts w:asciiTheme="majorHAnsi" w:hAnsiTheme="majorHAnsi" w:cs="Arial"/>
          <w:color w:val="FF0000"/>
        </w:rPr>
        <w:t>&lt;vyplní uchádzač&gt;</w:t>
      </w:r>
    </w:p>
    <w:p w14:paraId="415CBAF4" w14:textId="77777777" w:rsidR="004C28FC" w:rsidRPr="00B87F68" w:rsidRDefault="004C28FC" w:rsidP="00D9011E">
      <w:pPr>
        <w:pStyle w:val="Zarkazkladnhotextu"/>
        <w:tabs>
          <w:tab w:val="left" w:pos="567"/>
        </w:tabs>
        <w:spacing w:after="0"/>
        <w:jc w:val="both"/>
        <w:rPr>
          <w:rFonts w:asciiTheme="majorHAnsi" w:hAnsiTheme="majorHAnsi" w:cs="Arial"/>
          <w:color w:val="000000"/>
        </w:rPr>
      </w:pPr>
    </w:p>
    <w:p w14:paraId="07CC81EB" w14:textId="77777777" w:rsidR="00E36782" w:rsidRPr="00B87F68" w:rsidRDefault="00E36782" w:rsidP="00D9011E">
      <w:pPr>
        <w:pStyle w:val="Zarkazkladnhotextu"/>
        <w:tabs>
          <w:tab w:val="left" w:pos="567"/>
        </w:tabs>
        <w:spacing w:after="0"/>
        <w:jc w:val="both"/>
        <w:rPr>
          <w:rFonts w:asciiTheme="majorHAnsi" w:hAnsiTheme="majorHAnsi" w:cs="Arial"/>
          <w:color w:val="000000"/>
        </w:rPr>
      </w:pPr>
    </w:p>
    <w:p w14:paraId="60789AA3" w14:textId="77777777" w:rsidR="004C28FC" w:rsidRPr="00B87F68" w:rsidRDefault="004C28FC" w:rsidP="00D9011E">
      <w:pPr>
        <w:pStyle w:val="Zarkazkladnhotextu"/>
        <w:tabs>
          <w:tab w:val="left" w:pos="567"/>
        </w:tabs>
        <w:spacing w:after="0"/>
        <w:jc w:val="both"/>
        <w:rPr>
          <w:rFonts w:asciiTheme="majorHAnsi" w:hAnsiTheme="majorHAnsi" w:cs="Arial"/>
          <w:color w:val="000000"/>
        </w:rPr>
      </w:pPr>
    </w:p>
    <w:p w14:paraId="0DD14379" w14:textId="2EC4BDE7" w:rsidR="004C28FC" w:rsidRPr="00B87F68" w:rsidRDefault="004C28FC" w:rsidP="0054145B">
      <w:pPr>
        <w:pStyle w:val="Zarkazkladnhotextu"/>
        <w:tabs>
          <w:tab w:val="left" w:pos="567"/>
        </w:tabs>
        <w:spacing w:after="0"/>
        <w:jc w:val="both"/>
        <w:rPr>
          <w:rFonts w:asciiTheme="majorHAnsi" w:hAnsiTheme="majorHAnsi" w:cs="Arial"/>
          <w:color w:val="000000"/>
        </w:rPr>
      </w:pPr>
      <w:r w:rsidRPr="00B87F68">
        <w:rPr>
          <w:rFonts w:asciiTheme="majorHAnsi" w:hAnsiTheme="majorHAnsi" w:cs="Arial"/>
          <w:color w:val="000000"/>
        </w:rPr>
        <w:t>.......................................................</w:t>
      </w:r>
      <w:r w:rsidRPr="00B87F68">
        <w:rPr>
          <w:rFonts w:asciiTheme="majorHAnsi" w:hAnsiTheme="majorHAnsi" w:cs="Arial"/>
          <w:color w:val="000000"/>
        </w:rPr>
        <w:tab/>
      </w:r>
      <w:r w:rsidRPr="00B87F68">
        <w:rPr>
          <w:rFonts w:asciiTheme="majorHAnsi" w:hAnsiTheme="majorHAnsi" w:cs="Arial"/>
          <w:color w:val="000000"/>
        </w:rPr>
        <w:tab/>
      </w:r>
      <w:r w:rsidR="00DA0A00">
        <w:rPr>
          <w:rFonts w:asciiTheme="majorHAnsi" w:hAnsiTheme="majorHAnsi" w:cs="Arial"/>
          <w:color w:val="000000"/>
        </w:rPr>
        <w:tab/>
      </w:r>
      <w:r w:rsidRPr="00B87F68">
        <w:rPr>
          <w:rFonts w:asciiTheme="majorHAnsi" w:hAnsiTheme="majorHAnsi" w:cs="Arial"/>
          <w:color w:val="000000"/>
        </w:rPr>
        <w:t>.......................................................</w:t>
      </w:r>
    </w:p>
    <w:p w14:paraId="7A196DF2" w14:textId="2F5F4189" w:rsidR="0092316B" w:rsidRPr="00B87F68" w:rsidRDefault="0092316B" w:rsidP="0092316B">
      <w:pPr>
        <w:pStyle w:val="Zarkazkladnhotextu"/>
        <w:tabs>
          <w:tab w:val="left" w:pos="567"/>
        </w:tabs>
        <w:spacing w:after="0"/>
        <w:jc w:val="both"/>
        <w:rPr>
          <w:rFonts w:asciiTheme="majorHAnsi" w:hAnsiTheme="majorHAnsi" w:cs="Arial"/>
          <w:b/>
          <w:color w:val="000000"/>
        </w:rPr>
      </w:pPr>
      <w:r>
        <w:rPr>
          <w:rFonts w:asciiTheme="majorHAnsi" w:hAnsiTheme="majorHAnsi" w:cs="Arial"/>
        </w:rPr>
        <w:t>Národná banka Slovenska</w:t>
      </w:r>
      <w:r w:rsidRPr="00B87F68">
        <w:rPr>
          <w:rFonts w:asciiTheme="majorHAnsi" w:hAnsiTheme="majorHAnsi" w:cs="Arial"/>
          <w:b/>
          <w:color w:val="000000"/>
        </w:rPr>
        <w:tab/>
      </w:r>
      <w:r w:rsidRPr="00B87F68">
        <w:rPr>
          <w:rFonts w:asciiTheme="majorHAnsi" w:hAnsiTheme="majorHAnsi" w:cs="Arial"/>
          <w:b/>
          <w:color w:val="000000"/>
        </w:rPr>
        <w:tab/>
      </w:r>
      <w:r w:rsidR="00EF38D5">
        <w:rPr>
          <w:rFonts w:asciiTheme="majorHAnsi" w:hAnsiTheme="majorHAnsi" w:cs="Arial"/>
          <w:b/>
          <w:color w:val="000000"/>
        </w:rPr>
        <w:tab/>
      </w:r>
      <w:r w:rsidR="009F23CB" w:rsidRPr="00EF38D5">
        <w:rPr>
          <w:rFonts w:asciiTheme="majorHAnsi" w:hAnsiTheme="majorHAnsi" w:cs="Arial"/>
          <w:color w:val="FF0000"/>
        </w:rPr>
        <w:t>&lt;vyplní uchádzač&gt;</w:t>
      </w:r>
    </w:p>
    <w:p w14:paraId="30162DC8" w14:textId="1CE9491C" w:rsidR="004C28FC" w:rsidRPr="00B87F68" w:rsidRDefault="009F23CB" w:rsidP="0054145B">
      <w:pPr>
        <w:pStyle w:val="Zarkazkladnhotextu"/>
        <w:tabs>
          <w:tab w:val="left" w:pos="567"/>
        </w:tabs>
        <w:spacing w:after="0"/>
        <w:jc w:val="both"/>
        <w:rPr>
          <w:rFonts w:asciiTheme="majorHAnsi" w:hAnsiTheme="majorHAnsi" w:cs="Arial"/>
          <w:b/>
          <w:color w:val="000000"/>
        </w:rPr>
      </w:pPr>
      <w:r w:rsidRPr="00A11779">
        <w:rPr>
          <w:rFonts w:asciiTheme="majorHAnsi" w:hAnsiTheme="majorHAnsi" w:cs="Arial"/>
          <w:color w:val="00B0F0"/>
        </w:rPr>
        <w:t>&lt;</w:t>
      </w:r>
      <w:r w:rsidRPr="00B87F68">
        <w:rPr>
          <w:rFonts w:asciiTheme="majorHAnsi" w:hAnsiTheme="majorHAnsi" w:cs="Arial"/>
          <w:color w:val="00B0F0"/>
        </w:rPr>
        <w:t>vyplní VO</w:t>
      </w:r>
      <w:r w:rsidRPr="00A11779">
        <w:rPr>
          <w:rFonts w:asciiTheme="majorHAnsi" w:hAnsiTheme="majorHAnsi" w:cs="Arial"/>
          <w:color w:val="00B0F0"/>
        </w:rPr>
        <w:t>&gt;</w:t>
      </w:r>
      <w:r w:rsidR="004C28FC" w:rsidRPr="00B87F68">
        <w:rPr>
          <w:rFonts w:asciiTheme="majorHAnsi" w:hAnsiTheme="majorHAnsi" w:cs="Arial"/>
          <w:b/>
          <w:color w:val="000000"/>
        </w:rPr>
        <w:tab/>
      </w:r>
      <w:r w:rsidR="004C28FC" w:rsidRPr="00B87F68">
        <w:rPr>
          <w:rFonts w:asciiTheme="majorHAnsi" w:hAnsiTheme="majorHAnsi" w:cs="Arial"/>
          <w:b/>
          <w:color w:val="000000"/>
        </w:rPr>
        <w:tab/>
      </w:r>
      <w:r w:rsidR="004C28FC" w:rsidRPr="00B87F68">
        <w:rPr>
          <w:rFonts w:asciiTheme="majorHAnsi" w:hAnsiTheme="majorHAnsi" w:cs="Arial"/>
          <w:b/>
          <w:color w:val="000000"/>
        </w:rPr>
        <w:tab/>
      </w:r>
      <w:r w:rsidR="004C28FC" w:rsidRPr="00B87F68">
        <w:rPr>
          <w:rFonts w:asciiTheme="majorHAnsi" w:hAnsiTheme="majorHAnsi" w:cs="Arial"/>
          <w:b/>
          <w:color w:val="000000"/>
        </w:rPr>
        <w:tab/>
      </w:r>
      <w:r w:rsidRPr="00EF38D5">
        <w:rPr>
          <w:rFonts w:asciiTheme="majorHAnsi" w:hAnsiTheme="majorHAnsi" w:cs="Arial"/>
          <w:color w:val="FF0000"/>
        </w:rPr>
        <w:t>&lt;vyplní uchádzač&gt;</w:t>
      </w:r>
    </w:p>
    <w:p w14:paraId="5DE72DAB" w14:textId="1CD80DE5" w:rsidR="004C28FC" w:rsidRPr="00E36782" w:rsidRDefault="009F23CB" w:rsidP="0054145B">
      <w:pPr>
        <w:pStyle w:val="Zarkazkladnhotextu"/>
        <w:tabs>
          <w:tab w:val="left" w:pos="567"/>
        </w:tabs>
        <w:spacing w:after="0"/>
        <w:jc w:val="both"/>
        <w:rPr>
          <w:rFonts w:asciiTheme="majorHAnsi" w:hAnsiTheme="majorHAnsi" w:cs="Arial"/>
        </w:rPr>
      </w:pPr>
      <w:r w:rsidRPr="00A11779">
        <w:rPr>
          <w:rFonts w:asciiTheme="majorHAnsi" w:hAnsiTheme="majorHAnsi" w:cs="Arial"/>
          <w:color w:val="00B0F0"/>
        </w:rPr>
        <w:t>&lt;</w:t>
      </w:r>
      <w:r w:rsidRPr="00B87F68">
        <w:rPr>
          <w:rFonts w:asciiTheme="majorHAnsi" w:hAnsiTheme="majorHAnsi" w:cs="Arial"/>
          <w:color w:val="00B0F0"/>
        </w:rPr>
        <w:t>vyplní VO</w:t>
      </w:r>
      <w:r w:rsidRPr="00A11779">
        <w:rPr>
          <w:rFonts w:asciiTheme="majorHAnsi" w:hAnsiTheme="majorHAnsi" w:cs="Arial"/>
          <w:color w:val="00B0F0"/>
        </w:rPr>
        <w:t>&gt;</w:t>
      </w:r>
      <w:r w:rsidR="00A9558B">
        <w:rPr>
          <w:rFonts w:asciiTheme="majorHAnsi" w:hAnsiTheme="majorHAnsi" w:cs="Arial"/>
        </w:rPr>
        <w:t xml:space="preserve"> </w:t>
      </w:r>
      <w:r w:rsidR="00A9558B">
        <w:rPr>
          <w:rFonts w:asciiTheme="majorHAnsi" w:hAnsiTheme="majorHAnsi" w:cs="Arial"/>
        </w:rPr>
        <w:tab/>
      </w:r>
      <w:r w:rsidR="00A9558B">
        <w:rPr>
          <w:rFonts w:asciiTheme="majorHAnsi" w:hAnsiTheme="majorHAnsi" w:cs="Arial"/>
        </w:rPr>
        <w:tab/>
      </w:r>
      <w:r w:rsidR="00A9558B">
        <w:rPr>
          <w:rFonts w:asciiTheme="majorHAnsi" w:hAnsiTheme="majorHAnsi" w:cs="Arial"/>
        </w:rPr>
        <w:tab/>
      </w:r>
      <w:r w:rsidR="00A9558B">
        <w:rPr>
          <w:rFonts w:asciiTheme="majorHAnsi" w:hAnsiTheme="majorHAnsi" w:cs="Arial"/>
        </w:rPr>
        <w:tab/>
      </w:r>
      <w:r w:rsidRPr="00EF38D5">
        <w:rPr>
          <w:rFonts w:asciiTheme="majorHAnsi" w:hAnsiTheme="majorHAnsi" w:cs="Arial"/>
          <w:color w:val="FF0000"/>
        </w:rPr>
        <w:t>&lt;vyplní uchádzač&gt;</w:t>
      </w:r>
      <w:r w:rsidR="00E36782" w:rsidRPr="00E36782">
        <w:rPr>
          <w:rFonts w:asciiTheme="majorHAnsi" w:hAnsiTheme="majorHAnsi" w:cs="Arial"/>
        </w:rPr>
        <w:t xml:space="preserve"> </w:t>
      </w:r>
    </w:p>
    <w:p w14:paraId="08CFD510" w14:textId="545DE922" w:rsidR="00C3487A" w:rsidRPr="00B87F68" w:rsidRDefault="00C3487A" w:rsidP="00D9011E">
      <w:pPr>
        <w:pStyle w:val="Zarkazkladnhotextu"/>
        <w:tabs>
          <w:tab w:val="left" w:pos="567"/>
        </w:tabs>
        <w:spacing w:after="0"/>
        <w:jc w:val="both"/>
        <w:rPr>
          <w:rFonts w:asciiTheme="majorHAnsi" w:hAnsiTheme="majorHAnsi" w:cs="Arial"/>
        </w:rPr>
      </w:pPr>
      <w:r w:rsidRPr="00B87F68">
        <w:rPr>
          <w:rFonts w:asciiTheme="majorHAnsi" w:hAnsiTheme="majorHAnsi" w:cs="Arial"/>
        </w:rPr>
        <w:br w:type="page"/>
      </w:r>
    </w:p>
    <w:p w14:paraId="282D756B" w14:textId="02C4D5CE" w:rsidR="00E9163E" w:rsidRPr="00B87F68" w:rsidRDefault="00E9163E" w:rsidP="00E9163E">
      <w:pPr>
        <w:pStyle w:val="Default"/>
        <w:jc w:val="both"/>
        <w:rPr>
          <w:rFonts w:asciiTheme="majorHAnsi" w:hAnsiTheme="majorHAnsi" w:cs="Arial"/>
          <w:b/>
          <w:bCs/>
          <w:sz w:val="22"/>
          <w:szCs w:val="22"/>
        </w:rPr>
      </w:pPr>
      <w:r w:rsidRPr="00B87F68">
        <w:rPr>
          <w:rFonts w:asciiTheme="majorHAnsi" w:hAnsiTheme="majorHAnsi" w:cs="Arial"/>
          <w:b/>
          <w:bCs/>
          <w:sz w:val="22"/>
          <w:szCs w:val="22"/>
        </w:rPr>
        <w:lastRenderedPageBreak/>
        <w:t xml:space="preserve">Príloha č. 1 </w:t>
      </w:r>
      <w:r w:rsidR="00095CAF" w:rsidRPr="00B87F68">
        <w:rPr>
          <w:rFonts w:asciiTheme="majorHAnsi" w:hAnsiTheme="majorHAnsi" w:cs="Arial"/>
          <w:b/>
          <w:bCs/>
          <w:sz w:val="22"/>
          <w:szCs w:val="22"/>
        </w:rPr>
        <w:t xml:space="preserve">dohody č. </w:t>
      </w:r>
      <w:r w:rsidR="00CF5E8F" w:rsidRPr="00D2684E">
        <w:rPr>
          <w:rFonts w:asciiTheme="majorHAnsi" w:hAnsiTheme="majorHAnsi" w:cs="Arial"/>
          <w:b/>
          <w:bCs/>
          <w:sz w:val="22"/>
          <w:szCs w:val="22"/>
        </w:rPr>
        <w:t>C-NBS1-000-091-591</w:t>
      </w:r>
      <w:r w:rsidR="00095CAF" w:rsidRPr="00B87F68">
        <w:rPr>
          <w:rFonts w:asciiTheme="majorHAnsi" w:hAnsiTheme="majorHAnsi" w:cs="Arial"/>
          <w:b/>
          <w:bCs/>
          <w:sz w:val="22"/>
          <w:szCs w:val="22"/>
        </w:rPr>
        <w:t xml:space="preserve"> </w:t>
      </w:r>
      <w:r w:rsidRPr="00B87F68">
        <w:rPr>
          <w:rFonts w:asciiTheme="majorHAnsi" w:hAnsiTheme="majorHAnsi" w:cs="Arial"/>
          <w:b/>
          <w:bCs/>
          <w:sz w:val="22"/>
          <w:szCs w:val="22"/>
        </w:rPr>
        <w:t>– Špecifikácia predmetu dohody</w:t>
      </w:r>
    </w:p>
    <w:p w14:paraId="41D347AC" w14:textId="77777777" w:rsidR="00F72625" w:rsidRPr="00B87F68" w:rsidRDefault="00F72625" w:rsidP="004E6931">
      <w:pPr>
        <w:spacing w:after="0"/>
        <w:ind w:left="852"/>
        <w:jc w:val="both"/>
        <w:rPr>
          <w:rFonts w:asciiTheme="majorHAnsi" w:hAnsiTheme="majorHAnsi" w:cs="Arial"/>
        </w:rPr>
      </w:pPr>
    </w:p>
    <w:p w14:paraId="24275016" w14:textId="77777777" w:rsidR="00E63D6A" w:rsidRPr="00B87F68" w:rsidRDefault="00E63D6A" w:rsidP="00E9163E">
      <w:pPr>
        <w:pStyle w:val="Default"/>
        <w:jc w:val="both"/>
        <w:rPr>
          <w:rFonts w:asciiTheme="majorHAnsi" w:hAnsiTheme="majorHAnsi" w:cs="Arial"/>
          <w:b/>
          <w:bCs/>
          <w:sz w:val="22"/>
          <w:szCs w:val="22"/>
        </w:rPr>
      </w:pPr>
    </w:p>
    <w:p w14:paraId="133811DE" w14:textId="544B01FF" w:rsidR="00557140" w:rsidRPr="00A11779" w:rsidRDefault="00557140" w:rsidP="00695B2D">
      <w:pPr>
        <w:pStyle w:val="Odsekzoznamu"/>
        <w:autoSpaceDE w:val="0"/>
        <w:autoSpaceDN w:val="0"/>
        <w:adjustRightInd w:val="0"/>
        <w:spacing w:after="0" w:line="240" w:lineRule="auto"/>
        <w:ind w:left="0"/>
        <w:jc w:val="both"/>
        <w:rPr>
          <w:rFonts w:ascii="Cambria" w:hAnsi="Cambria"/>
          <w:iCs/>
        </w:rPr>
      </w:pPr>
      <w:r w:rsidRPr="00A11779">
        <w:rPr>
          <w:rFonts w:ascii="Cambria" w:hAnsi="Cambria"/>
          <w:iCs/>
        </w:rPr>
        <w:t>Tabuľka č.1. – Zoznam služieb on-line a produktov so Software Assurance</w:t>
      </w:r>
      <w:r w:rsidR="00CF5E8F" w:rsidRPr="00A11779">
        <w:rPr>
          <w:rFonts w:ascii="Cambria" w:hAnsi="Cambria"/>
          <w:iCs/>
        </w:rPr>
        <w:t xml:space="preserve">, ktoré tvoria predmet dohody podľa článku III bodu 1 písm. a) </w:t>
      </w:r>
    </w:p>
    <w:p w14:paraId="69123C20" w14:textId="77777777" w:rsidR="00557140" w:rsidRPr="00A11779" w:rsidRDefault="00557140" w:rsidP="00557140">
      <w:pPr>
        <w:pStyle w:val="Odsekzoznamu"/>
        <w:autoSpaceDE w:val="0"/>
        <w:autoSpaceDN w:val="0"/>
        <w:adjustRightInd w:val="0"/>
        <w:spacing w:after="0" w:line="240" w:lineRule="auto"/>
        <w:ind w:left="780"/>
        <w:jc w:val="both"/>
        <w:rPr>
          <w:rFonts w:ascii="Cambria" w:hAnsi="Cambria"/>
          <w:iCs/>
        </w:rPr>
      </w:pPr>
    </w:p>
    <w:tbl>
      <w:tblPr>
        <w:tblW w:w="9142" w:type="dxa"/>
        <w:tblCellMar>
          <w:left w:w="70" w:type="dxa"/>
          <w:right w:w="70" w:type="dxa"/>
        </w:tblCellMar>
        <w:tblLook w:val="04A0" w:firstRow="1" w:lastRow="0" w:firstColumn="1" w:lastColumn="0" w:noHBand="0" w:noVBand="1"/>
      </w:tblPr>
      <w:tblGrid>
        <w:gridCol w:w="3823"/>
        <w:gridCol w:w="1842"/>
        <w:gridCol w:w="1776"/>
        <w:gridCol w:w="1701"/>
      </w:tblGrid>
      <w:tr w:rsidR="00872288" w:rsidRPr="00A11779" w14:paraId="24CE0FE9" w14:textId="77777777" w:rsidTr="001A327A">
        <w:trPr>
          <w:trHeight w:val="300"/>
        </w:trPr>
        <w:tc>
          <w:tcPr>
            <w:tcW w:w="3823" w:type="dxa"/>
            <w:tcBorders>
              <w:top w:val="single" w:sz="4" w:space="0" w:color="auto"/>
              <w:left w:val="single" w:sz="4" w:space="0" w:color="auto"/>
              <w:bottom w:val="single" w:sz="4" w:space="0" w:color="auto"/>
              <w:right w:val="single" w:sz="4" w:space="0" w:color="auto"/>
            </w:tcBorders>
            <w:shd w:val="clear" w:color="000000" w:fill="DBE5F1" w:themeFill="accent1" w:themeFillTint="33"/>
            <w:hideMark/>
          </w:tcPr>
          <w:p w14:paraId="7B998697" w14:textId="5C5C7A13" w:rsidR="00872288" w:rsidRPr="00A11779" w:rsidRDefault="00872288" w:rsidP="00872288">
            <w:pPr>
              <w:spacing w:after="0" w:line="240" w:lineRule="auto"/>
              <w:rPr>
                <w:rFonts w:ascii="Cambria" w:eastAsia="Times New Roman" w:hAnsi="Cambria" w:cs="Calibri"/>
                <w:b/>
                <w:bCs/>
                <w:lang w:eastAsia="sk-SK"/>
              </w:rPr>
            </w:pPr>
            <w:r w:rsidRPr="00A11779">
              <w:rPr>
                <w:rFonts w:ascii="Cambria" w:hAnsi="Cambria"/>
                <w:b/>
                <w:bCs/>
              </w:rPr>
              <w:t xml:space="preserve">Názov produktu/licencie </w:t>
            </w:r>
          </w:p>
        </w:tc>
        <w:tc>
          <w:tcPr>
            <w:tcW w:w="1842" w:type="dxa"/>
            <w:tcBorders>
              <w:top w:val="single" w:sz="4" w:space="0" w:color="auto"/>
              <w:left w:val="nil"/>
              <w:bottom w:val="single" w:sz="4" w:space="0" w:color="auto"/>
              <w:right w:val="single" w:sz="4" w:space="0" w:color="auto"/>
            </w:tcBorders>
            <w:shd w:val="clear" w:color="000000" w:fill="DBE5F1" w:themeFill="accent1" w:themeFillTint="33"/>
            <w:hideMark/>
          </w:tcPr>
          <w:p w14:paraId="4BCD4F6F" w14:textId="4B7914F3" w:rsidR="00872288" w:rsidRPr="00A11779" w:rsidRDefault="00872288" w:rsidP="00872288">
            <w:pPr>
              <w:spacing w:after="0" w:line="240" w:lineRule="auto"/>
              <w:rPr>
                <w:rFonts w:ascii="Cambria" w:eastAsia="Times New Roman" w:hAnsi="Cambria" w:cs="Calibri"/>
                <w:b/>
                <w:bCs/>
                <w:lang w:eastAsia="sk-SK"/>
              </w:rPr>
            </w:pPr>
            <w:r w:rsidRPr="00A11779">
              <w:rPr>
                <w:rFonts w:ascii="Cambria" w:hAnsi="Cambria"/>
                <w:b/>
                <w:bCs/>
              </w:rPr>
              <w:t>Typ produktu</w:t>
            </w:r>
          </w:p>
        </w:tc>
        <w:tc>
          <w:tcPr>
            <w:tcW w:w="1776" w:type="dxa"/>
            <w:tcBorders>
              <w:top w:val="single" w:sz="4" w:space="0" w:color="auto"/>
              <w:left w:val="nil"/>
              <w:bottom w:val="single" w:sz="4" w:space="0" w:color="auto"/>
              <w:right w:val="single" w:sz="4" w:space="0" w:color="auto"/>
            </w:tcBorders>
            <w:shd w:val="clear" w:color="000000" w:fill="DBE5F1" w:themeFill="accent1" w:themeFillTint="33"/>
            <w:hideMark/>
          </w:tcPr>
          <w:p w14:paraId="1E6D237A" w14:textId="758E0EAE" w:rsidR="00872288" w:rsidRPr="00A11779" w:rsidRDefault="00872288" w:rsidP="00872288">
            <w:pPr>
              <w:spacing w:after="0" w:line="240" w:lineRule="auto"/>
              <w:jc w:val="center"/>
              <w:rPr>
                <w:rFonts w:ascii="Cambria" w:eastAsia="Times New Roman" w:hAnsi="Cambria" w:cs="Calibri"/>
                <w:b/>
                <w:bCs/>
                <w:lang w:eastAsia="sk-SK"/>
              </w:rPr>
            </w:pPr>
            <w:r w:rsidRPr="00A11779">
              <w:rPr>
                <w:rFonts w:ascii="Cambria" w:hAnsi="Cambria"/>
                <w:b/>
                <w:bCs/>
              </w:rPr>
              <w:t>Obdobie / mesiace</w:t>
            </w:r>
          </w:p>
        </w:tc>
        <w:tc>
          <w:tcPr>
            <w:tcW w:w="1701" w:type="dxa"/>
            <w:tcBorders>
              <w:top w:val="single" w:sz="4" w:space="0" w:color="auto"/>
              <w:left w:val="nil"/>
              <w:bottom w:val="single" w:sz="4" w:space="0" w:color="auto"/>
              <w:right w:val="single" w:sz="4" w:space="0" w:color="auto"/>
            </w:tcBorders>
            <w:shd w:val="clear" w:color="000000" w:fill="DBE5F1" w:themeFill="accent1" w:themeFillTint="33"/>
            <w:hideMark/>
          </w:tcPr>
          <w:p w14:paraId="5BF6C41A" w14:textId="656137A8" w:rsidR="00872288" w:rsidRPr="00A11779" w:rsidRDefault="00872288" w:rsidP="00872288">
            <w:pPr>
              <w:spacing w:after="0" w:line="240" w:lineRule="auto"/>
              <w:jc w:val="center"/>
              <w:rPr>
                <w:rFonts w:ascii="Cambria" w:eastAsia="Times New Roman" w:hAnsi="Cambria" w:cs="Calibri"/>
                <w:b/>
                <w:bCs/>
                <w:lang w:eastAsia="sk-SK"/>
              </w:rPr>
            </w:pPr>
            <w:r w:rsidRPr="00A11779">
              <w:rPr>
                <w:rFonts w:ascii="Cambria" w:hAnsi="Cambria"/>
                <w:b/>
                <w:bCs/>
              </w:rPr>
              <w:t>Počet prístupov</w:t>
            </w:r>
          </w:p>
        </w:tc>
      </w:tr>
      <w:tr w:rsidR="00872288" w:rsidRPr="00A11779" w14:paraId="1BE5A1D9" w14:textId="77777777" w:rsidTr="001A327A">
        <w:trPr>
          <w:trHeight w:val="510"/>
        </w:trPr>
        <w:tc>
          <w:tcPr>
            <w:tcW w:w="3823" w:type="dxa"/>
            <w:tcBorders>
              <w:top w:val="nil"/>
              <w:left w:val="single" w:sz="4" w:space="0" w:color="auto"/>
              <w:bottom w:val="single" w:sz="4" w:space="0" w:color="auto"/>
              <w:right w:val="single" w:sz="4" w:space="0" w:color="auto"/>
            </w:tcBorders>
            <w:shd w:val="clear" w:color="000000" w:fill="FFFFFF"/>
            <w:hideMark/>
          </w:tcPr>
          <w:p w14:paraId="104517CB" w14:textId="088ECE9F" w:rsidR="00872288" w:rsidRPr="00A11779" w:rsidRDefault="00872288" w:rsidP="00872288">
            <w:pPr>
              <w:spacing w:after="0" w:line="240" w:lineRule="auto"/>
              <w:rPr>
                <w:rFonts w:ascii="Cambria" w:eastAsia="Times New Roman" w:hAnsi="Cambria" w:cs="Calibri"/>
                <w:color w:val="000000"/>
                <w:lang w:eastAsia="sk-SK"/>
              </w:rPr>
            </w:pPr>
            <w:r w:rsidRPr="00A11779">
              <w:rPr>
                <w:rFonts w:ascii="Cambria" w:hAnsi="Cambria"/>
              </w:rPr>
              <w:t>M365 E5 Original FSA Sub Per User</w:t>
            </w:r>
          </w:p>
        </w:tc>
        <w:tc>
          <w:tcPr>
            <w:tcW w:w="1842" w:type="dxa"/>
            <w:tcBorders>
              <w:top w:val="nil"/>
              <w:left w:val="nil"/>
              <w:bottom w:val="single" w:sz="4" w:space="0" w:color="auto"/>
              <w:right w:val="single" w:sz="4" w:space="0" w:color="auto"/>
            </w:tcBorders>
            <w:shd w:val="clear" w:color="000000" w:fill="FFFFFF"/>
            <w:hideMark/>
          </w:tcPr>
          <w:p w14:paraId="45AE786C" w14:textId="3CD9D07A" w:rsidR="00872288" w:rsidRPr="00A11779" w:rsidRDefault="00872288" w:rsidP="00872288">
            <w:pPr>
              <w:spacing w:after="0" w:line="240" w:lineRule="auto"/>
              <w:rPr>
                <w:rFonts w:ascii="Cambria" w:eastAsia="Times New Roman" w:hAnsi="Cambria" w:cs="Calibri"/>
                <w:color w:val="000000"/>
                <w:lang w:eastAsia="sk-SK"/>
              </w:rPr>
            </w:pPr>
            <w:r w:rsidRPr="00A11779">
              <w:rPr>
                <w:rFonts w:ascii="Cambria" w:hAnsi="Cambria"/>
              </w:rPr>
              <w:t>Subscriptions-VolumeLicense</w:t>
            </w:r>
          </w:p>
        </w:tc>
        <w:tc>
          <w:tcPr>
            <w:tcW w:w="1776" w:type="dxa"/>
            <w:tcBorders>
              <w:top w:val="nil"/>
              <w:left w:val="nil"/>
              <w:bottom w:val="single" w:sz="4" w:space="0" w:color="auto"/>
              <w:right w:val="single" w:sz="4" w:space="0" w:color="auto"/>
            </w:tcBorders>
            <w:shd w:val="clear" w:color="000000" w:fill="FFFFFF"/>
            <w:hideMark/>
          </w:tcPr>
          <w:p w14:paraId="514EB17B" w14:textId="5A617C4C" w:rsidR="00872288" w:rsidRPr="00A11779" w:rsidRDefault="00872288" w:rsidP="00872288">
            <w:pPr>
              <w:spacing w:after="0" w:line="240" w:lineRule="auto"/>
              <w:jc w:val="center"/>
              <w:rPr>
                <w:rFonts w:ascii="Cambria" w:eastAsia="Times New Roman" w:hAnsi="Cambria" w:cs="Calibri"/>
                <w:color w:val="000000"/>
                <w:lang w:eastAsia="sk-SK"/>
              </w:rPr>
            </w:pPr>
            <w:r w:rsidRPr="00A11779">
              <w:rPr>
                <w:rFonts w:ascii="Cambria" w:hAnsi="Cambria"/>
              </w:rPr>
              <w:t>60</w:t>
            </w:r>
          </w:p>
        </w:tc>
        <w:tc>
          <w:tcPr>
            <w:tcW w:w="1701" w:type="dxa"/>
            <w:tcBorders>
              <w:top w:val="nil"/>
              <w:left w:val="nil"/>
              <w:bottom w:val="single" w:sz="4" w:space="0" w:color="auto"/>
              <w:right w:val="single" w:sz="4" w:space="0" w:color="auto"/>
            </w:tcBorders>
            <w:shd w:val="clear" w:color="000000" w:fill="FFFFFF"/>
            <w:hideMark/>
          </w:tcPr>
          <w:p w14:paraId="52FBAB40" w14:textId="019D1519" w:rsidR="00872288" w:rsidRPr="00A11779" w:rsidRDefault="00872288" w:rsidP="00872288">
            <w:pPr>
              <w:spacing w:after="0" w:line="240" w:lineRule="auto"/>
              <w:ind w:right="75"/>
              <w:jc w:val="center"/>
              <w:rPr>
                <w:rFonts w:ascii="Cambria" w:eastAsia="Times New Roman" w:hAnsi="Cambria" w:cs="Calibri"/>
                <w:color w:val="000000"/>
                <w:lang w:eastAsia="sk-SK"/>
              </w:rPr>
            </w:pPr>
            <w:r w:rsidRPr="00A11779">
              <w:rPr>
                <w:rFonts w:ascii="Cambria" w:hAnsi="Cambria"/>
              </w:rPr>
              <w:t>1100</w:t>
            </w:r>
          </w:p>
        </w:tc>
      </w:tr>
      <w:tr w:rsidR="00872288" w:rsidRPr="00A11779" w14:paraId="14012F21" w14:textId="77777777" w:rsidTr="001A327A">
        <w:trPr>
          <w:trHeight w:val="510"/>
        </w:trPr>
        <w:tc>
          <w:tcPr>
            <w:tcW w:w="3823" w:type="dxa"/>
            <w:tcBorders>
              <w:top w:val="nil"/>
              <w:left w:val="single" w:sz="4" w:space="0" w:color="auto"/>
              <w:bottom w:val="single" w:sz="4" w:space="0" w:color="auto"/>
              <w:right w:val="single" w:sz="4" w:space="0" w:color="auto"/>
            </w:tcBorders>
            <w:shd w:val="clear" w:color="000000" w:fill="FFFFFF"/>
          </w:tcPr>
          <w:p w14:paraId="537ED560" w14:textId="4696A0E0" w:rsidR="00872288" w:rsidRPr="00A11779" w:rsidRDefault="00872288" w:rsidP="00872288">
            <w:pPr>
              <w:spacing w:after="0" w:line="240" w:lineRule="auto"/>
              <w:rPr>
                <w:rFonts w:ascii="Cambria" w:eastAsia="Times New Roman" w:hAnsi="Cambria" w:cs="Calibri"/>
                <w:color w:val="000000"/>
                <w:lang w:eastAsia="sk-SK"/>
              </w:rPr>
            </w:pPr>
            <w:r w:rsidRPr="00A11779">
              <w:rPr>
                <w:rFonts w:ascii="Cambria" w:hAnsi="Cambria"/>
              </w:rPr>
              <w:t>M365 E5 Original Sub Per User</w:t>
            </w:r>
          </w:p>
        </w:tc>
        <w:tc>
          <w:tcPr>
            <w:tcW w:w="1842" w:type="dxa"/>
            <w:tcBorders>
              <w:top w:val="nil"/>
              <w:left w:val="nil"/>
              <w:bottom w:val="single" w:sz="4" w:space="0" w:color="auto"/>
              <w:right w:val="single" w:sz="4" w:space="0" w:color="auto"/>
            </w:tcBorders>
            <w:shd w:val="clear" w:color="000000" w:fill="FFFFFF"/>
          </w:tcPr>
          <w:p w14:paraId="43CCB205" w14:textId="5FC2E16A" w:rsidR="00872288" w:rsidRPr="00A11779" w:rsidRDefault="00872288" w:rsidP="00872288">
            <w:pPr>
              <w:spacing w:after="0" w:line="240" w:lineRule="auto"/>
              <w:rPr>
                <w:rFonts w:ascii="Cambria" w:eastAsia="Times New Roman" w:hAnsi="Cambria" w:cs="Calibri"/>
                <w:color w:val="000000"/>
                <w:lang w:eastAsia="sk-SK"/>
              </w:rPr>
            </w:pPr>
            <w:r w:rsidRPr="00A11779">
              <w:rPr>
                <w:rFonts w:ascii="Cambria" w:hAnsi="Cambria"/>
              </w:rPr>
              <w:t>Subscriptions-VolumeLicense</w:t>
            </w:r>
          </w:p>
        </w:tc>
        <w:tc>
          <w:tcPr>
            <w:tcW w:w="1776" w:type="dxa"/>
            <w:tcBorders>
              <w:top w:val="nil"/>
              <w:left w:val="nil"/>
              <w:bottom w:val="single" w:sz="4" w:space="0" w:color="auto"/>
              <w:right w:val="single" w:sz="4" w:space="0" w:color="auto"/>
            </w:tcBorders>
            <w:shd w:val="clear" w:color="000000" w:fill="FFFFFF"/>
          </w:tcPr>
          <w:p w14:paraId="1ED6441B" w14:textId="282D5606" w:rsidR="00872288" w:rsidRPr="00A11779" w:rsidRDefault="00872288" w:rsidP="00872288">
            <w:pPr>
              <w:spacing w:after="0" w:line="240" w:lineRule="auto"/>
              <w:jc w:val="center"/>
              <w:rPr>
                <w:rFonts w:ascii="Cambria" w:eastAsia="Times New Roman" w:hAnsi="Cambria" w:cs="Calibri"/>
                <w:color w:val="000000"/>
                <w:lang w:eastAsia="sk-SK"/>
              </w:rPr>
            </w:pPr>
            <w:r w:rsidRPr="00A11779">
              <w:rPr>
                <w:rFonts w:ascii="Cambria" w:hAnsi="Cambria"/>
              </w:rPr>
              <w:t>60</w:t>
            </w:r>
          </w:p>
        </w:tc>
        <w:tc>
          <w:tcPr>
            <w:tcW w:w="1701" w:type="dxa"/>
            <w:tcBorders>
              <w:top w:val="nil"/>
              <w:left w:val="nil"/>
              <w:bottom w:val="single" w:sz="4" w:space="0" w:color="auto"/>
              <w:right w:val="single" w:sz="4" w:space="0" w:color="auto"/>
            </w:tcBorders>
            <w:shd w:val="clear" w:color="000000" w:fill="FFFFFF"/>
          </w:tcPr>
          <w:p w14:paraId="1CFF94EE" w14:textId="22F70D4A" w:rsidR="00872288" w:rsidRPr="00A11779" w:rsidRDefault="00872288" w:rsidP="00872288">
            <w:pPr>
              <w:spacing w:after="0" w:line="240" w:lineRule="auto"/>
              <w:ind w:right="75"/>
              <w:jc w:val="center"/>
              <w:rPr>
                <w:rFonts w:ascii="Cambria" w:eastAsia="Times New Roman" w:hAnsi="Cambria" w:cs="Calibri"/>
                <w:color w:val="000000"/>
                <w:lang w:eastAsia="sk-SK"/>
              </w:rPr>
            </w:pPr>
            <w:r w:rsidRPr="00A11779">
              <w:rPr>
                <w:rFonts w:ascii="Cambria" w:hAnsi="Cambria"/>
              </w:rPr>
              <w:t>200</w:t>
            </w:r>
          </w:p>
        </w:tc>
      </w:tr>
      <w:tr w:rsidR="00872288" w:rsidRPr="00A11779" w14:paraId="7EC29FB9" w14:textId="77777777" w:rsidTr="001A327A">
        <w:trPr>
          <w:trHeight w:val="510"/>
        </w:trPr>
        <w:tc>
          <w:tcPr>
            <w:tcW w:w="3823" w:type="dxa"/>
            <w:tcBorders>
              <w:top w:val="nil"/>
              <w:left w:val="single" w:sz="4" w:space="0" w:color="auto"/>
              <w:bottom w:val="single" w:sz="4" w:space="0" w:color="auto"/>
              <w:right w:val="single" w:sz="4" w:space="0" w:color="auto"/>
            </w:tcBorders>
            <w:shd w:val="clear" w:color="000000" w:fill="FFFFFF"/>
          </w:tcPr>
          <w:p w14:paraId="0C79AF1A" w14:textId="0A358518" w:rsidR="00872288" w:rsidRPr="00A11779" w:rsidRDefault="00872288" w:rsidP="00872288">
            <w:pPr>
              <w:spacing w:after="0" w:line="240" w:lineRule="auto"/>
              <w:rPr>
                <w:rFonts w:ascii="Cambria" w:eastAsia="Times New Roman" w:hAnsi="Cambria" w:cs="Calibri"/>
                <w:color w:val="000000"/>
                <w:lang w:eastAsia="sk-SK"/>
              </w:rPr>
            </w:pPr>
            <w:r w:rsidRPr="00A11779">
              <w:rPr>
                <w:rFonts w:ascii="Cambria" w:hAnsi="Cambria"/>
              </w:rPr>
              <w:t>Project P1 Sub Per User Plan 1</w:t>
            </w:r>
          </w:p>
        </w:tc>
        <w:tc>
          <w:tcPr>
            <w:tcW w:w="1842" w:type="dxa"/>
            <w:tcBorders>
              <w:top w:val="nil"/>
              <w:left w:val="nil"/>
              <w:bottom w:val="single" w:sz="4" w:space="0" w:color="auto"/>
              <w:right w:val="single" w:sz="4" w:space="0" w:color="auto"/>
            </w:tcBorders>
            <w:shd w:val="clear" w:color="000000" w:fill="FFFFFF"/>
          </w:tcPr>
          <w:p w14:paraId="333F2F12" w14:textId="1B3F72B4" w:rsidR="00872288" w:rsidRPr="00A11779" w:rsidRDefault="00872288" w:rsidP="00872288">
            <w:pPr>
              <w:spacing w:after="0" w:line="240" w:lineRule="auto"/>
              <w:rPr>
                <w:rFonts w:ascii="Cambria" w:eastAsia="Times New Roman" w:hAnsi="Cambria" w:cs="Calibri"/>
                <w:color w:val="000000"/>
                <w:lang w:eastAsia="sk-SK"/>
              </w:rPr>
            </w:pPr>
            <w:r w:rsidRPr="00A11779">
              <w:rPr>
                <w:rFonts w:ascii="Cambria" w:hAnsi="Cambria"/>
              </w:rPr>
              <w:t>Subscriptions-VolumeLicense</w:t>
            </w:r>
          </w:p>
        </w:tc>
        <w:tc>
          <w:tcPr>
            <w:tcW w:w="1776" w:type="dxa"/>
            <w:tcBorders>
              <w:top w:val="nil"/>
              <w:left w:val="nil"/>
              <w:bottom w:val="single" w:sz="4" w:space="0" w:color="auto"/>
              <w:right w:val="single" w:sz="4" w:space="0" w:color="auto"/>
            </w:tcBorders>
            <w:shd w:val="clear" w:color="000000" w:fill="FFFFFF"/>
          </w:tcPr>
          <w:p w14:paraId="19FD88FA" w14:textId="28D1B506" w:rsidR="00872288" w:rsidRPr="00A11779" w:rsidRDefault="00872288" w:rsidP="00872288">
            <w:pPr>
              <w:spacing w:after="0" w:line="240" w:lineRule="auto"/>
              <w:jc w:val="center"/>
              <w:rPr>
                <w:rFonts w:ascii="Cambria" w:eastAsia="Times New Roman" w:hAnsi="Cambria" w:cs="Calibri"/>
                <w:color w:val="000000"/>
                <w:lang w:eastAsia="sk-SK"/>
              </w:rPr>
            </w:pPr>
            <w:r w:rsidRPr="00A11779">
              <w:rPr>
                <w:rFonts w:ascii="Cambria" w:hAnsi="Cambria"/>
              </w:rPr>
              <w:t>60</w:t>
            </w:r>
          </w:p>
        </w:tc>
        <w:tc>
          <w:tcPr>
            <w:tcW w:w="1701" w:type="dxa"/>
            <w:tcBorders>
              <w:top w:val="nil"/>
              <w:left w:val="nil"/>
              <w:bottom w:val="single" w:sz="4" w:space="0" w:color="auto"/>
              <w:right w:val="single" w:sz="4" w:space="0" w:color="auto"/>
            </w:tcBorders>
            <w:shd w:val="clear" w:color="000000" w:fill="FFFFFF"/>
          </w:tcPr>
          <w:p w14:paraId="2E7CA494" w14:textId="63C8EF01" w:rsidR="00872288" w:rsidRPr="00A11779" w:rsidRDefault="00872288" w:rsidP="00872288">
            <w:pPr>
              <w:spacing w:after="0" w:line="240" w:lineRule="auto"/>
              <w:ind w:right="75"/>
              <w:jc w:val="center"/>
              <w:rPr>
                <w:rFonts w:ascii="Cambria" w:eastAsia="Times New Roman" w:hAnsi="Cambria" w:cs="Calibri"/>
                <w:color w:val="000000"/>
                <w:lang w:eastAsia="sk-SK"/>
              </w:rPr>
            </w:pPr>
            <w:r w:rsidRPr="00A11779">
              <w:rPr>
                <w:rFonts w:ascii="Cambria" w:hAnsi="Cambria"/>
              </w:rPr>
              <w:t>22</w:t>
            </w:r>
          </w:p>
        </w:tc>
      </w:tr>
      <w:tr w:rsidR="00872288" w:rsidRPr="00A11779" w14:paraId="516A878F" w14:textId="77777777" w:rsidTr="001A327A">
        <w:trPr>
          <w:trHeight w:val="510"/>
        </w:trPr>
        <w:tc>
          <w:tcPr>
            <w:tcW w:w="3823" w:type="dxa"/>
            <w:tcBorders>
              <w:top w:val="nil"/>
              <w:left w:val="single" w:sz="4" w:space="0" w:color="auto"/>
              <w:bottom w:val="single" w:sz="4" w:space="0" w:color="auto"/>
              <w:right w:val="single" w:sz="4" w:space="0" w:color="auto"/>
            </w:tcBorders>
            <w:shd w:val="clear" w:color="000000" w:fill="FFFFFF"/>
          </w:tcPr>
          <w:p w14:paraId="0B7673DF" w14:textId="616B67E3" w:rsidR="00872288" w:rsidRPr="00A11779" w:rsidRDefault="00872288" w:rsidP="00872288">
            <w:pPr>
              <w:spacing w:after="0" w:line="240" w:lineRule="auto"/>
              <w:rPr>
                <w:rFonts w:ascii="Cambria" w:eastAsia="Times New Roman" w:hAnsi="Cambria" w:cs="Calibri"/>
                <w:color w:val="000000"/>
                <w:lang w:eastAsia="sk-SK"/>
              </w:rPr>
            </w:pPr>
            <w:r w:rsidRPr="00A11779">
              <w:rPr>
                <w:rFonts w:ascii="Cambria" w:hAnsi="Cambria"/>
              </w:rPr>
              <w:t>Project P1 Sub Per User Plan 3</w:t>
            </w:r>
          </w:p>
        </w:tc>
        <w:tc>
          <w:tcPr>
            <w:tcW w:w="1842" w:type="dxa"/>
            <w:tcBorders>
              <w:top w:val="nil"/>
              <w:left w:val="nil"/>
              <w:bottom w:val="single" w:sz="4" w:space="0" w:color="auto"/>
              <w:right w:val="single" w:sz="4" w:space="0" w:color="auto"/>
            </w:tcBorders>
            <w:shd w:val="clear" w:color="000000" w:fill="FFFFFF"/>
          </w:tcPr>
          <w:p w14:paraId="5A47E8A2" w14:textId="11720703" w:rsidR="00872288" w:rsidRPr="00A11779" w:rsidRDefault="00872288" w:rsidP="00872288">
            <w:pPr>
              <w:spacing w:after="0" w:line="240" w:lineRule="auto"/>
              <w:rPr>
                <w:rFonts w:ascii="Cambria" w:eastAsia="Times New Roman" w:hAnsi="Cambria" w:cs="Calibri"/>
                <w:color w:val="000000"/>
                <w:lang w:eastAsia="sk-SK"/>
              </w:rPr>
            </w:pPr>
            <w:r w:rsidRPr="00A11779">
              <w:rPr>
                <w:rFonts w:ascii="Cambria" w:hAnsi="Cambria"/>
              </w:rPr>
              <w:t>Subscriptions-VolumeLicense</w:t>
            </w:r>
          </w:p>
        </w:tc>
        <w:tc>
          <w:tcPr>
            <w:tcW w:w="1776" w:type="dxa"/>
            <w:tcBorders>
              <w:top w:val="nil"/>
              <w:left w:val="nil"/>
              <w:bottom w:val="single" w:sz="4" w:space="0" w:color="auto"/>
              <w:right w:val="single" w:sz="4" w:space="0" w:color="auto"/>
            </w:tcBorders>
            <w:shd w:val="clear" w:color="000000" w:fill="FFFFFF"/>
          </w:tcPr>
          <w:p w14:paraId="13B478A7" w14:textId="7D3459DD" w:rsidR="00872288" w:rsidRPr="00A11779" w:rsidRDefault="00872288" w:rsidP="00872288">
            <w:pPr>
              <w:spacing w:after="0" w:line="240" w:lineRule="auto"/>
              <w:jc w:val="center"/>
              <w:rPr>
                <w:rFonts w:ascii="Cambria" w:eastAsia="Times New Roman" w:hAnsi="Cambria" w:cs="Calibri"/>
                <w:color w:val="000000"/>
                <w:lang w:eastAsia="sk-SK"/>
              </w:rPr>
            </w:pPr>
            <w:r w:rsidRPr="00A11779">
              <w:rPr>
                <w:rFonts w:ascii="Cambria" w:hAnsi="Cambria"/>
              </w:rPr>
              <w:t>60</w:t>
            </w:r>
          </w:p>
        </w:tc>
        <w:tc>
          <w:tcPr>
            <w:tcW w:w="1701" w:type="dxa"/>
            <w:tcBorders>
              <w:top w:val="nil"/>
              <w:left w:val="nil"/>
              <w:bottom w:val="single" w:sz="4" w:space="0" w:color="auto"/>
              <w:right w:val="single" w:sz="4" w:space="0" w:color="auto"/>
            </w:tcBorders>
            <w:shd w:val="clear" w:color="000000" w:fill="FFFFFF"/>
          </w:tcPr>
          <w:p w14:paraId="0D85646E" w14:textId="2ACABAB3" w:rsidR="00872288" w:rsidRPr="00A11779" w:rsidRDefault="00872288" w:rsidP="00872288">
            <w:pPr>
              <w:spacing w:after="0" w:line="240" w:lineRule="auto"/>
              <w:ind w:right="75"/>
              <w:jc w:val="center"/>
              <w:rPr>
                <w:rFonts w:ascii="Cambria" w:eastAsia="Times New Roman" w:hAnsi="Cambria" w:cs="Calibri"/>
                <w:color w:val="000000"/>
                <w:lang w:eastAsia="sk-SK"/>
              </w:rPr>
            </w:pPr>
            <w:r w:rsidRPr="00A11779">
              <w:rPr>
                <w:rFonts w:ascii="Cambria" w:hAnsi="Cambria"/>
              </w:rPr>
              <w:t>23</w:t>
            </w:r>
          </w:p>
        </w:tc>
      </w:tr>
      <w:tr w:rsidR="00872288" w:rsidRPr="00A11779" w14:paraId="499643B2" w14:textId="77777777" w:rsidTr="001A327A">
        <w:trPr>
          <w:trHeight w:val="300"/>
        </w:trPr>
        <w:tc>
          <w:tcPr>
            <w:tcW w:w="3823" w:type="dxa"/>
            <w:tcBorders>
              <w:top w:val="nil"/>
              <w:left w:val="single" w:sz="4" w:space="0" w:color="auto"/>
              <w:bottom w:val="single" w:sz="4" w:space="0" w:color="auto"/>
              <w:right w:val="single" w:sz="4" w:space="0" w:color="auto"/>
            </w:tcBorders>
            <w:shd w:val="clear" w:color="000000" w:fill="FFFFFF"/>
            <w:hideMark/>
          </w:tcPr>
          <w:p w14:paraId="7EDF4A3E" w14:textId="6C753B76" w:rsidR="00872288" w:rsidRPr="00A11779" w:rsidRDefault="0036572F" w:rsidP="00872288">
            <w:pPr>
              <w:spacing w:after="0" w:line="240" w:lineRule="auto"/>
              <w:rPr>
                <w:rFonts w:ascii="Cambria" w:eastAsia="Times New Roman" w:hAnsi="Cambria" w:cs="Calibri"/>
                <w:color w:val="000000"/>
                <w:lang w:eastAsia="sk-SK"/>
              </w:rPr>
            </w:pPr>
            <w:r>
              <w:rPr>
                <w:rFonts w:ascii="Cambria" w:hAnsi="Cambria"/>
              </w:rPr>
              <w:t xml:space="preserve">Služby </w:t>
            </w:r>
            <w:r w:rsidR="00872288" w:rsidRPr="00A11779">
              <w:rPr>
                <w:rFonts w:ascii="Cambria" w:hAnsi="Cambria"/>
              </w:rPr>
              <w:t>Tenant administration</w:t>
            </w:r>
            <w:r w:rsidR="00054166">
              <w:rPr>
                <w:rFonts w:ascii="Cambria" w:hAnsi="Cambria"/>
              </w:rPr>
              <w:t xml:space="preserve"> per user</w:t>
            </w:r>
          </w:p>
        </w:tc>
        <w:tc>
          <w:tcPr>
            <w:tcW w:w="1842" w:type="dxa"/>
            <w:tcBorders>
              <w:top w:val="nil"/>
              <w:left w:val="nil"/>
              <w:bottom w:val="single" w:sz="4" w:space="0" w:color="auto"/>
              <w:right w:val="single" w:sz="4" w:space="0" w:color="auto"/>
            </w:tcBorders>
            <w:shd w:val="clear" w:color="000000" w:fill="FFFFFF"/>
            <w:hideMark/>
          </w:tcPr>
          <w:p w14:paraId="57302FCC" w14:textId="2B6D86C7" w:rsidR="00872288" w:rsidRPr="00A11779" w:rsidRDefault="00872288" w:rsidP="00872288">
            <w:pPr>
              <w:spacing w:after="0" w:line="240" w:lineRule="auto"/>
              <w:rPr>
                <w:rFonts w:ascii="Cambria" w:eastAsia="Times New Roman" w:hAnsi="Cambria" w:cs="Calibri"/>
                <w:color w:val="000000"/>
                <w:lang w:eastAsia="sk-SK"/>
              </w:rPr>
            </w:pPr>
            <w:r w:rsidRPr="00A11779">
              <w:rPr>
                <w:rFonts w:ascii="Cambria" w:hAnsi="Cambria"/>
              </w:rPr>
              <w:t xml:space="preserve"> </w:t>
            </w:r>
            <w:r w:rsidR="0036572F">
              <w:rPr>
                <w:rFonts w:ascii="Cambria" w:hAnsi="Cambria"/>
              </w:rPr>
              <w:t>-</w:t>
            </w:r>
          </w:p>
        </w:tc>
        <w:tc>
          <w:tcPr>
            <w:tcW w:w="1776" w:type="dxa"/>
            <w:tcBorders>
              <w:top w:val="nil"/>
              <w:left w:val="nil"/>
              <w:bottom w:val="single" w:sz="4" w:space="0" w:color="auto"/>
              <w:right w:val="single" w:sz="4" w:space="0" w:color="auto"/>
            </w:tcBorders>
            <w:shd w:val="clear" w:color="000000" w:fill="FFFFFF"/>
            <w:hideMark/>
          </w:tcPr>
          <w:p w14:paraId="6EA687F0" w14:textId="087AAEBC" w:rsidR="00872288" w:rsidRPr="00A11779" w:rsidRDefault="00872288" w:rsidP="00872288">
            <w:pPr>
              <w:spacing w:after="0" w:line="240" w:lineRule="auto"/>
              <w:jc w:val="center"/>
              <w:rPr>
                <w:rFonts w:ascii="Cambria" w:eastAsia="Times New Roman" w:hAnsi="Cambria" w:cs="Calibri"/>
                <w:color w:val="000000"/>
                <w:lang w:eastAsia="sk-SK"/>
              </w:rPr>
            </w:pPr>
            <w:r w:rsidRPr="00A11779">
              <w:rPr>
                <w:rFonts w:ascii="Cambria" w:hAnsi="Cambria"/>
              </w:rPr>
              <w:t>60</w:t>
            </w:r>
          </w:p>
        </w:tc>
        <w:tc>
          <w:tcPr>
            <w:tcW w:w="1701" w:type="dxa"/>
            <w:tcBorders>
              <w:top w:val="nil"/>
              <w:left w:val="nil"/>
              <w:bottom w:val="single" w:sz="4" w:space="0" w:color="auto"/>
              <w:right w:val="single" w:sz="4" w:space="0" w:color="auto"/>
            </w:tcBorders>
            <w:shd w:val="clear" w:color="000000" w:fill="FFFFFF"/>
            <w:hideMark/>
          </w:tcPr>
          <w:p w14:paraId="05B9F26F" w14:textId="1550D0D7" w:rsidR="00872288" w:rsidRPr="00A11779" w:rsidRDefault="00872288" w:rsidP="00872288">
            <w:pPr>
              <w:spacing w:after="0" w:line="240" w:lineRule="auto"/>
              <w:ind w:right="75"/>
              <w:jc w:val="center"/>
              <w:rPr>
                <w:rFonts w:ascii="Cambria" w:eastAsia="Times New Roman" w:hAnsi="Cambria" w:cs="Calibri"/>
                <w:color w:val="000000"/>
                <w:lang w:eastAsia="sk-SK"/>
              </w:rPr>
            </w:pPr>
            <w:r w:rsidRPr="00A11779">
              <w:rPr>
                <w:rFonts w:ascii="Cambria" w:hAnsi="Cambria"/>
              </w:rPr>
              <w:t>1300</w:t>
            </w:r>
          </w:p>
        </w:tc>
      </w:tr>
    </w:tbl>
    <w:p w14:paraId="24AFE66C" w14:textId="72B2E800" w:rsidR="00557140" w:rsidRPr="00A11779" w:rsidRDefault="00557140" w:rsidP="00557140">
      <w:pPr>
        <w:pStyle w:val="Odsekzoznamu"/>
        <w:autoSpaceDE w:val="0"/>
        <w:autoSpaceDN w:val="0"/>
        <w:adjustRightInd w:val="0"/>
        <w:spacing w:after="0" w:line="240" w:lineRule="auto"/>
        <w:ind w:left="780"/>
        <w:jc w:val="both"/>
        <w:rPr>
          <w:rFonts w:ascii="Cambria" w:hAnsi="Cambria"/>
          <w:iCs/>
        </w:rPr>
      </w:pPr>
    </w:p>
    <w:p w14:paraId="7C554070" w14:textId="77777777" w:rsidR="005C687D" w:rsidRPr="00A11779" w:rsidRDefault="005C687D" w:rsidP="007806BF">
      <w:pPr>
        <w:autoSpaceDE w:val="0"/>
        <w:autoSpaceDN w:val="0"/>
        <w:adjustRightInd w:val="0"/>
        <w:spacing w:after="0" w:line="240" w:lineRule="auto"/>
        <w:ind w:left="360"/>
        <w:jc w:val="both"/>
        <w:rPr>
          <w:rFonts w:ascii="Cambria" w:hAnsi="Cambria"/>
          <w:iCs/>
        </w:rPr>
      </w:pPr>
    </w:p>
    <w:p w14:paraId="0B278026" w14:textId="36D8F0C7" w:rsidR="00557140" w:rsidRPr="00A11779" w:rsidRDefault="00557140" w:rsidP="00E86C78">
      <w:pPr>
        <w:pStyle w:val="Odsekzoznamu"/>
        <w:autoSpaceDE w:val="0"/>
        <w:autoSpaceDN w:val="0"/>
        <w:adjustRightInd w:val="0"/>
        <w:spacing w:after="0" w:line="240" w:lineRule="auto"/>
        <w:ind w:left="0"/>
        <w:jc w:val="both"/>
        <w:rPr>
          <w:rFonts w:ascii="Cambria" w:hAnsi="Cambria"/>
          <w:iCs/>
        </w:rPr>
      </w:pPr>
      <w:r w:rsidRPr="00A11779">
        <w:rPr>
          <w:rFonts w:ascii="Cambria" w:hAnsi="Cambria"/>
          <w:iCs/>
        </w:rPr>
        <w:t>Tabuľka č.2. – Zoznam služieb on-line a produktov so Software Assurance</w:t>
      </w:r>
      <w:r w:rsidR="00F069D1" w:rsidRPr="00A11779">
        <w:rPr>
          <w:rFonts w:ascii="Cambria" w:hAnsi="Cambria"/>
          <w:iCs/>
        </w:rPr>
        <w:t>, ktoré tvoria predmet dohody podľa článku III bodu 1 písm. b) na základe opcie objednávateľa</w:t>
      </w:r>
    </w:p>
    <w:p w14:paraId="056BED27" w14:textId="77777777" w:rsidR="00557140" w:rsidRPr="00A11779" w:rsidRDefault="00557140" w:rsidP="00557140">
      <w:pPr>
        <w:pStyle w:val="Odsekzoznamu"/>
        <w:autoSpaceDE w:val="0"/>
        <w:autoSpaceDN w:val="0"/>
        <w:adjustRightInd w:val="0"/>
        <w:spacing w:after="0" w:line="240" w:lineRule="auto"/>
        <w:ind w:left="780"/>
        <w:jc w:val="both"/>
        <w:rPr>
          <w:rFonts w:ascii="Cambria" w:hAnsi="Cambria"/>
          <w:iCs/>
        </w:rPr>
      </w:pPr>
    </w:p>
    <w:tbl>
      <w:tblPr>
        <w:tblW w:w="9142" w:type="dxa"/>
        <w:tblCellMar>
          <w:left w:w="70" w:type="dxa"/>
          <w:right w:w="70" w:type="dxa"/>
        </w:tblCellMar>
        <w:tblLook w:val="04A0" w:firstRow="1" w:lastRow="0" w:firstColumn="1" w:lastColumn="0" w:noHBand="0" w:noVBand="1"/>
      </w:tblPr>
      <w:tblGrid>
        <w:gridCol w:w="3472"/>
        <w:gridCol w:w="1960"/>
        <w:gridCol w:w="2009"/>
        <w:gridCol w:w="1701"/>
      </w:tblGrid>
      <w:tr w:rsidR="00E86C78" w:rsidRPr="00E86C78" w14:paraId="4E91114C" w14:textId="77777777" w:rsidTr="00E86C78">
        <w:trPr>
          <w:trHeight w:val="651"/>
        </w:trPr>
        <w:tc>
          <w:tcPr>
            <w:tcW w:w="3472" w:type="dxa"/>
            <w:tcBorders>
              <w:top w:val="single" w:sz="4" w:space="0" w:color="auto"/>
              <w:left w:val="single" w:sz="4" w:space="0" w:color="auto"/>
              <w:bottom w:val="single" w:sz="4" w:space="0" w:color="auto"/>
              <w:right w:val="single" w:sz="4" w:space="0" w:color="auto"/>
            </w:tcBorders>
            <w:shd w:val="clear" w:color="000000" w:fill="DBE5F1" w:themeFill="accent1" w:themeFillTint="33"/>
            <w:vAlign w:val="center"/>
            <w:hideMark/>
          </w:tcPr>
          <w:p w14:paraId="553C1589" w14:textId="77777777" w:rsidR="00872288" w:rsidRPr="00E86C78" w:rsidRDefault="00872288" w:rsidP="00AB4733">
            <w:pPr>
              <w:spacing w:after="0" w:line="240" w:lineRule="auto"/>
              <w:rPr>
                <w:rFonts w:ascii="Cambria" w:eastAsia="Times New Roman" w:hAnsi="Cambria" w:cs="Calibri"/>
                <w:b/>
                <w:bCs/>
                <w:lang w:eastAsia="sk-SK"/>
              </w:rPr>
            </w:pPr>
            <w:bookmarkStart w:id="5" w:name="_Hlk148704880"/>
            <w:r w:rsidRPr="00A11779">
              <w:rPr>
                <w:rFonts w:ascii="Cambria" w:hAnsi="Cambria"/>
                <w:b/>
                <w:bCs/>
              </w:rPr>
              <w:t>Názov</w:t>
            </w:r>
            <w:r w:rsidRPr="00E86C78">
              <w:rPr>
                <w:rFonts w:ascii="Cambria" w:eastAsia="Times New Roman" w:hAnsi="Cambria" w:cs="Calibri"/>
                <w:b/>
                <w:bCs/>
                <w:lang w:eastAsia="sk-SK"/>
              </w:rPr>
              <w:t xml:space="preserve"> produktu/licencie </w:t>
            </w:r>
          </w:p>
          <w:p w14:paraId="7D131C15" w14:textId="77777777" w:rsidR="00872288" w:rsidRPr="00E86C78" w:rsidRDefault="00872288" w:rsidP="00AB4733">
            <w:pPr>
              <w:spacing w:after="0" w:line="240" w:lineRule="auto"/>
              <w:rPr>
                <w:rFonts w:ascii="Cambria" w:eastAsia="Times New Roman" w:hAnsi="Cambria" w:cs="Calibri"/>
                <w:b/>
                <w:bCs/>
                <w:lang w:eastAsia="sk-SK"/>
              </w:rPr>
            </w:pPr>
          </w:p>
        </w:tc>
        <w:tc>
          <w:tcPr>
            <w:tcW w:w="1960" w:type="dxa"/>
            <w:tcBorders>
              <w:top w:val="single" w:sz="4" w:space="0" w:color="auto"/>
              <w:left w:val="nil"/>
              <w:bottom w:val="single" w:sz="4" w:space="0" w:color="auto"/>
              <w:right w:val="single" w:sz="4" w:space="0" w:color="auto"/>
            </w:tcBorders>
            <w:shd w:val="clear" w:color="000000" w:fill="DBE5F1" w:themeFill="accent1" w:themeFillTint="33"/>
            <w:vAlign w:val="center"/>
            <w:hideMark/>
          </w:tcPr>
          <w:p w14:paraId="6129405F" w14:textId="77777777" w:rsidR="00872288" w:rsidRPr="00E86C78" w:rsidRDefault="00872288" w:rsidP="00AB4733">
            <w:pPr>
              <w:spacing w:after="0" w:line="240" w:lineRule="auto"/>
              <w:rPr>
                <w:rFonts w:ascii="Cambria" w:eastAsia="Times New Roman" w:hAnsi="Cambria" w:cs="Calibri"/>
                <w:b/>
                <w:bCs/>
                <w:lang w:eastAsia="sk-SK"/>
              </w:rPr>
            </w:pPr>
            <w:r w:rsidRPr="00E86C78">
              <w:rPr>
                <w:rFonts w:ascii="Cambria" w:eastAsia="Times New Roman" w:hAnsi="Cambria" w:cs="Calibri"/>
                <w:b/>
                <w:bCs/>
                <w:lang w:eastAsia="sk-SK"/>
              </w:rPr>
              <w:t xml:space="preserve">Typ </w:t>
            </w:r>
            <w:r w:rsidRPr="00A11779">
              <w:rPr>
                <w:rFonts w:ascii="Cambria" w:hAnsi="Cambria"/>
                <w:b/>
                <w:bCs/>
              </w:rPr>
              <w:t>produktu</w:t>
            </w:r>
          </w:p>
        </w:tc>
        <w:tc>
          <w:tcPr>
            <w:tcW w:w="2009" w:type="dxa"/>
            <w:tcBorders>
              <w:top w:val="single" w:sz="4" w:space="0" w:color="auto"/>
              <w:left w:val="nil"/>
              <w:bottom w:val="single" w:sz="4" w:space="0" w:color="auto"/>
              <w:right w:val="single" w:sz="4" w:space="0" w:color="auto"/>
            </w:tcBorders>
            <w:shd w:val="clear" w:color="000000" w:fill="DBE5F1" w:themeFill="accent1" w:themeFillTint="33"/>
            <w:vAlign w:val="center"/>
          </w:tcPr>
          <w:p w14:paraId="06976856" w14:textId="5EB167FD" w:rsidR="00872288" w:rsidRPr="00E86C78" w:rsidRDefault="00F72625" w:rsidP="00A11779">
            <w:pPr>
              <w:spacing w:after="0" w:line="240" w:lineRule="auto"/>
              <w:rPr>
                <w:rFonts w:ascii="Cambria" w:eastAsia="Times New Roman" w:hAnsi="Cambria" w:cs="Calibri"/>
                <w:b/>
                <w:bCs/>
                <w:lang w:eastAsia="sk-SK"/>
              </w:rPr>
            </w:pPr>
            <w:r w:rsidRPr="00A11779">
              <w:rPr>
                <w:rFonts w:ascii="Cambria" w:hAnsi="Cambria"/>
                <w:b/>
                <w:bCs/>
              </w:rPr>
              <w:t>Maximálne</w:t>
            </w:r>
            <w:r w:rsidRPr="00E86C78">
              <w:rPr>
                <w:rFonts w:ascii="Cambria" w:eastAsia="Times New Roman" w:hAnsi="Cambria" w:cs="Calibri"/>
                <w:b/>
                <w:bCs/>
                <w:lang w:eastAsia="sk-SK"/>
              </w:rPr>
              <w:t xml:space="preserve"> </w:t>
            </w:r>
            <w:r w:rsidR="00EB309A">
              <w:rPr>
                <w:rFonts w:ascii="Cambria" w:hAnsi="Cambria"/>
                <w:b/>
                <w:bCs/>
              </w:rPr>
              <w:t>o</w:t>
            </w:r>
            <w:r w:rsidR="00872288" w:rsidRPr="00A11779">
              <w:rPr>
                <w:rFonts w:ascii="Cambria" w:hAnsi="Cambria"/>
                <w:b/>
                <w:bCs/>
              </w:rPr>
              <w:t>bdobie</w:t>
            </w:r>
            <w:r w:rsidR="00872288" w:rsidRPr="00E86C78">
              <w:rPr>
                <w:rFonts w:ascii="Cambria" w:eastAsia="Times New Roman" w:hAnsi="Cambria" w:cs="Calibri"/>
                <w:b/>
                <w:bCs/>
                <w:lang w:eastAsia="sk-SK"/>
              </w:rPr>
              <w:t xml:space="preserve"> / </w:t>
            </w:r>
            <w:r w:rsidR="00872288" w:rsidRPr="00A11779">
              <w:rPr>
                <w:rFonts w:ascii="Cambria" w:hAnsi="Cambria"/>
                <w:b/>
                <w:bCs/>
              </w:rPr>
              <w:t>mesiace</w:t>
            </w:r>
          </w:p>
        </w:tc>
        <w:tc>
          <w:tcPr>
            <w:tcW w:w="1701" w:type="dxa"/>
            <w:tcBorders>
              <w:top w:val="single" w:sz="4" w:space="0" w:color="auto"/>
              <w:left w:val="single" w:sz="4" w:space="0" w:color="auto"/>
              <w:bottom w:val="single" w:sz="4" w:space="0" w:color="auto"/>
              <w:right w:val="single" w:sz="4" w:space="0" w:color="auto"/>
            </w:tcBorders>
            <w:shd w:val="clear" w:color="000000" w:fill="DBE5F1" w:themeFill="accent1" w:themeFillTint="33"/>
            <w:vAlign w:val="center"/>
            <w:hideMark/>
          </w:tcPr>
          <w:p w14:paraId="798A6D53" w14:textId="56EF3EA2" w:rsidR="00872288" w:rsidRPr="00E86C78" w:rsidRDefault="004E32E1" w:rsidP="00A11779">
            <w:pPr>
              <w:spacing w:after="0" w:line="240" w:lineRule="auto"/>
              <w:rPr>
                <w:rFonts w:ascii="Cambria" w:eastAsia="Times New Roman" w:hAnsi="Cambria" w:cs="Calibri"/>
                <w:b/>
                <w:bCs/>
                <w:lang w:eastAsia="sk-SK"/>
              </w:rPr>
            </w:pPr>
            <w:r>
              <w:rPr>
                <w:rFonts w:ascii="Cambria" w:hAnsi="Cambria"/>
                <w:b/>
                <w:bCs/>
              </w:rPr>
              <w:t>Maximálny p</w:t>
            </w:r>
            <w:r w:rsidR="00872288" w:rsidRPr="00A11779">
              <w:rPr>
                <w:rFonts w:ascii="Cambria" w:hAnsi="Cambria"/>
                <w:b/>
                <w:bCs/>
              </w:rPr>
              <w:t>očet prístupov/ licencií</w:t>
            </w:r>
            <w:r>
              <w:rPr>
                <w:rFonts w:ascii="Cambria" w:hAnsi="Cambria"/>
                <w:b/>
                <w:bCs/>
              </w:rPr>
              <w:t xml:space="preserve"> uplatniteľných na základe opcie</w:t>
            </w:r>
          </w:p>
        </w:tc>
      </w:tr>
      <w:tr w:rsidR="009A7C51" w:rsidRPr="00A11779" w14:paraId="1452FDDB" w14:textId="77777777" w:rsidTr="00A11779">
        <w:trPr>
          <w:trHeight w:val="510"/>
        </w:trPr>
        <w:tc>
          <w:tcPr>
            <w:tcW w:w="34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516C19" w14:textId="77777777" w:rsidR="00872288" w:rsidRPr="00E86C78" w:rsidRDefault="00872288" w:rsidP="00AB4733">
            <w:pPr>
              <w:spacing w:after="0" w:line="240" w:lineRule="auto"/>
              <w:rPr>
                <w:rFonts w:ascii="Cambria" w:eastAsia="Times New Roman" w:hAnsi="Cambria" w:cs="Calibri"/>
                <w:color w:val="000000"/>
                <w:lang w:eastAsia="sk-SK"/>
              </w:rPr>
            </w:pPr>
            <w:r w:rsidRPr="00A11779">
              <w:rPr>
                <w:rFonts w:ascii="Cambria" w:hAnsi="Cambria"/>
              </w:rPr>
              <w:t>M365 E5 Original Sub Per User</w:t>
            </w:r>
          </w:p>
        </w:tc>
        <w:tc>
          <w:tcPr>
            <w:tcW w:w="1960" w:type="dxa"/>
            <w:tcBorders>
              <w:top w:val="nil"/>
              <w:left w:val="nil"/>
              <w:bottom w:val="single" w:sz="4" w:space="0" w:color="auto"/>
              <w:right w:val="single" w:sz="4" w:space="0" w:color="auto"/>
            </w:tcBorders>
            <w:shd w:val="clear" w:color="000000" w:fill="FFFFFF"/>
            <w:vAlign w:val="center"/>
            <w:hideMark/>
          </w:tcPr>
          <w:p w14:paraId="04ACCC9C" w14:textId="77777777" w:rsidR="00872288" w:rsidRPr="00E86C78" w:rsidRDefault="00872288" w:rsidP="00AB4733">
            <w:pPr>
              <w:spacing w:after="0" w:line="240" w:lineRule="auto"/>
              <w:rPr>
                <w:rFonts w:ascii="Cambria" w:eastAsia="Times New Roman" w:hAnsi="Cambria" w:cs="Calibri"/>
                <w:color w:val="000000"/>
                <w:lang w:eastAsia="sk-SK"/>
              </w:rPr>
            </w:pPr>
            <w:r w:rsidRPr="00A11779">
              <w:rPr>
                <w:rFonts w:ascii="Cambria" w:hAnsi="Cambria"/>
              </w:rPr>
              <w:t>Subscriptions-VolumeLicense</w:t>
            </w:r>
          </w:p>
        </w:tc>
        <w:tc>
          <w:tcPr>
            <w:tcW w:w="2009" w:type="dxa"/>
            <w:tcBorders>
              <w:top w:val="single" w:sz="4" w:space="0" w:color="auto"/>
              <w:left w:val="nil"/>
              <w:bottom w:val="single" w:sz="4" w:space="0" w:color="auto"/>
              <w:right w:val="single" w:sz="4" w:space="0" w:color="auto"/>
            </w:tcBorders>
            <w:shd w:val="clear" w:color="000000" w:fill="FFFFFF"/>
            <w:vAlign w:val="center"/>
          </w:tcPr>
          <w:p w14:paraId="743221C2" w14:textId="77777777" w:rsidR="00872288" w:rsidRPr="00E86C78" w:rsidRDefault="00872288" w:rsidP="00AB4733">
            <w:pPr>
              <w:spacing w:after="0" w:line="240" w:lineRule="auto"/>
              <w:jc w:val="center"/>
              <w:rPr>
                <w:rFonts w:ascii="Cambria" w:eastAsia="Times New Roman" w:hAnsi="Cambria" w:cs="Calibri"/>
                <w:color w:val="000000"/>
                <w:lang w:eastAsia="sk-SK"/>
              </w:rPr>
            </w:pPr>
            <w:r w:rsidRPr="00A11779">
              <w:rPr>
                <w:rFonts w:ascii="Cambria" w:hAnsi="Cambria"/>
              </w:rPr>
              <w:t>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460C4F" w14:textId="77777777" w:rsidR="00872288" w:rsidRPr="00E86C78" w:rsidRDefault="00872288" w:rsidP="00A11779">
            <w:pPr>
              <w:spacing w:after="0" w:line="240" w:lineRule="auto"/>
              <w:jc w:val="center"/>
              <w:rPr>
                <w:rFonts w:ascii="Cambria" w:eastAsia="Times New Roman" w:hAnsi="Cambria" w:cs="Calibri"/>
                <w:color w:val="000000"/>
                <w:lang w:eastAsia="sk-SK"/>
              </w:rPr>
            </w:pPr>
            <w:r w:rsidRPr="00A11779">
              <w:rPr>
                <w:rFonts w:ascii="Cambria" w:hAnsi="Cambria"/>
              </w:rPr>
              <w:t>100</w:t>
            </w:r>
          </w:p>
        </w:tc>
      </w:tr>
      <w:tr w:rsidR="00E86C78" w:rsidRPr="00E86C78" w14:paraId="769A2ADE" w14:textId="77777777" w:rsidTr="00E86C78">
        <w:trPr>
          <w:trHeight w:val="510"/>
        </w:trPr>
        <w:tc>
          <w:tcPr>
            <w:tcW w:w="3472" w:type="dxa"/>
            <w:tcBorders>
              <w:top w:val="single" w:sz="4" w:space="0" w:color="auto"/>
              <w:left w:val="single" w:sz="4" w:space="0" w:color="auto"/>
              <w:bottom w:val="single" w:sz="4" w:space="0" w:color="auto"/>
              <w:right w:val="single" w:sz="4" w:space="0" w:color="auto"/>
            </w:tcBorders>
            <w:shd w:val="clear" w:color="000000" w:fill="FFFFFF"/>
            <w:vAlign w:val="center"/>
          </w:tcPr>
          <w:p w14:paraId="1CAE5A45" w14:textId="5A39257E" w:rsidR="00C06C55" w:rsidRPr="00E86C78" w:rsidRDefault="0036572F" w:rsidP="00AB4733">
            <w:pPr>
              <w:spacing w:after="0" w:line="240" w:lineRule="auto"/>
              <w:rPr>
                <w:rFonts w:ascii="Cambria" w:eastAsia="Times New Roman" w:hAnsi="Cambria" w:cs="Calibri"/>
                <w:color w:val="000000"/>
                <w:lang w:eastAsia="sk-SK"/>
              </w:rPr>
            </w:pPr>
            <w:r>
              <w:rPr>
                <w:rFonts w:ascii="Cambria" w:hAnsi="Cambria"/>
              </w:rPr>
              <w:t xml:space="preserve">Služby </w:t>
            </w:r>
            <w:r w:rsidR="00C06C55" w:rsidRPr="00A11779">
              <w:rPr>
                <w:rFonts w:ascii="Cambria" w:hAnsi="Cambria"/>
              </w:rPr>
              <w:t xml:space="preserve">Tenant administration </w:t>
            </w:r>
            <w:r w:rsidR="00054166">
              <w:rPr>
                <w:rFonts w:ascii="Cambria" w:hAnsi="Cambria"/>
              </w:rPr>
              <w:t>per user</w:t>
            </w:r>
          </w:p>
        </w:tc>
        <w:tc>
          <w:tcPr>
            <w:tcW w:w="1960" w:type="dxa"/>
            <w:tcBorders>
              <w:top w:val="single" w:sz="4" w:space="0" w:color="auto"/>
              <w:left w:val="nil"/>
              <w:bottom w:val="single" w:sz="4" w:space="0" w:color="auto"/>
              <w:right w:val="single" w:sz="4" w:space="0" w:color="auto"/>
            </w:tcBorders>
            <w:shd w:val="clear" w:color="000000" w:fill="FFFFFF"/>
            <w:vAlign w:val="center"/>
          </w:tcPr>
          <w:p w14:paraId="67C9CB87" w14:textId="4DF195F8" w:rsidR="00C06C55" w:rsidRPr="00E86C78" w:rsidRDefault="0036572F" w:rsidP="00AB4733">
            <w:pPr>
              <w:spacing w:after="0" w:line="240" w:lineRule="auto"/>
              <w:rPr>
                <w:rFonts w:ascii="Cambria" w:eastAsia="Times New Roman" w:hAnsi="Cambria" w:cs="Calibri"/>
                <w:color w:val="000000"/>
                <w:lang w:eastAsia="sk-SK"/>
              </w:rPr>
            </w:pPr>
            <w:r>
              <w:rPr>
                <w:rFonts w:ascii="Cambria" w:eastAsia="Times New Roman" w:hAnsi="Cambria" w:cs="Calibri"/>
                <w:color w:val="000000"/>
                <w:lang w:eastAsia="sk-SK"/>
              </w:rPr>
              <w:t>-</w:t>
            </w:r>
          </w:p>
        </w:tc>
        <w:tc>
          <w:tcPr>
            <w:tcW w:w="2009" w:type="dxa"/>
            <w:tcBorders>
              <w:top w:val="single" w:sz="4" w:space="0" w:color="auto"/>
              <w:left w:val="nil"/>
              <w:bottom w:val="single" w:sz="4" w:space="0" w:color="auto"/>
              <w:right w:val="single" w:sz="4" w:space="0" w:color="auto"/>
            </w:tcBorders>
            <w:shd w:val="clear" w:color="000000" w:fill="FFFFFF"/>
            <w:vAlign w:val="center"/>
          </w:tcPr>
          <w:p w14:paraId="4391D84E" w14:textId="46ED5CF8" w:rsidR="00C06C55" w:rsidRPr="00E86C78" w:rsidRDefault="00C06C55" w:rsidP="00AB4733">
            <w:pPr>
              <w:spacing w:after="0" w:line="240" w:lineRule="auto"/>
              <w:jc w:val="center"/>
              <w:rPr>
                <w:rFonts w:ascii="Cambria" w:eastAsia="Times New Roman" w:hAnsi="Cambria" w:cs="Calibri"/>
                <w:color w:val="000000"/>
                <w:lang w:eastAsia="sk-SK"/>
              </w:rPr>
            </w:pPr>
            <w:r w:rsidRPr="00A11779">
              <w:rPr>
                <w:rFonts w:ascii="Cambria" w:hAnsi="Cambria"/>
              </w:rPr>
              <w:t>60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D23EF25" w14:textId="5AD80195" w:rsidR="00C06C55" w:rsidRPr="00E86C78" w:rsidRDefault="00C06C55" w:rsidP="00A11779">
            <w:pPr>
              <w:spacing w:after="0" w:line="240" w:lineRule="auto"/>
              <w:jc w:val="center"/>
              <w:rPr>
                <w:rFonts w:ascii="Cambria" w:eastAsia="Times New Roman" w:hAnsi="Cambria" w:cs="Calibri"/>
                <w:color w:val="000000"/>
                <w:lang w:eastAsia="sk-SK"/>
              </w:rPr>
            </w:pPr>
            <w:r w:rsidRPr="00A11779">
              <w:rPr>
                <w:rFonts w:ascii="Cambria" w:hAnsi="Cambria"/>
              </w:rPr>
              <w:t>100</w:t>
            </w:r>
          </w:p>
        </w:tc>
      </w:tr>
      <w:bookmarkEnd w:id="5"/>
    </w:tbl>
    <w:p w14:paraId="467B758A" w14:textId="77777777" w:rsidR="00557140" w:rsidRPr="00A11779" w:rsidRDefault="00557140" w:rsidP="00557140">
      <w:pPr>
        <w:pStyle w:val="Odsekzoznamu"/>
        <w:autoSpaceDE w:val="0"/>
        <w:autoSpaceDN w:val="0"/>
        <w:adjustRightInd w:val="0"/>
        <w:spacing w:after="0" w:line="240" w:lineRule="auto"/>
        <w:ind w:left="780"/>
        <w:jc w:val="both"/>
        <w:rPr>
          <w:rFonts w:ascii="Cambria" w:hAnsi="Cambria" w:cs="Times New Roman"/>
          <w:color w:val="000000"/>
        </w:rPr>
      </w:pPr>
    </w:p>
    <w:p w14:paraId="3EAE6293" w14:textId="6C278EE7" w:rsidR="003F644D" w:rsidRPr="00A11779" w:rsidRDefault="0036572F" w:rsidP="00A11779">
      <w:pPr>
        <w:autoSpaceDE w:val="0"/>
        <w:autoSpaceDN w:val="0"/>
        <w:adjustRightInd w:val="0"/>
        <w:spacing w:after="0" w:line="240" w:lineRule="auto"/>
        <w:jc w:val="both"/>
        <w:rPr>
          <w:rFonts w:ascii="Cambria" w:hAnsi="Cambria" w:cs="Arial"/>
        </w:rPr>
      </w:pPr>
      <w:bookmarkStart w:id="6" w:name="_Hlk152591165"/>
      <w:r>
        <w:rPr>
          <w:rFonts w:ascii="Cambria" w:hAnsi="Cambria" w:cs="Arial"/>
        </w:rPr>
        <w:t xml:space="preserve">Služby </w:t>
      </w:r>
      <w:r w:rsidR="003F644D" w:rsidRPr="00A11779">
        <w:rPr>
          <w:rFonts w:ascii="Cambria" w:hAnsi="Cambria" w:cs="Arial"/>
        </w:rPr>
        <w:t>Tenant administration – služby aktivácie, optimalizácie a správy Enterprise Agreement online služieb</w:t>
      </w:r>
      <w:r w:rsidR="00F069D1" w:rsidRPr="00A11779">
        <w:rPr>
          <w:rFonts w:ascii="Cambria" w:hAnsi="Cambria" w:cs="Arial"/>
        </w:rPr>
        <w:t>,</w:t>
      </w:r>
      <w:r w:rsidR="003F644D" w:rsidRPr="00A11779">
        <w:rPr>
          <w:rFonts w:ascii="Cambria" w:hAnsi="Cambria" w:cs="Arial"/>
        </w:rPr>
        <w:t xml:space="preserve"> </w:t>
      </w:r>
      <w:r w:rsidR="00AF3E24" w:rsidRPr="00A11779">
        <w:rPr>
          <w:rFonts w:ascii="Cambria" w:hAnsi="Cambria" w:cs="Arial"/>
        </w:rPr>
        <w:t xml:space="preserve">poskytované </w:t>
      </w:r>
      <w:r w:rsidR="00E76D1A" w:rsidRPr="00A11779">
        <w:rPr>
          <w:rFonts w:ascii="Cambria" w:hAnsi="Cambria" w:cs="Arial"/>
        </w:rPr>
        <w:t xml:space="preserve">priamo poskytovateľom </w:t>
      </w:r>
      <w:r w:rsidR="000521E3" w:rsidRPr="00A11779">
        <w:rPr>
          <w:rFonts w:ascii="Cambria" w:hAnsi="Cambria" w:cs="Arial"/>
        </w:rPr>
        <w:t>počas doby plnenia predmetu dohody</w:t>
      </w:r>
      <w:r w:rsidR="00182701">
        <w:rPr>
          <w:rFonts w:ascii="Cambria" w:hAnsi="Cambria" w:cs="Arial"/>
        </w:rPr>
        <w:t>,</w:t>
      </w:r>
      <w:r w:rsidR="00CF6931" w:rsidRPr="00CF6931">
        <w:rPr>
          <w:rFonts w:asciiTheme="majorHAnsi" w:hAnsiTheme="majorHAnsi"/>
        </w:rPr>
        <w:t xml:space="preserve"> </w:t>
      </w:r>
      <w:bookmarkStart w:id="7" w:name="_Hlk153265085"/>
      <w:r w:rsidR="00CF6931">
        <w:rPr>
          <w:rFonts w:asciiTheme="majorHAnsi" w:hAnsiTheme="majorHAnsi"/>
        </w:rPr>
        <w:t xml:space="preserve">resp. v prípade plnenia podľa článku III bodu 1 písm. b) </w:t>
      </w:r>
      <w:r w:rsidR="000A0EC7">
        <w:rPr>
          <w:rFonts w:asciiTheme="majorHAnsi" w:hAnsiTheme="majorHAnsi"/>
        </w:rPr>
        <w:t xml:space="preserve">tejto </w:t>
      </w:r>
      <w:r w:rsidR="00CF6931">
        <w:rPr>
          <w:rFonts w:asciiTheme="majorHAnsi" w:hAnsiTheme="majorHAnsi"/>
        </w:rPr>
        <w:t>dohody počas doby uvedenej v príslušnom oznámení o uplatnení opcie vo vzťahu k licenciám, ktoré boli predmetom daného oznámenia o uplatnení opcie</w:t>
      </w:r>
      <w:bookmarkEnd w:id="7"/>
      <w:r w:rsidR="000A0EC7">
        <w:rPr>
          <w:rFonts w:asciiTheme="majorHAnsi" w:hAnsiTheme="majorHAnsi"/>
        </w:rPr>
        <w:t>,</w:t>
      </w:r>
      <w:r w:rsidR="000521E3" w:rsidRPr="00A11779">
        <w:rPr>
          <w:rFonts w:ascii="Cambria" w:hAnsi="Cambria" w:cs="Arial"/>
        </w:rPr>
        <w:t xml:space="preserve"> </w:t>
      </w:r>
      <w:r w:rsidR="00AF3E24" w:rsidRPr="00A11779">
        <w:rPr>
          <w:rFonts w:ascii="Cambria" w:hAnsi="Cambria" w:cs="Arial"/>
        </w:rPr>
        <w:t xml:space="preserve">v slovenskom jazyku, </w:t>
      </w:r>
      <w:r w:rsidR="003F644D" w:rsidRPr="00A11779">
        <w:rPr>
          <w:rFonts w:ascii="Cambria" w:hAnsi="Cambria" w:cs="Arial"/>
        </w:rPr>
        <w:t>spojené s prístupom k najnovším verziám produktov spoločnosti Microsoft a poskytovanie licenčného poradenstva pri kúpe softvéru, a to pre 1300 existujúcich prístupov Microsoft 365 E5 (po povýšení na základe tejto dohody)</w:t>
      </w:r>
      <w:r w:rsidR="00326ED7">
        <w:rPr>
          <w:rFonts w:ascii="Cambria" w:hAnsi="Cambria" w:cs="Arial"/>
        </w:rPr>
        <w:t>,</w:t>
      </w:r>
      <w:r w:rsidR="003F644D" w:rsidRPr="00A11779">
        <w:rPr>
          <w:rFonts w:ascii="Cambria" w:hAnsi="Cambria" w:cs="Arial"/>
        </w:rPr>
        <w:t xml:space="preserve"> </w:t>
      </w:r>
      <w:r w:rsidR="00626C06">
        <w:rPr>
          <w:rFonts w:ascii="Cambria" w:hAnsi="Cambria" w:cs="Arial"/>
        </w:rPr>
        <w:t xml:space="preserve">tak ako sú uvedené </w:t>
      </w:r>
      <w:r w:rsidR="003F644D" w:rsidRPr="00A11779">
        <w:rPr>
          <w:rFonts w:ascii="Cambria" w:hAnsi="Cambria" w:cs="Arial"/>
        </w:rPr>
        <w:t>v Tabuľke č. 1 vyššie</w:t>
      </w:r>
      <w:r w:rsidR="00F069D1" w:rsidRPr="00A11779">
        <w:rPr>
          <w:rFonts w:ascii="Cambria" w:hAnsi="Cambria" w:cs="Arial"/>
        </w:rPr>
        <w:t xml:space="preserve"> v tejto prílohe dohody</w:t>
      </w:r>
      <w:r w:rsidR="00052593" w:rsidRPr="00A11779">
        <w:rPr>
          <w:rFonts w:ascii="Cambria" w:hAnsi="Cambria" w:cs="Arial"/>
        </w:rPr>
        <w:t xml:space="preserve">, </w:t>
      </w:r>
      <w:r w:rsidR="00614940" w:rsidRPr="00A11779">
        <w:rPr>
          <w:rFonts w:ascii="Cambria" w:hAnsi="Cambria" w:cs="Arial"/>
        </w:rPr>
        <w:t>ako aj pre počet prístupov Microsoft 365 E5</w:t>
      </w:r>
      <w:r w:rsidR="00214B0F">
        <w:rPr>
          <w:rFonts w:ascii="Cambria" w:hAnsi="Cambria" w:cs="Arial"/>
        </w:rPr>
        <w:t xml:space="preserve"> v Tabuľke č. 2 vyššie v tejto prílohe dohody</w:t>
      </w:r>
      <w:r w:rsidR="00052593" w:rsidRPr="00A11779">
        <w:rPr>
          <w:rFonts w:ascii="Cambria" w:hAnsi="Cambria" w:cs="Arial"/>
        </w:rPr>
        <w:t>, ktoré budú poskytnuté objednávateľovi</w:t>
      </w:r>
      <w:r w:rsidR="00191B96" w:rsidRPr="00A11779">
        <w:rPr>
          <w:rFonts w:ascii="Cambria" w:hAnsi="Cambria" w:cs="Arial"/>
        </w:rPr>
        <w:t xml:space="preserve"> </w:t>
      </w:r>
      <w:r w:rsidR="00E105BC">
        <w:rPr>
          <w:rFonts w:ascii="Cambria" w:hAnsi="Cambria" w:cs="Arial"/>
        </w:rPr>
        <w:t xml:space="preserve">v prípade uplatnenia </w:t>
      </w:r>
      <w:r w:rsidR="00191B96" w:rsidRPr="00A11779">
        <w:rPr>
          <w:rFonts w:ascii="Cambria" w:hAnsi="Cambria" w:cs="Arial"/>
        </w:rPr>
        <w:t>opcie podľa tejto dohody</w:t>
      </w:r>
      <w:r w:rsidR="003F644D" w:rsidRPr="00A11779">
        <w:rPr>
          <w:rFonts w:ascii="Cambria" w:hAnsi="Cambria" w:cs="Arial"/>
        </w:rPr>
        <w:t xml:space="preserve">, </w:t>
      </w:r>
      <w:r w:rsidR="00E105BC">
        <w:rPr>
          <w:rFonts w:ascii="Cambria" w:hAnsi="Cambria" w:cs="Arial"/>
        </w:rPr>
        <w:t xml:space="preserve">a to </w:t>
      </w:r>
      <w:r w:rsidR="003F644D" w:rsidRPr="00A11779">
        <w:rPr>
          <w:rFonts w:ascii="Cambria" w:hAnsi="Cambria" w:cs="Arial"/>
        </w:rPr>
        <w:t>v nasledovnom rozsahu:</w:t>
      </w:r>
    </w:p>
    <w:p w14:paraId="43087DCA" w14:textId="77777777" w:rsidR="003F644D" w:rsidRPr="00A11779" w:rsidRDefault="003F644D" w:rsidP="00E86C78">
      <w:pPr>
        <w:pStyle w:val="Odsekzoznamu"/>
        <w:numPr>
          <w:ilvl w:val="0"/>
          <w:numId w:val="55"/>
        </w:numPr>
        <w:autoSpaceDE w:val="0"/>
        <w:autoSpaceDN w:val="0"/>
        <w:adjustRightInd w:val="0"/>
        <w:spacing w:after="0" w:line="240" w:lineRule="auto"/>
        <w:ind w:left="284" w:hanging="284"/>
        <w:jc w:val="both"/>
        <w:rPr>
          <w:rFonts w:ascii="Cambria" w:hAnsi="Cambria" w:cs="Arial"/>
        </w:rPr>
      </w:pPr>
      <w:r w:rsidRPr="00A11779">
        <w:rPr>
          <w:rFonts w:ascii="Cambria" w:hAnsi="Cambria" w:cs="Arial"/>
        </w:rPr>
        <w:t xml:space="preserve">služby licenčného poradenstva a konzultácií k produktom spoločnosti Microsoft: </w:t>
      </w:r>
    </w:p>
    <w:p w14:paraId="37CE86CD" w14:textId="5BAA0001" w:rsidR="003F644D" w:rsidRPr="00A11779" w:rsidRDefault="003F644D" w:rsidP="00A11779">
      <w:pPr>
        <w:pStyle w:val="Odsekzoznamu"/>
        <w:autoSpaceDE w:val="0"/>
        <w:autoSpaceDN w:val="0"/>
        <w:adjustRightInd w:val="0"/>
        <w:spacing w:after="0" w:line="240" w:lineRule="auto"/>
        <w:ind w:left="284"/>
        <w:jc w:val="both"/>
        <w:rPr>
          <w:rFonts w:ascii="Cambria" w:hAnsi="Cambria" w:cs="Arial"/>
        </w:rPr>
      </w:pPr>
      <w:r w:rsidRPr="00A11779">
        <w:rPr>
          <w:rFonts w:ascii="Cambria" w:hAnsi="Cambria" w:cs="Arial"/>
        </w:rPr>
        <w:t>1. telefonicky 8 hodín/5 dni v</w:t>
      </w:r>
      <w:r w:rsidR="00191B96" w:rsidRPr="00A11779">
        <w:rPr>
          <w:rFonts w:ascii="Cambria" w:hAnsi="Cambria" w:cs="Arial"/>
        </w:rPr>
        <w:t> </w:t>
      </w:r>
      <w:r w:rsidRPr="00A11779">
        <w:rPr>
          <w:rFonts w:ascii="Cambria" w:hAnsi="Cambria" w:cs="Arial"/>
        </w:rPr>
        <w:t>týždni</w:t>
      </w:r>
      <w:r w:rsidR="00191B96" w:rsidRPr="00A11779">
        <w:rPr>
          <w:rFonts w:ascii="Cambria" w:hAnsi="Cambria" w:cs="Arial"/>
        </w:rPr>
        <w:t xml:space="preserve"> - v pracovných dňoch v čase od 9:00 hod do 17:00 hod. na telefónnom čísle</w:t>
      </w:r>
      <w:r w:rsidR="0046282D" w:rsidRPr="00A11779">
        <w:rPr>
          <w:rFonts w:ascii="Cambria" w:hAnsi="Cambria" w:cs="Arial"/>
        </w:rPr>
        <w:t xml:space="preserve">: </w:t>
      </w:r>
      <w:r w:rsidR="0046282D" w:rsidRPr="00A11779">
        <w:rPr>
          <w:rFonts w:ascii="Cambria" w:hAnsi="Cambria" w:cs="Tahoma"/>
          <w:color w:val="FF0000"/>
          <w:lang w:eastAsia="sk-SK"/>
        </w:rPr>
        <w:t>&lt;vyplní uchádzač&gt;</w:t>
      </w:r>
      <w:r w:rsidRPr="00A11779">
        <w:rPr>
          <w:rFonts w:ascii="Cambria" w:hAnsi="Cambria" w:cs="Arial"/>
        </w:rPr>
        <w:t xml:space="preserve"> </w:t>
      </w:r>
    </w:p>
    <w:p w14:paraId="091626D7" w14:textId="46E239EC" w:rsidR="003F644D" w:rsidRPr="00A11779" w:rsidRDefault="003F644D" w:rsidP="00A11779">
      <w:pPr>
        <w:pStyle w:val="Odsekzoznamu"/>
        <w:autoSpaceDE w:val="0"/>
        <w:autoSpaceDN w:val="0"/>
        <w:adjustRightInd w:val="0"/>
        <w:spacing w:after="0" w:line="240" w:lineRule="auto"/>
        <w:ind w:left="284"/>
        <w:jc w:val="both"/>
        <w:rPr>
          <w:rFonts w:ascii="Cambria" w:hAnsi="Cambria" w:cs="Arial"/>
        </w:rPr>
      </w:pPr>
      <w:r w:rsidRPr="00A11779">
        <w:rPr>
          <w:rFonts w:ascii="Cambria" w:hAnsi="Cambria" w:cs="Arial"/>
        </w:rPr>
        <w:t>2.  osobne na stretnutiach</w:t>
      </w:r>
      <w:r w:rsidR="0046282D" w:rsidRPr="00A11779">
        <w:rPr>
          <w:rFonts w:ascii="Cambria" w:hAnsi="Cambria" w:cs="Arial"/>
        </w:rPr>
        <w:t xml:space="preserve"> v mieste plnenia predmetu </w:t>
      </w:r>
      <w:r w:rsidR="00E105BC">
        <w:rPr>
          <w:rFonts w:ascii="Cambria" w:hAnsi="Cambria" w:cs="Arial"/>
        </w:rPr>
        <w:t xml:space="preserve">dohody </w:t>
      </w:r>
      <w:r w:rsidRPr="00A11779">
        <w:rPr>
          <w:rFonts w:ascii="Cambria" w:hAnsi="Cambria" w:cs="Arial"/>
        </w:rPr>
        <w:t>najneskôr nasledujúci pracovný deň od</w:t>
      </w:r>
      <w:r w:rsidR="0046282D" w:rsidRPr="00A11779">
        <w:rPr>
          <w:rFonts w:ascii="Cambria" w:hAnsi="Cambria" w:cs="Arial"/>
        </w:rPr>
        <w:t xml:space="preserve"> zaslania požiadavky objednávateľa e-mailom kontaktnej osobe poskytovateľa podľa bodu článku V</w:t>
      </w:r>
      <w:r w:rsidR="00CD48C8" w:rsidRPr="00A11779">
        <w:rPr>
          <w:rFonts w:ascii="Cambria" w:hAnsi="Cambria" w:cs="Arial"/>
        </w:rPr>
        <w:t> bodu 1</w:t>
      </w:r>
      <w:r w:rsidR="00CA0973">
        <w:rPr>
          <w:rFonts w:ascii="Cambria" w:hAnsi="Cambria" w:cs="Arial"/>
        </w:rPr>
        <w:t>5</w:t>
      </w:r>
      <w:r w:rsidR="0046282D" w:rsidRPr="00A11779">
        <w:rPr>
          <w:rFonts w:ascii="Cambria" w:hAnsi="Cambria" w:cs="Arial"/>
        </w:rPr>
        <w:t xml:space="preserve"> dohody, </w:t>
      </w:r>
    </w:p>
    <w:p w14:paraId="31DCBAB5" w14:textId="717A7707" w:rsidR="003F644D" w:rsidRPr="00A11779" w:rsidRDefault="003F644D" w:rsidP="00E86C78">
      <w:pPr>
        <w:pStyle w:val="Odsekzoznamu"/>
        <w:numPr>
          <w:ilvl w:val="0"/>
          <w:numId w:val="55"/>
        </w:numPr>
        <w:autoSpaceDE w:val="0"/>
        <w:autoSpaceDN w:val="0"/>
        <w:adjustRightInd w:val="0"/>
        <w:spacing w:after="0" w:line="240" w:lineRule="auto"/>
        <w:ind w:left="284" w:hanging="284"/>
        <w:jc w:val="both"/>
        <w:rPr>
          <w:rFonts w:ascii="Cambria" w:hAnsi="Cambria" w:cs="Arial"/>
        </w:rPr>
      </w:pPr>
      <w:r w:rsidRPr="00A11779">
        <w:rPr>
          <w:rFonts w:ascii="Cambria" w:hAnsi="Cambria" w:cs="Arial"/>
        </w:rPr>
        <w:t xml:space="preserve">správu </w:t>
      </w:r>
      <w:r w:rsidR="0046282D" w:rsidRPr="00A11779">
        <w:rPr>
          <w:rFonts w:ascii="Cambria" w:hAnsi="Cambria" w:cs="Arial"/>
        </w:rPr>
        <w:t xml:space="preserve">objednávateľom </w:t>
      </w:r>
      <w:r w:rsidRPr="00A11779">
        <w:rPr>
          <w:rFonts w:ascii="Cambria" w:hAnsi="Cambria" w:cs="Arial"/>
        </w:rPr>
        <w:t>vlastnených licencií</w:t>
      </w:r>
      <w:r w:rsidR="0046282D" w:rsidRPr="00A11779">
        <w:rPr>
          <w:rFonts w:ascii="Cambria" w:hAnsi="Cambria" w:cs="Arial"/>
        </w:rPr>
        <w:t xml:space="preserve"> spoločnosti</w:t>
      </w:r>
      <w:r w:rsidRPr="00A11779">
        <w:rPr>
          <w:rFonts w:ascii="Cambria" w:hAnsi="Cambria" w:cs="Arial"/>
        </w:rPr>
        <w:t xml:space="preserve"> Microsoft, </w:t>
      </w:r>
    </w:p>
    <w:p w14:paraId="7BF378DC" w14:textId="76FA51B2" w:rsidR="003F644D" w:rsidRPr="00A11779" w:rsidRDefault="003F644D" w:rsidP="00E86C78">
      <w:pPr>
        <w:pStyle w:val="Odsekzoznamu"/>
        <w:numPr>
          <w:ilvl w:val="0"/>
          <w:numId w:val="55"/>
        </w:numPr>
        <w:autoSpaceDE w:val="0"/>
        <w:autoSpaceDN w:val="0"/>
        <w:adjustRightInd w:val="0"/>
        <w:spacing w:after="0" w:line="240" w:lineRule="auto"/>
        <w:ind w:left="284" w:hanging="284"/>
        <w:jc w:val="both"/>
        <w:rPr>
          <w:rFonts w:ascii="Cambria" w:hAnsi="Cambria" w:cs="Arial"/>
        </w:rPr>
      </w:pPr>
      <w:r w:rsidRPr="00A11779">
        <w:rPr>
          <w:rFonts w:ascii="Cambria" w:hAnsi="Cambria" w:cs="Arial"/>
        </w:rPr>
        <w:t>zasielanie cenníkov na aktuálny mesiac</w:t>
      </w:r>
      <w:r w:rsidR="00AF3E24" w:rsidRPr="00A11779">
        <w:rPr>
          <w:rFonts w:ascii="Cambria" w:hAnsi="Cambria" w:cs="Arial"/>
        </w:rPr>
        <w:t xml:space="preserve"> na základe požiadavky objednávateľa zaslanej </w:t>
      </w:r>
      <w:r w:rsidR="00F069D1" w:rsidRPr="00A11779">
        <w:rPr>
          <w:rFonts w:ascii="Cambria" w:hAnsi="Cambria" w:cs="Arial"/>
        </w:rPr>
        <w:br/>
      </w:r>
      <w:r w:rsidR="00AF3E24" w:rsidRPr="00A11779">
        <w:rPr>
          <w:rFonts w:ascii="Cambria" w:hAnsi="Cambria" w:cs="Arial"/>
        </w:rPr>
        <w:t xml:space="preserve">e-mailom kontaktnej osobe poskytovateľa podľa </w:t>
      </w:r>
      <w:r w:rsidR="00F069D1" w:rsidRPr="00A11779">
        <w:rPr>
          <w:rFonts w:ascii="Cambria" w:hAnsi="Cambria" w:cs="Arial"/>
        </w:rPr>
        <w:t>tejto dohody,</w:t>
      </w:r>
      <w:r w:rsidR="00AF3E24" w:rsidRPr="00A11779">
        <w:rPr>
          <w:rFonts w:ascii="Cambria" w:hAnsi="Cambria" w:cs="Arial"/>
        </w:rPr>
        <w:t xml:space="preserve"> najneskôr do 1. pracovného dňa </w:t>
      </w:r>
      <w:r w:rsidR="00AF3E24" w:rsidRPr="00A11779">
        <w:rPr>
          <w:rFonts w:ascii="Cambria" w:hAnsi="Cambria" w:cs="Arial"/>
        </w:rPr>
        <w:lastRenderedPageBreak/>
        <w:t>príslušného mesiaca na ktorý má byť cenník poskytnutý, pričom cenník bude v takom prípade zaslaný</w:t>
      </w:r>
      <w:r w:rsidRPr="00A11779">
        <w:rPr>
          <w:rFonts w:ascii="Cambria" w:hAnsi="Cambria" w:cs="Arial"/>
        </w:rPr>
        <w:t xml:space="preserve"> </w:t>
      </w:r>
      <w:r w:rsidR="00AF3E24" w:rsidRPr="00A11779">
        <w:rPr>
          <w:rFonts w:ascii="Cambria" w:hAnsi="Cambria" w:cs="Arial"/>
        </w:rPr>
        <w:t xml:space="preserve">objednávateľovi </w:t>
      </w:r>
      <w:r w:rsidRPr="00A11779">
        <w:rPr>
          <w:rFonts w:ascii="Cambria" w:hAnsi="Cambria" w:cs="Arial"/>
        </w:rPr>
        <w:t>najneskôr do 5-teho pracovného dňa v</w:t>
      </w:r>
      <w:r w:rsidR="00AF3E24" w:rsidRPr="00A11779">
        <w:rPr>
          <w:rFonts w:ascii="Cambria" w:hAnsi="Cambria" w:cs="Arial"/>
        </w:rPr>
        <w:t xml:space="preserve"> príslušnom</w:t>
      </w:r>
      <w:r w:rsidRPr="00A11779">
        <w:rPr>
          <w:rFonts w:ascii="Cambria" w:hAnsi="Cambria" w:cs="Arial"/>
        </w:rPr>
        <w:t xml:space="preserve"> mesiaci, </w:t>
      </w:r>
    </w:p>
    <w:p w14:paraId="46707839" w14:textId="19775348" w:rsidR="003F644D" w:rsidRPr="00A11779" w:rsidRDefault="003F644D" w:rsidP="00E86C78">
      <w:pPr>
        <w:pStyle w:val="Odsekzoznamu"/>
        <w:numPr>
          <w:ilvl w:val="0"/>
          <w:numId w:val="55"/>
        </w:numPr>
        <w:autoSpaceDE w:val="0"/>
        <w:autoSpaceDN w:val="0"/>
        <w:adjustRightInd w:val="0"/>
        <w:spacing w:after="0" w:line="240" w:lineRule="auto"/>
        <w:ind w:left="284" w:hanging="284"/>
        <w:jc w:val="both"/>
        <w:rPr>
          <w:rFonts w:ascii="Cambria" w:hAnsi="Cambria" w:cs="Arial"/>
        </w:rPr>
      </w:pPr>
      <w:r w:rsidRPr="00A11779">
        <w:rPr>
          <w:rFonts w:ascii="Cambria" w:hAnsi="Cambria" w:cs="Arial"/>
        </w:rPr>
        <w:t>správu používateľských účtov na licenčných stránkach</w:t>
      </w:r>
      <w:r w:rsidR="00AF3E24" w:rsidRPr="00A11779">
        <w:rPr>
          <w:rFonts w:ascii="Cambria" w:hAnsi="Cambria" w:cs="Arial"/>
        </w:rPr>
        <w:t xml:space="preserve"> spoločnosti</w:t>
      </w:r>
      <w:r w:rsidRPr="00A11779">
        <w:rPr>
          <w:rFonts w:ascii="Cambria" w:hAnsi="Cambria" w:cs="Arial"/>
        </w:rPr>
        <w:t xml:space="preserve"> Microsoft, </w:t>
      </w:r>
    </w:p>
    <w:p w14:paraId="63C0F68D" w14:textId="77777777" w:rsidR="003F644D" w:rsidRPr="00A11779" w:rsidRDefault="003F644D" w:rsidP="00E86C78">
      <w:pPr>
        <w:pStyle w:val="Odsekzoznamu"/>
        <w:numPr>
          <w:ilvl w:val="0"/>
          <w:numId w:val="55"/>
        </w:numPr>
        <w:autoSpaceDE w:val="0"/>
        <w:autoSpaceDN w:val="0"/>
        <w:adjustRightInd w:val="0"/>
        <w:spacing w:after="0" w:line="240" w:lineRule="auto"/>
        <w:ind w:left="284" w:hanging="284"/>
        <w:jc w:val="both"/>
        <w:rPr>
          <w:rFonts w:ascii="Cambria" w:hAnsi="Cambria" w:cs="Arial"/>
        </w:rPr>
      </w:pPr>
      <w:r w:rsidRPr="00A11779">
        <w:rPr>
          <w:rFonts w:ascii="Cambria" w:hAnsi="Cambria" w:cs="Arial"/>
        </w:rPr>
        <w:t xml:space="preserve">poskytovanie inštalačných kľúčov (Volume Licensing Key, Product Key a Setup Key) k </w:t>
      </w:r>
    </w:p>
    <w:p w14:paraId="7CBF62E0" w14:textId="77777777" w:rsidR="003F644D" w:rsidRPr="00A11779" w:rsidRDefault="003F644D" w:rsidP="00E86C78">
      <w:pPr>
        <w:pStyle w:val="Odsekzoznamu"/>
        <w:autoSpaceDE w:val="0"/>
        <w:autoSpaceDN w:val="0"/>
        <w:adjustRightInd w:val="0"/>
        <w:spacing w:after="0" w:line="240" w:lineRule="auto"/>
        <w:ind w:left="284"/>
        <w:jc w:val="both"/>
        <w:rPr>
          <w:rFonts w:ascii="Cambria" w:hAnsi="Cambria" w:cs="Arial"/>
        </w:rPr>
      </w:pPr>
      <w:r w:rsidRPr="00A11779">
        <w:rPr>
          <w:rFonts w:ascii="Cambria" w:hAnsi="Cambria" w:cs="Arial"/>
        </w:rPr>
        <w:t xml:space="preserve">produktom spoločnosti Microsoft, </w:t>
      </w:r>
    </w:p>
    <w:p w14:paraId="55411B8B" w14:textId="1121F4EE" w:rsidR="003F644D" w:rsidRPr="00A11779" w:rsidRDefault="003F644D" w:rsidP="00A11779">
      <w:pPr>
        <w:pStyle w:val="Odsekzoznamu"/>
        <w:numPr>
          <w:ilvl w:val="0"/>
          <w:numId w:val="55"/>
        </w:numPr>
        <w:autoSpaceDE w:val="0"/>
        <w:autoSpaceDN w:val="0"/>
        <w:adjustRightInd w:val="0"/>
        <w:spacing w:after="0" w:line="240" w:lineRule="auto"/>
        <w:ind w:left="284" w:hanging="284"/>
        <w:jc w:val="both"/>
        <w:rPr>
          <w:rFonts w:ascii="Cambria" w:hAnsi="Cambria" w:cs="Arial"/>
        </w:rPr>
      </w:pPr>
      <w:r w:rsidRPr="00A11779">
        <w:rPr>
          <w:rFonts w:ascii="Cambria" w:hAnsi="Cambria" w:cs="Arial"/>
        </w:rPr>
        <w:t xml:space="preserve">prístup k inštalačným médiám na vyžiadanie, ak ich nemá </w:t>
      </w:r>
      <w:r w:rsidR="00AF3E24" w:rsidRPr="00A11779">
        <w:rPr>
          <w:rFonts w:ascii="Cambria" w:hAnsi="Cambria" w:cs="Arial"/>
        </w:rPr>
        <w:t xml:space="preserve">objednávateľ </w:t>
      </w:r>
      <w:r w:rsidRPr="00A11779">
        <w:rPr>
          <w:rFonts w:ascii="Cambria" w:hAnsi="Cambria" w:cs="Arial"/>
        </w:rPr>
        <w:t xml:space="preserve">k dispozícii, </w:t>
      </w:r>
    </w:p>
    <w:p w14:paraId="1BBE6359" w14:textId="4A1102F6" w:rsidR="003F644D" w:rsidRPr="00A11779" w:rsidRDefault="00E86C78" w:rsidP="00E86C78">
      <w:pPr>
        <w:pStyle w:val="Odsekzoznamu"/>
        <w:numPr>
          <w:ilvl w:val="0"/>
          <w:numId w:val="55"/>
        </w:numPr>
        <w:autoSpaceDE w:val="0"/>
        <w:autoSpaceDN w:val="0"/>
        <w:adjustRightInd w:val="0"/>
        <w:spacing w:after="0" w:line="240" w:lineRule="auto"/>
        <w:ind w:left="284" w:hanging="284"/>
        <w:jc w:val="both"/>
        <w:rPr>
          <w:rFonts w:ascii="Cambria" w:hAnsi="Cambria" w:cs="Arial"/>
        </w:rPr>
      </w:pPr>
      <w:r>
        <w:rPr>
          <w:rFonts w:ascii="Cambria" w:hAnsi="Cambria" w:cs="Arial"/>
        </w:rPr>
        <w:t>s</w:t>
      </w:r>
      <w:r w:rsidR="003F644D" w:rsidRPr="00A11779">
        <w:rPr>
          <w:rFonts w:ascii="Cambria" w:hAnsi="Cambria" w:cs="Arial"/>
        </w:rPr>
        <w:t>lužby tenant administrátora</w:t>
      </w:r>
      <w:r w:rsidR="00590BB7" w:rsidRPr="00A11779">
        <w:rPr>
          <w:rFonts w:ascii="Cambria" w:hAnsi="Cambria" w:cs="Arial"/>
        </w:rPr>
        <w:t>,</w:t>
      </w:r>
    </w:p>
    <w:p w14:paraId="71F613FD" w14:textId="505D0837" w:rsidR="003F644D" w:rsidRPr="00A11779" w:rsidRDefault="003F644D" w:rsidP="00E86C78">
      <w:pPr>
        <w:pStyle w:val="Odsekzoznamu"/>
        <w:numPr>
          <w:ilvl w:val="0"/>
          <w:numId w:val="55"/>
        </w:numPr>
        <w:autoSpaceDE w:val="0"/>
        <w:autoSpaceDN w:val="0"/>
        <w:adjustRightInd w:val="0"/>
        <w:spacing w:after="0" w:line="240" w:lineRule="auto"/>
        <w:ind w:left="284" w:hanging="284"/>
        <w:jc w:val="both"/>
        <w:rPr>
          <w:rFonts w:ascii="Cambria" w:hAnsi="Cambria" w:cs="Arial"/>
        </w:rPr>
      </w:pPr>
      <w:r w:rsidRPr="00A11779">
        <w:rPr>
          <w:rFonts w:ascii="Cambria" w:hAnsi="Cambria" w:cs="Arial"/>
        </w:rPr>
        <w:t>správa účtov</w:t>
      </w:r>
      <w:r w:rsidR="00AF3E24" w:rsidRPr="00A11779">
        <w:rPr>
          <w:rFonts w:ascii="Cambria" w:hAnsi="Cambria" w:cs="Arial"/>
        </w:rPr>
        <w:t xml:space="preserve"> objednávateľa,</w:t>
      </w:r>
      <w:r w:rsidRPr="00A11779">
        <w:rPr>
          <w:rFonts w:ascii="Cambria" w:hAnsi="Cambria" w:cs="Arial"/>
        </w:rPr>
        <w:t xml:space="preserve"> </w:t>
      </w:r>
    </w:p>
    <w:p w14:paraId="0869B5C4" w14:textId="4A90E923" w:rsidR="003F644D" w:rsidRPr="00A11779" w:rsidRDefault="003F644D" w:rsidP="00E86C78">
      <w:pPr>
        <w:pStyle w:val="Odsekzoznamu"/>
        <w:numPr>
          <w:ilvl w:val="0"/>
          <w:numId w:val="55"/>
        </w:numPr>
        <w:autoSpaceDE w:val="0"/>
        <w:autoSpaceDN w:val="0"/>
        <w:adjustRightInd w:val="0"/>
        <w:spacing w:after="0" w:line="240" w:lineRule="auto"/>
        <w:ind w:left="284" w:hanging="284"/>
        <w:jc w:val="both"/>
        <w:rPr>
          <w:rFonts w:ascii="Cambria" w:hAnsi="Cambria" w:cs="Arial"/>
        </w:rPr>
      </w:pPr>
      <w:r w:rsidRPr="00A11779">
        <w:rPr>
          <w:rFonts w:ascii="Cambria" w:hAnsi="Cambria" w:cs="Arial"/>
        </w:rPr>
        <w:t xml:space="preserve">audit privilegovaných účtov </w:t>
      </w:r>
      <w:r w:rsidR="00C42BBA" w:rsidRPr="00A11779">
        <w:rPr>
          <w:rFonts w:ascii="Cambria" w:hAnsi="Cambria" w:cs="Arial"/>
        </w:rPr>
        <w:t>objednávateľa,</w:t>
      </w:r>
    </w:p>
    <w:p w14:paraId="5A6EE68F" w14:textId="718A34EE" w:rsidR="003F644D" w:rsidRPr="00A11779" w:rsidRDefault="003F644D" w:rsidP="00E86C78">
      <w:pPr>
        <w:pStyle w:val="Odsekzoznamu"/>
        <w:numPr>
          <w:ilvl w:val="0"/>
          <w:numId w:val="55"/>
        </w:numPr>
        <w:autoSpaceDE w:val="0"/>
        <w:autoSpaceDN w:val="0"/>
        <w:adjustRightInd w:val="0"/>
        <w:spacing w:after="0" w:line="240" w:lineRule="auto"/>
        <w:ind w:left="284" w:hanging="284"/>
        <w:jc w:val="both"/>
        <w:rPr>
          <w:rFonts w:ascii="Cambria" w:hAnsi="Cambria" w:cs="Arial"/>
        </w:rPr>
      </w:pPr>
      <w:r w:rsidRPr="00A11779">
        <w:rPr>
          <w:rFonts w:ascii="Cambria" w:hAnsi="Cambria" w:cs="Arial"/>
        </w:rPr>
        <w:t>nastavovanie a konfigurácia služieb a</w:t>
      </w:r>
      <w:r w:rsidR="00C42BBA" w:rsidRPr="00A11779">
        <w:rPr>
          <w:rFonts w:ascii="Cambria" w:hAnsi="Cambria" w:cs="Arial"/>
        </w:rPr>
        <w:t> </w:t>
      </w:r>
      <w:r w:rsidRPr="00A11779">
        <w:rPr>
          <w:rFonts w:ascii="Cambria" w:hAnsi="Cambria" w:cs="Arial"/>
        </w:rPr>
        <w:t>aplikácií</w:t>
      </w:r>
      <w:r w:rsidR="00C42BBA" w:rsidRPr="00A11779">
        <w:rPr>
          <w:rFonts w:ascii="Cambria" w:hAnsi="Cambria" w:cs="Arial"/>
        </w:rPr>
        <w:t xml:space="preserve"> </w:t>
      </w:r>
      <w:r w:rsidR="002A1A3B" w:rsidRPr="00A11779">
        <w:rPr>
          <w:rFonts w:ascii="Cambria" w:hAnsi="Cambria" w:cs="Arial"/>
        </w:rPr>
        <w:t xml:space="preserve">spoločnosti Microsoft pre </w:t>
      </w:r>
      <w:r w:rsidR="00C42BBA" w:rsidRPr="00A11779">
        <w:rPr>
          <w:rFonts w:ascii="Cambria" w:hAnsi="Cambria" w:cs="Arial"/>
        </w:rPr>
        <w:t>objednávateľa,</w:t>
      </w:r>
      <w:r w:rsidRPr="00A11779">
        <w:rPr>
          <w:rFonts w:ascii="Cambria" w:hAnsi="Cambria" w:cs="Arial"/>
        </w:rPr>
        <w:t xml:space="preserve"> </w:t>
      </w:r>
    </w:p>
    <w:p w14:paraId="6B8FEB4A" w14:textId="483B6C9F" w:rsidR="003F644D" w:rsidRPr="00A11779" w:rsidRDefault="003F644D" w:rsidP="00A11779">
      <w:pPr>
        <w:pStyle w:val="Odsekzoznamu"/>
        <w:numPr>
          <w:ilvl w:val="0"/>
          <w:numId w:val="55"/>
        </w:numPr>
        <w:autoSpaceDE w:val="0"/>
        <w:autoSpaceDN w:val="0"/>
        <w:adjustRightInd w:val="0"/>
        <w:spacing w:after="0" w:line="240" w:lineRule="auto"/>
        <w:ind w:left="284" w:hanging="284"/>
        <w:contextualSpacing w:val="0"/>
        <w:jc w:val="both"/>
        <w:rPr>
          <w:rFonts w:ascii="Cambria" w:hAnsi="Cambria" w:cs="Arial"/>
        </w:rPr>
      </w:pPr>
      <w:r w:rsidRPr="00A11779">
        <w:rPr>
          <w:rFonts w:ascii="Cambria" w:hAnsi="Cambria" w:cs="Arial"/>
        </w:rPr>
        <w:t>monitorovanie využitia</w:t>
      </w:r>
      <w:r w:rsidR="00D70212" w:rsidRPr="00A11779">
        <w:rPr>
          <w:rFonts w:ascii="Cambria" w:hAnsi="Cambria" w:cs="Arial"/>
        </w:rPr>
        <w:t xml:space="preserve"> </w:t>
      </w:r>
      <w:r w:rsidR="00533D87" w:rsidRPr="00A11779">
        <w:rPr>
          <w:rFonts w:ascii="Cambria" w:hAnsi="Cambria" w:cs="Arial"/>
        </w:rPr>
        <w:t>licenčných produktov a služieb, ktorých poskytovanie je predmetom tejto dohody,</w:t>
      </w:r>
      <w:r w:rsidRPr="00A11779">
        <w:rPr>
          <w:rFonts w:ascii="Cambria" w:hAnsi="Cambria" w:cs="Arial"/>
        </w:rPr>
        <w:t xml:space="preserve"> </w:t>
      </w:r>
    </w:p>
    <w:p w14:paraId="0B4272F1" w14:textId="78B508A3" w:rsidR="003F644D" w:rsidRPr="00A11779" w:rsidRDefault="003F644D" w:rsidP="00E86C78">
      <w:pPr>
        <w:pStyle w:val="Odsekzoznamu"/>
        <w:numPr>
          <w:ilvl w:val="0"/>
          <w:numId w:val="55"/>
        </w:numPr>
        <w:autoSpaceDE w:val="0"/>
        <w:autoSpaceDN w:val="0"/>
        <w:adjustRightInd w:val="0"/>
        <w:spacing w:after="0" w:line="240" w:lineRule="auto"/>
        <w:ind w:left="284" w:hanging="284"/>
        <w:jc w:val="both"/>
        <w:rPr>
          <w:rFonts w:ascii="Cambria" w:hAnsi="Cambria" w:cs="Arial"/>
        </w:rPr>
      </w:pPr>
      <w:r w:rsidRPr="00A11779">
        <w:rPr>
          <w:rFonts w:ascii="Cambria" w:hAnsi="Cambria" w:cs="Arial"/>
        </w:rPr>
        <w:t>implementácia bezpečnostných a dodržiavacích politík</w:t>
      </w:r>
      <w:r w:rsidR="00C42BBA" w:rsidRPr="00A11779">
        <w:rPr>
          <w:rFonts w:ascii="Cambria" w:hAnsi="Cambria" w:cs="Arial"/>
        </w:rPr>
        <w:t xml:space="preserve"> spoločnosti Microsoft,</w:t>
      </w:r>
      <w:r w:rsidRPr="00A11779">
        <w:rPr>
          <w:rFonts w:ascii="Cambria" w:hAnsi="Cambria" w:cs="Arial"/>
        </w:rPr>
        <w:t xml:space="preserve"> </w:t>
      </w:r>
    </w:p>
    <w:p w14:paraId="0F40412D" w14:textId="0AA252F6" w:rsidR="003F644D" w:rsidRPr="00A11779" w:rsidRDefault="003F644D" w:rsidP="00E86C78">
      <w:pPr>
        <w:pStyle w:val="Odsekzoznamu"/>
        <w:numPr>
          <w:ilvl w:val="0"/>
          <w:numId w:val="55"/>
        </w:numPr>
        <w:autoSpaceDE w:val="0"/>
        <w:autoSpaceDN w:val="0"/>
        <w:adjustRightInd w:val="0"/>
        <w:spacing w:after="0" w:line="240" w:lineRule="auto"/>
        <w:ind w:left="284" w:hanging="284"/>
        <w:jc w:val="both"/>
        <w:rPr>
          <w:rFonts w:ascii="Cambria" w:hAnsi="Cambria" w:cs="Arial"/>
        </w:rPr>
      </w:pPr>
      <w:r w:rsidRPr="00A11779">
        <w:rPr>
          <w:rFonts w:ascii="Cambria" w:hAnsi="Cambria" w:cs="Arial"/>
        </w:rPr>
        <w:t xml:space="preserve">priebežná kontrola využívania licencií </w:t>
      </w:r>
      <w:r w:rsidR="00C42BBA" w:rsidRPr="00A11779">
        <w:rPr>
          <w:rFonts w:ascii="Cambria" w:hAnsi="Cambria" w:cs="Arial"/>
        </w:rPr>
        <w:t>objednávateľom,</w:t>
      </w:r>
    </w:p>
    <w:p w14:paraId="2F11029D" w14:textId="1250734D" w:rsidR="003F644D" w:rsidRPr="00A11779" w:rsidRDefault="003F644D" w:rsidP="00E86C78">
      <w:pPr>
        <w:pStyle w:val="Odsekzoznamu"/>
        <w:numPr>
          <w:ilvl w:val="0"/>
          <w:numId w:val="55"/>
        </w:numPr>
        <w:autoSpaceDE w:val="0"/>
        <w:autoSpaceDN w:val="0"/>
        <w:adjustRightInd w:val="0"/>
        <w:spacing w:after="0" w:line="240" w:lineRule="auto"/>
        <w:ind w:left="284" w:hanging="284"/>
        <w:jc w:val="both"/>
        <w:rPr>
          <w:rFonts w:ascii="Cambria" w:hAnsi="Cambria" w:cs="Arial"/>
        </w:rPr>
      </w:pPr>
      <w:r w:rsidRPr="00A11779">
        <w:rPr>
          <w:rFonts w:ascii="Cambria" w:hAnsi="Cambria" w:cs="Arial"/>
        </w:rPr>
        <w:t>aplikácia tzv. best practices</w:t>
      </w:r>
      <w:r w:rsidR="00C42BBA" w:rsidRPr="00A11779">
        <w:rPr>
          <w:rFonts w:ascii="Cambria" w:hAnsi="Cambria" w:cs="Arial"/>
        </w:rPr>
        <w:t>,</w:t>
      </w:r>
      <w:r w:rsidRPr="00A11779">
        <w:rPr>
          <w:rFonts w:ascii="Cambria" w:hAnsi="Cambria" w:cs="Arial"/>
        </w:rPr>
        <w:t xml:space="preserve"> </w:t>
      </w:r>
    </w:p>
    <w:p w14:paraId="3A9DFB68" w14:textId="77777777" w:rsidR="003F644D" w:rsidRPr="00A11779" w:rsidRDefault="003F644D" w:rsidP="00E86C78">
      <w:pPr>
        <w:pStyle w:val="Odsekzoznamu"/>
        <w:numPr>
          <w:ilvl w:val="0"/>
          <w:numId w:val="55"/>
        </w:numPr>
        <w:autoSpaceDE w:val="0"/>
        <w:autoSpaceDN w:val="0"/>
        <w:adjustRightInd w:val="0"/>
        <w:spacing w:after="0" w:line="240" w:lineRule="auto"/>
        <w:ind w:left="284" w:hanging="284"/>
        <w:jc w:val="both"/>
        <w:rPr>
          <w:rFonts w:ascii="Cambria" w:hAnsi="Cambria" w:cs="Arial"/>
          <w:i/>
          <w:iCs/>
        </w:rPr>
      </w:pPr>
      <w:r w:rsidRPr="00A11779">
        <w:rPr>
          <w:rFonts w:ascii="Cambria" w:hAnsi="Cambria" w:cs="Arial"/>
        </w:rPr>
        <w:t>možnosť eskalovať incidenty prostredníctvom služby Microsoft Premier Support for Partners pre online, aj on-premise produkty.</w:t>
      </w:r>
    </w:p>
    <w:p w14:paraId="59C28B5D" w14:textId="77777777" w:rsidR="003F644D" w:rsidRPr="00A11779" w:rsidRDefault="003F644D" w:rsidP="003F644D">
      <w:pPr>
        <w:autoSpaceDE w:val="0"/>
        <w:autoSpaceDN w:val="0"/>
        <w:adjustRightInd w:val="0"/>
        <w:spacing w:after="0" w:line="240" w:lineRule="auto"/>
        <w:jc w:val="both"/>
        <w:rPr>
          <w:rFonts w:ascii="Cambria" w:hAnsi="Cambria" w:cs="Arial"/>
        </w:rPr>
      </w:pPr>
    </w:p>
    <w:p w14:paraId="09591CAE" w14:textId="109895F1" w:rsidR="00557140" w:rsidRPr="00B87F68" w:rsidRDefault="003F644D" w:rsidP="00A11779">
      <w:pPr>
        <w:spacing w:after="0" w:line="240" w:lineRule="auto"/>
        <w:jc w:val="both"/>
        <w:rPr>
          <w:rFonts w:asciiTheme="majorHAnsi" w:hAnsiTheme="majorHAnsi" w:cs="Arial"/>
          <w:b/>
          <w:bCs/>
          <w:color w:val="000000"/>
        </w:rPr>
      </w:pPr>
      <w:r w:rsidRPr="00A11779">
        <w:rPr>
          <w:rFonts w:ascii="Cambria" w:hAnsi="Cambria" w:cs="Arial"/>
        </w:rPr>
        <w:t>Služby Tenant administration budú poskytované na vyžiadanie na základe požiadav</w:t>
      </w:r>
      <w:r w:rsidR="00C15960" w:rsidRPr="00A11779">
        <w:rPr>
          <w:rFonts w:ascii="Cambria" w:hAnsi="Cambria" w:cs="Arial"/>
        </w:rPr>
        <w:t>iek</w:t>
      </w:r>
      <w:r w:rsidRPr="00A11779">
        <w:rPr>
          <w:rFonts w:ascii="Cambria" w:hAnsi="Cambria" w:cs="Arial"/>
        </w:rPr>
        <w:t xml:space="preserve"> objednávateľa</w:t>
      </w:r>
      <w:r w:rsidR="0033265B" w:rsidRPr="00A11779">
        <w:rPr>
          <w:rFonts w:ascii="Cambria" w:hAnsi="Cambria" w:cs="Arial"/>
        </w:rPr>
        <w:t xml:space="preserve"> podľa tejto dohody</w:t>
      </w:r>
      <w:r w:rsidRPr="00A11779">
        <w:rPr>
          <w:rFonts w:ascii="Cambria" w:hAnsi="Cambria" w:cs="Arial"/>
        </w:rPr>
        <w:t>. Maximálny rozsah služieb je stanovený</w:t>
      </w:r>
      <w:r w:rsidR="001431D8">
        <w:rPr>
          <w:rFonts w:ascii="Cambria" w:hAnsi="Cambria" w:cs="Arial"/>
        </w:rPr>
        <w:t xml:space="preserve"> spolu</w:t>
      </w:r>
      <w:r w:rsidR="0033265B" w:rsidRPr="00A11779">
        <w:rPr>
          <w:rFonts w:ascii="Cambria" w:hAnsi="Cambria" w:cs="Arial"/>
        </w:rPr>
        <w:t>,</w:t>
      </w:r>
      <w:r w:rsidRPr="00A11779">
        <w:rPr>
          <w:rFonts w:ascii="Cambria" w:hAnsi="Cambria" w:cs="Arial"/>
        </w:rPr>
        <w:t xml:space="preserve"> </w:t>
      </w:r>
      <w:r w:rsidR="0033265B" w:rsidRPr="00A11779">
        <w:rPr>
          <w:rFonts w:ascii="Cambria" w:hAnsi="Cambria" w:cs="Arial"/>
        </w:rPr>
        <w:t>pre 1300 existujúcich prístupov Microsoft 365 E5 (po povýšení na základe tejto dohody)</w:t>
      </w:r>
      <w:r w:rsidR="00326ED7">
        <w:rPr>
          <w:rFonts w:ascii="Cambria" w:hAnsi="Cambria" w:cs="Arial"/>
        </w:rPr>
        <w:t>,</w:t>
      </w:r>
      <w:r w:rsidR="0033265B" w:rsidRPr="00A11779">
        <w:rPr>
          <w:rFonts w:ascii="Cambria" w:hAnsi="Cambria" w:cs="Arial"/>
        </w:rPr>
        <w:t xml:space="preserve"> </w:t>
      </w:r>
      <w:r w:rsidR="00614940">
        <w:rPr>
          <w:rFonts w:ascii="Cambria" w:hAnsi="Cambria" w:cs="Arial"/>
        </w:rPr>
        <w:t xml:space="preserve">tak ako sú uvedené </w:t>
      </w:r>
      <w:r w:rsidR="0033265B" w:rsidRPr="00A11779">
        <w:rPr>
          <w:rFonts w:ascii="Cambria" w:hAnsi="Cambria" w:cs="Arial"/>
        </w:rPr>
        <w:t xml:space="preserve">v Tabuľke č. 1 vyššie v tejto prílohe dohody, ako aj pre </w:t>
      </w:r>
      <w:r w:rsidR="00C15960" w:rsidRPr="00A11779">
        <w:rPr>
          <w:rFonts w:ascii="Cambria" w:hAnsi="Cambria" w:cs="Arial"/>
        </w:rPr>
        <w:t>počet prístupov Microsoft 365 E5 v Tabuľke č. 2 vyššie v tejto prílohe dohody</w:t>
      </w:r>
      <w:r w:rsidR="00326ED7">
        <w:rPr>
          <w:rFonts w:ascii="Cambria" w:hAnsi="Cambria" w:cs="Arial"/>
        </w:rPr>
        <w:t>,</w:t>
      </w:r>
      <w:r w:rsidR="00C15960" w:rsidRPr="00A11779">
        <w:rPr>
          <w:rFonts w:ascii="Cambria" w:hAnsi="Cambria" w:cs="Arial"/>
        </w:rPr>
        <w:t xml:space="preserve"> </w:t>
      </w:r>
      <w:r w:rsidR="0033265B" w:rsidRPr="00A11779">
        <w:rPr>
          <w:rFonts w:ascii="Cambria" w:hAnsi="Cambria" w:cs="Arial"/>
        </w:rPr>
        <w:t>poskytnut</w:t>
      </w:r>
      <w:r w:rsidR="00695B2D" w:rsidRPr="00A11779">
        <w:rPr>
          <w:rFonts w:ascii="Cambria" w:hAnsi="Cambria" w:cs="Arial"/>
        </w:rPr>
        <w:t xml:space="preserve">ých </w:t>
      </w:r>
      <w:r w:rsidR="0033265B" w:rsidRPr="00A11779">
        <w:rPr>
          <w:rFonts w:ascii="Cambria" w:hAnsi="Cambria" w:cs="Arial"/>
        </w:rPr>
        <w:t xml:space="preserve">objednávateľovi na základe opcie </w:t>
      </w:r>
      <w:r w:rsidR="00695B2D" w:rsidRPr="00A11779">
        <w:rPr>
          <w:rFonts w:ascii="Cambria" w:hAnsi="Cambria" w:cs="Arial"/>
        </w:rPr>
        <w:t xml:space="preserve">ním </w:t>
      </w:r>
      <w:r w:rsidR="0033265B" w:rsidRPr="00A11779">
        <w:rPr>
          <w:rFonts w:ascii="Cambria" w:hAnsi="Cambria" w:cs="Arial"/>
        </w:rPr>
        <w:t>uplatnenej podľa tejto dohody,</w:t>
      </w:r>
      <w:r w:rsidR="00695B2D" w:rsidRPr="00A11779">
        <w:rPr>
          <w:rFonts w:ascii="Cambria" w:hAnsi="Cambria" w:cs="Arial"/>
        </w:rPr>
        <w:t xml:space="preserve"> a to</w:t>
      </w:r>
      <w:r w:rsidRPr="00A11779">
        <w:rPr>
          <w:rFonts w:ascii="Cambria" w:hAnsi="Cambria" w:cs="Arial"/>
        </w:rPr>
        <w:t xml:space="preserve"> na 36 dn</w:t>
      </w:r>
      <w:r w:rsidR="0033265B" w:rsidRPr="00A11779">
        <w:rPr>
          <w:rFonts w:ascii="Cambria" w:hAnsi="Cambria" w:cs="Arial"/>
        </w:rPr>
        <w:t>í</w:t>
      </w:r>
      <w:r w:rsidRPr="00A11779">
        <w:rPr>
          <w:rFonts w:ascii="Cambria" w:hAnsi="Cambria" w:cs="Arial"/>
        </w:rPr>
        <w:t xml:space="preserve"> ročne</w:t>
      </w:r>
      <w:r w:rsidR="000521E3" w:rsidRPr="00A11779">
        <w:rPr>
          <w:rFonts w:ascii="Cambria" w:hAnsi="Cambria" w:cs="Arial"/>
        </w:rPr>
        <w:t xml:space="preserve"> počas doby plnenia predmetu dohody</w:t>
      </w:r>
      <w:r w:rsidRPr="00A11779">
        <w:rPr>
          <w:rFonts w:ascii="Cambria" w:hAnsi="Cambria" w:cs="Arial"/>
        </w:rPr>
        <w:t>. Objednávateľ nemusí vyčerpať stanovený</w:t>
      </w:r>
      <w:r w:rsidR="00695B2D" w:rsidRPr="00A11779">
        <w:rPr>
          <w:rFonts w:ascii="Cambria" w:hAnsi="Cambria" w:cs="Arial"/>
        </w:rPr>
        <w:t xml:space="preserve"> maximálny rozsah týchto</w:t>
      </w:r>
      <w:r w:rsidRPr="00A11779">
        <w:rPr>
          <w:rFonts w:ascii="Cambria" w:hAnsi="Cambria" w:cs="Arial"/>
        </w:rPr>
        <w:t xml:space="preserve"> služieb, resp. nemusí </w:t>
      </w:r>
      <w:r w:rsidR="003153A9">
        <w:rPr>
          <w:rFonts w:ascii="Cambria" w:hAnsi="Cambria" w:cs="Arial"/>
        </w:rPr>
        <w:t>poskytnutie tejto služby požadovať vôbec</w:t>
      </w:r>
      <w:r w:rsidRPr="00A11779">
        <w:rPr>
          <w:rFonts w:ascii="Cambria" w:hAnsi="Cambria" w:cs="Arial"/>
        </w:rPr>
        <w:t>.</w:t>
      </w:r>
      <w:bookmarkEnd w:id="6"/>
    </w:p>
    <w:p w14:paraId="5E10AED8" w14:textId="77777777" w:rsidR="003F644D" w:rsidRDefault="003F644D">
      <w:pPr>
        <w:rPr>
          <w:rFonts w:asciiTheme="majorHAnsi" w:hAnsiTheme="majorHAnsi" w:cs="Arial"/>
          <w:b/>
          <w:bCs/>
          <w:color w:val="000000"/>
        </w:rPr>
      </w:pPr>
      <w:bookmarkStart w:id="8" w:name="_Hlk48893371"/>
      <w:r>
        <w:rPr>
          <w:rFonts w:asciiTheme="majorHAnsi" w:hAnsiTheme="majorHAnsi" w:cs="Arial"/>
          <w:b/>
          <w:bCs/>
        </w:rPr>
        <w:br w:type="page"/>
      </w:r>
    </w:p>
    <w:p w14:paraId="5A0966BD" w14:textId="01411B1C" w:rsidR="006A26D2" w:rsidRPr="00DD4BEC" w:rsidRDefault="006A26D2" w:rsidP="006A26D2">
      <w:pPr>
        <w:pStyle w:val="Default"/>
        <w:jc w:val="both"/>
        <w:rPr>
          <w:rFonts w:asciiTheme="majorHAnsi" w:hAnsiTheme="majorHAnsi" w:cs="Arial"/>
          <w:b/>
          <w:bCs/>
          <w:sz w:val="22"/>
          <w:szCs w:val="22"/>
          <w:lang w:val="en-US"/>
        </w:rPr>
      </w:pPr>
      <w:r w:rsidRPr="00B87F68">
        <w:rPr>
          <w:rFonts w:asciiTheme="majorHAnsi" w:hAnsiTheme="majorHAnsi" w:cs="Arial"/>
          <w:b/>
          <w:bCs/>
          <w:sz w:val="22"/>
          <w:szCs w:val="22"/>
        </w:rPr>
        <w:lastRenderedPageBreak/>
        <w:t xml:space="preserve">Príloha č. 2 dohody č. </w:t>
      </w:r>
      <w:r w:rsidR="00A242C4" w:rsidRPr="00D2684E">
        <w:rPr>
          <w:rFonts w:asciiTheme="majorHAnsi" w:hAnsiTheme="majorHAnsi" w:cs="Arial"/>
          <w:b/>
          <w:bCs/>
          <w:sz w:val="22"/>
          <w:szCs w:val="22"/>
        </w:rPr>
        <w:t>C-NBS1-000-091-591</w:t>
      </w:r>
      <w:r w:rsidRPr="00B87F68">
        <w:rPr>
          <w:rFonts w:asciiTheme="majorHAnsi" w:hAnsiTheme="majorHAnsi" w:cs="Arial"/>
          <w:b/>
          <w:bCs/>
          <w:sz w:val="22"/>
          <w:szCs w:val="22"/>
        </w:rPr>
        <w:t xml:space="preserve"> – Výkaz ocenených položiek</w:t>
      </w:r>
    </w:p>
    <w:p w14:paraId="35B753E7" w14:textId="77777777" w:rsidR="006A26D2" w:rsidRPr="00B87F68" w:rsidRDefault="006A26D2" w:rsidP="006A26D2">
      <w:pPr>
        <w:rPr>
          <w:rFonts w:asciiTheme="majorHAnsi" w:hAnsiTheme="majorHAnsi" w:cs="Arial"/>
        </w:rPr>
      </w:pPr>
    </w:p>
    <w:p w14:paraId="551A8654" w14:textId="47FEDE6B" w:rsidR="006A26D2" w:rsidRPr="00A11779" w:rsidRDefault="006A26D2" w:rsidP="00A11779">
      <w:pPr>
        <w:autoSpaceDE w:val="0"/>
        <w:autoSpaceDN w:val="0"/>
        <w:adjustRightInd w:val="0"/>
        <w:spacing w:before="40" w:after="0" w:line="240" w:lineRule="auto"/>
        <w:jc w:val="both"/>
        <w:rPr>
          <w:rFonts w:ascii="Cambria" w:hAnsi="Cambria" w:cs="Times New Roman"/>
          <w:b/>
          <w:bCs/>
          <w:color w:val="000000"/>
        </w:rPr>
      </w:pPr>
      <w:r w:rsidRPr="00A11779">
        <w:rPr>
          <w:rFonts w:ascii="Cambria" w:hAnsi="Cambria" w:cs="Times New Roman"/>
          <w:color w:val="000000"/>
        </w:rPr>
        <w:t>Tabuľka č. 3</w:t>
      </w:r>
      <w:r w:rsidR="0033265B" w:rsidRPr="00A11779">
        <w:rPr>
          <w:rFonts w:ascii="Cambria" w:hAnsi="Cambria" w:cs="Times New Roman"/>
          <w:color w:val="000000"/>
        </w:rPr>
        <w:t xml:space="preserve"> -</w:t>
      </w:r>
      <w:r w:rsidRPr="00A11779">
        <w:rPr>
          <w:rFonts w:ascii="Cambria" w:hAnsi="Cambria" w:cs="Times New Roman"/>
          <w:color w:val="000000"/>
        </w:rPr>
        <w:t xml:space="preserve"> </w:t>
      </w:r>
      <w:r w:rsidR="000C5938" w:rsidRPr="00A11779">
        <w:rPr>
          <w:rFonts w:ascii="Cambria" w:hAnsi="Cambria" w:cs="Times New Roman"/>
          <w:color w:val="000000"/>
        </w:rPr>
        <w:t>Celková cena spolu za obnovu predplatného za licencie a služby on-line so Software Assurance</w:t>
      </w:r>
      <w:r w:rsidR="0033265B" w:rsidRPr="00A11779">
        <w:rPr>
          <w:rFonts w:ascii="Cambria" w:hAnsi="Cambria" w:cs="Times New Roman"/>
          <w:color w:val="000000"/>
        </w:rPr>
        <w:t>, ktoré tvoria predmet dohody podľa článku III bodu 1 písm. a)</w:t>
      </w:r>
    </w:p>
    <w:p w14:paraId="028721C2" w14:textId="77777777" w:rsidR="000C5938" w:rsidRPr="00A11779" w:rsidRDefault="000C5938" w:rsidP="006A26D2">
      <w:pPr>
        <w:autoSpaceDE w:val="0"/>
        <w:autoSpaceDN w:val="0"/>
        <w:adjustRightInd w:val="0"/>
        <w:spacing w:before="40" w:after="0" w:line="240" w:lineRule="auto"/>
        <w:ind w:left="425" w:firstLine="1"/>
        <w:jc w:val="both"/>
        <w:rPr>
          <w:rFonts w:ascii="Cambria" w:hAnsi="Cambria" w:cs="Times New Roman"/>
          <w:b/>
          <w:color w:val="000000"/>
        </w:rPr>
      </w:pPr>
    </w:p>
    <w:tbl>
      <w:tblPr>
        <w:tblW w:w="9284" w:type="dxa"/>
        <w:tblCellMar>
          <w:left w:w="70" w:type="dxa"/>
          <w:right w:w="70" w:type="dxa"/>
        </w:tblCellMar>
        <w:tblLook w:val="04A0" w:firstRow="1" w:lastRow="0" w:firstColumn="1" w:lastColumn="0" w:noHBand="0" w:noVBand="1"/>
      </w:tblPr>
      <w:tblGrid>
        <w:gridCol w:w="2734"/>
        <w:gridCol w:w="1570"/>
        <w:gridCol w:w="1165"/>
        <w:gridCol w:w="1689"/>
        <w:gridCol w:w="2126"/>
      </w:tblGrid>
      <w:tr w:rsidR="000C5938" w:rsidRPr="00A11779" w14:paraId="4264542F" w14:textId="77777777" w:rsidTr="00A11779">
        <w:trPr>
          <w:trHeight w:val="300"/>
        </w:trPr>
        <w:tc>
          <w:tcPr>
            <w:tcW w:w="2734" w:type="dxa"/>
            <w:tcBorders>
              <w:top w:val="single" w:sz="4" w:space="0" w:color="auto"/>
              <w:left w:val="single" w:sz="4" w:space="0" w:color="auto"/>
              <w:bottom w:val="single" w:sz="4" w:space="0" w:color="auto"/>
              <w:right w:val="single" w:sz="4" w:space="0" w:color="auto"/>
            </w:tcBorders>
            <w:shd w:val="clear" w:color="000000" w:fill="DBE5F1" w:themeFill="accent1" w:themeFillTint="33"/>
            <w:vAlign w:val="center"/>
            <w:hideMark/>
          </w:tcPr>
          <w:p w14:paraId="774874BE" w14:textId="77777777" w:rsidR="000C5938" w:rsidRPr="00A11779" w:rsidRDefault="000C5938" w:rsidP="000852BE">
            <w:pPr>
              <w:spacing w:after="0" w:line="240" w:lineRule="auto"/>
              <w:rPr>
                <w:rFonts w:ascii="Cambria" w:eastAsia="Times New Roman" w:hAnsi="Cambria" w:cs="Calibri"/>
                <w:b/>
                <w:bCs/>
                <w:lang w:eastAsia="sk-SK"/>
              </w:rPr>
            </w:pPr>
            <w:r w:rsidRPr="00A11779">
              <w:rPr>
                <w:rFonts w:ascii="Cambria" w:eastAsia="Times New Roman" w:hAnsi="Cambria" w:cs="Calibri"/>
                <w:b/>
                <w:bCs/>
                <w:lang w:eastAsia="sk-SK"/>
              </w:rPr>
              <w:t xml:space="preserve">Názov produktu/licencie </w:t>
            </w:r>
          </w:p>
        </w:tc>
        <w:tc>
          <w:tcPr>
            <w:tcW w:w="1570" w:type="dxa"/>
            <w:tcBorders>
              <w:top w:val="single" w:sz="4" w:space="0" w:color="auto"/>
              <w:left w:val="nil"/>
              <w:bottom w:val="single" w:sz="4" w:space="0" w:color="auto"/>
              <w:right w:val="single" w:sz="4" w:space="0" w:color="auto"/>
            </w:tcBorders>
            <w:shd w:val="clear" w:color="000000" w:fill="DBE5F1" w:themeFill="accent1" w:themeFillTint="33"/>
            <w:vAlign w:val="center"/>
            <w:hideMark/>
          </w:tcPr>
          <w:p w14:paraId="31B39BF4" w14:textId="77777777" w:rsidR="000C5938" w:rsidRPr="00A11779" w:rsidRDefault="000C5938" w:rsidP="000852BE">
            <w:pPr>
              <w:spacing w:after="0" w:line="240" w:lineRule="auto"/>
              <w:rPr>
                <w:rFonts w:ascii="Cambria" w:eastAsia="Times New Roman" w:hAnsi="Cambria" w:cs="Calibri"/>
                <w:b/>
                <w:bCs/>
                <w:lang w:eastAsia="sk-SK"/>
              </w:rPr>
            </w:pPr>
            <w:r w:rsidRPr="00A11779">
              <w:rPr>
                <w:rFonts w:ascii="Cambria" w:eastAsia="Times New Roman" w:hAnsi="Cambria" w:cs="Calibri"/>
                <w:b/>
                <w:bCs/>
                <w:lang w:eastAsia="sk-SK"/>
              </w:rPr>
              <w:t>Typ produktu</w:t>
            </w:r>
          </w:p>
        </w:tc>
        <w:tc>
          <w:tcPr>
            <w:tcW w:w="1165" w:type="dxa"/>
            <w:tcBorders>
              <w:top w:val="single" w:sz="4" w:space="0" w:color="auto"/>
              <w:left w:val="nil"/>
              <w:bottom w:val="single" w:sz="4" w:space="0" w:color="auto"/>
              <w:right w:val="nil"/>
            </w:tcBorders>
            <w:shd w:val="clear" w:color="000000" w:fill="DBE5F1" w:themeFill="accent1" w:themeFillTint="33"/>
            <w:vAlign w:val="center"/>
          </w:tcPr>
          <w:p w14:paraId="5272AE17" w14:textId="083D18F0" w:rsidR="000C5938" w:rsidRPr="00A11779" w:rsidRDefault="00590BB7" w:rsidP="000852BE">
            <w:pPr>
              <w:spacing w:after="0" w:line="240" w:lineRule="auto"/>
              <w:jc w:val="center"/>
              <w:rPr>
                <w:rFonts w:ascii="Cambria" w:eastAsia="Times New Roman" w:hAnsi="Cambria" w:cs="Calibri"/>
                <w:b/>
                <w:bCs/>
                <w:lang w:eastAsia="sk-SK"/>
              </w:rPr>
            </w:pPr>
            <w:r w:rsidRPr="00A11779">
              <w:rPr>
                <w:rFonts w:ascii="Cambria" w:eastAsia="Times New Roman" w:hAnsi="Cambria" w:cs="Calibri"/>
                <w:b/>
                <w:bCs/>
                <w:lang w:eastAsia="sk-SK"/>
              </w:rPr>
              <w:t>Celkový p</w:t>
            </w:r>
            <w:r w:rsidR="000C5938" w:rsidRPr="00A11779">
              <w:rPr>
                <w:rFonts w:ascii="Cambria" w:eastAsia="Times New Roman" w:hAnsi="Cambria" w:cs="Calibri"/>
                <w:b/>
                <w:bCs/>
                <w:lang w:eastAsia="sk-SK"/>
              </w:rPr>
              <w:t>očet prístupov</w:t>
            </w:r>
          </w:p>
        </w:tc>
        <w:tc>
          <w:tcPr>
            <w:tcW w:w="1689" w:type="dxa"/>
            <w:tcBorders>
              <w:top w:val="single" w:sz="4" w:space="0" w:color="auto"/>
              <w:left w:val="single" w:sz="4" w:space="0" w:color="auto"/>
              <w:bottom w:val="single" w:sz="4" w:space="0" w:color="auto"/>
              <w:right w:val="single" w:sz="4" w:space="0" w:color="auto"/>
            </w:tcBorders>
            <w:shd w:val="clear" w:color="000000" w:fill="DBE5F1" w:themeFill="accent1" w:themeFillTint="33"/>
            <w:vAlign w:val="center"/>
            <w:hideMark/>
          </w:tcPr>
          <w:p w14:paraId="148D8904" w14:textId="32C6BF95" w:rsidR="000C5938" w:rsidRPr="00A11779" w:rsidRDefault="000C5938" w:rsidP="000852BE">
            <w:pPr>
              <w:spacing w:after="0" w:line="240" w:lineRule="auto"/>
              <w:jc w:val="center"/>
              <w:rPr>
                <w:rFonts w:ascii="Cambria" w:eastAsia="Times New Roman" w:hAnsi="Cambria" w:cs="Calibri"/>
                <w:b/>
                <w:bCs/>
                <w:lang w:eastAsia="sk-SK"/>
              </w:rPr>
            </w:pPr>
            <w:r w:rsidRPr="00A11779">
              <w:rPr>
                <w:rFonts w:ascii="Cambria" w:hAnsi="Cambria" w:cs="Times New Roman"/>
                <w:b/>
                <w:bCs/>
                <w:color w:val="000000"/>
              </w:rPr>
              <w:t xml:space="preserve">Cena v EUR   bez DPH za </w:t>
            </w:r>
            <w:r w:rsidR="00F72625" w:rsidRPr="00A11779">
              <w:rPr>
                <w:rFonts w:ascii="Cambria" w:hAnsi="Cambria" w:cs="Times New Roman"/>
                <w:b/>
                <w:bCs/>
                <w:color w:val="000000"/>
              </w:rPr>
              <w:t xml:space="preserve">1 prístup </w:t>
            </w:r>
            <w:r w:rsidR="00EC6525" w:rsidRPr="00A11779">
              <w:rPr>
                <w:rFonts w:ascii="Cambria" w:hAnsi="Cambria" w:cs="Times New Roman"/>
                <w:b/>
                <w:bCs/>
                <w:color w:val="000000"/>
              </w:rPr>
              <w:t xml:space="preserve">na </w:t>
            </w:r>
            <w:r w:rsidR="003D0BC3" w:rsidRPr="00A11779">
              <w:rPr>
                <w:rFonts w:ascii="Cambria" w:hAnsi="Cambria" w:cs="Times New Roman"/>
                <w:b/>
                <w:bCs/>
                <w:color w:val="000000"/>
              </w:rPr>
              <w:t xml:space="preserve">60 mesiacov </w:t>
            </w:r>
          </w:p>
        </w:tc>
        <w:tc>
          <w:tcPr>
            <w:tcW w:w="2126" w:type="dxa"/>
            <w:tcBorders>
              <w:top w:val="single" w:sz="4" w:space="0" w:color="auto"/>
              <w:left w:val="nil"/>
              <w:bottom w:val="single" w:sz="4" w:space="0" w:color="auto"/>
              <w:right w:val="single" w:sz="4" w:space="0" w:color="auto"/>
            </w:tcBorders>
            <w:shd w:val="clear" w:color="000000" w:fill="DBE5F1" w:themeFill="accent1" w:themeFillTint="33"/>
            <w:vAlign w:val="center"/>
            <w:hideMark/>
          </w:tcPr>
          <w:p w14:paraId="14CE1E12" w14:textId="7F9A4200" w:rsidR="000C5938" w:rsidRPr="00A11779" w:rsidRDefault="000C5938" w:rsidP="000852BE">
            <w:pPr>
              <w:spacing w:after="0" w:line="240" w:lineRule="auto"/>
              <w:jc w:val="center"/>
              <w:rPr>
                <w:rFonts w:ascii="Cambria" w:eastAsia="Times New Roman" w:hAnsi="Cambria" w:cs="Calibri"/>
                <w:b/>
                <w:bCs/>
                <w:lang w:eastAsia="sk-SK"/>
              </w:rPr>
            </w:pPr>
            <w:r w:rsidRPr="00A11779">
              <w:rPr>
                <w:rFonts w:ascii="Cambria" w:hAnsi="Cambria" w:cs="Times New Roman"/>
                <w:b/>
                <w:bCs/>
                <w:color w:val="000000"/>
              </w:rPr>
              <w:t xml:space="preserve">Cena celkom v EUR bez DPH za </w:t>
            </w:r>
            <w:r w:rsidR="00590BB7" w:rsidRPr="00A11779">
              <w:rPr>
                <w:rFonts w:ascii="Cambria" w:hAnsi="Cambria" w:cs="Times New Roman"/>
                <w:b/>
                <w:bCs/>
                <w:color w:val="000000"/>
              </w:rPr>
              <w:t xml:space="preserve">celkový </w:t>
            </w:r>
            <w:r w:rsidR="00F72625" w:rsidRPr="00A11779">
              <w:rPr>
                <w:rFonts w:ascii="Cambria" w:hAnsi="Cambria" w:cs="Times New Roman"/>
                <w:b/>
                <w:bCs/>
                <w:color w:val="000000"/>
              </w:rPr>
              <w:t xml:space="preserve">počet prístupov </w:t>
            </w:r>
            <w:r w:rsidRPr="00A11779">
              <w:rPr>
                <w:rFonts w:ascii="Cambria" w:hAnsi="Cambria" w:cs="Times New Roman"/>
                <w:b/>
                <w:bCs/>
                <w:color w:val="000000"/>
              </w:rPr>
              <w:t xml:space="preserve">na </w:t>
            </w:r>
            <w:r w:rsidR="003D0BC3" w:rsidRPr="00A11779">
              <w:rPr>
                <w:rFonts w:ascii="Cambria" w:hAnsi="Cambria" w:cs="Times New Roman"/>
                <w:b/>
                <w:bCs/>
                <w:color w:val="000000"/>
              </w:rPr>
              <w:t xml:space="preserve">60 mesiacov </w:t>
            </w:r>
          </w:p>
        </w:tc>
      </w:tr>
      <w:tr w:rsidR="000C5938" w:rsidRPr="00A11779" w14:paraId="3B4B8579" w14:textId="77777777" w:rsidTr="00A11779">
        <w:trPr>
          <w:trHeight w:val="510"/>
        </w:trPr>
        <w:tc>
          <w:tcPr>
            <w:tcW w:w="2734" w:type="dxa"/>
            <w:tcBorders>
              <w:top w:val="nil"/>
              <w:left w:val="single" w:sz="4" w:space="0" w:color="auto"/>
              <w:bottom w:val="single" w:sz="4" w:space="0" w:color="auto"/>
              <w:right w:val="single" w:sz="4" w:space="0" w:color="auto"/>
            </w:tcBorders>
            <w:shd w:val="clear" w:color="000000" w:fill="FFFFFF"/>
            <w:vAlign w:val="center"/>
            <w:hideMark/>
          </w:tcPr>
          <w:p w14:paraId="1DFE5908" w14:textId="77777777" w:rsidR="000C5938" w:rsidRPr="00A11779" w:rsidRDefault="000C5938" w:rsidP="000852BE">
            <w:pPr>
              <w:spacing w:after="0" w:line="240" w:lineRule="auto"/>
              <w:rPr>
                <w:rFonts w:ascii="Cambria" w:eastAsia="Times New Roman" w:hAnsi="Cambria" w:cs="Calibri"/>
                <w:color w:val="000000"/>
                <w:lang w:eastAsia="sk-SK"/>
              </w:rPr>
            </w:pPr>
            <w:r w:rsidRPr="00A11779">
              <w:rPr>
                <w:rFonts w:ascii="Cambria" w:eastAsia="Times New Roman" w:hAnsi="Cambria" w:cs="Calibri"/>
                <w:color w:val="000000"/>
                <w:lang w:eastAsia="sk-SK"/>
              </w:rPr>
              <w:t>M365 E5 Original FSA Sub Per User</w:t>
            </w:r>
          </w:p>
        </w:tc>
        <w:tc>
          <w:tcPr>
            <w:tcW w:w="1570" w:type="dxa"/>
            <w:tcBorders>
              <w:top w:val="nil"/>
              <w:left w:val="nil"/>
              <w:bottom w:val="single" w:sz="4" w:space="0" w:color="auto"/>
              <w:right w:val="single" w:sz="4" w:space="0" w:color="auto"/>
            </w:tcBorders>
            <w:shd w:val="clear" w:color="000000" w:fill="FFFFFF"/>
            <w:vAlign w:val="center"/>
            <w:hideMark/>
          </w:tcPr>
          <w:p w14:paraId="41AA4619" w14:textId="77777777" w:rsidR="000C5938" w:rsidRPr="00A11779" w:rsidRDefault="000C5938" w:rsidP="000852BE">
            <w:pPr>
              <w:spacing w:after="0" w:line="240" w:lineRule="auto"/>
              <w:rPr>
                <w:rFonts w:ascii="Cambria" w:eastAsia="Times New Roman" w:hAnsi="Cambria" w:cs="Calibri"/>
                <w:color w:val="000000"/>
                <w:lang w:eastAsia="sk-SK"/>
              </w:rPr>
            </w:pPr>
            <w:r w:rsidRPr="00A11779">
              <w:rPr>
                <w:rFonts w:ascii="Cambria" w:eastAsia="Times New Roman" w:hAnsi="Cambria" w:cs="Calibri"/>
                <w:color w:val="000000"/>
                <w:lang w:eastAsia="sk-SK"/>
              </w:rPr>
              <w:t>Subscriptions-VolumeLicense</w:t>
            </w:r>
          </w:p>
        </w:tc>
        <w:tc>
          <w:tcPr>
            <w:tcW w:w="1165" w:type="dxa"/>
            <w:tcBorders>
              <w:top w:val="nil"/>
              <w:left w:val="nil"/>
              <w:bottom w:val="single" w:sz="4" w:space="0" w:color="auto"/>
              <w:right w:val="nil"/>
            </w:tcBorders>
            <w:shd w:val="clear" w:color="000000" w:fill="FFFFFF"/>
            <w:vAlign w:val="center"/>
          </w:tcPr>
          <w:p w14:paraId="3C4FFDC8" w14:textId="77777777" w:rsidR="000C5938" w:rsidRPr="00A11779" w:rsidRDefault="000C5938" w:rsidP="000852BE">
            <w:pPr>
              <w:spacing w:after="0" w:line="240" w:lineRule="auto"/>
              <w:jc w:val="center"/>
              <w:rPr>
                <w:rFonts w:ascii="Cambria" w:eastAsia="Times New Roman" w:hAnsi="Cambria" w:cs="Calibri"/>
                <w:color w:val="000000"/>
                <w:lang w:eastAsia="sk-SK"/>
              </w:rPr>
            </w:pPr>
            <w:r w:rsidRPr="00A11779">
              <w:rPr>
                <w:rFonts w:ascii="Cambria" w:eastAsia="Times New Roman" w:hAnsi="Cambria" w:cs="Calibri"/>
                <w:color w:val="000000"/>
                <w:lang w:eastAsia="sk-SK"/>
              </w:rPr>
              <w:t>1100</w:t>
            </w:r>
          </w:p>
        </w:tc>
        <w:tc>
          <w:tcPr>
            <w:tcW w:w="1689" w:type="dxa"/>
            <w:tcBorders>
              <w:top w:val="nil"/>
              <w:left w:val="single" w:sz="4" w:space="0" w:color="auto"/>
              <w:bottom w:val="single" w:sz="4" w:space="0" w:color="auto"/>
              <w:right w:val="single" w:sz="4" w:space="0" w:color="auto"/>
            </w:tcBorders>
            <w:shd w:val="clear" w:color="000000" w:fill="FFFFFF"/>
            <w:vAlign w:val="center"/>
            <w:hideMark/>
          </w:tcPr>
          <w:p w14:paraId="63C7AD2F" w14:textId="0F630903" w:rsidR="000C5938" w:rsidRPr="00A11779" w:rsidRDefault="007D5657" w:rsidP="000852BE">
            <w:pPr>
              <w:spacing w:after="0" w:line="240" w:lineRule="auto"/>
              <w:jc w:val="center"/>
              <w:rPr>
                <w:rFonts w:ascii="Cambria" w:eastAsia="Times New Roman" w:hAnsi="Cambria" w:cs="Calibri"/>
                <w:color w:val="000000"/>
                <w:lang w:eastAsia="sk-SK"/>
              </w:rPr>
            </w:pPr>
            <w:r w:rsidRPr="00A11779">
              <w:rPr>
                <w:rFonts w:ascii="Cambria" w:hAnsi="Cambria" w:cs="Tahoma"/>
                <w:color w:val="FF0000"/>
                <w:lang w:eastAsia="sk-SK"/>
              </w:rPr>
              <w:t>&lt;vyplní uchádzač&gt;</w:t>
            </w:r>
          </w:p>
        </w:tc>
        <w:tc>
          <w:tcPr>
            <w:tcW w:w="2126" w:type="dxa"/>
            <w:tcBorders>
              <w:top w:val="nil"/>
              <w:left w:val="nil"/>
              <w:bottom w:val="single" w:sz="4" w:space="0" w:color="auto"/>
              <w:right w:val="single" w:sz="4" w:space="0" w:color="auto"/>
            </w:tcBorders>
            <w:shd w:val="clear" w:color="000000" w:fill="FFFFFF"/>
            <w:vAlign w:val="center"/>
            <w:hideMark/>
          </w:tcPr>
          <w:p w14:paraId="7E4BC182" w14:textId="47097519" w:rsidR="000C5938" w:rsidRPr="00A11779" w:rsidRDefault="007D5657" w:rsidP="007806BF">
            <w:pPr>
              <w:spacing w:after="0" w:line="240" w:lineRule="auto"/>
              <w:ind w:right="75"/>
              <w:jc w:val="center"/>
              <w:rPr>
                <w:rFonts w:ascii="Cambria" w:eastAsia="Times New Roman" w:hAnsi="Cambria" w:cs="Calibri"/>
                <w:color w:val="000000"/>
                <w:lang w:eastAsia="sk-SK"/>
              </w:rPr>
            </w:pPr>
            <w:r w:rsidRPr="00A11779">
              <w:rPr>
                <w:rFonts w:ascii="Cambria" w:hAnsi="Cambria" w:cs="Tahoma"/>
                <w:color w:val="FF0000"/>
                <w:lang w:eastAsia="sk-SK"/>
              </w:rPr>
              <w:t>&lt;vyplní uchádzač&gt;</w:t>
            </w:r>
          </w:p>
        </w:tc>
      </w:tr>
      <w:tr w:rsidR="000C5938" w:rsidRPr="00A11779" w14:paraId="287EE9BA" w14:textId="77777777" w:rsidTr="00A11779">
        <w:trPr>
          <w:trHeight w:val="510"/>
        </w:trPr>
        <w:tc>
          <w:tcPr>
            <w:tcW w:w="2734" w:type="dxa"/>
            <w:tcBorders>
              <w:top w:val="nil"/>
              <w:left w:val="single" w:sz="4" w:space="0" w:color="auto"/>
              <w:bottom w:val="single" w:sz="4" w:space="0" w:color="auto"/>
              <w:right w:val="single" w:sz="4" w:space="0" w:color="auto"/>
            </w:tcBorders>
            <w:shd w:val="clear" w:color="000000" w:fill="FFFFFF"/>
            <w:vAlign w:val="center"/>
          </w:tcPr>
          <w:p w14:paraId="5B4C4680" w14:textId="77777777" w:rsidR="000C5938" w:rsidRPr="00A11779" w:rsidRDefault="000C5938" w:rsidP="000852BE">
            <w:pPr>
              <w:spacing w:after="0" w:line="240" w:lineRule="auto"/>
              <w:rPr>
                <w:rFonts w:ascii="Cambria" w:eastAsia="Times New Roman" w:hAnsi="Cambria" w:cs="Calibri"/>
                <w:color w:val="000000"/>
                <w:lang w:eastAsia="sk-SK"/>
              </w:rPr>
            </w:pPr>
            <w:r w:rsidRPr="00A11779">
              <w:rPr>
                <w:rFonts w:ascii="Cambria" w:eastAsia="Times New Roman" w:hAnsi="Cambria" w:cs="Calibri"/>
                <w:color w:val="000000"/>
                <w:lang w:eastAsia="sk-SK"/>
              </w:rPr>
              <w:t>M365 E5 Original Sub Per User</w:t>
            </w:r>
          </w:p>
        </w:tc>
        <w:tc>
          <w:tcPr>
            <w:tcW w:w="1570" w:type="dxa"/>
            <w:tcBorders>
              <w:top w:val="nil"/>
              <w:left w:val="nil"/>
              <w:bottom w:val="single" w:sz="4" w:space="0" w:color="auto"/>
              <w:right w:val="single" w:sz="4" w:space="0" w:color="auto"/>
            </w:tcBorders>
            <w:shd w:val="clear" w:color="000000" w:fill="FFFFFF"/>
            <w:vAlign w:val="center"/>
          </w:tcPr>
          <w:p w14:paraId="18398AA6" w14:textId="77777777" w:rsidR="000C5938" w:rsidRPr="00A11779" w:rsidRDefault="000C5938" w:rsidP="000852BE">
            <w:pPr>
              <w:spacing w:after="0" w:line="240" w:lineRule="auto"/>
              <w:rPr>
                <w:rFonts w:ascii="Cambria" w:eastAsia="Times New Roman" w:hAnsi="Cambria" w:cs="Calibri"/>
                <w:color w:val="000000"/>
                <w:lang w:eastAsia="sk-SK"/>
              </w:rPr>
            </w:pPr>
            <w:r w:rsidRPr="00A11779">
              <w:rPr>
                <w:rFonts w:ascii="Cambria" w:eastAsia="Times New Roman" w:hAnsi="Cambria" w:cs="Calibri"/>
                <w:color w:val="000000"/>
                <w:lang w:eastAsia="sk-SK"/>
              </w:rPr>
              <w:t>Subscriptions-VolumeLicense</w:t>
            </w:r>
          </w:p>
        </w:tc>
        <w:tc>
          <w:tcPr>
            <w:tcW w:w="1165" w:type="dxa"/>
            <w:tcBorders>
              <w:top w:val="nil"/>
              <w:left w:val="nil"/>
              <w:bottom w:val="single" w:sz="4" w:space="0" w:color="auto"/>
              <w:right w:val="nil"/>
            </w:tcBorders>
            <w:shd w:val="clear" w:color="000000" w:fill="FFFFFF"/>
            <w:vAlign w:val="center"/>
          </w:tcPr>
          <w:p w14:paraId="7288B63A" w14:textId="77777777" w:rsidR="000C5938" w:rsidRPr="00A11779" w:rsidRDefault="000C5938" w:rsidP="000852BE">
            <w:pPr>
              <w:spacing w:after="0" w:line="240" w:lineRule="auto"/>
              <w:jc w:val="center"/>
              <w:rPr>
                <w:rFonts w:ascii="Cambria" w:eastAsia="Times New Roman" w:hAnsi="Cambria" w:cs="Calibri"/>
                <w:color w:val="000000"/>
                <w:lang w:eastAsia="sk-SK"/>
              </w:rPr>
            </w:pPr>
            <w:r w:rsidRPr="00A11779">
              <w:rPr>
                <w:rFonts w:ascii="Cambria" w:eastAsia="Times New Roman" w:hAnsi="Cambria" w:cs="Calibri"/>
                <w:color w:val="000000"/>
                <w:lang w:eastAsia="sk-SK"/>
              </w:rPr>
              <w:t>200</w:t>
            </w:r>
          </w:p>
        </w:tc>
        <w:tc>
          <w:tcPr>
            <w:tcW w:w="1689" w:type="dxa"/>
            <w:tcBorders>
              <w:top w:val="nil"/>
              <w:left w:val="single" w:sz="4" w:space="0" w:color="auto"/>
              <w:bottom w:val="single" w:sz="4" w:space="0" w:color="auto"/>
              <w:right w:val="single" w:sz="4" w:space="0" w:color="auto"/>
            </w:tcBorders>
            <w:shd w:val="clear" w:color="000000" w:fill="FFFFFF"/>
            <w:vAlign w:val="center"/>
          </w:tcPr>
          <w:p w14:paraId="01C3CA8E" w14:textId="5220BDDC" w:rsidR="000C5938" w:rsidRPr="00A11779" w:rsidRDefault="007D5657" w:rsidP="000852BE">
            <w:pPr>
              <w:spacing w:after="0" w:line="240" w:lineRule="auto"/>
              <w:jc w:val="center"/>
              <w:rPr>
                <w:rFonts w:ascii="Cambria" w:eastAsia="Times New Roman" w:hAnsi="Cambria" w:cs="Calibri"/>
                <w:color w:val="000000"/>
                <w:lang w:eastAsia="sk-SK"/>
              </w:rPr>
            </w:pPr>
            <w:r w:rsidRPr="00A11779">
              <w:rPr>
                <w:rFonts w:ascii="Cambria" w:hAnsi="Cambria" w:cs="Tahoma"/>
                <w:color w:val="FF0000"/>
                <w:lang w:eastAsia="sk-SK"/>
              </w:rPr>
              <w:t>&lt;vyplní uchádzač&gt;</w:t>
            </w:r>
          </w:p>
        </w:tc>
        <w:tc>
          <w:tcPr>
            <w:tcW w:w="2126" w:type="dxa"/>
            <w:tcBorders>
              <w:top w:val="nil"/>
              <w:left w:val="nil"/>
              <w:bottom w:val="single" w:sz="4" w:space="0" w:color="auto"/>
              <w:right w:val="single" w:sz="4" w:space="0" w:color="auto"/>
            </w:tcBorders>
            <w:shd w:val="clear" w:color="000000" w:fill="FFFFFF"/>
            <w:vAlign w:val="center"/>
          </w:tcPr>
          <w:p w14:paraId="4F3E6A40" w14:textId="045B2105" w:rsidR="000C5938" w:rsidRPr="00A11779" w:rsidRDefault="007D5657" w:rsidP="007806BF">
            <w:pPr>
              <w:spacing w:after="0" w:line="240" w:lineRule="auto"/>
              <w:ind w:right="75"/>
              <w:jc w:val="center"/>
              <w:rPr>
                <w:rFonts w:ascii="Cambria" w:eastAsia="Times New Roman" w:hAnsi="Cambria" w:cs="Calibri"/>
                <w:color w:val="000000"/>
                <w:lang w:eastAsia="sk-SK"/>
              </w:rPr>
            </w:pPr>
            <w:r w:rsidRPr="00A11779">
              <w:rPr>
                <w:rFonts w:ascii="Cambria" w:hAnsi="Cambria" w:cs="Tahoma"/>
                <w:color w:val="FF0000"/>
                <w:lang w:eastAsia="sk-SK"/>
              </w:rPr>
              <w:t>&lt;vyplní uchádzač&gt;</w:t>
            </w:r>
          </w:p>
        </w:tc>
      </w:tr>
      <w:tr w:rsidR="000C5938" w:rsidRPr="00A11779" w14:paraId="1E2EDE77" w14:textId="77777777" w:rsidTr="00A11779">
        <w:trPr>
          <w:trHeight w:val="510"/>
        </w:trPr>
        <w:tc>
          <w:tcPr>
            <w:tcW w:w="2734" w:type="dxa"/>
            <w:tcBorders>
              <w:top w:val="nil"/>
              <w:left w:val="single" w:sz="4" w:space="0" w:color="auto"/>
              <w:bottom w:val="single" w:sz="4" w:space="0" w:color="auto"/>
              <w:right w:val="single" w:sz="4" w:space="0" w:color="auto"/>
            </w:tcBorders>
            <w:shd w:val="clear" w:color="000000" w:fill="FFFFFF"/>
            <w:vAlign w:val="center"/>
          </w:tcPr>
          <w:p w14:paraId="27D95233" w14:textId="77777777" w:rsidR="000C5938" w:rsidRPr="00A11779" w:rsidRDefault="000C5938" w:rsidP="000852BE">
            <w:pPr>
              <w:spacing w:after="0" w:line="240" w:lineRule="auto"/>
              <w:rPr>
                <w:rFonts w:ascii="Cambria" w:eastAsia="Times New Roman" w:hAnsi="Cambria" w:cs="Calibri"/>
                <w:color w:val="000000"/>
                <w:lang w:eastAsia="sk-SK"/>
              </w:rPr>
            </w:pPr>
            <w:r w:rsidRPr="00A11779">
              <w:rPr>
                <w:rFonts w:ascii="Cambria" w:eastAsia="Times New Roman" w:hAnsi="Cambria" w:cs="Calibri"/>
                <w:color w:val="000000"/>
                <w:lang w:eastAsia="sk-SK"/>
              </w:rPr>
              <w:t>Project P1 Sub Per User Plan 1</w:t>
            </w:r>
          </w:p>
        </w:tc>
        <w:tc>
          <w:tcPr>
            <w:tcW w:w="1570" w:type="dxa"/>
            <w:tcBorders>
              <w:top w:val="nil"/>
              <w:left w:val="nil"/>
              <w:bottom w:val="single" w:sz="4" w:space="0" w:color="auto"/>
              <w:right w:val="single" w:sz="4" w:space="0" w:color="auto"/>
            </w:tcBorders>
            <w:shd w:val="clear" w:color="000000" w:fill="FFFFFF"/>
            <w:vAlign w:val="center"/>
          </w:tcPr>
          <w:p w14:paraId="573328E5" w14:textId="77777777" w:rsidR="000C5938" w:rsidRPr="00A11779" w:rsidRDefault="000C5938" w:rsidP="000852BE">
            <w:pPr>
              <w:spacing w:after="0" w:line="240" w:lineRule="auto"/>
              <w:rPr>
                <w:rFonts w:ascii="Cambria" w:eastAsia="Times New Roman" w:hAnsi="Cambria" w:cs="Calibri"/>
                <w:color w:val="000000"/>
                <w:lang w:eastAsia="sk-SK"/>
              </w:rPr>
            </w:pPr>
            <w:r w:rsidRPr="00A11779">
              <w:rPr>
                <w:rFonts w:ascii="Cambria" w:eastAsia="Times New Roman" w:hAnsi="Cambria" w:cs="Calibri"/>
                <w:color w:val="000000"/>
                <w:lang w:eastAsia="sk-SK"/>
              </w:rPr>
              <w:t>Subscriptions-VolumeLicense</w:t>
            </w:r>
          </w:p>
        </w:tc>
        <w:tc>
          <w:tcPr>
            <w:tcW w:w="1165" w:type="dxa"/>
            <w:tcBorders>
              <w:top w:val="nil"/>
              <w:left w:val="nil"/>
              <w:bottom w:val="single" w:sz="4" w:space="0" w:color="auto"/>
              <w:right w:val="nil"/>
            </w:tcBorders>
            <w:shd w:val="clear" w:color="000000" w:fill="FFFFFF"/>
            <w:vAlign w:val="center"/>
          </w:tcPr>
          <w:p w14:paraId="60B4C623" w14:textId="77777777" w:rsidR="000C5938" w:rsidRPr="00A11779" w:rsidRDefault="000C5938" w:rsidP="000852BE">
            <w:pPr>
              <w:spacing w:after="0" w:line="240" w:lineRule="auto"/>
              <w:jc w:val="center"/>
              <w:rPr>
                <w:rFonts w:ascii="Cambria" w:eastAsia="Times New Roman" w:hAnsi="Cambria" w:cs="Calibri"/>
                <w:color w:val="000000"/>
                <w:lang w:eastAsia="sk-SK"/>
              </w:rPr>
            </w:pPr>
            <w:r w:rsidRPr="00A11779">
              <w:rPr>
                <w:rFonts w:ascii="Cambria" w:eastAsia="Times New Roman" w:hAnsi="Cambria" w:cs="Calibri"/>
                <w:color w:val="000000"/>
                <w:lang w:eastAsia="sk-SK"/>
              </w:rPr>
              <w:t>22</w:t>
            </w:r>
          </w:p>
        </w:tc>
        <w:tc>
          <w:tcPr>
            <w:tcW w:w="1689" w:type="dxa"/>
            <w:tcBorders>
              <w:top w:val="nil"/>
              <w:left w:val="single" w:sz="4" w:space="0" w:color="auto"/>
              <w:bottom w:val="single" w:sz="4" w:space="0" w:color="auto"/>
              <w:right w:val="single" w:sz="4" w:space="0" w:color="auto"/>
            </w:tcBorders>
            <w:shd w:val="clear" w:color="000000" w:fill="FFFFFF"/>
            <w:vAlign w:val="center"/>
          </w:tcPr>
          <w:p w14:paraId="12220A9A" w14:textId="5144F380" w:rsidR="000C5938" w:rsidRPr="00A11779" w:rsidRDefault="007D5657" w:rsidP="000852BE">
            <w:pPr>
              <w:spacing w:after="0" w:line="240" w:lineRule="auto"/>
              <w:jc w:val="center"/>
              <w:rPr>
                <w:rFonts w:ascii="Cambria" w:eastAsia="Times New Roman" w:hAnsi="Cambria" w:cs="Calibri"/>
                <w:color w:val="000000"/>
                <w:lang w:eastAsia="sk-SK"/>
              </w:rPr>
            </w:pPr>
            <w:r w:rsidRPr="00A11779">
              <w:rPr>
                <w:rFonts w:ascii="Cambria" w:hAnsi="Cambria" w:cs="Tahoma"/>
                <w:color w:val="FF0000"/>
                <w:lang w:eastAsia="sk-SK"/>
              </w:rPr>
              <w:t>&lt;vyplní uchádzač&gt;</w:t>
            </w:r>
          </w:p>
        </w:tc>
        <w:tc>
          <w:tcPr>
            <w:tcW w:w="2126" w:type="dxa"/>
            <w:tcBorders>
              <w:top w:val="nil"/>
              <w:left w:val="nil"/>
              <w:bottom w:val="single" w:sz="4" w:space="0" w:color="auto"/>
              <w:right w:val="single" w:sz="4" w:space="0" w:color="auto"/>
            </w:tcBorders>
            <w:shd w:val="clear" w:color="000000" w:fill="FFFFFF"/>
            <w:vAlign w:val="center"/>
          </w:tcPr>
          <w:p w14:paraId="3EFD8046" w14:textId="52D5CED4" w:rsidR="000C5938" w:rsidRPr="00A11779" w:rsidRDefault="007D5657" w:rsidP="007806BF">
            <w:pPr>
              <w:spacing w:after="0" w:line="240" w:lineRule="auto"/>
              <w:ind w:right="75"/>
              <w:jc w:val="center"/>
              <w:rPr>
                <w:rFonts w:ascii="Cambria" w:eastAsia="Times New Roman" w:hAnsi="Cambria" w:cs="Calibri"/>
                <w:color w:val="000000"/>
                <w:lang w:eastAsia="sk-SK"/>
              </w:rPr>
            </w:pPr>
            <w:r w:rsidRPr="00A11779">
              <w:rPr>
                <w:rFonts w:ascii="Cambria" w:hAnsi="Cambria" w:cs="Tahoma"/>
                <w:color w:val="FF0000"/>
                <w:lang w:eastAsia="sk-SK"/>
              </w:rPr>
              <w:t>&lt;vyplní uchádzač&gt;</w:t>
            </w:r>
          </w:p>
        </w:tc>
      </w:tr>
      <w:tr w:rsidR="000C5938" w:rsidRPr="00A11779" w14:paraId="27F20CAF" w14:textId="77777777" w:rsidTr="00A11779">
        <w:trPr>
          <w:trHeight w:val="510"/>
        </w:trPr>
        <w:tc>
          <w:tcPr>
            <w:tcW w:w="2734" w:type="dxa"/>
            <w:tcBorders>
              <w:top w:val="nil"/>
              <w:left w:val="single" w:sz="4" w:space="0" w:color="auto"/>
              <w:bottom w:val="single" w:sz="4" w:space="0" w:color="auto"/>
              <w:right w:val="single" w:sz="4" w:space="0" w:color="auto"/>
            </w:tcBorders>
            <w:shd w:val="clear" w:color="000000" w:fill="FFFFFF"/>
            <w:vAlign w:val="center"/>
          </w:tcPr>
          <w:p w14:paraId="07193754" w14:textId="77777777" w:rsidR="000C5938" w:rsidRPr="00A11779" w:rsidRDefault="000C5938" w:rsidP="000852BE">
            <w:pPr>
              <w:spacing w:after="0" w:line="240" w:lineRule="auto"/>
              <w:rPr>
                <w:rFonts w:ascii="Cambria" w:eastAsia="Times New Roman" w:hAnsi="Cambria" w:cs="Calibri"/>
                <w:color w:val="000000"/>
                <w:lang w:eastAsia="sk-SK"/>
              </w:rPr>
            </w:pPr>
            <w:r w:rsidRPr="00A11779">
              <w:rPr>
                <w:rFonts w:ascii="Cambria" w:eastAsia="Times New Roman" w:hAnsi="Cambria" w:cs="Calibri"/>
                <w:color w:val="000000"/>
                <w:lang w:eastAsia="sk-SK"/>
              </w:rPr>
              <w:t>Project P1 Sub Per User Plan 3</w:t>
            </w:r>
          </w:p>
        </w:tc>
        <w:tc>
          <w:tcPr>
            <w:tcW w:w="1570" w:type="dxa"/>
            <w:tcBorders>
              <w:top w:val="nil"/>
              <w:left w:val="nil"/>
              <w:bottom w:val="single" w:sz="4" w:space="0" w:color="auto"/>
              <w:right w:val="single" w:sz="4" w:space="0" w:color="auto"/>
            </w:tcBorders>
            <w:shd w:val="clear" w:color="000000" w:fill="FFFFFF"/>
            <w:vAlign w:val="center"/>
          </w:tcPr>
          <w:p w14:paraId="6D6C388D" w14:textId="77777777" w:rsidR="000C5938" w:rsidRPr="00A11779" w:rsidRDefault="000C5938" w:rsidP="000852BE">
            <w:pPr>
              <w:spacing w:after="0" w:line="240" w:lineRule="auto"/>
              <w:rPr>
                <w:rFonts w:ascii="Cambria" w:eastAsia="Times New Roman" w:hAnsi="Cambria" w:cs="Calibri"/>
                <w:color w:val="000000"/>
                <w:lang w:eastAsia="sk-SK"/>
              </w:rPr>
            </w:pPr>
            <w:r w:rsidRPr="00A11779">
              <w:rPr>
                <w:rFonts w:ascii="Cambria" w:eastAsia="Times New Roman" w:hAnsi="Cambria" w:cs="Calibri"/>
                <w:color w:val="000000"/>
                <w:lang w:eastAsia="sk-SK"/>
              </w:rPr>
              <w:t>Subscriptions-VolumeLicense</w:t>
            </w:r>
          </w:p>
        </w:tc>
        <w:tc>
          <w:tcPr>
            <w:tcW w:w="1165" w:type="dxa"/>
            <w:tcBorders>
              <w:top w:val="nil"/>
              <w:left w:val="nil"/>
              <w:bottom w:val="single" w:sz="4" w:space="0" w:color="auto"/>
              <w:right w:val="nil"/>
            </w:tcBorders>
            <w:shd w:val="clear" w:color="000000" w:fill="FFFFFF"/>
            <w:vAlign w:val="center"/>
          </w:tcPr>
          <w:p w14:paraId="6BC26B69" w14:textId="77777777" w:rsidR="000C5938" w:rsidRPr="00A11779" w:rsidRDefault="000C5938" w:rsidP="000852BE">
            <w:pPr>
              <w:spacing w:after="0" w:line="240" w:lineRule="auto"/>
              <w:jc w:val="center"/>
              <w:rPr>
                <w:rFonts w:ascii="Cambria" w:eastAsia="Times New Roman" w:hAnsi="Cambria" w:cs="Calibri"/>
                <w:color w:val="000000"/>
                <w:lang w:eastAsia="sk-SK"/>
              </w:rPr>
            </w:pPr>
            <w:r w:rsidRPr="00A11779">
              <w:rPr>
                <w:rFonts w:ascii="Cambria" w:eastAsia="Times New Roman" w:hAnsi="Cambria" w:cs="Calibri"/>
                <w:color w:val="000000"/>
                <w:lang w:eastAsia="sk-SK"/>
              </w:rPr>
              <w:t>23</w:t>
            </w:r>
          </w:p>
        </w:tc>
        <w:tc>
          <w:tcPr>
            <w:tcW w:w="1689" w:type="dxa"/>
            <w:tcBorders>
              <w:top w:val="nil"/>
              <w:left w:val="single" w:sz="4" w:space="0" w:color="auto"/>
              <w:bottom w:val="single" w:sz="4" w:space="0" w:color="auto"/>
              <w:right w:val="single" w:sz="4" w:space="0" w:color="auto"/>
            </w:tcBorders>
            <w:shd w:val="clear" w:color="000000" w:fill="FFFFFF"/>
            <w:vAlign w:val="center"/>
          </w:tcPr>
          <w:p w14:paraId="1C9F9475" w14:textId="4E5BA07B" w:rsidR="000C5938" w:rsidRPr="00A11779" w:rsidRDefault="007D5657" w:rsidP="000852BE">
            <w:pPr>
              <w:spacing w:after="0" w:line="240" w:lineRule="auto"/>
              <w:jc w:val="center"/>
              <w:rPr>
                <w:rFonts w:ascii="Cambria" w:eastAsia="Times New Roman" w:hAnsi="Cambria" w:cs="Calibri"/>
                <w:color w:val="000000"/>
                <w:lang w:eastAsia="sk-SK"/>
              </w:rPr>
            </w:pPr>
            <w:r w:rsidRPr="00A11779">
              <w:rPr>
                <w:rFonts w:ascii="Cambria" w:hAnsi="Cambria" w:cs="Tahoma"/>
                <w:color w:val="FF0000"/>
                <w:lang w:eastAsia="sk-SK"/>
              </w:rPr>
              <w:t>&lt;vyplní uchádzač&gt;</w:t>
            </w:r>
          </w:p>
        </w:tc>
        <w:tc>
          <w:tcPr>
            <w:tcW w:w="2126" w:type="dxa"/>
            <w:tcBorders>
              <w:top w:val="nil"/>
              <w:left w:val="nil"/>
              <w:bottom w:val="single" w:sz="4" w:space="0" w:color="auto"/>
              <w:right w:val="single" w:sz="4" w:space="0" w:color="auto"/>
            </w:tcBorders>
            <w:shd w:val="clear" w:color="000000" w:fill="FFFFFF"/>
            <w:vAlign w:val="center"/>
          </w:tcPr>
          <w:p w14:paraId="310F02FA" w14:textId="071C21ED" w:rsidR="000C5938" w:rsidRPr="00A11779" w:rsidRDefault="007D5657" w:rsidP="007806BF">
            <w:pPr>
              <w:spacing w:after="0" w:line="240" w:lineRule="auto"/>
              <w:ind w:right="75"/>
              <w:jc w:val="center"/>
              <w:rPr>
                <w:rFonts w:ascii="Cambria" w:eastAsia="Times New Roman" w:hAnsi="Cambria" w:cs="Calibri"/>
                <w:color w:val="000000"/>
                <w:lang w:eastAsia="sk-SK"/>
              </w:rPr>
            </w:pPr>
            <w:r w:rsidRPr="00A11779">
              <w:rPr>
                <w:rFonts w:ascii="Cambria" w:hAnsi="Cambria" w:cs="Tahoma"/>
                <w:color w:val="FF0000"/>
                <w:lang w:eastAsia="sk-SK"/>
              </w:rPr>
              <w:t>&lt;vyplní uchádzač&gt;</w:t>
            </w:r>
          </w:p>
        </w:tc>
      </w:tr>
      <w:tr w:rsidR="000C5938" w:rsidRPr="00A11779" w14:paraId="6C1CA6EB" w14:textId="77777777" w:rsidTr="00A11779">
        <w:trPr>
          <w:trHeight w:val="300"/>
        </w:trPr>
        <w:tc>
          <w:tcPr>
            <w:tcW w:w="2734" w:type="dxa"/>
            <w:tcBorders>
              <w:top w:val="nil"/>
              <w:left w:val="single" w:sz="4" w:space="0" w:color="auto"/>
              <w:bottom w:val="single" w:sz="4" w:space="0" w:color="auto"/>
              <w:right w:val="single" w:sz="4" w:space="0" w:color="auto"/>
            </w:tcBorders>
            <w:shd w:val="clear" w:color="000000" w:fill="FFFFFF"/>
            <w:vAlign w:val="center"/>
            <w:hideMark/>
          </w:tcPr>
          <w:p w14:paraId="0BDD6394" w14:textId="2461A051" w:rsidR="000C5938" w:rsidRPr="00A11779" w:rsidRDefault="0036572F" w:rsidP="000852BE">
            <w:pPr>
              <w:spacing w:after="0" w:line="240" w:lineRule="auto"/>
              <w:rPr>
                <w:rFonts w:ascii="Cambria" w:eastAsia="Times New Roman" w:hAnsi="Cambria" w:cs="Calibri"/>
                <w:color w:val="000000"/>
                <w:lang w:eastAsia="sk-SK"/>
              </w:rPr>
            </w:pPr>
            <w:r>
              <w:rPr>
                <w:rFonts w:ascii="Cambria" w:eastAsia="Times New Roman" w:hAnsi="Cambria" w:cs="Calibri"/>
                <w:color w:val="000000"/>
                <w:lang w:eastAsia="sk-SK"/>
              </w:rPr>
              <w:t xml:space="preserve">Služby </w:t>
            </w:r>
            <w:r w:rsidR="000C5938" w:rsidRPr="00A11779">
              <w:rPr>
                <w:rFonts w:ascii="Cambria" w:eastAsia="Times New Roman" w:hAnsi="Cambria" w:cs="Calibri"/>
                <w:color w:val="000000"/>
                <w:lang w:eastAsia="sk-SK"/>
              </w:rPr>
              <w:t>Tenant</w:t>
            </w:r>
            <w:r w:rsidR="00E14092">
              <w:rPr>
                <w:rFonts w:ascii="Cambria" w:eastAsia="Times New Roman" w:hAnsi="Cambria" w:cs="Calibri"/>
                <w:color w:val="000000"/>
                <w:lang w:eastAsia="sk-SK"/>
              </w:rPr>
              <w:t xml:space="preserve"> </w:t>
            </w:r>
            <w:r w:rsidR="000C5938" w:rsidRPr="00A11779">
              <w:rPr>
                <w:rFonts w:ascii="Cambria" w:eastAsia="Times New Roman" w:hAnsi="Cambria" w:cs="Calibri"/>
                <w:color w:val="000000"/>
                <w:lang w:eastAsia="sk-SK"/>
              </w:rPr>
              <w:t>administration</w:t>
            </w:r>
            <w:r w:rsidR="00054166">
              <w:rPr>
                <w:rFonts w:ascii="Cambria" w:eastAsia="Times New Roman" w:hAnsi="Cambria" w:cs="Calibri"/>
                <w:color w:val="000000"/>
                <w:lang w:eastAsia="sk-SK"/>
              </w:rPr>
              <w:t xml:space="preserve"> per user</w:t>
            </w:r>
          </w:p>
        </w:tc>
        <w:tc>
          <w:tcPr>
            <w:tcW w:w="1570" w:type="dxa"/>
            <w:tcBorders>
              <w:top w:val="nil"/>
              <w:left w:val="nil"/>
              <w:bottom w:val="single" w:sz="4" w:space="0" w:color="auto"/>
              <w:right w:val="single" w:sz="4" w:space="0" w:color="auto"/>
            </w:tcBorders>
            <w:shd w:val="clear" w:color="000000" w:fill="FFFFFF"/>
            <w:vAlign w:val="center"/>
            <w:hideMark/>
          </w:tcPr>
          <w:p w14:paraId="4741DB9D" w14:textId="1BC1293E" w:rsidR="000C5938" w:rsidRPr="00A11779" w:rsidRDefault="000C5938" w:rsidP="000852BE">
            <w:pPr>
              <w:spacing w:after="0" w:line="240" w:lineRule="auto"/>
              <w:rPr>
                <w:rFonts w:ascii="Cambria" w:eastAsia="Times New Roman" w:hAnsi="Cambria" w:cs="Calibri"/>
                <w:color w:val="000000"/>
                <w:lang w:eastAsia="sk-SK"/>
              </w:rPr>
            </w:pPr>
            <w:r w:rsidRPr="00A11779">
              <w:rPr>
                <w:rFonts w:ascii="Cambria" w:eastAsia="Times New Roman" w:hAnsi="Cambria" w:cs="Calibri"/>
                <w:color w:val="000000"/>
                <w:lang w:eastAsia="sk-SK"/>
              </w:rPr>
              <w:t> </w:t>
            </w:r>
            <w:r w:rsidR="0036572F">
              <w:rPr>
                <w:rFonts w:ascii="Cambria" w:eastAsia="Times New Roman" w:hAnsi="Cambria" w:cs="Calibri"/>
                <w:color w:val="000000"/>
                <w:lang w:eastAsia="sk-SK"/>
              </w:rPr>
              <w:t>-</w:t>
            </w:r>
          </w:p>
        </w:tc>
        <w:tc>
          <w:tcPr>
            <w:tcW w:w="1165" w:type="dxa"/>
            <w:tcBorders>
              <w:top w:val="nil"/>
              <w:left w:val="nil"/>
              <w:bottom w:val="single" w:sz="4" w:space="0" w:color="auto"/>
              <w:right w:val="nil"/>
            </w:tcBorders>
            <w:shd w:val="clear" w:color="000000" w:fill="FFFFFF"/>
            <w:vAlign w:val="center"/>
          </w:tcPr>
          <w:p w14:paraId="4492EE60" w14:textId="77777777" w:rsidR="000C5938" w:rsidRPr="00A11779" w:rsidRDefault="000C5938" w:rsidP="000852BE">
            <w:pPr>
              <w:spacing w:after="0" w:line="240" w:lineRule="auto"/>
              <w:jc w:val="center"/>
              <w:rPr>
                <w:rFonts w:ascii="Cambria" w:eastAsia="Times New Roman" w:hAnsi="Cambria" w:cs="Calibri"/>
                <w:color w:val="000000"/>
                <w:lang w:eastAsia="sk-SK"/>
              </w:rPr>
            </w:pPr>
            <w:r w:rsidRPr="00A11779">
              <w:rPr>
                <w:rFonts w:ascii="Cambria" w:eastAsia="Times New Roman" w:hAnsi="Cambria" w:cs="Calibri"/>
                <w:color w:val="000000"/>
                <w:lang w:eastAsia="sk-SK"/>
              </w:rPr>
              <w:t>1300</w:t>
            </w:r>
          </w:p>
        </w:tc>
        <w:tc>
          <w:tcPr>
            <w:tcW w:w="1689" w:type="dxa"/>
            <w:tcBorders>
              <w:top w:val="nil"/>
              <w:left w:val="single" w:sz="4" w:space="0" w:color="auto"/>
              <w:bottom w:val="single" w:sz="4" w:space="0" w:color="auto"/>
              <w:right w:val="single" w:sz="4" w:space="0" w:color="auto"/>
            </w:tcBorders>
            <w:shd w:val="clear" w:color="000000" w:fill="FFFFFF"/>
            <w:vAlign w:val="center"/>
            <w:hideMark/>
          </w:tcPr>
          <w:p w14:paraId="53CFB8A2" w14:textId="4EEC7653" w:rsidR="000C5938" w:rsidRPr="00A11779" w:rsidRDefault="007D5657" w:rsidP="000852BE">
            <w:pPr>
              <w:spacing w:after="0" w:line="240" w:lineRule="auto"/>
              <w:jc w:val="center"/>
              <w:rPr>
                <w:rFonts w:ascii="Cambria" w:eastAsia="Times New Roman" w:hAnsi="Cambria" w:cs="Calibri"/>
                <w:color w:val="000000"/>
                <w:lang w:eastAsia="sk-SK"/>
              </w:rPr>
            </w:pPr>
            <w:r w:rsidRPr="00A11779">
              <w:rPr>
                <w:rFonts w:ascii="Cambria" w:hAnsi="Cambria" w:cs="Tahoma"/>
                <w:color w:val="FF0000"/>
                <w:lang w:eastAsia="sk-SK"/>
              </w:rPr>
              <w:t>&lt;vyplní uchádzač&gt;</w:t>
            </w:r>
          </w:p>
        </w:tc>
        <w:tc>
          <w:tcPr>
            <w:tcW w:w="2126" w:type="dxa"/>
            <w:tcBorders>
              <w:top w:val="nil"/>
              <w:left w:val="nil"/>
              <w:bottom w:val="single" w:sz="4" w:space="0" w:color="auto"/>
              <w:right w:val="single" w:sz="4" w:space="0" w:color="auto"/>
            </w:tcBorders>
            <w:shd w:val="clear" w:color="000000" w:fill="FFFFFF"/>
            <w:vAlign w:val="center"/>
            <w:hideMark/>
          </w:tcPr>
          <w:p w14:paraId="62EAFDEF" w14:textId="34A61264" w:rsidR="000C5938" w:rsidRPr="00A11779" w:rsidRDefault="007D5657" w:rsidP="007806BF">
            <w:pPr>
              <w:spacing w:after="0" w:line="240" w:lineRule="auto"/>
              <w:ind w:right="75"/>
              <w:jc w:val="center"/>
              <w:rPr>
                <w:rFonts w:ascii="Cambria" w:eastAsia="Times New Roman" w:hAnsi="Cambria" w:cs="Calibri"/>
                <w:color w:val="000000"/>
                <w:lang w:eastAsia="sk-SK"/>
              </w:rPr>
            </w:pPr>
            <w:r w:rsidRPr="00A11779">
              <w:rPr>
                <w:rFonts w:ascii="Cambria" w:hAnsi="Cambria" w:cs="Tahoma"/>
                <w:color w:val="FF0000"/>
                <w:lang w:eastAsia="sk-SK"/>
              </w:rPr>
              <w:t>&lt;vyplní uchádzač&gt;</w:t>
            </w:r>
          </w:p>
        </w:tc>
      </w:tr>
      <w:tr w:rsidR="000C5938" w:rsidRPr="00A11779" w14:paraId="3310E236" w14:textId="77777777" w:rsidTr="00A11779">
        <w:trPr>
          <w:trHeight w:val="300"/>
        </w:trPr>
        <w:tc>
          <w:tcPr>
            <w:tcW w:w="715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23C7132" w14:textId="77777777" w:rsidR="000C5938" w:rsidRPr="00A11779" w:rsidRDefault="000C5938" w:rsidP="000852BE">
            <w:pPr>
              <w:autoSpaceDE w:val="0"/>
              <w:autoSpaceDN w:val="0"/>
              <w:adjustRightInd w:val="0"/>
              <w:spacing w:before="40" w:after="0" w:line="240" w:lineRule="auto"/>
              <w:ind w:left="425" w:firstLine="1"/>
              <w:jc w:val="both"/>
              <w:rPr>
                <w:rFonts w:ascii="Cambria" w:hAnsi="Cambria" w:cs="Times New Roman"/>
                <w:b/>
                <w:color w:val="000000"/>
              </w:rPr>
            </w:pPr>
          </w:p>
          <w:p w14:paraId="03CF4D54" w14:textId="2744C515" w:rsidR="000C5938" w:rsidRPr="00A11779" w:rsidRDefault="000C5938" w:rsidP="000852BE">
            <w:pPr>
              <w:spacing w:after="0" w:line="240" w:lineRule="auto"/>
              <w:jc w:val="center"/>
              <w:rPr>
                <w:rFonts w:ascii="Cambria" w:hAnsi="Cambria" w:cs="Tahoma"/>
                <w:lang w:eastAsia="sk-SK"/>
              </w:rPr>
            </w:pPr>
            <w:r w:rsidRPr="00A11779">
              <w:rPr>
                <w:rFonts w:ascii="Cambria" w:hAnsi="Cambria" w:cs="Times New Roman"/>
                <w:b/>
                <w:color w:val="000000"/>
              </w:rPr>
              <w:t xml:space="preserve">Celková cena v EUR </w:t>
            </w:r>
            <w:r w:rsidR="00283980">
              <w:rPr>
                <w:rFonts w:ascii="Cambria" w:hAnsi="Cambria" w:cs="Times New Roman"/>
                <w:b/>
                <w:color w:val="000000"/>
              </w:rPr>
              <w:t xml:space="preserve">bez DPH </w:t>
            </w:r>
            <w:r w:rsidRPr="00A11779">
              <w:rPr>
                <w:rFonts w:ascii="Cambria" w:hAnsi="Cambria" w:cs="Times New Roman"/>
                <w:b/>
                <w:color w:val="000000"/>
              </w:rPr>
              <w:t>spolu za</w:t>
            </w:r>
            <w:r w:rsidRPr="00A11779">
              <w:rPr>
                <w:rFonts w:ascii="Cambria" w:hAnsi="Cambria" w:cs="Times New Roman"/>
                <w:color w:val="000000"/>
              </w:rPr>
              <w:t xml:space="preserve"> </w:t>
            </w:r>
            <w:r w:rsidRPr="00A11779">
              <w:rPr>
                <w:rFonts w:ascii="Cambria" w:hAnsi="Cambria" w:cs="Times New Roman"/>
                <w:b/>
                <w:bCs/>
                <w:color w:val="000000"/>
              </w:rPr>
              <w:t xml:space="preserve">obnovu </w:t>
            </w:r>
            <w:r w:rsidR="007D5657" w:rsidRPr="00A11779">
              <w:rPr>
                <w:rFonts w:ascii="Cambria" w:hAnsi="Cambria" w:cs="Times New Roman"/>
                <w:b/>
                <w:bCs/>
                <w:color w:val="000000"/>
              </w:rPr>
              <w:t xml:space="preserve">predplatného </w:t>
            </w:r>
            <w:r w:rsidRPr="00A11779">
              <w:rPr>
                <w:rFonts w:ascii="Cambria" w:hAnsi="Cambria" w:cs="Times New Roman"/>
                <w:b/>
                <w:bCs/>
                <w:color w:val="000000"/>
              </w:rPr>
              <w:t xml:space="preserve">za </w:t>
            </w:r>
            <w:r w:rsidR="003D0BC3" w:rsidRPr="00A11779">
              <w:rPr>
                <w:rFonts w:ascii="Cambria" w:hAnsi="Cambria" w:cs="Times New Roman"/>
                <w:b/>
                <w:bCs/>
                <w:color w:val="000000"/>
              </w:rPr>
              <w:t xml:space="preserve">vyššie uvedené </w:t>
            </w:r>
            <w:r w:rsidR="007D5657" w:rsidRPr="00A11779">
              <w:rPr>
                <w:rFonts w:ascii="Cambria" w:hAnsi="Cambria" w:cs="Times New Roman"/>
                <w:b/>
                <w:bCs/>
                <w:color w:val="000000"/>
              </w:rPr>
              <w:t xml:space="preserve">licencie a </w:t>
            </w:r>
            <w:r w:rsidRPr="00A11779">
              <w:rPr>
                <w:rFonts w:ascii="Cambria" w:hAnsi="Cambria" w:cs="Times New Roman"/>
                <w:b/>
                <w:color w:val="000000"/>
              </w:rPr>
              <w:t xml:space="preserve">služby </w:t>
            </w:r>
            <w:r w:rsidR="007D5657" w:rsidRPr="00A11779">
              <w:rPr>
                <w:rFonts w:ascii="Cambria" w:hAnsi="Cambria" w:cs="Times New Roman"/>
                <w:b/>
                <w:color w:val="000000"/>
              </w:rPr>
              <w:t xml:space="preserve">on-line </w:t>
            </w:r>
            <w:r w:rsidRPr="00A11779">
              <w:rPr>
                <w:rFonts w:ascii="Cambria" w:hAnsi="Cambria" w:cs="Times New Roman"/>
                <w:b/>
                <w:color w:val="000000"/>
              </w:rPr>
              <w:t>so Software Assurance</w:t>
            </w:r>
            <w:r w:rsidR="003D0BC3" w:rsidRPr="00A11779">
              <w:rPr>
                <w:rFonts w:ascii="Cambria" w:hAnsi="Cambria" w:cs="Times New Roman"/>
                <w:b/>
                <w:color w:val="000000"/>
              </w:rPr>
              <w:t xml:space="preserve"> </w:t>
            </w:r>
            <w:r w:rsidR="003750CF" w:rsidRPr="00A11779">
              <w:rPr>
                <w:rFonts w:ascii="Cambria" w:hAnsi="Cambria" w:cs="Times New Roman"/>
                <w:b/>
                <w:color w:val="000000"/>
              </w:rPr>
              <w:t>a</w:t>
            </w:r>
            <w:r w:rsidR="003149EE">
              <w:rPr>
                <w:rFonts w:ascii="Cambria" w:hAnsi="Cambria" w:cs="Times New Roman"/>
                <w:b/>
                <w:color w:val="000000"/>
              </w:rPr>
              <w:t xml:space="preserve"> službami </w:t>
            </w:r>
            <w:r w:rsidR="003750CF" w:rsidRPr="00A11779">
              <w:rPr>
                <w:rFonts w:ascii="Cambria" w:hAnsi="Cambria" w:cs="Times New Roman"/>
                <w:b/>
                <w:color w:val="000000"/>
              </w:rPr>
              <w:t>Tenant a</w:t>
            </w:r>
            <w:r w:rsidR="003149EE">
              <w:rPr>
                <w:rFonts w:ascii="Cambria" w:hAnsi="Cambria" w:cs="Times New Roman"/>
                <w:b/>
                <w:color w:val="000000"/>
              </w:rPr>
              <w:t>d</w:t>
            </w:r>
            <w:r w:rsidR="003750CF" w:rsidRPr="00A11779">
              <w:rPr>
                <w:rFonts w:ascii="Cambria" w:hAnsi="Cambria" w:cs="Times New Roman"/>
                <w:b/>
                <w:color w:val="000000"/>
              </w:rPr>
              <w:t xml:space="preserve">ministration </w:t>
            </w:r>
            <w:r w:rsidR="003D0BC3" w:rsidRPr="00A11779">
              <w:rPr>
                <w:rFonts w:ascii="Cambria" w:hAnsi="Cambria" w:cs="Times New Roman"/>
                <w:b/>
                <w:color w:val="000000"/>
              </w:rPr>
              <w:t>na 60 mesiacov</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42D651E7" w14:textId="3BA032CA" w:rsidR="000C5938" w:rsidRPr="00A11779" w:rsidRDefault="007D5657" w:rsidP="007806BF">
            <w:pPr>
              <w:spacing w:after="0" w:line="240" w:lineRule="auto"/>
              <w:ind w:right="75"/>
              <w:jc w:val="center"/>
              <w:rPr>
                <w:rFonts w:ascii="Cambria" w:hAnsi="Cambria" w:cs="Tahoma"/>
                <w:lang w:eastAsia="sk-SK"/>
              </w:rPr>
            </w:pPr>
            <w:r w:rsidRPr="00A11779">
              <w:rPr>
                <w:rFonts w:ascii="Cambria" w:hAnsi="Cambria" w:cs="Tahoma"/>
                <w:color w:val="FF0000"/>
                <w:lang w:eastAsia="sk-SK"/>
              </w:rPr>
              <w:t>&lt;vyplní uchádzač&gt;</w:t>
            </w:r>
          </w:p>
        </w:tc>
      </w:tr>
    </w:tbl>
    <w:p w14:paraId="75A0344E" w14:textId="77777777" w:rsidR="006A26D2" w:rsidRPr="00A11779" w:rsidRDefault="006A26D2" w:rsidP="006A26D2">
      <w:pPr>
        <w:autoSpaceDE w:val="0"/>
        <w:autoSpaceDN w:val="0"/>
        <w:adjustRightInd w:val="0"/>
        <w:spacing w:before="40" w:after="0" w:line="240" w:lineRule="auto"/>
        <w:ind w:left="425" w:firstLine="1"/>
        <w:jc w:val="both"/>
        <w:rPr>
          <w:rFonts w:ascii="Cambria" w:hAnsi="Cambria" w:cs="Times New Roman"/>
          <w:b/>
          <w:color w:val="000000"/>
        </w:rPr>
      </w:pPr>
    </w:p>
    <w:p w14:paraId="2FC608B5" w14:textId="77777777" w:rsidR="006A26D2" w:rsidRPr="00A11779" w:rsidRDefault="006A26D2" w:rsidP="006A26D2">
      <w:pPr>
        <w:autoSpaceDE w:val="0"/>
        <w:autoSpaceDN w:val="0"/>
        <w:adjustRightInd w:val="0"/>
        <w:spacing w:before="40" w:after="0" w:line="240" w:lineRule="auto"/>
        <w:ind w:left="425" w:firstLine="1"/>
        <w:jc w:val="both"/>
        <w:rPr>
          <w:rFonts w:ascii="Cambria" w:hAnsi="Cambria" w:cs="Times New Roman"/>
          <w:color w:val="000000"/>
        </w:rPr>
      </w:pPr>
    </w:p>
    <w:p w14:paraId="5B48E484" w14:textId="3F0547A6" w:rsidR="006A26D2" w:rsidRPr="00A11779" w:rsidRDefault="006A26D2" w:rsidP="00A11779">
      <w:pPr>
        <w:autoSpaceDE w:val="0"/>
        <w:autoSpaceDN w:val="0"/>
        <w:adjustRightInd w:val="0"/>
        <w:spacing w:before="40" w:after="0" w:line="240" w:lineRule="auto"/>
        <w:jc w:val="both"/>
        <w:rPr>
          <w:rFonts w:ascii="Cambria" w:hAnsi="Cambria" w:cs="Times New Roman"/>
          <w:b/>
          <w:color w:val="000000"/>
        </w:rPr>
      </w:pPr>
      <w:r w:rsidRPr="00A11779">
        <w:rPr>
          <w:rFonts w:ascii="Cambria" w:hAnsi="Cambria" w:cs="Times New Roman"/>
          <w:color w:val="000000"/>
        </w:rPr>
        <w:t>Tabuľka č. 4</w:t>
      </w:r>
      <w:r w:rsidR="00590BB7" w:rsidRPr="00A11779">
        <w:rPr>
          <w:rFonts w:ascii="Cambria" w:hAnsi="Cambria" w:cs="Times New Roman"/>
          <w:color w:val="000000"/>
        </w:rPr>
        <w:t xml:space="preserve"> </w:t>
      </w:r>
      <w:r w:rsidR="00A242C4" w:rsidRPr="00A11779">
        <w:rPr>
          <w:rFonts w:ascii="Cambria" w:hAnsi="Cambria" w:cs="Times New Roman"/>
          <w:color w:val="000000"/>
        </w:rPr>
        <w:t>–</w:t>
      </w:r>
      <w:r w:rsidRPr="00A11779">
        <w:rPr>
          <w:rFonts w:ascii="Cambria" w:hAnsi="Cambria" w:cs="Times New Roman"/>
          <w:color w:val="000000"/>
        </w:rPr>
        <w:t xml:space="preserve"> </w:t>
      </w:r>
      <w:r w:rsidR="00A242C4" w:rsidRPr="00A11779">
        <w:rPr>
          <w:rFonts w:ascii="Cambria" w:hAnsi="Cambria" w:cs="Times New Roman"/>
          <w:color w:val="000000"/>
        </w:rPr>
        <w:t xml:space="preserve">Maximálna </w:t>
      </w:r>
      <w:r w:rsidR="00A242C4" w:rsidRPr="00A11779">
        <w:rPr>
          <w:rFonts w:ascii="Cambria" w:hAnsi="Cambria" w:cs="Times New Roman"/>
          <w:bCs/>
          <w:color w:val="000000"/>
        </w:rPr>
        <w:t>c</w:t>
      </w:r>
      <w:r w:rsidRPr="00A11779">
        <w:rPr>
          <w:rFonts w:ascii="Cambria" w:hAnsi="Cambria" w:cs="Times New Roman"/>
          <w:bCs/>
          <w:color w:val="000000"/>
        </w:rPr>
        <w:t>ena za nákup nových licencovaných produktov a</w:t>
      </w:r>
      <w:r w:rsidR="00A242C4" w:rsidRPr="00A11779">
        <w:rPr>
          <w:rFonts w:ascii="Cambria" w:hAnsi="Cambria" w:cs="Times New Roman"/>
          <w:bCs/>
          <w:color w:val="000000"/>
        </w:rPr>
        <w:t> </w:t>
      </w:r>
      <w:r w:rsidRPr="00A11779">
        <w:rPr>
          <w:rFonts w:ascii="Cambria" w:hAnsi="Cambria" w:cs="Times New Roman"/>
          <w:bCs/>
          <w:color w:val="000000"/>
        </w:rPr>
        <w:t>služieb on-line so Software Assurance</w:t>
      </w:r>
      <w:r w:rsidR="003D0BC3" w:rsidRPr="00A11779">
        <w:rPr>
          <w:rFonts w:ascii="Cambria" w:hAnsi="Cambria" w:cs="Times New Roman"/>
          <w:bCs/>
          <w:color w:val="000000"/>
        </w:rPr>
        <w:t xml:space="preserve"> na základe opcie</w:t>
      </w:r>
      <w:r w:rsidR="00A242C4" w:rsidRPr="00A11779">
        <w:rPr>
          <w:rFonts w:ascii="Cambria" w:hAnsi="Cambria" w:cs="Times New Roman"/>
          <w:bCs/>
          <w:color w:val="000000"/>
        </w:rPr>
        <w:t xml:space="preserve"> objednávateľa</w:t>
      </w:r>
    </w:p>
    <w:p w14:paraId="167370DA" w14:textId="77777777" w:rsidR="006A26D2" w:rsidRPr="00A11779" w:rsidRDefault="006A26D2" w:rsidP="006A26D2">
      <w:pPr>
        <w:autoSpaceDE w:val="0"/>
        <w:autoSpaceDN w:val="0"/>
        <w:adjustRightInd w:val="0"/>
        <w:spacing w:before="40" w:after="0" w:line="240" w:lineRule="auto"/>
        <w:ind w:left="425" w:firstLine="1"/>
        <w:jc w:val="both"/>
        <w:rPr>
          <w:rFonts w:ascii="Cambria" w:hAnsi="Cambria" w:cs="Times New Roman"/>
          <w:b/>
          <w:color w:val="000000"/>
        </w:rPr>
      </w:pPr>
    </w:p>
    <w:tbl>
      <w:tblPr>
        <w:tblW w:w="4959" w:type="pct"/>
        <w:tblInd w:w="75" w:type="dxa"/>
        <w:tblLayout w:type="fixed"/>
        <w:tblCellMar>
          <w:left w:w="70" w:type="dxa"/>
          <w:right w:w="70" w:type="dxa"/>
        </w:tblCellMar>
        <w:tblLook w:val="04A0" w:firstRow="1" w:lastRow="0" w:firstColumn="1" w:lastColumn="0" w:noHBand="0" w:noVBand="1"/>
      </w:tblPr>
      <w:tblGrid>
        <w:gridCol w:w="2089"/>
        <w:gridCol w:w="1533"/>
        <w:gridCol w:w="1533"/>
        <w:gridCol w:w="1892"/>
        <w:gridCol w:w="1939"/>
      </w:tblGrid>
      <w:tr w:rsidR="006F2AC9" w:rsidRPr="006F2AC9" w14:paraId="3AB98E73" w14:textId="77777777" w:rsidTr="00A11779">
        <w:trPr>
          <w:trHeight w:val="651"/>
        </w:trPr>
        <w:tc>
          <w:tcPr>
            <w:tcW w:w="1162" w:type="pct"/>
            <w:tcBorders>
              <w:top w:val="single" w:sz="4" w:space="0" w:color="auto"/>
              <w:left w:val="single" w:sz="4" w:space="0" w:color="auto"/>
              <w:bottom w:val="single" w:sz="4" w:space="0" w:color="auto"/>
              <w:right w:val="single" w:sz="4" w:space="0" w:color="auto"/>
            </w:tcBorders>
            <w:shd w:val="clear" w:color="000000" w:fill="DBE5F1" w:themeFill="accent1" w:themeFillTint="33"/>
            <w:vAlign w:val="center"/>
            <w:hideMark/>
          </w:tcPr>
          <w:p w14:paraId="3445E6B4" w14:textId="77777777" w:rsidR="007D5657" w:rsidRPr="006F2AC9" w:rsidRDefault="007D5657" w:rsidP="000852BE">
            <w:pPr>
              <w:spacing w:after="0" w:line="240" w:lineRule="auto"/>
              <w:rPr>
                <w:rFonts w:ascii="Cambria" w:eastAsia="Times New Roman" w:hAnsi="Cambria" w:cs="Calibri"/>
                <w:b/>
                <w:bCs/>
                <w:sz w:val="20"/>
                <w:szCs w:val="20"/>
                <w:lang w:eastAsia="sk-SK"/>
              </w:rPr>
            </w:pPr>
            <w:bookmarkStart w:id="9" w:name="_Hlk148705120"/>
            <w:r w:rsidRPr="006F2AC9">
              <w:rPr>
                <w:rFonts w:ascii="Cambria" w:eastAsia="Times New Roman" w:hAnsi="Cambria" w:cs="Calibri"/>
                <w:b/>
                <w:bCs/>
                <w:sz w:val="20"/>
                <w:szCs w:val="20"/>
                <w:lang w:eastAsia="sk-SK"/>
              </w:rPr>
              <w:t xml:space="preserve">Názov produktu/licencie </w:t>
            </w:r>
          </w:p>
          <w:p w14:paraId="78B058E9" w14:textId="77777777" w:rsidR="007D5657" w:rsidRPr="006F2AC9" w:rsidRDefault="007D5657" w:rsidP="000852BE">
            <w:pPr>
              <w:spacing w:after="0" w:line="240" w:lineRule="auto"/>
              <w:rPr>
                <w:rFonts w:ascii="Cambria" w:eastAsia="Times New Roman" w:hAnsi="Cambria" w:cs="Calibri"/>
                <w:b/>
                <w:bCs/>
                <w:sz w:val="20"/>
                <w:szCs w:val="20"/>
                <w:lang w:eastAsia="sk-SK"/>
              </w:rPr>
            </w:pPr>
          </w:p>
        </w:tc>
        <w:tc>
          <w:tcPr>
            <w:tcW w:w="853" w:type="pct"/>
            <w:tcBorders>
              <w:top w:val="single" w:sz="4" w:space="0" w:color="auto"/>
              <w:left w:val="nil"/>
              <w:bottom w:val="single" w:sz="4" w:space="0" w:color="auto"/>
              <w:right w:val="single" w:sz="4" w:space="0" w:color="auto"/>
            </w:tcBorders>
            <w:shd w:val="clear" w:color="000000" w:fill="DBE5F1" w:themeFill="accent1" w:themeFillTint="33"/>
            <w:vAlign w:val="center"/>
            <w:hideMark/>
          </w:tcPr>
          <w:p w14:paraId="204FD476" w14:textId="77777777" w:rsidR="007D5657" w:rsidRPr="006F2AC9" w:rsidRDefault="007D5657" w:rsidP="000852BE">
            <w:pPr>
              <w:spacing w:after="0" w:line="240" w:lineRule="auto"/>
              <w:rPr>
                <w:rFonts w:ascii="Cambria" w:eastAsia="Times New Roman" w:hAnsi="Cambria" w:cs="Calibri"/>
                <w:b/>
                <w:bCs/>
                <w:sz w:val="20"/>
                <w:szCs w:val="20"/>
                <w:lang w:eastAsia="sk-SK"/>
              </w:rPr>
            </w:pPr>
            <w:r w:rsidRPr="006F2AC9">
              <w:rPr>
                <w:rFonts w:ascii="Cambria" w:eastAsia="Times New Roman" w:hAnsi="Cambria" w:cs="Calibri"/>
                <w:b/>
                <w:bCs/>
                <w:sz w:val="20"/>
                <w:szCs w:val="20"/>
                <w:lang w:eastAsia="sk-SK"/>
              </w:rPr>
              <w:t>Typ produktu</w:t>
            </w:r>
          </w:p>
        </w:tc>
        <w:tc>
          <w:tcPr>
            <w:tcW w:w="853" w:type="pct"/>
            <w:tcBorders>
              <w:top w:val="single" w:sz="4" w:space="0" w:color="auto"/>
              <w:left w:val="nil"/>
              <w:bottom w:val="single" w:sz="4" w:space="0" w:color="auto"/>
              <w:right w:val="single" w:sz="4" w:space="0" w:color="auto"/>
            </w:tcBorders>
            <w:shd w:val="clear" w:color="000000" w:fill="DBE5F1" w:themeFill="accent1" w:themeFillTint="33"/>
            <w:vAlign w:val="center"/>
          </w:tcPr>
          <w:p w14:paraId="31968969" w14:textId="07517BC9" w:rsidR="007D5657" w:rsidRPr="006F2AC9" w:rsidRDefault="003D0BC3" w:rsidP="000852BE">
            <w:pPr>
              <w:spacing w:after="0" w:line="240" w:lineRule="auto"/>
              <w:jc w:val="center"/>
              <w:rPr>
                <w:rFonts w:ascii="Cambria" w:eastAsia="Times New Roman" w:hAnsi="Cambria" w:cs="Calibri"/>
                <w:b/>
                <w:bCs/>
                <w:sz w:val="20"/>
                <w:szCs w:val="20"/>
                <w:lang w:eastAsia="sk-SK"/>
              </w:rPr>
            </w:pPr>
            <w:r w:rsidRPr="006F2AC9">
              <w:rPr>
                <w:rFonts w:ascii="Cambria" w:eastAsia="Times New Roman" w:hAnsi="Cambria" w:cs="Calibri"/>
                <w:b/>
                <w:bCs/>
                <w:sz w:val="20"/>
                <w:szCs w:val="20"/>
                <w:lang w:eastAsia="sk-SK"/>
              </w:rPr>
              <w:t>Maximálny p</w:t>
            </w:r>
            <w:r w:rsidR="007D5657" w:rsidRPr="006F2AC9">
              <w:rPr>
                <w:rFonts w:ascii="Cambria" w:eastAsia="Times New Roman" w:hAnsi="Cambria" w:cs="Calibri"/>
                <w:b/>
                <w:bCs/>
                <w:sz w:val="20"/>
                <w:szCs w:val="20"/>
                <w:lang w:eastAsia="sk-SK"/>
              </w:rPr>
              <w:t>očet prístupov/ licencií</w:t>
            </w:r>
            <w:r w:rsidRPr="006F2AC9">
              <w:rPr>
                <w:rFonts w:ascii="Cambria" w:eastAsia="Times New Roman" w:hAnsi="Cambria" w:cs="Calibri"/>
                <w:b/>
                <w:bCs/>
                <w:sz w:val="20"/>
                <w:szCs w:val="20"/>
                <w:lang w:eastAsia="sk-SK"/>
              </w:rPr>
              <w:t xml:space="preserve"> </w:t>
            </w:r>
            <w:r w:rsidR="0079669B" w:rsidRPr="006F2AC9">
              <w:rPr>
                <w:rFonts w:ascii="Cambria" w:eastAsia="Times New Roman" w:hAnsi="Cambria" w:cs="Calibri"/>
                <w:b/>
                <w:bCs/>
                <w:sz w:val="20"/>
                <w:szCs w:val="20"/>
                <w:lang w:eastAsia="sk-SK"/>
              </w:rPr>
              <w:t xml:space="preserve">uplatniteľných </w:t>
            </w:r>
            <w:r w:rsidRPr="006F2AC9">
              <w:rPr>
                <w:rFonts w:ascii="Cambria" w:eastAsia="Times New Roman" w:hAnsi="Cambria" w:cs="Calibri"/>
                <w:b/>
                <w:bCs/>
                <w:sz w:val="20"/>
                <w:szCs w:val="20"/>
                <w:lang w:eastAsia="sk-SK"/>
              </w:rPr>
              <w:t>na základe opcie</w:t>
            </w:r>
          </w:p>
        </w:tc>
        <w:tc>
          <w:tcPr>
            <w:tcW w:w="1053" w:type="pct"/>
            <w:tcBorders>
              <w:top w:val="single" w:sz="4" w:space="0" w:color="auto"/>
              <w:left w:val="single" w:sz="4" w:space="0" w:color="auto"/>
              <w:bottom w:val="single" w:sz="4" w:space="0" w:color="auto"/>
              <w:right w:val="single" w:sz="4" w:space="0" w:color="auto"/>
            </w:tcBorders>
            <w:shd w:val="clear" w:color="000000" w:fill="DBE5F1" w:themeFill="accent1" w:themeFillTint="33"/>
            <w:vAlign w:val="center"/>
          </w:tcPr>
          <w:p w14:paraId="7722531D" w14:textId="41445FBB" w:rsidR="007D5657" w:rsidRPr="006F2AC9" w:rsidRDefault="007D5657" w:rsidP="000852BE">
            <w:pPr>
              <w:spacing w:after="0" w:line="240" w:lineRule="auto"/>
              <w:jc w:val="center"/>
              <w:rPr>
                <w:rFonts w:ascii="Cambria" w:eastAsia="Times New Roman" w:hAnsi="Cambria" w:cs="Calibri"/>
                <w:b/>
                <w:bCs/>
                <w:sz w:val="20"/>
                <w:szCs w:val="20"/>
                <w:lang w:eastAsia="sk-SK"/>
              </w:rPr>
            </w:pPr>
            <w:r w:rsidRPr="006F2AC9">
              <w:rPr>
                <w:rFonts w:ascii="Cambria" w:hAnsi="Cambria" w:cs="Times New Roman"/>
                <w:b/>
                <w:bCs/>
                <w:color w:val="000000"/>
                <w:sz w:val="20"/>
                <w:szCs w:val="20"/>
              </w:rPr>
              <w:t xml:space="preserve">Cena v EUR bez DPH za </w:t>
            </w:r>
            <w:r w:rsidR="00A242C4" w:rsidRPr="006F2AC9">
              <w:rPr>
                <w:rFonts w:ascii="Cambria" w:hAnsi="Cambria" w:cs="Times New Roman"/>
                <w:b/>
                <w:bCs/>
                <w:color w:val="000000"/>
                <w:sz w:val="20"/>
                <w:szCs w:val="20"/>
              </w:rPr>
              <w:t xml:space="preserve">1 prístup/licenciu </w:t>
            </w:r>
            <w:r w:rsidR="003153A9">
              <w:rPr>
                <w:rFonts w:ascii="Cambria" w:hAnsi="Cambria" w:cs="Times New Roman"/>
                <w:b/>
                <w:bCs/>
                <w:color w:val="000000"/>
                <w:sz w:val="20"/>
                <w:szCs w:val="20"/>
              </w:rPr>
              <w:t>n</w:t>
            </w:r>
            <w:r w:rsidR="00A242C4" w:rsidRPr="006F2AC9">
              <w:rPr>
                <w:rFonts w:ascii="Cambria" w:hAnsi="Cambria" w:cs="Times New Roman"/>
                <w:b/>
                <w:bCs/>
                <w:color w:val="000000"/>
                <w:sz w:val="20"/>
                <w:szCs w:val="20"/>
              </w:rPr>
              <w:t>a </w:t>
            </w:r>
            <w:r w:rsidR="0079669B" w:rsidRPr="006F2AC9">
              <w:rPr>
                <w:rFonts w:ascii="Cambria" w:hAnsi="Cambria" w:cs="Times New Roman"/>
                <w:b/>
                <w:bCs/>
                <w:color w:val="000000"/>
                <w:sz w:val="20"/>
                <w:szCs w:val="20"/>
              </w:rPr>
              <w:t xml:space="preserve">mesiac </w:t>
            </w:r>
            <w:r w:rsidR="00A242C4" w:rsidRPr="006F2AC9">
              <w:rPr>
                <w:rFonts w:ascii="Cambria" w:hAnsi="Cambria" w:cs="Times New Roman"/>
                <w:b/>
                <w:bCs/>
                <w:color w:val="000000"/>
                <w:sz w:val="20"/>
                <w:szCs w:val="20"/>
              </w:rPr>
              <w:t xml:space="preserve">jej </w:t>
            </w:r>
            <w:r w:rsidR="0079669B" w:rsidRPr="006F2AC9">
              <w:rPr>
                <w:rFonts w:ascii="Cambria" w:hAnsi="Cambria" w:cs="Times New Roman"/>
                <w:b/>
                <w:bCs/>
                <w:color w:val="000000"/>
                <w:sz w:val="20"/>
                <w:szCs w:val="20"/>
              </w:rPr>
              <w:t>poskytovania</w:t>
            </w:r>
            <w:r w:rsidRPr="006F2AC9">
              <w:rPr>
                <w:rFonts w:ascii="Cambria" w:hAnsi="Cambria" w:cs="Times New Roman"/>
                <w:b/>
                <w:bCs/>
                <w:color w:val="000000"/>
                <w:sz w:val="20"/>
                <w:szCs w:val="20"/>
              </w:rPr>
              <w:t xml:space="preserve">  </w:t>
            </w:r>
          </w:p>
        </w:tc>
        <w:tc>
          <w:tcPr>
            <w:tcW w:w="1079" w:type="pct"/>
            <w:tcBorders>
              <w:top w:val="single" w:sz="4" w:space="0" w:color="auto"/>
              <w:left w:val="single" w:sz="4" w:space="0" w:color="auto"/>
              <w:bottom w:val="single" w:sz="4" w:space="0" w:color="auto"/>
              <w:right w:val="single" w:sz="4" w:space="0" w:color="auto"/>
            </w:tcBorders>
            <w:shd w:val="clear" w:color="000000" w:fill="DBE5F1" w:themeFill="accent1" w:themeFillTint="33"/>
            <w:vAlign w:val="center"/>
            <w:hideMark/>
          </w:tcPr>
          <w:p w14:paraId="7ADB74CB" w14:textId="71E93CC7" w:rsidR="007D5657" w:rsidRPr="006F2AC9" w:rsidRDefault="007D5657" w:rsidP="000852BE">
            <w:pPr>
              <w:spacing w:after="0" w:line="240" w:lineRule="auto"/>
              <w:jc w:val="center"/>
              <w:rPr>
                <w:rFonts w:ascii="Cambria" w:eastAsia="Times New Roman" w:hAnsi="Cambria" w:cs="Calibri"/>
                <w:b/>
                <w:bCs/>
                <w:sz w:val="20"/>
                <w:szCs w:val="20"/>
                <w:lang w:eastAsia="sk-SK"/>
              </w:rPr>
            </w:pPr>
            <w:r w:rsidRPr="006F2AC9">
              <w:rPr>
                <w:rFonts w:ascii="Cambria" w:hAnsi="Cambria" w:cs="Times New Roman"/>
                <w:b/>
                <w:bCs/>
                <w:color w:val="000000"/>
                <w:sz w:val="20"/>
                <w:szCs w:val="20"/>
              </w:rPr>
              <w:t xml:space="preserve">Cena v EUR celkom  bez DPH za </w:t>
            </w:r>
            <w:r w:rsidR="00283FE2" w:rsidRPr="006F2AC9">
              <w:rPr>
                <w:rFonts w:ascii="Cambria" w:hAnsi="Cambria" w:cs="Times New Roman"/>
                <w:b/>
                <w:bCs/>
                <w:color w:val="000000"/>
                <w:sz w:val="20"/>
                <w:szCs w:val="20"/>
              </w:rPr>
              <w:t>maximálny počet prístupov/licencií</w:t>
            </w:r>
            <w:r w:rsidR="003750CF" w:rsidRPr="006F2AC9">
              <w:rPr>
                <w:rFonts w:ascii="Cambria" w:hAnsi="Cambria" w:cs="Times New Roman"/>
                <w:b/>
                <w:bCs/>
                <w:color w:val="000000"/>
                <w:sz w:val="20"/>
                <w:szCs w:val="20"/>
              </w:rPr>
              <w:t xml:space="preserve"> uplatniteľných na základe opcie</w:t>
            </w:r>
            <w:r w:rsidR="00283FE2" w:rsidRPr="006F2AC9">
              <w:rPr>
                <w:rFonts w:ascii="Cambria" w:hAnsi="Cambria" w:cs="Times New Roman"/>
                <w:b/>
                <w:bCs/>
                <w:color w:val="000000"/>
                <w:sz w:val="20"/>
                <w:szCs w:val="20"/>
              </w:rPr>
              <w:t xml:space="preserve"> </w:t>
            </w:r>
            <w:r w:rsidRPr="006F2AC9">
              <w:rPr>
                <w:rFonts w:ascii="Cambria" w:hAnsi="Cambria" w:cs="Times New Roman"/>
                <w:b/>
                <w:bCs/>
                <w:color w:val="000000"/>
                <w:sz w:val="20"/>
                <w:szCs w:val="20"/>
              </w:rPr>
              <w:t>na</w:t>
            </w:r>
            <w:r w:rsidR="009A7C51" w:rsidRPr="006F2AC9">
              <w:rPr>
                <w:rFonts w:ascii="Cambria" w:hAnsi="Cambria" w:cs="Times New Roman"/>
                <w:b/>
                <w:bCs/>
                <w:color w:val="000000"/>
                <w:sz w:val="20"/>
                <w:szCs w:val="20"/>
              </w:rPr>
              <w:t xml:space="preserve"> maximálne obdobie</w:t>
            </w:r>
            <w:r w:rsidRPr="006F2AC9">
              <w:rPr>
                <w:rFonts w:ascii="Cambria" w:hAnsi="Cambria" w:cs="Times New Roman"/>
                <w:b/>
                <w:bCs/>
                <w:color w:val="000000"/>
                <w:sz w:val="20"/>
                <w:szCs w:val="20"/>
              </w:rPr>
              <w:t xml:space="preserve"> </w:t>
            </w:r>
            <w:r w:rsidR="00283FE2" w:rsidRPr="006F2AC9">
              <w:rPr>
                <w:rFonts w:ascii="Cambria" w:hAnsi="Cambria" w:cs="Times New Roman"/>
                <w:b/>
                <w:bCs/>
                <w:color w:val="000000"/>
                <w:sz w:val="20"/>
                <w:szCs w:val="20"/>
              </w:rPr>
              <w:t xml:space="preserve">60 mesiacov </w:t>
            </w:r>
            <w:r w:rsidR="003750CF" w:rsidRPr="006F2AC9">
              <w:rPr>
                <w:rFonts w:ascii="Cambria" w:hAnsi="Cambria" w:cs="Times New Roman"/>
                <w:b/>
                <w:bCs/>
                <w:color w:val="000000"/>
                <w:sz w:val="20"/>
                <w:szCs w:val="20"/>
              </w:rPr>
              <w:t>ich poskytovania</w:t>
            </w:r>
          </w:p>
        </w:tc>
      </w:tr>
      <w:tr w:rsidR="006F2AC9" w:rsidRPr="006F2AC9" w14:paraId="7D2B466D" w14:textId="77777777" w:rsidTr="00A11779">
        <w:trPr>
          <w:trHeight w:val="510"/>
        </w:trPr>
        <w:tc>
          <w:tcPr>
            <w:tcW w:w="116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57DD2D" w14:textId="77777777" w:rsidR="007D5657" w:rsidRPr="006F2AC9" w:rsidRDefault="007D5657" w:rsidP="000852BE">
            <w:pPr>
              <w:spacing w:after="0" w:line="240" w:lineRule="auto"/>
              <w:rPr>
                <w:rFonts w:ascii="Cambria" w:eastAsia="Times New Roman" w:hAnsi="Cambria" w:cs="Calibri"/>
                <w:color w:val="000000"/>
                <w:sz w:val="20"/>
                <w:szCs w:val="20"/>
                <w:lang w:eastAsia="sk-SK"/>
              </w:rPr>
            </w:pPr>
            <w:r w:rsidRPr="006F2AC9">
              <w:rPr>
                <w:rFonts w:ascii="Cambria" w:eastAsia="Times New Roman" w:hAnsi="Cambria" w:cs="Calibri"/>
                <w:color w:val="000000"/>
                <w:sz w:val="20"/>
                <w:szCs w:val="20"/>
                <w:lang w:eastAsia="sk-SK"/>
              </w:rPr>
              <w:t>M365 E5 Original Sub Per User</w:t>
            </w:r>
          </w:p>
        </w:tc>
        <w:tc>
          <w:tcPr>
            <w:tcW w:w="853" w:type="pct"/>
            <w:tcBorders>
              <w:top w:val="nil"/>
              <w:left w:val="nil"/>
              <w:bottom w:val="single" w:sz="4" w:space="0" w:color="auto"/>
              <w:right w:val="single" w:sz="4" w:space="0" w:color="auto"/>
            </w:tcBorders>
            <w:shd w:val="clear" w:color="000000" w:fill="FFFFFF"/>
            <w:vAlign w:val="center"/>
            <w:hideMark/>
          </w:tcPr>
          <w:p w14:paraId="69CCEE72" w14:textId="77777777" w:rsidR="007D5657" w:rsidRPr="006F2AC9" w:rsidRDefault="007D5657" w:rsidP="000852BE">
            <w:pPr>
              <w:spacing w:after="0" w:line="240" w:lineRule="auto"/>
              <w:rPr>
                <w:rFonts w:ascii="Cambria" w:eastAsia="Times New Roman" w:hAnsi="Cambria" w:cs="Calibri"/>
                <w:color w:val="000000"/>
                <w:sz w:val="20"/>
                <w:szCs w:val="20"/>
                <w:lang w:eastAsia="sk-SK"/>
              </w:rPr>
            </w:pPr>
            <w:r w:rsidRPr="006F2AC9">
              <w:rPr>
                <w:rFonts w:ascii="Cambria" w:eastAsia="Times New Roman" w:hAnsi="Cambria" w:cs="Calibri"/>
                <w:color w:val="000000"/>
                <w:sz w:val="20"/>
                <w:szCs w:val="20"/>
                <w:lang w:eastAsia="sk-SK"/>
              </w:rPr>
              <w:t>Subscriptions-VolumeLicense</w:t>
            </w:r>
          </w:p>
        </w:tc>
        <w:tc>
          <w:tcPr>
            <w:tcW w:w="853" w:type="pct"/>
            <w:tcBorders>
              <w:top w:val="single" w:sz="4" w:space="0" w:color="auto"/>
              <w:left w:val="nil"/>
              <w:bottom w:val="single" w:sz="4" w:space="0" w:color="auto"/>
              <w:right w:val="single" w:sz="4" w:space="0" w:color="auto"/>
            </w:tcBorders>
            <w:shd w:val="clear" w:color="000000" w:fill="FFFFFF"/>
            <w:vAlign w:val="center"/>
          </w:tcPr>
          <w:p w14:paraId="75E48937" w14:textId="77777777" w:rsidR="007D5657" w:rsidRPr="006F2AC9" w:rsidRDefault="007D5657" w:rsidP="000852BE">
            <w:pPr>
              <w:spacing w:after="0" w:line="240" w:lineRule="auto"/>
              <w:jc w:val="center"/>
              <w:rPr>
                <w:rFonts w:ascii="Cambria" w:eastAsia="Times New Roman" w:hAnsi="Cambria" w:cs="Calibri"/>
                <w:color w:val="000000"/>
                <w:sz w:val="20"/>
                <w:szCs w:val="20"/>
                <w:lang w:eastAsia="sk-SK"/>
              </w:rPr>
            </w:pPr>
            <w:r w:rsidRPr="006F2AC9">
              <w:rPr>
                <w:rFonts w:ascii="Cambria" w:eastAsia="Times New Roman" w:hAnsi="Cambria" w:cs="Calibri"/>
                <w:color w:val="000000"/>
                <w:sz w:val="20"/>
                <w:szCs w:val="20"/>
                <w:lang w:eastAsia="sk-SK"/>
              </w:rPr>
              <w:t>100</w:t>
            </w:r>
          </w:p>
        </w:tc>
        <w:tc>
          <w:tcPr>
            <w:tcW w:w="1053" w:type="pct"/>
            <w:tcBorders>
              <w:top w:val="single" w:sz="4" w:space="0" w:color="auto"/>
              <w:left w:val="single" w:sz="4" w:space="0" w:color="auto"/>
              <w:bottom w:val="single" w:sz="4" w:space="0" w:color="auto"/>
              <w:right w:val="single" w:sz="4" w:space="0" w:color="auto"/>
            </w:tcBorders>
            <w:shd w:val="clear" w:color="000000" w:fill="FFFFFF"/>
            <w:vAlign w:val="center"/>
          </w:tcPr>
          <w:p w14:paraId="5B710235" w14:textId="531F29C9" w:rsidR="007D5657" w:rsidRPr="006F2AC9" w:rsidRDefault="007D5657" w:rsidP="000852BE">
            <w:pPr>
              <w:spacing w:after="0" w:line="240" w:lineRule="auto"/>
              <w:jc w:val="center"/>
              <w:rPr>
                <w:rFonts w:ascii="Cambria" w:eastAsia="Times New Roman" w:hAnsi="Cambria" w:cs="Calibri"/>
                <w:color w:val="000000"/>
                <w:sz w:val="20"/>
                <w:szCs w:val="20"/>
                <w:lang w:eastAsia="sk-SK"/>
              </w:rPr>
            </w:pPr>
            <w:r w:rsidRPr="00A11779">
              <w:rPr>
                <w:rFonts w:ascii="Cambria" w:hAnsi="Cambria" w:cs="Tahoma"/>
                <w:color w:val="FF0000"/>
                <w:sz w:val="20"/>
                <w:szCs w:val="20"/>
                <w:lang w:eastAsia="sk-SK"/>
              </w:rPr>
              <w:t>&lt;vyplní uchádzač&gt;</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6E9594" w14:textId="00FFDD2F" w:rsidR="007D5657" w:rsidRPr="006F2AC9" w:rsidRDefault="007D5657" w:rsidP="007806BF">
            <w:pPr>
              <w:spacing w:after="0" w:line="240" w:lineRule="auto"/>
              <w:ind w:right="216"/>
              <w:jc w:val="center"/>
              <w:rPr>
                <w:rFonts w:ascii="Cambria" w:eastAsia="Times New Roman" w:hAnsi="Cambria" w:cs="Calibri"/>
                <w:color w:val="000000"/>
                <w:sz w:val="20"/>
                <w:szCs w:val="20"/>
                <w:lang w:eastAsia="sk-SK"/>
              </w:rPr>
            </w:pPr>
            <w:r w:rsidRPr="00A11779">
              <w:rPr>
                <w:rFonts w:ascii="Cambria" w:hAnsi="Cambria" w:cs="Tahoma"/>
                <w:color w:val="FF0000"/>
                <w:sz w:val="20"/>
                <w:szCs w:val="20"/>
                <w:lang w:eastAsia="sk-SK"/>
              </w:rPr>
              <w:t>&lt;vyplní uchádzač&gt;</w:t>
            </w:r>
          </w:p>
        </w:tc>
      </w:tr>
      <w:tr w:rsidR="006F2AC9" w:rsidRPr="006F2AC9" w14:paraId="77EC187A" w14:textId="77777777" w:rsidTr="00A11779">
        <w:trPr>
          <w:trHeight w:val="510"/>
        </w:trPr>
        <w:tc>
          <w:tcPr>
            <w:tcW w:w="1162" w:type="pct"/>
            <w:tcBorders>
              <w:top w:val="single" w:sz="4" w:space="0" w:color="auto"/>
              <w:left w:val="single" w:sz="4" w:space="0" w:color="auto"/>
              <w:bottom w:val="single" w:sz="4" w:space="0" w:color="auto"/>
              <w:right w:val="single" w:sz="4" w:space="0" w:color="auto"/>
            </w:tcBorders>
            <w:shd w:val="clear" w:color="000000" w:fill="FFFFFF"/>
            <w:vAlign w:val="center"/>
          </w:tcPr>
          <w:p w14:paraId="1BAE4589" w14:textId="1E50CCD1" w:rsidR="003750CF" w:rsidRPr="006F2AC9" w:rsidRDefault="003149EE" w:rsidP="000852BE">
            <w:pPr>
              <w:spacing w:after="0" w:line="240" w:lineRule="auto"/>
              <w:rPr>
                <w:rFonts w:ascii="Cambria" w:eastAsia="Times New Roman" w:hAnsi="Cambria" w:cs="Calibri"/>
                <w:color w:val="000000"/>
                <w:sz w:val="20"/>
                <w:szCs w:val="20"/>
                <w:lang w:eastAsia="sk-SK"/>
              </w:rPr>
            </w:pPr>
            <w:r>
              <w:rPr>
                <w:rFonts w:ascii="Cambria" w:eastAsia="Times New Roman" w:hAnsi="Cambria" w:cs="Calibri"/>
                <w:color w:val="000000"/>
                <w:sz w:val="20"/>
                <w:szCs w:val="20"/>
                <w:lang w:eastAsia="sk-SK"/>
              </w:rPr>
              <w:t xml:space="preserve">Služby </w:t>
            </w:r>
            <w:r w:rsidR="003750CF" w:rsidRPr="006F2AC9">
              <w:rPr>
                <w:rFonts w:ascii="Cambria" w:eastAsia="Times New Roman" w:hAnsi="Cambria" w:cs="Calibri"/>
                <w:color w:val="000000"/>
                <w:sz w:val="20"/>
                <w:szCs w:val="20"/>
                <w:lang w:eastAsia="sk-SK"/>
              </w:rPr>
              <w:t>Tenant administration</w:t>
            </w:r>
            <w:r w:rsidR="00054166">
              <w:rPr>
                <w:rFonts w:ascii="Cambria" w:eastAsia="Times New Roman" w:hAnsi="Cambria" w:cs="Calibri"/>
                <w:color w:val="000000"/>
                <w:sz w:val="20"/>
                <w:szCs w:val="20"/>
                <w:lang w:eastAsia="sk-SK"/>
              </w:rPr>
              <w:t xml:space="preserve"> per user</w:t>
            </w:r>
          </w:p>
        </w:tc>
        <w:tc>
          <w:tcPr>
            <w:tcW w:w="853" w:type="pct"/>
            <w:tcBorders>
              <w:top w:val="nil"/>
              <w:left w:val="nil"/>
              <w:bottom w:val="single" w:sz="4" w:space="0" w:color="auto"/>
              <w:right w:val="single" w:sz="4" w:space="0" w:color="auto"/>
            </w:tcBorders>
            <w:shd w:val="clear" w:color="000000" w:fill="FFFFFF"/>
            <w:vAlign w:val="center"/>
          </w:tcPr>
          <w:p w14:paraId="07AE577D" w14:textId="015846CC" w:rsidR="003750CF" w:rsidRPr="006F2AC9" w:rsidRDefault="003750CF" w:rsidP="000852BE">
            <w:pPr>
              <w:spacing w:after="0" w:line="240" w:lineRule="auto"/>
              <w:rPr>
                <w:rFonts w:ascii="Cambria" w:eastAsia="Times New Roman" w:hAnsi="Cambria" w:cs="Calibri"/>
                <w:color w:val="000000"/>
                <w:sz w:val="20"/>
                <w:szCs w:val="20"/>
                <w:lang w:eastAsia="sk-SK"/>
              </w:rPr>
            </w:pPr>
            <w:r w:rsidRPr="006F2AC9">
              <w:rPr>
                <w:rFonts w:ascii="Cambria" w:eastAsia="Times New Roman" w:hAnsi="Cambria" w:cs="Calibri"/>
                <w:color w:val="000000"/>
                <w:sz w:val="20"/>
                <w:szCs w:val="20"/>
                <w:lang w:eastAsia="sk-SK"/>
              </w:rPr>
              <w:t>-</w:t>
            </w:r>
          </w:p>
        </w:tc>
        <w:tc>
          <w:tcPr>
            <w:tcW w:w="853" w:type="pct"/>
            <w:tcBorders>
              <w:top w:val="single" w:sz="4" w:space="0" w:color="auto"/>
              <w:left w:val="nil"/>
              <w:bottom w:val="single" w:sz="4" w:space="0" w:color="auto"/>
              <w:right w:val="single" w:sz="4" w:space="0" w:color="auto"/>
            </w:tcBorders>
            <w:shd w:val="clear" w:color="000000" w:fill="FFFFFF"/>
            <w:vAlign w:val="center"/>
          </w:tcPr>
          <w:p w14:paraId="465F0B29" w14:textId="67C5BA66" w:rsidR="003750CF" w:rsidRPr="006F2AC9" w:rsidRDefault="003750CF" w:rsidP="000852BE">
            <w:pPr>
              <w:spacing w:after="0" w:line="240" w:lineRule="auto"/>
              <w:jc w:val="center"/>
              <w:rPr>
                <w:rFonts w:ascii="Cambria" w:eastAsia="Times New Roman" w:hAnsi="Cambria" w:cs="Calibri"/>
                <w:color w:val="000000"/>
                <w:sz w:val="20"/>
                <w:szCs w:val="20"/>
                <w:lang w:eastAsia="sk-SK"/>
              </w:rPr>
            </w:pPr>
            <w:r w:rsidRPr="006F2AC9">
              <w:rPr>
                <w:rFonts w:ascii="Cambria" w:eastAsia="Times New Roman" w:hAnsi="Cambria" w:cs="Calibri"/>
                <w:color w:val="000000"/>
                <w:sz w:val="20"/>
                <w:szCs w:val="20"/>
                <w:lang w:eastAsia="sk-SK"/>
              </w:rPr>
              <w:t>100</w:t>
            </w:r>
          </w:p>
        </w:tc>
        <w:tc>
          <w:tcPr>
            <w:tcW w:w="1053" w:type="pct"/>
            <w:tcBorders>
              <w:top w:val="single" w:sz="4" w:space="0" w:color="auto"/>
              <w:left w:val="single" w:sz="4" w:space="0" w:color="auto"/>
              <w:bottom w:val="single" w:sz="4" w:space="0" w:color="auto"/>
              <w:right w:val="single" w:sz="4" w:space="0" w:color="auto"/>
            </w:tcBorders>
            <w:shd w:val="clear" w:color="000000" w:fill="FFFFFF"/>
            <w:vAlign w:val="center"/>
          </w:tcPr>
          <w:p w14:paraId="473BF8F0" w14:textId="376AE0C2" w:rsidR="003750CF" w:rsidRPr="00A11779" w:rsidRDefault="003750CF" w:rsidP="000852BE">
            <w:pPr>
              <w:spacing w:after="0" w:line="240" w:lineRule="auto"/>
              <w:jc w:val="center"/>
              <w:rPr>
                <w:rFonts w:ascii="Cambria" w:hAnsi="Cambria" w:cs="Tahoma"/>
                <w:color w:val="FF0000"/>
                <w:sz w:val="20"/>
                <w:szCs w:val="20"/>
                <w:lang w:eastAsia="sk-SK"/>
              </w:rPr>
            </w:pPr>
            <w:r w:rsidRPr="00A11779">
              <w:rPr>
                <w:rFonts w:ascii="Cambria" w:hAnsi="Cambria" w:cs="Tahoma"/>
                <w:color w:val="FF0000"/>
                <w:sz w:val="20"/>
                <w:szCs w:val="20"/>
                <w:lang w:eastAsia="sk-SK"/>
              </w:rPr>
              <w:t>&lt;vyplní uchádzač&gt;</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tcPr>
          <w:p w14:paraId="62C9EF3E" w14:textId="76C25246" w:rsidR="003750CF" w:rsidRPr="00A11779" w:rsidRDefault="003750CF" w:rsidP="003750CF">
            <w:pPr>
              <w:spacing w:after="0" w:line="240" w:lineRule="auto"/>
              <w:ind w:right="216"/>
              <w:jc w:val="center"/>
              <w:rPr>
                <w:rFonts w:ascii="Cambria" w:hAnsi="Cambria" w:cs="Tahoma"/>
                <w:color w:val="FF0000"/>
                <w:sz w:val="20"/>
                <w:szCs w:val="20"/>
                <w:lang w:eastAsia="sk-SK"/>
              </w:rPr>
            </w:pPr>
            <w:r w:rsidRPr="00A11779">
              <w:rPr>
                <w:rFonts w:ascii="Cambria" w:hAnsi="Cambria" w:cs="Tahoma"/>
                <w:color w:val="FF0000"/>
                <w:sz w:val="20"/>
                <w:szCs w:val="20"/>
                <w:lang w:eastAsia="sk-SK"/>
              </w:rPr>
              <w:t>&lt;vyplní uchádzač&gt;</w:t>
            </w:r>
          </w:p>
        </w:tc>
      </w:tr>
      <w:tr w:rsidR="007D5657" w:rsidRPr="00A11779" w14:paraId="7C54B478" w14:textId="77777777" w:rsidTr="00A11779">
        <w:trPr>
          <w:trHeight w:val="510"/>
        </w:trPr>
        <w:tc>
          <w:tcPr>
            <w:tcW w:w="3921"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F48C4A9" w14:textId="0A4C37F2" w:rsidR="007D5657" w:rsidRPr="006F2AC9" w:rsidRDefault="00A3426D" w:rsidP="000852BE">
            <w:pPr>
              <w:spacing w:after="0" w:line="240" w:lineRule="auto"/>
              <w:jc w:val="center"/>
              <w:rPr>
                <w:rFonts w:ascii="Cambria" w:eastAsia="Times New Roman" w:hAnsi="Cambria" w:cs="Calibri"/>
                <w:color w:val="000000"/>
                <w:sz w:val="20"/>
                <w:szCs w:val="20"/>
                <w:lang w:eastAsia="sk-SK"/>
              </w:rPr>
            </w:pPr>
            <w:r w:rsidRPr="006F2AC9">
              <w:rPr>
                <w:rFonts w:ascii="Cambria" w:hAnsi="Cambria" w:cs="Times New Roman"/>
                <w:b/>
                <w:color w:val="000000"/>
                <w:sz w:val="20"/>
                <w:szCs w:val="20"/>
              </w:rPr>
              <w:t xml:space="preserve">Maximálna </w:t>
            </w:r>
            <w:r w:rsidR="007D5657" w:rsidRPr="006F2AC9">
              <w:rPr>
                <w:rFonts w:ascii="Cambria" w:hAnsi="Cambria" w:cs="Times New Roman"/>
                <w:b/>
                <w:color w:val="000000"/>
                <w:sz w:val="20"/>
                <w:szCs w:val="20"/>
              </w:rPr>
              <w:t xml:space="preserve">cena v EUR </w:t>
            </w:r>
            <w:r w:rsidR="00175BA2">
              <w:rPr>
                <w:rFonts w:ascii="Cambria" w:hAnsi="Cambria" w:cs="Times New Roman"/>
                <w:b/>
                <w:color w:val="000000"/>
                <w:sz w:val="20"/>
                <w:szCs w:val="20"/>
              </w:rPr>
              <w:t xml:space="preserve">bez DPH </w:t>
            </w:r>
            <w:r w:rsidR="007D5657" w:rsidRPr="006F2AC9">
              <w:rPr>
                <w:rFonts w:ascii="Cambria" w:hAnsi="Cambria" w:cs="Times New Roman"/>
                <w:b/>
                <w:color w:val="000000"/>
                <w:sz w:val="20"/>
                <w:szCs w:val="20"/>
              </w:rPr>
              <w:t>spolu za</w:t>
            </w:r>
            <w:r w:rsidR="007D5657" w:rsidRPr="006F2AC9">
              <w:rPr>
                <w:rFonts w:ascii="Cambria" w:hAnsi="Cambria" w:cs="Times New Roman"/>
                <w:color w:val="000000"/>
                <w:sz w:val="20"/>
                <w:szCs w:val="20"/>
              </w:rPr>
              <w:t xml:space="preserve"> </w:t>
            </w:r>
            <w:r w:rsidR="007D5657" w:rsidRPr="006F2AC9">
              <w:rPr>
                <w:rFonts w:ascii="Cambria" w:hAnsi="Cambria" w:cs="Times New Roman"/>
                <w:b/>
                <w:color w:val="000000"/>
                <w:sz w:val="20"/>
                <w:szCs w:val="20"/>
              </w:rPr>
              <w:t xml:space="preserve">nákup nových </w:t>
            </w:r>
            <w:r w:rsidR="007D5657" w:rsidRPr="00A11779">
              <w:rPr>
                <w:rFonts w:ascii="Cambria" w:hAnsi="Cambria" w:cs="Times New Roman"/>
                <w:b/>
                <w:color w:val="000000"/>
                <w:sz w:val="20"/>
                <w:szCs w:val="20"/>
              </w:rPr>
              <w:t>licencovaných produktov a služieb on-line so Software Assurance</w:t>
            </w:r>
            <w:r w:rsidR="003750CF" w:rsidRPr="00A11779">
              <w:rPr>
                <w:rFonts w:ascii="Cambria" w:hAnsi="Cambria" w:cs="Times New Roman"/>
                <w:b/>
                <w:color w:val="000000"/>
                <w:sz w:val="20"/>
                <w:szCs w:val="20"/>
              </w:rPr>
              <w:t xml:space="preserve"> a</w:t>
            </w:r>
            <w:r w:rsidR="00175BA2">
              <w:rPr>
                <w:rFonts w:ascii="Cambria" w:hAnsi="Cambria" w:cs="Times New Roman"/>
                <w:b/>
                <w:color w:val="000000"/>
                <w:sz w:val="20"/>
                <w:szCs w:val="20"/>
              </w:rPr>
              <w:t> </w:t>
            </w:r>
            <w:r w:rsidR="003149EE">
              <w:rPr>
                <w:rFonts w:ascii="Cambria" w:hAnsi="Cambria" w:cs="Times New Roman"/>
                <w:b/>
                <w:color w:val="000000"/>
                <w:sz w:val="20"/>
                <w:szCs w:val="20"/>
              </w:rPr>
              <w:t>služ</w:t>
            </w:r>
            <w:r w:rsidR="00175BA2">
              <w:rPr>
                <w:rFonts w:ascii="Cambria" w:hAnsi="Cambria" w:cs="Times New Roman"/>
                <w:b/>
                <w:color w:val="000000"/>
                <w:sz w:val="20"/>
                <w:szCs w:val="20"/>
              </w:rPr>
              <w:t xml:space="preserve">bami </w:t>
            </w:r>
            <w:r w:rsidR="003750CF" w:rsidRPr="00A11779">
              <w:rPr>
                <w:rFonts w:ascii="Cambria" w:hAnsi="Cambria" w:cs="Times New Roman"/>
                <w:b/>
                <w:color w:val="000000"/>
                <w:sz w:val="20"/>
                <w:szCs w:val="20"/>
              </w:rPr>
              <w:t>Tenant administration</w:t>
            </w:r>
            <w:r w:rsidRPr="00A11779">
              <w:rPr>
                <w:rFonts w:ascii="Cambria" w:hAnsi="Cambria" w:cs="Times New Roman"/>
                <w:b/>
                <w:color w:val="000000"/>
                <w:sz w:val="20"/>
                <w:szCs w:val="20"/>
              </w:rPr>
              <w:t xml:space="preserve"> na základe opcie objednávateľa na </w:t>
            </w:r>
            <w:r w:rsidR="007071C9">
              <w:rPr>
                <w:rFonts w:ascii="Cambria" w:hAnsi="Cambria" w:cs="Times New Roman"/>
                <w:b/>
                <w:color w:val="000000"/>
                <w:sz w:val="20"/>
                <w:szCs w:val="20"/>
              </w:rPr>
              <w:t xml:space="preserve">maximálne obdobie </w:t>
            </w:r>
            <w:r w:rsidRPr="00A11779">
              <w:rPr>
                <w:rFonts w:ascii="Cambria" w:hAnsi="Cambria" w:cs="Times New Roman"/>
                <w:b/>
                <w:color w:val="000000"/>
                <w:sz w:val="20"/>
                <w:szCs w:val="20"/>
              </w:rPr>
              <w:t xml:space="preserve">60 mesiacov </w:t>
            </w:r>
          </w:p>
        </w:tc>
        <w:tc>
          <w:tcPr>
            <w:tcW w:w="1079" w:type="pct"/>
            <w:tcBorders>
              <w:top w:val="single" w:sz="4" w:space="0" w:color="auto"/>
              <w:left w:val="single" w:sz="4" w:space="0" w:color="auto"/>
              <w:bottom w:val="single" w:sz="4" w:space="0" w:color="auto"/>
              <w:right w:val="single" w:sz="4" w:space="0" w:color="auto"/>
            </w:tcBorders>
            <w:shd w:val="clear" w:color="000000" w:fill="FFFFFF"/>
            <w:vAlign w:val="center"/>
          </w:tcPr>
          <w:p w14:paraId="55AD81AD" w14:textId="0F9C9DE8" w:rsidR="007D5657" w:rsidRPr="006F2AC9" w:rsidRDefault="007D5657" w:rsidP="007806BF">
            <w:pPr>
              <w:spacing w:after="0" w:line="240" w:lineRule="auto"/>
              <w:ind w:right="216"/>
              <w:jc w:val="center"/>
              <w:rPr>
                <w:rFonts w:ascii="Cambria" w:eastAsia="Times New Roman" w:hAnsi="Cambria" w:cs="Calibri"/>
                <w:color w:val="000000"/>
                <w:sz w:val="20"/>
                <w:szCs w:val="20"/>
                <w:lang w:eastAsia="sk-SK"/>
              </w:rPr>
            </w:pPr>
            <w:r w:rsidRPr="00A11779">
              <w:rPr>
                <w:rFonts w:ascii="Cambria" w:hAnsi="Cambria" w:cs="Tahoma"/>
                <w:color w:val="FF0000"/>
                <w:sz w:val="20"/>
                <w:szCs w:val="20"/>
                <w:lang w:eastAsia="sk-SK"/>
              </w:rPr>
              <w:t>&lt;vyplní uchádzač&gt;</w:t>
            </w:r>
          </w:p>
        </w:tc>
      </w:tr>
      <w:bookmarkEnd w:id="9"/>
    </w:tbl>
    <w:p w14:paraId="5011E7EA" w14:textId="77777777" w:rsidR="006A26D2" w:rsidRPr="00A11779" w:rsidRDefault="006A26D2" w:rsidP="006A26D2">
      <w:pPr>
        <w:rPr>
          <w:rFonts w:ascii="Cambria" w:hAnsi="Cambria" w:cs="Arial"/>
        </w:rPr>
      </w:pPr>
    </w:p>
    <w:bookmarkEnd w:id="8"/>
    <w:p w14:paraId="4E5337B8" w14:textId="392B18B4" w:rsidR="00034D66" w:rsidRDefault="00034D66">
      <w:pPr>
        <w:rPr>
          <w:rFonts w:asciiTheme="majorHAnsi" w:hAnsiTheme="majorHAnsi" w:cs="Arial"/>
          <w:b/>
          <w:bCs/>
          <w:color w:val="000000"/>
        </w:rPr>
      </w:pPr>
      <w:r>
        <w:rPr>
          <w:rFonts w:asciiTheme="majorHAnsi" w:hAnsiTheme="majorHAnsi" w:cs="Arial"/>
          <w:b/>
          <w:bCs/>
        </w:rPr>
        <w:br w:type="page"/>
      </w:r>
    </w:p>
    <w:p w14:paraId="70E0B578" w14:textId="4116F533" w:rsidR="000A71EA" w:rsidRPr="00B87F68" w:rsidRDefault="000A71EA" w:rsidP="00294A07">
      <w:pPr>
        <w:pStyle w:val="Default"/>
        <w:jc w:val="both"/>
        <w:rPr>
          <w:rFonts w:asciiTheme="majorHAnsi" w:hAnsiTheme="majorHAnsi" w:cs="Arial"/>
          <w:b/>
          <w:bCs/>
          <w:sz w:val="22"/>
          <w:szCs w:val="22"/>
        </w:rPr>
      </w:pPr>
      <w:r w:rsidRPr="00B87F68">
        <w:rPr>
          <w:rFonts w:asciiTheme="majorHAnsi" w:hAnsiTheme="majorHAnsi" w:cs="Arial"/>
          <w:b/>
          <w:bCs/>
          <w:sz w:val="22"/>
          <w:szCs w:val="22"/>
        </w:rPr>
        <w:lastRenderedPageBreak/>
        <w:t xml:space="preserve">Príloha č. </w:t>
      </w:r>
      <w:r w:rsidR="00E9163E" w:rsidRPr="00B87F68">
        <w:rPr>
          <w:rFonts w:asciiTheme="majorHAnsi" w:hAnsiTheme="majorHAnsi" w:cs="Arial"/>
          <w:b/>
          <w:bCs/>
          <w:sz w:val="22"/>
          <w:szCs w:val="22"/>
        </w:rPr>
        <w:t>3</w:t>
      </w:r>
      <w:r w:rsidRPr="00B87F68">
        <w:rPr>
          <w:rFonts w:asciiTheme="majorHAnsi" w:hAnsiTheme="majorHAnsi" w:cs="Arial"/>
          <w:b/>
          <w:bCs/>
          <w:sz w:val="22"/>
          <w:szCs w:val="22"/>
        </w:rPr>
        <w:t xml:space="preserve"> </w:t>
      </w:r>
      <w:r w:rsidR="00095CAF" w:rsidRPr="00B87F68">
        <w:rPr>
          <w:rFonts w:asciiTheme="majorHAnsi" w:hAnsiTheme="majorHAnsi" w:cs="Arial"/>
          <w:b/>
          <w:bCs/>
          <w:sz w:val="22"/>
          <w:szCs w:val="22"/>
        </w:rPr>
        <w:t xml:space="preserve">dohody č. </w:t>
      </w:r>
      <w:r w:rsidR="00872288">
        <w:rPr>
          <w:rFonts w:asciiTheme="majorHAnsi" w:hAnsiTheme="majorHAnsi" w:cs="Arial"/>
          <w:b/>
          <w:bCs/>
          <w:sz w:val="22"/>
          <w:szCs w:val="22"/>
        </w:rPr>
        <w:t xml:space="preserve">XXX </w:t>
      </w:r>
      <w:r w:rsidR="002C4636">
        <w:rPr>
          <w:rFonts w:asciiTheme="majorHAnsi" w:hAnsiTheme="majorHAnsi" w:cs="Arial"/>
          <w:b/>
          <w:sz w:val="22"/>
          <w:szCs w:val="22"/>
        </w:rPr>
        <w:t xml:space="preserve"> </w:t>
      </w:r>
      <w:r w:rsidRPr="00B87F68">
        <w:rPr>
          <w:rFonts w:asciiTheme="majorHAnsi" w:hAnsiTheme="majorHAnsi" w:cs="Arial"/>
          <w:b/>
          <w:bCs/>
          <w:sz w:val="22"/>
          <w:szCs w:val="22"/>
        </w:rPr>
        <w:t xml:space="preserve">– Zoznam subdodávateľov </w:t>
      </w:r>
      <w:r w:rsidR="00DD5216" w:rsidRPr="00B87F68">
        <w:rPr>
          <w:rFonts w:asciiTheme="majorHAnsi" w:hAnsiTheme="majorHAnsi" w:cs="Arial"/>
          <w:b/>
          <w:bCs/>
          <w:sz w:val="22"/>
          <w:szCs w:val="22"/>
        </w:rPr>
        <w:t>poskytovateľ</w:t>
      </w:r>
      <w:r w:rsidRPr="00B87F68">
        <w:rPr>
          <w:rFonts w:asciiTheme="majorHAnsi" w:hAnsiTheme="majorHAnsi" w:cs="Arial"/>
          <w:b/>
          <w:bCs/>
          <w:sz w:val="22"/>
          <w:szCs w:val="22"/>
        </w:rPr>
        <w:t>a</w:t>
      </w:r>
    </w:p>
    <w:p w14:paraId="779EA39E" w14:textId="77777777" w:rsidR="00A453A6" w:rsidRPr="00B87F68" w:rsidRDefault="00A453A6" w:rsidP="000A71EA">
      <w:pPr>
        <w:autoSpaceDE w:val="0"/>
        <w:autoSpaceDN w:val="0"/>
        <w:adjustRightInd w:val="0"/>
        <w:spacing w:after="0"/>
        <w:jc w:val="both"/>
        <w:rPr>
          <w:rFonts w:asciiTheme="majorHAnsi" w:hAnsiTheme="majorHAnsi" w:cs="Arial"/>
        </w:rPr>
      </w:pPr>
    </w:p>
    <w:p w14:paraId="438F7398" w14:textId="0785AE2B" w:rsidR="00CE355A" w:rsidRPr="00B87F68" w:rsidRDefault="00CE355A" w:rsidP="00CE355A">
      <w:pPr>
        <w:autoSpaceDE w:val="0"/>
        <w:autoSpaceDN w:val="0"/>
        <w:adjustRightInd w:val="0"/>
        <w:spacing w:after="0"/>
        <w:jc w:val="both"/>
        <w:rPr>
          <w:rFonts w:asciiTheme="majorHAnsi" w:hAnsiTheme="majorHAnsi" w:cs="Arial"/>
        </w:rPr>
      </w:pPr>
      <w:r w:rsidRPr="00B87F68">
        <w:rPr>
          <w:rFonts w:asciiTheme="majorHAnsi" w:hAnsiTheme="majorHAnsi" w:cs="Arial"/>
        </w:rPr>
        <w:t>V súlade s ustanovením § 41 ods. 3 zákona o verejnom obstarávaní verejný obstarávateľ</w:t>
      </w:r>
      <w:r>
        <w:rPr>
          <w:rFonts w:asciiTheme="majorHAnsi" w:hAnsiTheme="majorHAnsi" w:cs="Arial"/>
        </w:rPr>
        <w:t xml:space="preserve"> </w:t>
      </w:r>
      <w:r w:rsidRPr="00B87F68">
        <w:rPr>
          <w:rFonts w:asciiTheme="majorHAnsi" w:hAnsiTheme="majorHAnsi" w:cs="Arial"/>
        </w:rPr>
        <w:t xml:space="preserve">požaduje od úspešného uchádzača, aby najneskôr v čase uzavretia </w:t>
      </w:r>
      <w:r w:rsidR="004A4E2C">
        <w:rPr>
          <w:rFonts w:asciiTheme="majorHAnsi" w:hAnsiTheme="majorHAnsi" w:cs="Arial"/>
        </w:rPr>
        <w:t xml:space="preserve">tejto </w:t>
      </w:r>
      <w:r w:rsidRPr="00B87F68">
        <w:rPr>
          <w:rFonts w:asciiTheme="majorHAnsi" w:hAnsiTheme="majorHAnsi" w:cs="Arial"/>
        </w:rPr>
        <w:t>dohody uviedol:</w:t>
      </w:r>
    </w:p>
    <w:p w14:paraId="7E66BC09" w14:textId="7172ECC3" w:rsidR="00CE355A" w:rsidRPr="00B87F68" w:rsidRDefault="00CE355A" w:rsidP="00CE355A">
      <w:pPr>
        <w:autoSpaceDE w:val="0"/>
        <w:autoSpaceDN w:val="0"/>
        <w:adjustRightInd w:val="0"/>
        <w:spacing w:after="0"/>
        <w:jc w:val="both"/>
        <w:rPr>
          <w:rFonts w:asciiTheme="majorHAnsi" w:hAnsiTheme="majorHAnsi" w:cs="Arial"/>
        </w:rPr>
      </w:pPr>
      <w:r w:rsidRPr="00B87F68">
        <w:rPr>
          <w:rFonts w:asciiTheme="majorHAnsi" w:hAnsiTheme="majorHAnsi" w:cs="Arial"/>
        </w:rPr>
        <w:t>1. údaje všetkých známych subdodávateľoch v rozsahu obchodné meno, sídlo, IČO,</w:t>
      </w:r>
      <w:r>
        <w:rPr>
          <w:rFonts w:asciiTheme="majorHAnsi" w:hAnsiTheme="majorHAnsi" w:cs="Arial"/>
        </w:rPr>
        <w:t xml:space="preserve"> </w:t>
      </w:r>
      <w:r w:rsidRPr="00B87F68">
        <w:rPr>
          <w:rFonts w:asciiTheme="majorHAnsi" w:hAnsiTheme="majorHAnsi" w:cs="Arial"/>
        </w:rPr>
        <w:t>zápis do príslušného obchodného registra;</w:t>
      </w:r>
    </w:p>
    <w:p w14:paraId="4648A52C" w14:textId="77777777" w:rsidR="00CE355A" w:rsidRPr="00B87F68" w:rsidRDefault="00CE355A" w:rsidP="00CE355A">
      <w:pPr>
        <w:autoSpaceDE w:val="0"/>
        <w:autoSpaceDN w:val="0"/>
        <w:adjustRightInd w:val="0"/>
        <w:spacing w:after="0"/>
        <w:jc w:val="both"/>
        <w:rPr>
          <w:rFonts w:asciiTheme="majorHAnsi" w:hAnsiTheme="majorHAnsi" w:cs="Arial"/>
        </w:rPr>
      </w:pPr>
      <w:r w:rsidRPr="00B87F68">
        <w:rPr>
          <w:rFonts w:asciiTheme="majorHAnsi" w:hAnsiTheme="majorHAnsi" w:cs="Arial"/>
        </w:rPr>
        <w:t>2. údaje o osobe oprávnenej konať za subdodávateľa v rozsahu meno a priezvisko, adresa pobytu, dátum narodenia. Počet riadkov doplní uchádzač  podľa potreby.</w:t>
      </w:r>
    </w:p>
    <w:p w14:paraId="6BF56538" w14:textId="77777777" w:rsidR="00CE355A" w:rsidRPr="00B87F68" w:rsidRDefault="00CE355A" w:rsidP="00CE355A">
      <w:pPr>
        <w:autoSpaceDE w:val="0"/>
        <w:autoSpaceDN w:val="0"/>
        <w:adjustRightInd w:val="0"/>
        <w:spacing w:after="0"/>
        <w:jc w:val="both"/>
        <w:rPr>
          <w:rFonts w:asciiTheme="majorHAnsi" w:hAnsiTheme="majorHAnsi" w:cs="Arial"/>
        </w:rPr>
      </w:pPr>
    </w:p>
    <w:p w14:paraId="40390630" w14:textId="20FD544F" w:rsidR="00CE355A" w:rsidRPr="00B87F68" w:rsidRDefault="00CE355A" w:rsidP="00CE355A">
      <w:pPr>
        <w:autoSpaceDE w:val="0"/>
        <w:autoSpaceDN w:val="0"/>
        <w:adjustRightInd w:val="0"/>
        <w:spacing w:after="0"/>
        <w:jc w:val="both"/>
        <w:rPr>
          <w:rFonts w:asciiTheme="majorHAnsi" w:hAnsiTheme="majorHAnsi" w:cs="Arial"/>
        </w:rPr>
      </w:pPr>
      <w:r w:rsidRPr="00B87F68">
        <w:rPr>
          <w:rFonts w:asciiTheme="majorHAnsi" w:hAnsiTheme="majorHAnsi" w:cs="Arial"/>
        </w:rPr>
        <w:t xml:space="preserve">Úspešný uchádzač v čase uzavretia </w:t>
      </w:r>
      <w:r w:rsidR="00CB10CE">
        <w:rPr>
          <w:rFonts w:asciiTheme="majorHAnsi" w:hAnsiTheme="majorHAnsi" w:cs="Arial"/>
        </w:rPr>
        <w:t xml:space="preserve">tejto </w:t>
      </w:r>
      <w:r w:rsidRPr="00B87F68">
        <w:rPr>
          <w:rFonts w:asciiTheme="majorHAnsi" w:hAnsiTheme="majorHAnsi" w:cs="Arial"/>
        </w:rPr>
        <w:t>dohody uvedie aj údaj o predmete subdodávky a rozsah subdodávky v eur bez DPH.</w:t>
      </w:r>
    </w:p>
    <w:p w14:paraId="66AF2831" w14:textId="77777777" w:rsidR="00CE355A" w:rsidRPr="00B87F68" w:rsidRDefault="00CE355A" w:rsidP="007806BF">
      <w:pPr>
        <w:autoSpaceDE w:val="0"/>
        <w:autoSpaceDN w:val="0"/>
        <w:adjustRightInd w:val="0"/>
        <w:spacing w:after="0"/>
        <w:jc w:val="both"/>
        <w:rPr>
          <w:rFonts w:asciiTheme="majorHAnsi" w:hAnsiTheme="majorHAnsi" w:cs="Arial"/>
        </w:rPr>
      </w:pPr>
    </w:p>
    <w:p w14:paraId="68A5C7F3" w14:textId="77777777" w:rsidR="00CE355A" w:rsidRPr="00B87F68" w:rsidRDefault="00CE355A" w:rsidP="007806BF">
      <w:pPr>
        <w:autoSpaceDE w:val="0"/>
        <w:autoSpaceDN w:val="0"/>
        <w:adjustRightInd w:val="0"/>
        <w:jc w:val="both"/>
        <w:rPr>
          <w:rFonts w:asciiTheme="majorHAnsi" w:hAnsiTheme="majorHAnsi" w:cs="Arial"/>
        </w:rPr>
      </w:pPr>
      <w:r w:rsidRPr="00B87F68">
        <w:rPr>
          <w:rFonts w:asciiTheme="majorHAnsi" w:hAnsiTheme="majorHAnsi" w:cs="Arial"/>
        </w:rPr>
        <w:t>Úspešný uchádzač môže pridať toľko riadkov v tabuľke koľko potrebuje.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402"/>
        <w:gridCol w:w="4678"/>
      </w:tblGrid>
      <w:tr w:rsidR="00CE355A" w:rsidRPr="00B87F68" w14:paraId="15D28912" w14:textId="77777777" w:rsidTr="000852BE">
        <w:tc>
          <w:tcPr>
            <w:tcW w:w="704" w:type="dxa"/>
            <w:shd w:val="clear" w:color="auto" w:fill="auto"/>
          </w:tcPr>
          <w:p w14:paraId="3AF4A18D" w14:textId="77777777" w:rsidR="00CE355A" w:rsidRPr="00B87F68" w:rsidRDefault="00CE355A" w:rsidP="000852BE">
            <w:pPr>
              <w:autoSpaceDE w:val="0"/>
              <w:autoSpaceDN w:val="0"/>
              <w:adjustRightInd w:val="0"/>
              <w:rPr>
                <w:rFonts w:asciiTheme="majorHAnsi" w:hAnsiTheme="majorHAnsi" w:cs="Arial"/>
              </w:rPr>
            </w:pPr>
            <w:r w:rsidRPr="00B87F68">
              <w:rPr>
                <w:rFonts w:asciiTheme="majorHAnsi" w:hAnsiTheme="majorHAnsi" w:cs="Arial"/>
              </w:rPr>
              <w:t>p.č.</w:t>
            </w:r>
          </w:p>
        </w:tc>
        <w:tc>
          <w:tcPr>
            <w:tcW w:w="3402" w:type="dxa"/>
            <w:shd w:val="clear" w:color="auto" w:fill="auto"/>
          </w:tcPr>
          <w:p w14:paraId="55E663C1" w14:textId="77777777" w:rsidR="00CE355A" w:rsidRPr="00B87F68" w:rsidRDefault="00CE355A" w:rsidP="000852BE">
            <w:pPr>
              <w:autoSpaceDE w:val="0"/>
              <w:autoSpaceDN w:val="0"/>
              <w:adjustRightInd w:val="0"/>
              <w:rPr>
                <w:rFonts w:asciiTheme="majorHAnsi" w:hAnsiTheme="majorHAnsi" w:cs="Arial"/>
              </w:rPr>
            </w:pPr>
            <w:r w:rsidRPr="00B87F68">
              <w:rPr>
                <w:rFonts w:asciiTheme="majorHAnsi" w:hAnsiTheme="majorHAnsi" w:cs="Arial"/>
              </w:rPr>
              <w:t>Obchodné meno, sídlo subdodávateľa a IČO</w:t>
            </w:r>
          </w:p>
        </w:tc>
        <w:tc>
          <w:tcPr>
            <w:tcW w:w="4678" w:type="dxa"/>
            <w:shd w:val="clear" w:color="auto" w:fill="auto"/>
          </w:tcPr>
          <w:p w14:paraId="028DD289" w14:textId="77777777" w:rsidR="00CE355A" w:rsidRPr="00B87F68" w:rsidRDefault="00CE355A" w:rsidP="000852BE">
            <w:pPr>
              <w:autoSpaceDE w:val="0"/>
              <w:autoSpaceDN w:val="0"/>
              <w:adjustRightInd w:val="0"/>
              <w:rPr>
                <w:rFonts w:asciiTheme="majorHAnsi" w:hAnsiTheme="majorHAnsi" w:cs="Arial"/>
              </w:rPr>
            </w:pPr>
            <w:r w:rsidRPr="00B87F68">
              <w:rPr>
                <w:rFonts w:asciiTheme="majorHAnsi" w:hAnsiTheme="majorHAnsi" w:cs="Arial"/>
              </w:rPr>
              <w:t>Osoba oprávnená konať za subdodávateľa (meno a priezvisko, adresa pobytu, dátum narodenia)</w:t>
            </w:r>
          </w:p>
        </w:tc>
      </w:tr>
      <w:tr w:rsidR="00CE355A" w:rsidRPr="00B87F68" w14:paraId="64AB5462" w14:textId="77777777" w:rsidTr="000852BE">
        <w:tc>
          <w:tcPr>
            <w:tcW w:w="704" w:type="dxa"/>
            <w:shd w:val="clear" w:color="auto" w:fill="auto"/>
          </w:tcPr>
          <w:p w14:paraId="48E12CF7" w14:textId="77777777" w:rsidR="00CE355A" w:rsidRPr="00B87F68" w:rsidRDefault="00CE355A" w:rsidP="000852BE">
            <w:pPr>
              <w:autoSpaceDE w:val="0"/>
              <w:autoSpaceDN w:val="0"/>
              <w:adjustRightInd w:val="0"/>
              <w:rPr>
                <w:rFonts w:asciiTheme="majorHAnsi" w:hAnsiTheme="majorHAnsi" w:cs="Arial"/>
              </w:rPr>
            </w:pPr>
            <w:r w:rsidRPr="00B87F68">
              <w:rPr>
                <w:rFonts w:asciiTheme="majorHAnsi" w:hAnsiTheme="majorHAnsi" w:cs="Arial"/>
              </w:rPr>
              <w:t>1.</w:t>
            </w:r>
          </w:p>
        </w:tc>
        <w:tc>
          <w:tcPr>
            <w:tcW w:w="3402" w:type="dxa"/>
            <w:shd w:val="clear" w:color="auto" w:fill="auto"/>
          </w:tcPr>
          <w:p w14:paraId="0186DDC5" w14:textId="77777777" w:rsidR="00CE355A" w:rsidRPr="00E5213E" w:rsidRDefault="00CE355A" w:rsidP="000852BE">
            <w:pPr>
              <w:autoSpaceDE w:val="0"/>
              <w:autoSpaceDN w:val="0"/>
              <w:adjustRightInd w:val="0"/>
              <w:rPr>
                <w:rFonts w:asciiTheme="majorHAnsi" w:hAnsiTheme="majorHAnsi" w:cs="Arial"/>
                <w:color w:val="FF0000"/>
              </w:rPr>
            </w:pPr>
            <w:r w:rsidRPr="00E5213E">
              <w:rPr>
                <w:rFonts w:asciiTheme="majorHAnsi" w:hAnsiTheme="majorHAnsi" w:cs="Arial"/>
                <w:color w:val="FF0000"/>
              </w:rPr>
              <w:t>&lt;vyplní uchádzač&gt;</w:t>
            </w:r>
          </w:p>
        </w:tc>
        <w:tc>
          <w:tcPr>
            <w:tcW w:w="4678" w:type="dxa"/>
            <w:shd w:val="clear" w:color="auto" w:fill="auto"/>
          </w:tcPr>
          <w:p w14:paraId="2DF68078" w14:textId="77777777" w:rsidR="00CE355A" w:rsidRPr="00E5213E" w:rsidRDefault="00CE355A" w:rsidP="000852BE">
            <w:pPr>
              <w:autoSpaceDE w:val="0"/>
              <w:autoSpaceDN w:val="0"/>
              <w:adjustRightInd w:val="0"/>
              <w:rPr>
                <w:rFonts w:asciiTheme="majorHAnsi" w:hAnsiTheme="majorHAnsi" w:cs="Arial"/>
                <w:color w:val="FF0000"/>
              </w:rPr>
            </w:pPr>
            <w:r w:rsidRPr="00E5213E">
              <w:rPr>
                <w:rFonts w:asciiTheme="majorHAnsi" w:hAnsiTheme="majorHAnsi" w:cs="Arial"/>
                <w:color w:val="FF0000"/>
              </w:rPr>
              <w:t>&lt;vyplní uchádzač&gt;</w:t>
            </w:r>
          </w:p>
        </w:tc>
      </w:tr>
      <w:tr w:rsidR="00CE355A" w:rsidRPr="00B87F68" w14:paraId="3347D255" w14:textId="77777777" w:rsidTr="000852BE">
        <w:tc>
          <w:tcPr>
            <w:tcW w:w="704" w:type="dxa"/>
            <w:shd w:val="clear" w:color="auto" w:fill="auto"/>
          </w:tcPr>
          <w:p w14:paraId="1BD12250" w14:textId="77777777" w:rsidR="00CE355A" w:rsidRPr="00B87F68" w:rsidRDefault="00CE355A" w:rsidP="000852BE">
            <w:pPr>
              <w:autoSpaceDE w:val="0"/>
              <w:autoSpaceDN w:val="0"/>
              <w:adjustRightInd w:val="0"/>
              <w:rPr>
                <w:rFonts w:asciiTheme="majorHAnsi" w:hAnsiTheme="majorHAnsi" w:cs="Arial"/>
              </w:rPr>
            </w:pPr>
            <w:r w:rsidRPr="00B87F68">
              <w:rPr>
                <w:rFonts w:asciiTheme="majorHAnsi" w:hAnsiTheme="majorHAnsi" w:cs="Arial"/>
              </w:rPr>
              <w:t>2.</w:t>
            </w:r>
          </w:p>
        </w:tc>
        <w:tc>
          <w:tcPr>
            <w:tcW w:w="3402" w:type="dxa"/>
            <w:shd w:val="clear" w:color="auto" w:fill="auto"/>
          </w:tcPr>
          <w:p w14:paraId="411E05AB" w14:textId="77777777" w:rsidR="00CE355A" w:rsidRPr="00E5213E" w:rsidRDefault="00CE355A" w:rsidP="000852BE">
            <w:pPr>
              <w:autoSpaceDE w:val="0"/>
              <w:autoSpaceDN w:val="0"/>
              <w:adjustRightInd w:val="0"/>
              <w:rPr>
                <w:rFonts w:asciiTheme="majorHAnsi" w:hAnsiTheme="majorHAnsi" w:cs="Arial"/>
                <w:color w:val="FF0000"/>
              </w:rPr>
            </w:pPr>
            <w:r w:rsidRPr="00E5213E">
              <w:rPr>
                <w:rFonts w:asciiTheme="majorHAnsi" w:hAnsiTheme="majorHAnsi" w:cs="Arial"/>
                <w:color w:val="FF0000"/>
              </w:rPr>
              <w:t>&lt;vyplní uchádzač&gt;</w:t>
            </w:r>
          </w:p>
        </w:tc>
        <w:tc>
          <w:tcPr>
            <w:tcW w:w="4678" w:type="dxa"/>
            <w:shd w:val="clear" w:color="auto" w:fill="auto"/>
          </w:tcPr>
          <w:p w14:paraId="37CC4A36" w14:textId="77777777" w:rsidR="00CE355A" w:rsidRPr="00E5213E" w:rsidRDefault="00CE355A" w:rsidP="000852BE">
            <w:pPr>
              <w:autoSpaceDE w:val="0"/>
              <w:autoSpaceDN w:val="0"/>
              <w:adjustRightInd w:val="0"/>
              <w:rPr>
                <w:rFonts w:asciiTheme="majorHAnsi" w:hAnsiTheme="majorHAnsi" w:cs="Arial"/>
                <w:color w:val="FF0000"/>
              </w:rPr>
            </w:pPr>
            <w:r w:rsidRPr="00E5213E">
              <w:rPr>
                <w:rFonts w:asciiTheme="majorHAnsi" w:hAnsiTheme="majorHAnsi" w:cs="Arial"/>
                <w:color w:val="FF0000"/>
              </w:rPr>
              <w:t>&lt;vyplní uchádzač&gt;</w:t>
            </w:r>
          </w:p>
        </w:tc>
      </w:tr>
      <w:tr w:rsidR="00CE355A" w:rsidRPr="00B87F68" w14:paraId="21BF65AF" w14:textId="77777777" w:rsidTr="000852BE">
        <w:tc>
          <w:tcPr>
            <w:tcW w:w="704" w:type="dxa"/>
            <w:shd w:val="clear" w:color="auto" w:fill="auto"/>
          </w:tcPr>
          <w:p w14:paraId="655CE31D" w14:textId="77777777" w:rsidR="00CE355A" w:rsidRPr="00B87F68" w:rsidRDefault="00CE355A" w:rsidP="000852BE">
            <w:pPr>
              <w:autoSpaceDE w:val="0"/>
              <w:autoSpaceDN w:val="0"/>
              <w:adjustRightInd w:val="0"/>
              <w:rPr>
                <w:rFonts w:asciiTheme="majorHAnsi" w:hAnsiTheme="majorHAnsi" w:cs="Arial"/>
              </w:rPr>
            </w:pPr>
            <w:r w:rsidRPr="00B87F68">
              <w:rPr>
                <w:rFonts w:asciiTheme="majorHAnsi" w:hAnsiTheme="majorHAnsi" w:cs="Arial"/>
              </w:rPr>
              <w:t>3.</w:t>
            </w:r>
          </w:p>
        </w:tc>
        <w:tc>
          <w:tcPr>
            <w:tcW w:w="3402" w:type="dxa"/>
            <w:shd w:val="clear" w:color="auto" w:fill="auto"/>
          </w:tcPr>
          <w:p w14:paraId="3781C061" w14:textId="77777777" w:rsidR="00CE355A" w:rsidRPr="00E5213E" w:rsidRDefault="00CE355A" w:rsidP="000852BE">
            <w:pPr>
              <w:autoSpaceDE w:val="0"/>
              <w:autoSpaceDN w:val="0"/>
              <w:adjustRightInd w:val="0"/>
              <w:rPr>
                <w:rFonts w:asciiTheme="majorHAnsi" w:hAnsiTheme="majorHAnsi" w:cs="Arial"/>
                <w:color w:val="FF0000"/>
              </w:rPr>
            </w:pPr>
            <w:r w:rsidRPr="00E5213E">
              <w:rPr>
                <w:rFonts w:asciiTheme="majorHAnsi" w:hAnsiTheme="majorHAnsi" w:cs="Arial"/>
                <w:color w:val="FF0000"/>
              </w:rPr>
              <w:t>&lt;vyplní uchádzač&gt;</w:t>
            </w:r>
          </w:p>
        </w:tc>
        <w:tc>
          <w:tcPr>
            <w:tcW w:w="4678" w:type="dxa"/>
            <w:shd w:val="clear" w:color="auto" w:fill="auto"/>
          </w:tcPr>
          <w:p w14:paraId="07BE11D9" w14:textId="77777777" w:rsidR="00CE355A" w:rsidRPr="00E5213E" w:rsidRDefault="00CE355A" w:rsidP="000852BE">
            <w:pPr>
              <w:autoSpaceDE w:val="0"/>
              <w:autoSpaceDN w:val="0"/>
              <w:adjustRightInd w:val="0"/>
              <w:rPr>
                <w:rFonts w:asciiTheme="majorHAnsi" w:hAnsiTheme="majorHAnsi" w:cs="Arial"/>
                <w:color w:val="FF0000"/>
              </w:rPr>
            </w:pPr>
            <w:r w:rsidRPr="00E5213E">
              <w:rPr>
                <w:rFonts w:asciiTheme="majorHAnsi" w:hAnsiTheme="majorHAnsi" w:cs="Arial"/>
                <w:color w:val="FF0000"/>
              </w:rPr>
              <w:t>&lt;vyplní uchádzač&gt;</w:t>
            </w:r>
            <w:r>
              <w:rPr>
                <w:rFonts w:asciiTheme="majorHAnsi" w:hAnsiTheme="majorHAnsi" w:cs="Arial"/>
                <w:color w:val="FF0000"/>
              </w:rPr>
              <w:t xml:space="preserve"> </w:t>
            </w:r>
          </w:p>
        </w:tc>
      </w:tr>
    </w:tbl>
    <w:p w14:paraId="46ACB8B9" w14:textId="77777777" w:rsidR="00CE355A" w:rsidRPr="00B87F68" w:rsidRDefault="00CE355A" w:rsidP="00CE355A">
      <w:pPr>
        <w:rPr>
          <w:rFonts w:asciiTheme="majorHAnsi" w:hAnsiTheme="majorHAnsi" w:cs="Arial"/>
        </w:rPr>
      </w:pPr>
      <w:r w:rsidRPr="00B87F68">
        <w:rPr>
          <w:rFonts w:asciiTheme="majorHAnsi" w:hAnsiTheme="majorHAnsi" w:cs="Arial"/>
        </w:rPr>
        <w:br w:type="page"/>
      </w:r>
    </w:p>
    <w:p w14:paraId="08C1FEE3" w14:textId="2E776D9B" w:rsidR="007D0BFD" w:rsidRPr="00B87F68" w:rsidRDefault="007D0BFD" w:rsidP="007D0BFD">
      <w:pPr>
        <w:pStyle w:val="Default"/>
        <w:jc w:val="both"/>
        <w:rPr>
          <w:rFonts w:asciiTheme="majorHAnsi" w:hAnsiTheme="majorHAnsi" w:cs="Arial"/>
          <w:b/>
          <w:bCs/>
          <w:sz w:val="22"/>
          <w:szCs w:val="22"/>
        </w:rPr>
      </w:pPr>
      <w:r w:rsidRPr="00B87F68">
        <w:rPr>
          <w:rFonts w:asciiTheme="majorHAnsi" w:hAnsiTheme="majorHAnsi" w:cs="Arial"/>
          <w:b/>
          <w:bCs/>
          <w:sz w:val="22"/>
          <w:szCs w:val="22"/>
        </w:rPr>
        <w:lastRenderedPageBreak/>
        <w:t xml:space="preserve">Príloha č. </w:t>
      </w:r>
      <w:r w:rsidR="00E9163E" w:rsidRPr="00B87F68">
        <w:rPr>
          <w:rFonts w:asciiTheme="majorHAnsi" w:hAnsiTheme="majorHAnsi" w:cs="Arial"/>
          <w:b/>
          <w:bCs/>
          <w:sz w:val="22"/>
          <w:szCs w:val="22"/>
        </w:rPr>
        <w:t>4</w:t>
      </w:r>
      <w:r w:rsidRPr="00B87F68">
        <w:rPr>
          <w:rFonts w:asciiTheme="majorHAnsi" w:hAnsiTheme="majorHAnsi" w:cs="Arial"/>
          <w:b/>
          <w:bCs/>
          <w:sz w:val="22"/>
          <w:szCs w:val="22"/>
        </w:rPr>
        <w:t xml:space="preserve"> </w:t>
      </w:r>
      <w:r w:rsidR="00095CAF" w:rsidRPr="00B87F68">
        <w:rPr>
          <w:rFonts w:asciiTheme="majorHAnsi" w:hAnsiTheme="majorHAnsi" w:cs="Arial"/>
          <w:b/>
          <w:bCs/>
          <w:sz w:val="22"/>
          <w:szCs w:val="22"/>
        </w:rPr>
        <w:t xml:space="preserve">dohody č. </w:t>
      </w:r>
      <w:r w:rsidR="003C4169" w:rsidRPr="00D2684E">
        <w:rPr>
          <w:rFonts w:asciiTheme="majorHAnsi" w:hAnsiTheme="majorHAnsi" w:cs="Arial"/>
          <w:b/>
          <w:bCs/>
          <w:sz w:val="22"/>
          <w:szCs w:val="22"/>
        </w:rPr>
        <w:t>C-NBS1-000-091-591</w:t>
      </w:r>
      <w:r w:rsidR="00B87F68" w:rsidRPr="00B87F68">
        <w:rPr>
          <w:rFonts w:asciiTheme="majorHAnsi" w:hAnsiTheme="majorHAnsi" w:cs="Arial"/>
          <w:b/>
          <w:bCs/>
          <w:sz w:val="22"/>
          <w:szCs w:val="22"/>
        </w:rPr>
        <w:t xml:space="preserve"> </w:t>
      </w:r>
      <w:r w:rsidRPr="00B87F68">
        <w:rPr>
          <w:rFonts w:asciiTheme="majorHAnsi" w:hAnsiTheme="majorHAnsi" w:cs="Arial"/>
          <w:b/>
          <w:bCs/>
          <w:sz w:val="22"/>
          <w:szCs w:val="22"/>
        </w:rPr>
        <w:t xml:space="preserve">– </w:t>
      </w:r>
      <w:r w:rsidR="008502C2" w:rsidRPr="00B87F68">
        <w:rPr>
          <w:rFonts w:asciiTheme="majorHAnsi" w:hAnsiTheme="majorHAnsi" w:cs="Arial"/>
          <w:b/>
          <w:bCs/>
          <w:sz w:val="22"/>
          <w:szCs w:val="22"/>
        </w:rPr>
        <w:t xml:space="preserve">Potvrdenie </w:t>
      </w:r>
      <w:r w:rsidR="00F86FAA">
        <w:rPr>
          <w:rFonts w:asciiTheme="majorHAnsi" w:hAnsiTheme="majorHAnsi" w:cs="Arial"/>
          <w:b/>
          <w:bCs/>
          <w:sz w:val="22"/>
          <w:szCs w:val="22"/>
        </w:rPr>
        <w:t>spoločnosti Microsoft</w:t>
      </w:r>
      <w:r w:rsidR="008502C2" w:rsidRPr="00B87F68">
        <w:rPr>
          <w:rFonts w:asciiTheme="majorHAnsi" w:hAnsiTheme="majorHAnsi" w:cs="Arial"/>
          <w:b/>
          <w:bCs/>
          <w:sz w:val="22"/>
          <w:szCs w:val="22"/>
        </w:rPr>
        <w:t xml:space="preserve">, že </w:t>
      </w:r>
      <w:r w:rsidR="0075037F">
        <w:rPr>
          <w:rFonts w:asciiTheme="majorHAnsi" w:hAnsiTheme="majorHAnsi" w:cs="Arial"/>
          <w:b/>
          <w:bCs/>
          <w:sz w:val="22"/>
          <w:szCs w:val="22"/>
        </w:rPr>
        <w:t>poskytovateľ</w:t>
      </w:r>
      <w:r w:rsidR="008502C2" w:rsidRPr="00B87F68">
        <w:rPr>
          <w:rFonts w:asciiTheme="majorHAnsi" w:hAnsiTheme="majorHAnsi" w:cs="Arial"/>
          <w:b/>
          <w:bCs/>
          <w:sz w:val="22"/>
          <w:szCs w:val="22"/>
        </w:rPr>
        <w:t xml:space="preserve"> je oprávnený dodávať softvér výrobcu v licenčných programoch Microsoft Enterprise Agreement</w:t>
      </w:r>
    </w:p>
    <w:p w14:paraId="155C0F8D" w14:textId="177F14C8" w:rsidR="00193F53" w:rsidRDefault="00193F53" w:rsidP="007D0BFD">
      <w:pPr>
        <w:pStyle w:val="Default"/>
        <w:jc w:val="both"/>
        <w:rPr>
          <w:rFonts w:asciiTheme="majorHAnsi" w:hAnsiTheme="majorHAnsi" w:cs="Arial"/>
          <w:b/>
          <w:bCs/>
          <w:sz w:val="22"/>
          <w:szCs w:val="22"/>
        </w:rPr>
      </w:pPr>
    </w:p>
    <w:p w14:paraId="014D068A" w14:textId="697DBDEA" w:rsidR="00E55DFA" w:rsidRPr="00B87F68" w:rsidRDefault="00E55DFA" w:rsidP="007D0BFD">
      <w:pPr>
        <w:pStyle w:val="Default"/>
        <w:jc w:val="both"/>
        <w:rPr>
          <w:rFonts w:asciiTheme="majorHAnsi" w:hAnsiTheme="majorHAnsi" w:cs="Arial"/>
          <w:b/>
          <w:bCs/>
          <w:sz w:val="22"/>
          <w:szCs w:val="22"/>
        </w:rPr>
      </w:pPr>
      <w:r w:rsidRPr="00E5213E">
        <w:rPr>
          <w:rFonts w:asciiTheme="majorHAnsi" w:hAnsiTheme="majorHAnsi" w:cs="Arial"/>
          <w:color w:val="FF0000"/>
        </w:rPr>
        <w:t>&lt;</w:t>
      </w:r>
      <w:r>
        <w:rPr>
          <w:rFonts w:asciiTheme="majorHAnsi" w:hAnsiTheme="majorHAnsi" w:cs="Arial"/>
          <w:color w:val="FF0000"/>
        </w:rPr>
        <w:t>predloží</w:t>
      </w:r>
      <w:r w:rsidRPr="00E5213E">
        <w:rPr>
          <w:rFonts w:asciiTheme="majorHAnsi" w:hAnsiTheme="majorHAnsi" w:cs="Arial"/>
          <w:color w:val="FF0000"/>
        </w:rPr>
        <w:t xml:space="preserve"> uchádzač&gt;</w:t>
      </w:r>
    </w:p>
    <w:p w14:paraId="07CD59D6" w14:textId="51175372" w:rsidR="00193F53" w:rsidRPr="00B87F68" w:rsidRDefault="00193F53" w:rsidP="007D0BFD">
      <w:pPr>
        <w:pStyle w:val="Default"/>
        <w:jc w:val="both"/>
        <w:rPr>
          <w:rFonts w:asciiTheme="majorHAnsi" w:hAnsiTheme="majorHAnsi" w:cs="Arial"/>
          <w:b/>
          <w:bCs/>
          <w:sz w:val="22"/>
          <w:szCs w:val="22"/>
        </w:rPr>
      </w:pPr>
    </w:p>
    <w:p w14:paraId="6BFC1066" w14:textId="1AF54587" w:rsidR="00A11E51" w:rsidRPr="00B87F68" w:rsidRDefault="00A11E51">
      <w:pPr>
        <w:rPr>
          <w:rFonts w:asciiTheme="majorHAnsi" w:hAnsiTheme="majorHAnsi" w:cs="Arial"/>
        </w:rPr>
      </w:pPr>
      <w:r w:rsidRPr="00B87F68">
        <w:rPr>
          <w:rFonts w:asciiTheme="majorHAnsi" w:hAnsiTheme="majorHAnsi" w:cs="Arial"/>
        </w:rPr>
        <w:br w:type="page"/>
      </w:r>
    </w:p>
    <w:p w14:paraId="400E18F5" w14:textId="6543490F" w:rsidR="000A71EA" w:rsidRPr="00B87F68" w:rsidRDefault="00A11E51" w:rsidP="00095CAF">
      <w:pPr>
        <w:pStyle w:val="Default"/>
        <w:rPr>
          <w:rFonts w:asciiTheme="majorHAnsi" w:hAnsiTheme="majorHAnsi" w:cs="Arial"/>
          <w:b/>
          <w:bCs/>
          <w:sz w:val="22"/>
          <w:szCs w:val="22"/>
        </w:rPr>
      </w:pPr>
      <w:r w:rsidRPr="00B87F68">
        <w:rPr>
          <w:rFonts w:asciiTheme="majorHAnsi" w:hAnsiTheme="majorHAnsi" w:cs="Arial"/>
          <w:b/>
          <w:bCs/>
          <w:sz w:val="22"/>
          <w:szCs w:val="22"/>
        </w:rPr>
        <w:lastRenderedPageBreak/>
        <w:t xml:space="preserve">Príloha č. </w:t>
      </w:r>
      <w:r w:rsidR="00E9163E" w:rsidRPr="00B87F68">
        <w:rPr>
          <w:rFonts w:asciiTheme="majorHAnsi" w:hAnsiTheme="majorHAnsi" w:cs="Arial"/>
          <w:b/>
          <w:bCs/>
          <w:sz w:val="22"/>
          <w:szCs w:val="22"/>
        </w:rPr>
        <w:t>5</w:t>
      </w:r>
      <w:r w:rsidRPr="00B87F68">
        <w:rPr>
          <w:rFonts w:asciiTheme="majorHAnsi" w:hAnsiTheme="majorHAnsi" w:cs="Arial"/>
          <w:b/>
          <w:bCs/>
          <w:sz w:val="22"/>
          <w:szCs w:val="22"/>
        </w:rPr>
        <w:t xml:space="preserve"> </w:t>
      </w:r>
      <w:r w:rsidR="00095CAF" w:rsidRPr="00B87F68">
        <w:rPr>
          <w:rFonts w:asciiTheme="majorHAnsi" w:hAnsiTheme="majorHAnsi" w:cs="Arial"/>
          <w:b/>
          <w:bCs/>
          <w:sz w:val="22"/>
          <w:szCs w:val="22"/>
        </w:rPr>
        <w:t xml:space="preserve">dohody č. </w:t>
      </w:r>
      <w:r w:rsidR="003C4169" w:rsidRPr="00D2684E">
        <w:rPr>
          <w:rFonts w:asciiTheme="majorHAnsi" w:hAnsiTheme="majorHAnsi" w:cs="Arial"/>
          <w:b/>
          <w:bCs/>
          <w:sz w:val="22"/>
          <w:szCs w:val="22"/>
        </w:rPr>
        <w:t>C-NBS1-000-091-591</w:t>
      </w:r>
      <w:r w:rsidR="00095CAF" w:rsidRPr="00B87F68">
        <w:rPr>
          <w:rFonts w:asciiTheme="majorHAnsi" w:hAnsiTheme="majorHAnsi" w:cs="Arial"/>
          <w:b/>
          <w:bCs/>
          <w:sz w:val="22"/>
          <w:szCs w:val="22"/>
        </w:rPr>
        <w:t xml:space="preserve"> </w:t>
      </w:r>
      <w:r w:rsidRPr="00B87F68">
        <w:rPr>
          <w:rFonts w:asciiTheme="majorHAnsi" w:hAnsiTheme="majorHAnsi" w:cs="Arial"/>
          <w:b/>
          <w:bCs/>
          <w:sz w:val="22"/>
          <w:szCs w:val="22"/>
        </w:rPr>
        <w:t>– Formuláre Microsoft</w:t>
      </w:r>
    </w:p>
    <w:p w14:paraId="77E04B3D" w14:textId="77777777" w:rsidR="00536376" w:rsidRPr="00B87F68" w:rsidRDefault="00536376" w:rsidP="00226AA1">
      <w:pPr>
        <w:pStyle w:val="Default"/>
        <w:jc w:val="both"/>
        <w:rPr>
          <w:rFonts w:asciiTheme="majorHAnsi" w:hAnsiTheme="majorHAnsi" w:cs="Arial"/>
          <w:b/>
          <w:bCs/>
          <w:sz w:val="22"/>
          <w:szCs w:val="22"/>
        </w:rPr>
      </w:pPr>
    </w:p>
    <w:p w14:paraId="72B35400" w14:textId="6E585733" w:rsidR="00863D42" w:rsidRDefault="00863D42" w:rsidP="00863D42">
      <w:pPr>
        <w:autoSpaceDE w:val="0"/>
        <w:autoSpaceDN w:val="0"/>
        <w:adjustRightInd w:val="0"/>
        <w:spacing w:after="0" w:line="240" w:lineRule="auto"/>
        <w:ind w:left="426" w:hanging="426"/>
        <w:rPr>
          <w:rFonts w:asciiTheme="majorHAnsi" w:hAnsiTheme="majorHAnsi" w:cs="Times New Roman"/>
          <w:i/>
          <w:iCs/>
          <w:color w:val="000000"/>
        </w:rPr>
      </w:pPr>
      <w:r w:rsidRPr="00B87F68">
        <w:rPr>
          <w:rFonts w:asciiTheme="majorHAnsi" w:hAnsiTheme="majorHAnsi" w:cs="Times New Roman"/>
          <w:i/>
          <w:iCs/>
          <w:color w:val="000000"/>
        </w:rPr>
        <w:t>Dokumenty  zmluvy Microsoft Enterprise a prihlášky predmetnej zmluvy</w:t>
      </w:r>
    </w:p>
    <w:p w14:paraId="4E163E28" w14:textId="77777777" w:rsidR="00F86FAA" w:rsidRPr="00B87F68" w:rsidRDefault="00F86FAA" w:rsidP="00863D42">
      <w:pPr>
        <w:autoSpaceDE w:val="0"/>
        <w:autoSpaceDN w:val="0"/>
        <w:adjustRightInd w:val="0"/>
        <w:spacing w:after="0" w:line="240" w:lineRule="auto"/>
        <w:ind w:left="426" w:hanging="426"/>
        <w:rPr>
          <w:rFonts w:asciiTheme="majorHAnsi" w:hAnsiTheme="majorHAnsi" w:cs="Times New Roman"/>
          <w:i/>
          <w:iCs/>
          <w:color w:val="000000"/>
        </w:rPr>
      </w:pPr>
    </w:p>
    <w:p w14:paraId="64AA731E" w14:textId="170D5C98" w:rsidR="00863D42" w:rsidRPr="00415E65" w:rsidRDefault="00863D42" w:rsidP="00415E65">
      <w:pPr>
        <w:pStyle w:val="Odsekzoznamu"/>
        <w:numPr>
          <w:ilvl w:val="0"/>
          <w:numId w:val="43"/>
        </w:numPr>
        <w:autoSpaceDE w:val="0"/>
        <w:autoSpaceDN w:val="0"/>
        <w:adjustRightInd w:val="0"/>
        <w:spacing w:after="0" w:line="240" w:lineRule="auto"/>
        <w:rPr>
          <w:rFonts w:asciiTheme="majorHAnsi" w:hAnsiTheme="majorHAnsi" w:cs="Times New Roman"/>
          <w:i/>
          <w:iCs/>
          <w:color w:val="000000"/>
        </w:rPr>
      </w:pPr>
      <w:bookmarkStart w:id="10" w:name="_Hlk46156187"/>
      <w:r w:rsidRPr="00420380">
        <w:rPr>
          <w:rFonts w:asciiTheme="majorHAnsi" w:hAnsiTheme="majorHAnsi" w:cs="Times New Roman"/>
          <w:i/>
          <w:iCs/>
          <w:color w:val="000000"/>
        </w:rPr>
        <w:t xml:space="preserve">Zmluva </w:t>
      </w:r>
      <w:r w:rsidR="005C3BA3">
        <w:rPr>
          <w:rFonts w:asciiTheme="majorHAnsi" w:hAnsiTheme="majorHAnsi" w:cs="Times New Roman"/>
          <w:i/>
          <w:iCs/>
          <w:color w:val="000000"/>
        </w:rPr>
        <w:t xml:space="preserve">Microsoft </w:t>
      </w:r>
      <w:r w:rsidRPr="00420380">
        <w:rPr>
          <w:rFonts w:asciiTheme="majorHAnsi" w:hAnsiTheme="majorHAnsi" w:cs="Times New Roman"/>
          <w:i/>
          <w:iCs/>
          <w:color w:val="000000"/>
        </w:rPr>
        <w:t>Enterprise</w:t>
      </w:r>
      <w:r w:rsidRPr="00415E65">
        <w:rPr>
          <w:rFonts w:asciiTheme="majorHAnsi" w:hAnsiTheme="majorHAnsi" w:cs="Times New Roman"/>
          <w:i/>
          <w:iCs/>
          <w:color w:val="000000"/>
        </w:rPr>
        <w:t xml:space="preserve"> </w:t>
      </w:r>
      <w:r w:rsidR="005C3BA3">
        <w:rPr>
          <w:rFonts w:asciiTheme="majorHAnsi" w:hAnsiTheme="majorHAnsi" w:cs="Times New Roman"/>
          <w:i/>
          <w:iCs/>
          <w:color w:val="000000"/>
        </w:rPr>
        <w:t>Agreement</w:t>
      </w:r>
    </w:p>
    <w:bookmarkStart w:id="11" w:name="_MON_1759318029"/>
    <w:bookmarkEnd w:id="11"/>
    <w:p w14:paraId="7A0F2E1F" w14:textId="570D4282" w:rsidR="00863D42" w:rsidRPr="00420380" w:rsidRDefault="003672B2" w:rsidP="00863D42">
      <w:pPr>
        <w:pStyle w:val="Odsekzoznamu"/>
        <w:autoSpaceDE w:val="0"/>
        <w:autoSpaceDN w:val="0"/>
        <w:adjustRightInd w:val="0"/>
        <w:spacing w:after="0" w:line="240" w:lineRule="auto"/>
        <w:ind w:left="1155"/>
        <w:rPr>
          <w:rFonts w:asciiTheme="majorHAnsi" w:hAnsiTheme="majorHAnsi" w:cs="Times New Roman"/>
          <w:i/>
          <w:iCs/>
          <w:color w:val="000000"/>
        </w:rPr>
      </w:pPr>
      <w:r>
        <w:rPr>
          <w:rFonts w:asciiTheme="majorHAnsi" w:hAnsiTheme="majorHAnsi" w:cs="Times New Roman"/>
          <w:i/>
          <w:iCs/>
          <w:color w:val="000000"/>
        </w:rPr>
        <w:object w:dxaOrig="1520" w:dyaOrig="985" w14:anchorId="32BD5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Word.Document.12" ShapeID="_x0000_i1025" DrawAspect="Icon" ObjectID="_1764067912" r:id="rId13">
            <o:FieldCodes>\s</o:FieldCodes>
          </o:OLEObject>
        </w:object>
      </w:r>
    </w:p>
    <w:p w14:paraId="33694E81" w14:textId="58DB1DD2" w:rsidR="00863D42" w:rsidRPr="00420380" w:rsidRDefault="00863D42" w:rsidP="00863D42">
      <w:pPr>
        <w:pStyle w:val="Odsekzoznamu"/>
        <w:numPr>
          <w:ilvl w:val="0"/>
          <w:numId w:val="43"/>
        </w:numPr>
        <w:autoSpaceDE w:val="0"/>
        <w:autoSpaceDN w:val="0"/>
        <w:adjustRightInd w:val="0"/>
        <w:spacing w:after="0" w:line="240" w:lineRule="auto"/>
        <w:rPr>
          <w:rFonts w:asciiTheme="majorHAnsi" w:hAnsiTheme="majorHAnsi" w:cs="Times New Roman"/>
          <w:i/>
          <w:iCs/>
          <w:color w:val="000000"/>
        </w:rPr>
      </w:pPr>
      <w:r w:rsidRPr="00420380">
        <w:rPr>
          <w:rFonts w:asciiTheme="majorHAnsi" w:hAnsiTheme="majorHAnsi" w:cs="Times New Roman"/>
          <w:i/>
          <w:iCs/>
          <w:color w:val="000000"/>
        </w:rPr>
        <w:t xml:space="preserve">Prihláška  Enterprise </w:t>
      </w:r>
      <w:r w:rsidR="00084560" w:rsidRPr="00420380">
        <w:rPr>
          <w:rFonts w:asciiTheme="majorHAnsi" w:hAnsiTheme="majorHAnsi" w:cs="Times New Roman"/>
          <w:i/>
          <w:iCs/>
          <w:color w:val="000000"/>
        </w:rPr>
        <w:t>(Nepriama)</w:t>
      </w:r>
    </w:p>
    <w:bookmarkStart w:id="12" w:name="_MON_1759318060"/>
    <w:bookmarkEnd w:id="12"/>
    <w:p w14:paraId="69F56C6C" w14:textId="089ADA3E" w:rsidR="00863D42" w:rsidRPr="00420380" w:rsidRDefault="003672B2" w:rsidP="00863D42">
      <w:pPr>
        <w:pStyle w:val="Odsekzoznamu"/>
        <w:autoSpaceDE w:val="0"/>
        <w:autoSpaceDN w:val="0"/>
        <w:adjustRightInd w:val="0"/>
        <w:spacing w:after="0" w:line="240" w:lineRule="auto"/>
        <w:ind w:left="1155"/>
        <w:rPr>
          <w:rFonts w:asciiTheme="majorHAnsi" w:hAnsiTheme="majorHAnsi" w:cs="Times New Roman"/>
          <w:i/>
          <w:iCs/>
          <w:color w:val="000000"/>
        </w:rPr>
      </w:pPr>
      <w:r>
        <w:rPr>
          <w:rFonts w:asciiTheme="majorHAnsi" w:hAnsiTheme="majorHAnsi" w:cs="Times New Roman"/>
          <w:i/>
          <w:iCs/>
          <w:color w:val="000000"/>
        </w:rPr>
        <w:object w:dxaOrig="1520" w:dyaOrig="985" w14:anchorId="37B33BD7">
          <v:shape id="_x0000_i1026" type="#_x0000_t75" style="width:76.5pt;height:49.5pt" o:ole="">
            <v:imagedata r:id="rId14" o:title=""/>
          </v:shape>
          <o:OLEObject Type="Embed" ProgID="Word.Document.12" ShapeID="_x0000_i1026" DrawAspect="Icon" ObjectID="_1764067913" r:id="rId15">
            <o:FieldCodes>\s</o:FieldCodes>
          </o:OLEObject>
        </w:object>
      </w:r>
    </w:p>
    <w:p w14:paraId="074D68F8" w14:textId="77777777" w:rsidR="00863D42" w:rsidRPr="00420380" w:rsidRDefault="00863D42" w:rsidP="00863D42">
      <w:pPr>
        <w:pStyle w:val="Odsekzoznamu"/>
        <w:numPr>
          <w:ilvl w:val="0"/>
          <w:numId w:val="43"/>
        </w:numPr>
        <w:autoSpaceDE w:val="0"/>
        <w:autoSpaceDN w:val="0"/>
        <w:adjustRightInd w:val="0"/>
        <w:spacing w:after="0" w:line="240" w:lineRule="auto"/>
        <w:rPr>
          <w:rFonts w:asciiTheme="majorHAnsi" w:hAnsiTheme="majorHAnsi" w:cs="Times New Roman"/>
          <w:i/>
          <w:iCs/>
          <w:color w:val="000000"/>
        </w:rPr>
      </w:pPr>
      <w:r w:rsidRPr="00420380">
        <w:rPr>
          <w:rFonts w:asciiTheme="majorHAnsi" w:hAnsiTheme="majorHAnsi" w:cs="Times New Roman"/>
          <w:i/>
          <w:iCs/>
          <w:color w:val="000000"/>
        </w:rPr>
        <w:t>Formulár na výber produktov pre prihlášky Enterprise a Enterprise Subscription</w:t>
      </w:r>
    </w:p>
    <w:bookmarkStart w:id="13" w:name="_MON_1759318078"/>
    <w:bookmarkEnd w:id="13"/>
    <w:p w14:paraId="3FC09DA1" w14:textId="490EA043" w:rsidR="00863D42" w:rsidRPr="00420380" w:rsidRDefault="003672B2" w:rsidP="00863D42">
      <w:pPr>
        <w:pStyle w:val="Odsekzoznamu"/>
        <w:autoSpaceDE w:val="0"/>
        <w:autoSpaceDN w:val="0"/>
        <w:adjustRightInd w:val="0"/>
        <w:spacing w:after="0" w:line="240" w:lineRule="auto"/>
        <w:ind w:left="1155"/>
        <w:rPr>
          <w:rFonts w:asciiTheme="majorHAnsi" w:hAnsiTheme="majorHAnsi" w:cs="Times New Roman"/>
          <w:i/>
          <w:iCs/>
          <w:color w:val="000000"/>
        </w:rPr>
      </w:pPr>
      <w:r>
        <w:rPr>
          <w:rFonts w:asciiTheme="majorHAnsi" w:hAnsiTheme="majorHAnsi" w:cs="Times New Roman"/>
          <w:i/>
          <w:iCs/>
          <w:color w:val="000000"/>
        </w:rPr>
        <w:object w:dxaOrig="1520" w:dyaOrig="985" w14:anchorId="5126F558">
          <v:shape id="_x0000_i1027" type="#_x0000_t75" style="width:76.5pt;height:49.5pt" o:ole="">
            <v:imagedata r:id="rId16" o:title=""/>
          </v:shape>
          <o:OLEObject Type="Embed" ProgID="Word.Document.12" ShapeID="_x0000_i1027" DrawAspect="Icon" ObjectID="_1764067914" r:id="rId17">
            <o:FieldCodes>\s</o:FieldCodes>
          </o:OLEObject>
        </w:object>
      </w:r>
    </w:p>
    <w:p w14:paraId="5B6BF16B" w14:textId="77777777" w:rsidR="00863D42" w:rsidRPr="00420380" w:rsidRDefault="00863D42" w:rsidP="00863D42">
      <w:pPr>
        <w:pStyle w:val="Odsekzoznamu"/>
        <w:numPr>
          <w:ilvl w:val="0"/>
          <w:numId w:val="43"/>
        </w:numPr>
        <w:autoSpaceDE w:val="0"/>
        <w:autoSpaceDN w:val="0"/>
        <w:adjustRightInd w:val="0"/>
        <w:spacing w:after="0" w:line="240" w:lineRule="auto"/>
        <w:rPr>
          <w:rFonts w:asciiTheme="majorHAnsi" w:hAnsiTheme="majorHAnsi" w:cs="Times New Roman"/>
          <w:i/>
          <w:iCs/>
          <w:color w:val="000000"/>
        </w:rPr>
      </w:pPr>
      <w:r w:rsidRPr="00420380">
        <w:rPr>
          <w:rFonts w:asciiTheme="majorHAnsi" w:hAnsiTheme="majorHAnsi" w:cs="Times New Roman"/>
          <w:i/>
          <w:iCs/>
          <w:color w:val="000000"/>
        </w:rPr>
        <w:t>Formulár pre predchádzajúce prihlášky a zmluvy</w:t>
      </w:r>
    </w:p>
    <w:bookmarkStart w:id="14" w:name="_MON_1759318108"/>
    <w:bookmarkEnd w:id="14"/>
    <w:p w14:paraId="57197E18" w14:textId="31A403E4" w:rsidR="00863D42" w:rsidRPr="00420380" w:rsidRDefault="003672B2" w:rsidP="00863D42">
      <w:pPr>
        <w:pStyle w:val="Odsekzoznamu"/>
        <w:autoSpaceDE w:val="0"/>
        <w:autoSpaceDN w:val="0"/>
        <w:adjustRightInd w:val="0"/>
        <w:spacing w:after="0" w:line="240" w:lineRule="auto"/>
        <w:ind w:left="1155"/>
        <w:rPr>
          <w:rFonts w:asciiTheme="majorHAnsi" w:hAnsiTheme="majorHAnsi" w:cs="Times New Roman"/>
          <w:i/>
          <w:iCs/>
          <w:color w:val="000000"/>
        </w:rPr>
      </w:pPr>
      <w:r>
        <w:rPr>
          <w:rFonts w:asciiTheme="majorHAnsi" w:hAnsiTheme="majorHAnsi" w:cs="Times New Roman"/>
          <w:i/>
          <w:iCs/>
          <w:color w:val="000000"/>
        </w:rPr>
        <w:object w:dxaOrig="1520" w:dyaOrig="985" w14:anchorId="7C3622EF">
          <v:shape id="_x0000_i1028" type="#_x0000_t75" style="width:76.5pt;height:49.5pt" o:ole="">
            <v:imagedata r:id="rId18" o:title=""/>
          </v:shape>
          <o:OLEObject Type="Embed" ProgID="Word.Document.12" ShapeID="_x0000_i1028" DrawAspect="Icon" ObjectID="_1764067915" r:id="rId19">
            <o:FieldCodes>\s</o:FieldCodes>
          </o:OLEObject>
        </w:object>
      </w:r>
    </w:p>
    <w:p w14:paraId="080751F6" w14:textId="77777777" w:rsidR="00863D42" w:rsidRPr="00420380" w:rsidRDefault="00863D42" w:rsidP="00863D42">
      <w:pPr>
        <w:pStyle w:val="Odsekzoznamu"/>
        <w:numPr>
          <w:ilvl w:val="0"/>
          <w:numId w:val="43"/>
        </w:numPr>
        <w:autoSpaceDE w:val="0"/>
        <w:autoSpaceDN w:val="0"/>
        <w:adjustRightInd w:val="0"/>
        <w:spacing w:after="0" w:line="240" w:lineRule="auto"/>
        <w:rPr>
          <w:rFonts w:asciiTheme="majorHAnsi" w:hAnsiTheme="majorHAnsi" w:cs="Times New Roman"/>
          <w:i/>
          <w:iCs/>
          <w:color w:val="000000"/>
        </w:rPr>
      </w:pPr>
      <w:r w:rsidRPr="00420380">
        <w:rPr>
          <w:rFonts w:asciiTheme="majorHAnsi" w:hAnsiTheme="majorHAnsi" w:cs="Times New Roman"/>
          <w:i/>
          <w:iCs/>
          <w:color w:val="000000"/>
        </w:rPr>
        <w:t>Formulár s podpisom pre program</w:t>
      </w:r>
    </w:p>
    <w:bookmarkStart w:id="15" w:name="_MON_1759318141"/>
    <w:bookmarkEnd w:id="15"/>
    <w:p w14:paraId="1BE00BC8" w14:textId="481B0A22" w:rsidR="00863D42" w:rsidRPr="00420380" w:rsidRDefault="003672B2" w:rsidP="00863D42">
      <w:pPr>
        <w:pStyle w:val="Odsekzoznamu"/>
        <w:autoSpaceDE w:val="0"/>
        <w:autoSpaceDN w:val="0"/>
        <w:adjustRightInd w:val="0"/>
        <w:spacing w:after="0" w:line="240" w:lineRule="auto"/>
        <w:ind w:left="1155"/>
        <w:rPr>
          <w:rFonts w:asciiTheme="majorHAnsi" w:hAnsiTheme="majorHAnsi" w:cs="Times New Roman"/>
          <w:i/>
          <w:iCs/>
          <w:color w:val="000000"/>
        </w:rPr>
      </w:pPr>
      <w:r>
        <w:rPr>
          <w:rFonts w:asciiTheme="majorHAnsi" w:hAnsiTheme="majorHAnsi" w:cs="Times New Roman"/>
          <w:i/>
          <w:iCs/>
          <w:color w:val="000000"/>
        </w:rPr>
        <w:object w:dxaOrig="1520" w:dyaOrig="985" w14:anchorId="50609191">
          <v:shape id="_x0000_i1029" type="#_x0000_t75" style="width:76.5pt;height:49.5pt" o:ole="">
            <v:imagedata r:id="rId20" o:title=""/>
          </v:shape>
          <o:OLEObject Type="Embed" ProgID="Word.Document.12" ShapeID="_x0000_i1029" DrawAspect="Icon" ObjectID="_1764067916" r:id="rId21">
            <o:FieldCodes>\s</o:FieldCodes>
          </o:OLEObject>
        </w:object>
      </w:r>
    </w:p>
    <w:p w14:paraId="7D30C115" w14:textId="77777777" w:rsidR="00863D42" w:rsidRPr="00420380" w:rsidRDefault="00863D42" w:rsidP="00863D42">
      <w:pPr>
        <w:pStyle w:val="Odsekzoznamu"/>
        <w:numPr>
          <w:ilvl w:val="0"/>
          <w:numId w:val="43"/>
        </w:numPr>
        <w:autoSpaceDE w:val="0"/>
        <w:autoSpaceDN w:val="0"/>
        <w:adjustRightInd w:val="0"/>
        <w:spacing w:after="0" w:line="240" w:lineRule="auto"/>
        <w:rPr>
          <w:rFonts w:asciiTheme="majorHAnsi" w:hAnsiTheme="majorHAnsi" w:cs="Times New Roman"/>
          <w:i/>
          <w:iCs/>
          <w:color w:val="000000"/>
        </w:rPr>
      </w:pPr>
      <w:r w:rsidRPr="00420380">
        <w:rPr>
          <w:rFonts w:asciiTheme="majorHAnsi" w:hAnsiTheme="majorHAnsi" w:cs="Times New Roman"/>
          <w:i/>
          <w:iCs/>
          <w:color w:val="000000"/>
        </w:rPr>
        <w:t>Formulár s doplnkovými kontaktnými údajmi</w:t>
      </w:r>
    </w:p>
    <w:bookmarkStart w:id="16" w:name="_MON_1759318168"/>
    <w:bookmarkEnd w:id="16"/>
    <w:p w14:paraId="526C4321" w14:textId="6DEFD17D" w:rsidR="00863D42" w:rsidRPr="00420380" w:rsidRDefault="003672B2" w:rsidP="00863D42">
      <w:pPr>
        <w:pStyle w:val="Odsekzoznamu"/>
        <w:autoSpaceDE w:val="0"/>
        <w:autoSpaceDN w:val="0"/>
        <w:adjustRightInd w:val="0"/>
        <w:spacing w:after="0" w:line="240" w:lineRule="auto"/>
        <w:ind w:left="1155"/>
        <w:rPr>
          <w:rFonts w:asciiTheme="majorHAnsi" w:hAnsiTheme="majorHAnsi" w:cs="Times New Roman"/>
          <w:i/>
          <w:iCs/>
          <w:color w:val="000000"/>
        </w:rPr>
      </w:pPr>
      <w:r>
        <w:rPr>
          <w:rFonts w:asciiTheme="majorHAnsi" w:hAnsiTheme="majorHAnsi" w:cs="Times New Roman"/>
          <w:i/>
          <w:iCs/>
          <w:color w:val="000000"/>
        </w:rPr>
        <w:object w:dxaOrig="1520" w:dyaOrig="985" w14:anchorId="24448B3E">
          <v:shape id="_x0000_i1030" type="#_x0000_t75" style="width:76.5pt;height:49.5pt" o:ole="">
            <v:imagedata r:id="rId22" o:title=""/>
          </v:shape>
          <o:OLEObject Type="Embed" ProgID="Word.Document.12" ShapeID="_x0000_i1030" DrawAspect="Icon" ObjectID="_1764067917" r:id="rId23">
            <o:FieldCodes>\s</o:FieldCodes>
          </o:OLEObject>
        </w:object>
      </w:r>
    </w:p>
    <w:bookmarkEnd w:id="10"/>
    <w:p w14:paraId="67D8E2FD" w14:textId="1D4C8314" w:rsidR="004A4E2C" w:rsidRPr="00B466F2" w:rsidRDefault="005C3BA3" w:rsidP="004A4E2C">
      <w:pPr>
        <w:pStyle w:val="Odsekzoznamu"/>
        <w:numPr>
          <w:ilvl w:val="0"/>
          <w:numId w:val="43"/>
        </w:numPr>
        <w:autoSpaceDE w:val="0"/>
        <w:autoSpaceDN w:val="0"/>
        <w:adjustRightInd w:val="0"/>
        <w:spacing w:after="0" w:line="240" w:lineRule="auto"/>
        <w:rPr>
          <w:rFonts w:ascii="Calibri Light" w:hAnsi="Calibri Light"/>
          <w:i/>
          <w:iCs/>
        </w:rPr>
      </w:pPr>
      <w:r>
        <w:rPr>
          <w:rFonts w:asciiTheme="majorHAnsi" w:hAnsiTheme="majorHAnsi" w:cs="Times New Roman"/>
          <w:i/>
          <w:iCs/>
          <w:color w:val="000000"/>
        </w:rPr>
        <w:t xml:space="preserve">Zmluva Microsoft </w:t>
      </w:r>
      <w:r w:rsidR="0035510A" w:rsidRPr="00420380">
        <w:rPr>
          <w:rFonts w:asciiTheme="majorHAnsi" w:hAnsiTheme="majorHAnsi" w:cs="Times New Roman"/>
          <w:i/>
          <w:iCs/>
          <w:color w:val="000000"/>
        </w:rPr>
        <w:t>Business and Services Agreement</w:t>
      </w:r>
    </w:p>
    <w:bookmarkStart w:id="17" w:name="_MON_1759318191"/>
    <w:bookmarkEnd w:id="17"/>
    <w:p w14:paraId="5B87D17E" w14:textId="36B49FD0" w:rsidR="0035510A" w:rsidRPr="004A4E2C" w:rsidRDefault="003672B2" w:rsidP="004A4E2C">
      <w:pPr>
        <w:pStyle w:val="Odsekzoznamu"/>
        <w:autoSpaceDE w:val="0"/>
        <w:autoSpaceDN w:val="0"/>
        <w:adjustRightInd w:val="0"/>
        <w:spacing w:after="0" w:line="240" w:lineRule="auto"/>
        <w:ind w:left="1155"/>
      </w:pPr>
      <w:r>
        <w:rPr>
          <w:rFonts w:ascii="Calibri Light" w:hAnsi="Calibri Light"/>
          <w:i/>
          <w:iCs/>
        </w:rPr>
        <w:object w:dxaOrig="1520" w:dyaOrig="985" w14:anchorId="25B70866">
          <v:shape id="_x0000_i1031" type="#_x0000_t75" style="width:76.5pt;height:49.5pt" o:ole="">
            <v:imagedata r:id="rId24" o:title=""/>
          </v:shape>
          <o:OLEObject Type="Embed" ProgID="Word.Document.12" ShapeID="_x0000_i1031" DrawAspect="Icon" ObjectID="_1764067918" r:id="rId25">
            <o:FieldCodes>\s</o:FieldCodes>
          </o:OLEObject>
        </w:object>
      </w:r>
    </w:p>
    <w:p w14:paraId="3933CE8C" w14:textId="3D88B1A7" w:rsidR="00536376" w:rsidRDefault="004A4E2C" w:rsidP="004A4E2C">
      <w:pPr>
        <w:pStyle w:val="Odsekzoznamu"/>
        <w:numPr>
          <w:ilvl w:val="0"/>
          <w:numId w:val="43"/>
        </w:numPr>
        <w:autoSpaceDE w:val="0"/>
        <w:autoSpaceDN w:val="0"/>
        <w:adjustRightInd w:val="0"/>
        <w:spacing w:after="0" w:line="240" w:lineRule="auto"/>
        <w:rPr>
          <w:rFonts w:asciiTheme="majorHAnsi" w:hAnsiTheme="majorHAnsi" w:cs="Arial"/>
          <w:i/>
          <w:iCs/>
        </w:rPr>
      </w:pPr>
      <w:r w:rsidRPr="00B466F2">
        <w:rPr>
          <w:rFonts w:asciiTheme="majorHAnsi" w:hAnsiTheme="majorHAnsi" w:cs="Arial"/>
          <w:i/>
          <w:iCs/>
        </w:rPr>
        <w:t>Formulár dodatku pre 5 ročné trvanie prihlášky Enterprise</w:t>
      </w:r>
      <w:r>
        <w:rPr>
          <w:rFonts w:asciiTheme="majorHAnsi" w:hAnsiTheme="majorHAnsi" w:cs="Arial"/>
          <w:i/>
          <w:iCs/>
        </w:rPr>
        <w:t xml:space="preserve"> a</w:t>
      </w:r>
      <w:r w:rsidR="00170760">
        <w:rPr>
          <w:rFonts w:asciiTheme="majorHAnsi" w:hAnsiTheme="majorHAnsi" w:cs="Arial"/>
          <w:i/>
          <w:iCs/>
        </w:rPr>
        <w:t> ceny (ID M426 a M667)</w:t>
      </w:r>
    </w:p>
    <w:bookmarkStart w:id="18" w:name="_MON_1763376794"/>
    <w:bookmarkEnd w:id="18"/>
    <w:p w14:paraId="77A46457" w14:textId="6B518049" w:rsidR="00170760" w:rsidRPr="00B466F2" w:rsidRDefault="00170760" w:rsidP="00B466F2">
      <w:pPr>
        <w:pStyle w:val="Odsekzoznamu"/>
        <w:autoSpaceDE w:val="0"/>
        <w:autoSpaceDN w:val="0"/>
        <w:adjustRightInd w:val="0"/>
        <w:spacing w:after="0" w:line="240" w:lineRule="auto"/>
        <w:ind w:left="1155"/>
        <w:rPr>
          <w:rFonts w:asciiTheme="majorHAnsi" w:hAnsiTheme="majorHAnsi" w:cs="Arial"/>
          <w:i/>
          <w:iCs/>
        </w:rPr>
      </w:pPr>
      <w:r>
        <w:rPr>
          <w:rFonts w:asciiTheme="majorHAnsi" w:hAnsiTheme="majorHAnsi" w:cs="Arial"/>
          <w:i/>
          <w:iCs/>
        </w:rPr>
        <w:object w:dxaOrig="1532" w:dyaOrig="991" w14:anchorId="30B36B7A">
          <v:shape id="_x0000_i1032" type="#_x0000_t75" style="width:76.5pt;height:49.5pt" o:ole="">
            <v:imagedata r:id="rId26" o:title=""/>
          </v:shape>
          <o:OLEObject Type="Embed" ProgID="Word.Document.12" ShapeID="_x0000_i1032" DrawAspect="Icon" ObjectID="_1764067919" r:id="rId27">
            <o:FieldCodes>\s</o:FieldCodes>
          </o:OLEObject>
        </w:object>
      </w:r>
    </w:p>
    <w:sectPr w:rsidR="00170760" w:rsidRPr="00B466F2" w:rsidSect="000C1E02">
      <w:headerReference w:type="even" r:id="rId28"/>
      <w:headerReference w:type="default" r:id="rId29"/>
      <w:footerReference w:type="even" r:id="rId30"/>
      <w:footerReference w:type="default" r:id="rId31"/>
      <w:headerReference w:type="first" r:id="rId32"/>
      <w:footerReference w:type="first" r:id="rId3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92953" w14:textId="77777777" w:rsidR="00693274" w:rsidRDefault="00693274" w:rsidP="00E543BD">
      <w:pPr>
        <w:spacing w:after="0" w:line="240" w:lineRule="auto"/>
      </w:pPr>
      <w:r>
        <w:separator/>
      </w:r>
    </w:p>
  </w:endnote>
  <w:endnote w:type="continuationSeparator" w:id="0">
    <w:p w14:paraId="3CA76D78" w14:textId="77777777" w:rsidR="00693274" w:rsidRDefault="00693274" w:rsidP="00E5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Narrow">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5DA5" w14:textId="77777777" w:rsidR="008C3952" w:rsidRDefault="008C395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883378"/>
      <w:docPartObj>
        <w:docPartGallery w:val="Page Numbers (Bottom of Page)"/>
        <w:docPartUnique/>
      </w:docPartObj>
    </w:sdtPr>
    <w:sdtEndPr>
      <w:rPr>
        <w:rFonts w:asciiTheme="majorHAnsi" w:hAnsiTheme="majorHAnsi"/>
      </w:rPr>
    </w:sdtEndPr>
    <w:sdtContent>
      <w:sdt>
        <w:sdtPr>
          <w:id w:val="860082579"/>
          <w:docPartObj>
            <w:docPartGallery w:val="Page Numbers (Top of Page)"/>
            <w:docPartUnique/>
          </w:docPartObj>
        </w:sdtPr>
        <w:sdtEndPr>
          <w:rPr>
            <w:rFonts w:asciiTheme="majorHAnsi" w:hAnsiTheme="majorHAnsi"/>
          </w:rPr>
        </w:sdtEndPr>
        <w:sdtContent>
          <w:p w14:paraId="4F8A6C51" w14:textId="209BDDFC" w:rsidR="008C3952" w:rsidRPr="006B2F76" w:rsidRDefault="008C3952">
            <w:pPr>
              <w:pStyle w:val="Pta"/>
              <w:jc w:val="right"/>
              <w:rPr>
                <w:rFonts w:asciiTheme="majorHAnsi" w:hAnsiTheme="majorHAnsi"/>
              </w:rPr>
            </w:pPr>
            <w:r w:rsidRPr="006B2F76">
              <w:rPr>
                <w:rFonts w:asciiTheme="majorHAnsi" w:hAnsiTheme="majorHAnsi" w:cs="Arial"/>
                <w:bCs/>
                <w:sz w:val="20"/>
                <w:szCs w:val="18"/>
              </w:rPr>
              <w:fldChar w:fldCharType="begin"/>
            </w:r>
            <w:r w:rsidRPr="006B2F76">
              <w:rPr>
                <w:rFonts w:asciiTheme="majorHAnsi" w:hAnsiTheme="majorHAnsi" w:cs="Arial"/>
                <w:bCs/>
                <w:sz w:val="20"/>
                <w:szCs w:val="18"/>
              </w:rPr>
              <w:instrText xml:space="preserve"> PAGE </w:instrText>
            </w:r>
            <w:r w:rsidRPr="006B2F76">
              <w:rPr>
                <w:rFonts w:asciiTheme="majorHAnsi" w:hAnsiTheme="majorHAnsi" w:cs="Arial"/>
                <w:bCs/>
                <w:sz w:val="20"/>
                <w:szCs w:val="18"/>
              </w:rPr>
              <w:fldChar w:fldCharType="separate"/>
            </w:r>
            <w:r w:rsidRPr="006B2F76">
              <w:rPr>
                <w:rFonts w:asciiTheme="majorHAnsi" w:hAnsiTheme="majorHAnsi" w:cs="Arial"/>
                <w:bCs/>
                <w:noProof/>
                <w:sz w:val="20"/>
                <w:szCs w:val="18"/>
              </w:rPr>
              <w:t>16</w:t>
            </w:r>
            <w:r w:rsidRPr="006B2F76">
              <w:rPr>
                <w:rFonts w:asciiTheme="majorHAnsi" w:hAnsiTheme="majorHAnsi" w:cs="Arial"/>
                <w:bCs/>
                <w:sz w:val="20"/>
                <w:szCs w:val="18"/>
              </w:rPr>
              <w:fldChar w:fldCharType="end"/>
            </w:r>
            <w:r w:rsidRPr="006B2F76">
              <w:rPr>
                <w:rFonts w:asciiTheme="majorHAnsi" w:hAnsiTheme="majorHAnsi" w:cs="Arial"/>
                <w:sz w:val="20"/>
                <w:szCs w:val="18"/>
              </w:rPr>
              <w:t>/</w:t>
            </w:r>
            <w:r w:rsidRPr="006B2F76">
              <w:rPr>
                <w:rFonts w:asciiTheme="majorHAnsi" w:hAnsiTheme="majorHAnsi" w:cs="Arial"/>
                <w:bCs/>
                <w:sz w:val="20"/>
                <w:szCs w:val="18"/>
              </w:rPr>
              <w:fldChar w:fldCharType="begin"/>
            </w:r>
            <w:r w:rsidRPr="006B2F76">
              <w:rPr>
                <w:rFonts w:asciiTheme="majorHAnsi" w:hAnsiTheme="majorHAnsi" w:cs="Arial"/>
                <w:bCs/>
                <w:sz w:val="20"/>
                <w:szCs w:val="18"/>
              </w:rPr>
              <w:instrText xml:space="preserve"> NUMPAGES  </w:instrText>
            </w:r>
            <w:r w:rsidRPr="006B2F76">
              <w:rPr>
                <w:rFonts w:asciiTheme="majorHAnsi" w:hAnsiTheme="majorHAnsi" w:cs="Arial"/>
                <w:bCs/>
                <w:sz w:val="20"/>
                <w:szCs w:val="18"/>
              </w:rPr>
              <w:fldChar w:fldCharType="separate"/>
            </w:r>
            <w:r w:rsidRPr="006B2F76">
              <w:rPr>
                <w:rFonts w:asciiTheme="majorHAnsi" w:hAnsiTheme="majorHAnsi" w:cs="Arial"/>
                <w:bCs/>
                <w:noProof/>
                <w:sz w:val="20"/>
                <w:szCs w:val="18"/>
              </w:rPr>
              <w:t>16</w:t>
            </w:r>
            <w:r w:rsidRPr="006B2F76">
              <w:rPr>
                <w:rFonts w:asciiTheme="majorHAnsi" w:hAnsiTheme="majorHAnsi" w:cs="Arial"/>
                <w:bCs/>
                <w:sz w:val="20"/>
                <w:szCs w:val="18"/>
              </w:rPr>
              <w:fldChar w:fldCharType="end"/>
            </w:r>
          </w:p>
        </w:sdtContent>
      </w:sdt>
    </w:sdtContent>
  </w:sdt>
  <w:p w14:paraId="0C6A49D4" w14:textId="77777777" w:rsidR="008C3952" w:rsidRDefault="008C395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1E17" w14:textId="77777777" w:rsidR="008C3952" w:rsidRDefault="008C395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310EC" w14:textId="77777777" w:rsidR="00693274" w:rsidRDefault="00693274" w:rsidP="00E543BD">
      <w:pPr>
        <w:spacing w:after="0" w:line="240" w:lineRule="auto"/>
      </w:pPr>
      <w:r>
        <w:separator/>
      </w:r>
    </w:p>
  </w:footnote>
  <w:footnote w:type="continuationSeparator" w:id="0">
    <w:p w14:paraId="6D726E6B" w14:textId="77777777" w:rsidR="00693274" w:rsidRDefault="00693274" w:rsidP="00E54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ADA3" w14:textId="77777777" w:rsidR="008C3952" w:rsidRDefault="008C395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283F" w14:textId="77777777" w:rsidR="008C3952" w:rsidRDefault="008C395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534D" w14:textId="77777777" w:rsidR="008C3952" w:rsidRDefault="008C395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3C9EF44E"/>
    <w:name w:val="WW8Num6"/>
    <w:lvl w:ilvl="0">
      <w:start w:val="1"/>
      <w:numFmt w:val="decimal"/>
      <w:lvlText w:val=" %1."/>
      <w:lvlJc w:val="left"/>
      <w:pPr>
        <w:tabs>
          <w:tab w:val="num" w:pos="720"/>
        </w:tabs>
        <w:ind w:left="720" w:hanging="360"/>
      </w:pPr>
      <w:rPr>
        <w:color w:val="auto"/>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9"/>
    <w:multiLevelType w:val="multilevel"/>
    <w:tmpl w:val="00000009"/>
    <w:name w:val="WW8Num9"/>
    <w:lvl w:ilvl="0">
      <w:start w:val="1"/>
      <w:numFmt w:val="decimal"/>
      <w:pStyle w:val="Zmluva"/>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CC2DB4"/>
    <w:multiLevelType w:val="hybridMultilevel"/>
    <w:tmpl w:val="69488C20"/>
    <w:lvl w:ilvl="0" w:tplc="1F3EED2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16F2CBC"/>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A04CF9"/>
    <w:multiLevelType w:val="multilevel"/>
    <w:tmpl w:val="7694A96A"/>
    <w:lvl w:ilvl="0">
      <w:start w:val="1"/>
      <w:numFmt w:val="decimal"/>
      <w:lvlText w:val="%1."/>
      <w:lvlJc w:val="left"/>
      <w:pPr>
        <w:ind w:left="360" w:hanging="360"/>
      </w:pPr>
    </w:lvl>
    <w:lvl w:ilvl="1">
      <w:start w:val="1"/>
      <w:numFmt w:val="decimal"/>
      <w:lvlText w:val="5.%2."/>
      <w:lvlJc w:val="left"/>
      <w:pPr>
        <w:ind w:left="792" w:hanging="432"/>
      </w:pPr>
    </w:lvl>
    <w:lvl w:ilvl="2">
      <w:start w:val="1"/>
      <w:numFmt w:val="decimal"/>
      <w:lvlText w:val="5.%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356ED0"/>
    <w:multiLevelType w:val="multilevel"/>
    <w:tmpl w:val="0F3A6CDC"/>
    <w:lvl w:ilvl="0">
      <w:start w:val="1"/>
      <w:numFmt w:val="decimal"/>
      <w:lvlText w:val="%1."/>
      <w:lvlJc w:val="left"/>
      <w:pPr>
        <w:ind w:left="360" w:hanging="360"/>
      </w:pPr>
    </w:lvl>
    <w:lvl w:ilvl="1">
      <w:start w:val="1"/>
      <w:numFmt w:val="decimal"/>
      <w:lvlText w:val="12.%2."/>
      <w:lvlJc w:val="left"/>
      <w:pPr>
        <w:ind w:left="574" w:hanging="432"/>
      </w:pPr>
      <w:rPr>
        <w:sz w:val="20"/>
      </w:rPr>
    </w:lvl>
    <w:lvl w:ilvl="2">
      <w:start w:val="1"/>
      <w:numFmt w:val="decimal"/>
      <w:lvlText w:val="12.%2.%3."/>
      <w:lvlJc w:val="left"/>
      <w:pPr>
        <w:ind w:left="1224" w:hanging="504"/>
      </w:pPr>
      <w:rPr>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B448F8"/>
    <w:multiLevelType w:val="hybridMultilevel"/>
    <w:tmpl w:val="50D46E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A91C01"/>
    <w:multiLevelType w:val="singleLevel"/>
    <w:tmpl w:val="F7EA731E"/>
    <w:lvl w:ilvl="0">
      <w:start w:val="3"/>
      <w:numFmt w:val="decimal"/>
      <w:lvlText w:val="%1."/>
      <w:legacy w:legacy="1" w:legacySpace="0" w:legacyIndent="0"/>
      <w:lvlJc w:val="left"/>
      <w:rPr>
        <w:rFonts w:ascii="Times New Roman" w:hAnsi="Times New Roman" w:cs="Times New Roman" w:hint="default"/>
        <w:color w:val="2C3236"/>
      </w:rPr>
    </w:lvl>
  </w:abstractNum>
  <w:abstractNum w:abstractNumId="8" w15:restartNumberingAfterBreak="0">
    <w:nsid w:val="16AA1A41"/>
    <w:multiLevelType w:val="multilevel"/>
    <w:tmpl w:val="3036EF28"/>
    <w:lvl w:ilvl="0">
      <w:start w:val="1"/>
      <w:numFmt w:val="decimal"/>
      <w:lvlText w:val="%1."/>
      <w:lvlJc w:val="left"/>
      <w:pPr>
        <w:ind w:left="360" w:hanging="360"/>
      </w:pPr>
      <w:rPr>
        <w:rFonts w:hint="default"/>
      </w:rPr>
    </w:lvl>
    <w:lvl w:ilvl="1">
      <w:start w:val="1"/>
      <w:numFmt w:val="decimal"/>
      <w:lvlText w:val="9.%2."/>
      <w:lvlJc w:val="left"/>
      <w:pPr>
        <w:ind w:left="574"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EB3289"/>
    <w:multiLevelType w:val="singleLevel"/>
    <w:tmpl w:val="B90483FC"/>
    <w:lvl w:ilvl="0">
      <w:start w:val="1"/>
      <w:numFmt w:val="decimal"/>
      <w:lvlText w:val="%1."/>
      <w:legacy w:legacy="1" w:legacySpace="0" w:legacyIndent="0"/>
      <w:lvlJc w:val="left"/>
      <w:rPr>
        <w:rFonts w:ascii="Times New Roman" w:hAnsi="Times New Roman" w:cs="Times New Roman" w:hint="default"/>
        <w:color w:val="2C3236"/>
      </w:rPr>
    </w:lvl>
  </w:abstractNum>
  <w:abstractNum w:abstractNumId="10" w15:restartNumberingAfterBreak="0">
    <w:nsid w:val="1ACE1296"/>
    <w:multiLevelType w:val="multilevel"/>
    <w:tmpl w:val="0000004C"/>
    <w:lvl w:ilvl="0">
      <w:start w:val="1"/>
      <w:numFmt w:val="decimal"/>
      <w:lvlText w:val="%1)"/>
      <w:lvlJc w:val="left"/>
      <w:pPr>
        <w:tabs>
          <w:tab w:val="num" w:pos="1998"/>
        </w:tabs>
        <w:ind w:left="1998" w:hanging="360"/>
      </w:pPr>
      <w:rPr>
        <w:rFonts w:cs="Times New Roman"/>
      </w:rPr>
    </w:lvl>
    <w:lvl w:ilvl="1">
      <w:start w:val="1"/>
      <w:numFmt w:val="lowerLetter"/>
      <w:lvlText w:val="%2."/>
      <w:lvlJc w:val="left"/>
      <w:pPr>
        <w:tabs>
          <w:tab w:val="num" w:pos="1998"/>
        </w:tabs>
        <w:ind w:left="1998" w:hanging="360"/>
      </w:pPr>
      <w:rPr>
        <w:rFonts w:cs="Times New Roman"/>
      </w:rPr>
    </w:lvl>
    <w:lvl w:ilvl="2">
      <w:start w:val="1"/>
      <w:numFmt w:val="lowerRoman"/>
      <w:lvlText w:val="%3."/>
      <w:lvlJc w:val="left"/>
      <w:pPr>
        <w:tabs>
          <w:tab w:val="num" w:pos="2718"/>
        </w:tabs>
        <w:ind w:left="2718" w:hanging="180"/>
      </w:pPr>
      <w:rPr>
        <w:rFonts w:cs="Times New Roman"/>
      </w:rPr>
    </w:lvl>
    <w:lvl w:ilvl="3">
      <w:start w:val="1"/>
      <w:numFmt w:val="decimal"/>
      <w:lvlText w:val="%4."/>
      <w:lvlJc w:val="left"/>
      <w:pPr>
        <w:tabs>
          <w:tab w:val="num" w:pos="3438"/>
        </w:tabs>
        <w:ind w:left="3438" w:hanging="360"/>
      </w:pPr>
      <w:rPr>
        <w:rFonts w:cs="Times New Roman"/>
      </w:rPr>
    </w:lvl>
    <w:lvl w:ilvl="4">
      <w:start w:val="1"/>
      <w:numFmt w:val="lowerLetter"/>
      <w:lvlText w:val="%5."/>
      <w:lvlJc w:val="left"/>
      <w:pPr>
        <w:tabs>
          <w:tab w:val="num" w:pos="4158"/>
        </w:tabs>
        <w:ind w:left="4158" w:hanging="360"/>
      </w:pPr>
      <w:rPr>
        <w:rFonts w:cs="Times New Roman"/>
      </w:rPr>
    </w:lvl>
    <w:lvl w:ilvl="5">
      <w:start w:val="1"/>
      <w:numFmt w:val="lowerRoman"/>
      <w:lvlText w:val="%6."/>
      <w:lvlJc w:val="left"/>
      <w:pPr>
        <w:tabs>
          <w:tab w:val="num" w:pos="4878"/>
        </w:tabs>
        <w:ind w:left="4878" w:hanging="180"/>
      </w:pPr>
      <w:rPr>
        <w:rFonts w:cs="Times New Roman"/>
      </w:rPr>
    </w:lvl>
    <w:lvl w:ilvl="6">
      <w:start w:val="1"/>
      <w:numFmt w:val="decimal"/>
      <w:lvlText w:val="%7."/>
      <w:lvlJc w:val="left"/>
      <w:pPr>
        <w:tabs>
          <w:tab w:val="num" w:pos="5598"/>
        </w:tabs>
        <w:ind w:left="5598" w:hanging="360"/>
      </w:pPr>
      <w:rPr>
        <w:rFonts w:cs="Times New Roman"/>
      </w:rPr>
    </w:lvl>
    <w:lvl w:ilvl="7">
      <w:start w:val="1"/>
      <w:numFmt w:val="lowerLetter"/>
      <w:lvlText w:val="%8."/>
      <w:lvlJc w:val="left"/>
      <w:pPr>
        <w:tabs>
          <w:tab w:val="num" w:pos="6318"/>
        </w:tabs>
        <w:ind w:left="6318" w:hanging="360"/>
      </w:pPr>
      <w:rPr>
        <w:rFonts w:cs="Times New Roman"/>
      </w:rPr>
    </w:lvl>
    <w:lvl w:ilvl="8">
      <w:start w:val="1"/>
      <w:numFmt w:val="lowerRoman"/>
      <w:lvlText w:val="%9."/>
      <w:lvlJc w:val="left"/>
      <w:pPr>
        <w:tabs>
          <w:tab w:val="num" w:pos="7038"/>
        </w:tabs>
        <w:ind w:left="7038" w:hanging="180"/>
      </w:pPr>
      <w:rPr>
        <w:rFonts w:cs="Times New Roman"/>
      </w:rPr>
    </w:lvl>
  </w:abstractNum>
  <w:abstractNum w:abstractNumId="11" w15:restartNumberingAfterBreak="0">
    <w:nsid w:val="1EC06263"/>
    <w:multiLevelType w:val="hybridMultilevel"/>
    <w:tmpl w:val="271E1056"/>
    <w:lvl w:ilvl="0" w:tplc="1102C20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8837589"/>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8B6F0E"/>
    <w:multiLevelType w:val="singleLevel"/>
    <w:tmpl w:val="706EBE60"/>
    <w:lvl w:ilvl="0">
      <w:start w:val="7"/>
      <w:numFmt w:val="decimal"/>
      <w:lvlText w:val="%1."/>
      <w:legacy w:legacy="1" w:legacySpace="0" w:legacyIndent="0"/>
      <w:lvlJc w:val="left"/>
      <w:rPr>
        <w:rFonts w:ascii="Times New Roman" w:hAnsi="Times New Roman" w:cs="Times New Roman" w:hint="default"/>
        <w:color w:val="2D3138"/>
      </w:rPr>
    </w:lvl>
  </w:abstractNum>
  <w:abstractNum w:abstractNumId="14" w15:restartNumberingAfterBreak="0">
    <w:nsid w:val="38474639"/>
    <w:multiLevelType w:val="hybridMultilevel"/>
    <w:tmpl w:val="F1725A40"/>
    <w:lvl w:ilvl="0" w:tplc="041B0001">
      <w:start w:val="1"/>
      <w:numFmt w:val="bullet"/>
      <w:lvlText w:val=""/>
      <w:lvlJc w:val="left"/>
      <w:pPr>
        <w:ind w:left="1548" w:hanging="360"/>
      </w:pPr>
      <w:rPr>
        <w:rFonts w:ascii="Symbol" w:hAnsi="Symbol" w:hint="default"/>
      </w:rPr>
    </w:lvl>
    <w:lvl w:ilvl="1" w:tplc="041B0003" w:tentative="1">
      <w:start w:val="1"/>
      <w:numFmt w:val="bullet"/>
      <w:lvlText w:val="o"/>
      <w:lvlJc w:val="left"/>
      <w:pPr>
        <w:ind w:left="2268" w:hanging="360"/>
      </w:pPr>
      <w:rPr>
        <w:rFonts w:ascii="Courier New" w:hAnsi="Courier New" w:cs="Courier New" w:hint="default"/>
      </w:rPr>
    </w:lvl>
    <w:lvl w:ilvl="2" w:tplc="041B0005" w:tentative="1">
      <w:start w:val="1"/>
      <w:numFmt w:val="bullet"/>
      <w:lvlText w:val=""/>
      <w:lvlJc w:val="left"/>
      <w:pPr>
        <w:ind w:left="2988" w:hanging="360"/>
      </w:pPr>
      <w:rPr>
        <w:rFonts w:ascii="Wingdings" w:hAnsi="Wingdings" w:hint="default"/>
      </w:rPr>
    </w:lvl>
    <w:lvl w:ilvl="3" w:tplc="041B0001" w:tentative="1">
      <w:start w:val="1"/>
      <w:numFmt w:val="bullet"/>
      <w:lvlText w:val=""/>
      <w:lvlJc w:val="left"/>
      <w:pPr>
        <w:ind w:left="3708" w:hanging="360"/>
      </w:pPr>
      <w:rPr>
        <w:rFonts w:ascii="Symbol" w:hAnsi="Symbol" w:hint="default"/>
      </w:rPr>
    </w:lvl>
    <w:lvl w:ilvl="4" w:tplc="041B0003" w:tentative="1">
      <w:start w:val="1"/>
      <w:numFmt w:val="bullet"/>
      <w:lvlText w:val="o"/>
      <w:lvlJc w:val="left"/>
      <w:pPr>
        <w:ind w:left="4428" w:hanging="360"/>
      </w:pPr>
      <w:rPr>
        <w:rFonts w:ascii="Courier New" w:hAnsi="Courier New" w:cs="Courier New" w:hint="default"/>
      </w:rPr>
    </w:lvl>
    <w:lvl w:ilvl="5" w:tplc="041B0005" w:tentative="1">
      <w:start w:val="1"/>
      <w:numFmt w:val="bullet"/>
      <w:lvlText w:val=""/>
      <w:lvlJc w:val="left"/>
      <w:pPr>
        <w:ind w:left="5148" w:hanging="360"/>
      </w:pPr>
      <w:rPr>
        <w:rFonts w:ascii="Wingdings" w:hAnsi="Wingdings" w:hint="default"/>
      </w:rPr>
    </w:lvl>
    <w:lvl w:ilvl="6" w:tplc="041B0001" w:tentative="1">
      <w:start w:val="1"/>
      <w:numFmt w:val="bullet"/>
      <w:lvlText w:val=""/>
      <w:lvlJc w:val="left"/>
      <w:pPr>
        <w:ind w:left="5868" w:hanging="360"/>
      </w:pPr>
      <w:rPr>
        <w:rFonts w:ascii="Symbol" w:hAnsi="Symbol" w:hint="default"/>
      </w:rPr>
    </w:lvl>
    <w:lvl w:ilvl="7" w:tplc="041B0003" w:tentative="1">
      <w:start w:val="1"/>
      <w:numFmt w:val="bullet"/>
      <w:lvlText w:val="o"/>
      <w:lvlJc w:val="left"/>
      <w:pPr>
        <w:ind w:left="6588" w:hanging="360"/>
      </w:pPr>
      <w:rPr>
        <w:rFonts w:ascii="Courier New" w:hAnsi="Courier New" w:cs="Courier New" w:hint="default"/>
      </w:rPr>
    </w:lvl>
    <w:lvl w:ilvl="8" w:tplc="041B0005" w:tentative="1">
      <w:start w:val="1"/>
      <w:numFmt w:val="bullet"/>
      <w:lvlText w:val=""/>
      <w:lvlJc w:val="left"/>
      <w:pPr>
        <w:ind w:left="7308" w:hanging="360"/>
      </w:pPr>
      <w:rPr>
        <w:rFonts w:ascii="Wingdings" w:hAnsi="Wingdings" w:hint="default"/>
      </w:rPr>
    </w:lvl>
  </w:abstractNum>
  <w:abstractNum w:abstractNumId="15" w15:restartNumberingAfterBreak="0">
    <w:nsid w:val="3C51210E"/>
    <w:multiLevelType w:val="hybridMultilevel"/>
    <w:tmpl w:val="5F6AEB3A"/>
    <w:lvl w:ilvl="0" w:tplc="BA70CAA2">
      <w:start w:val="1"/>
      <w:numFmt w:val="lowerLetter"/>
      <w:lvlText w:val="%1)"/>
      <w:lvlJc w:val="left"/>
      <w:pPr>
        <w:ind w:left="1155" w:hanging="360"/>
      </w:pPr>
      <w:rPr>
        <w:i/>
        <w:iCs/>
      </w:rPr>
    </w:lvl>
    <w:lvl w:ilvl="1" w:tplc="041B0019" w:tentative="1">
      <w:start w:val="1"/>
      <w:numFmt w:val="lowerLetter"/>
      <w:lvlText w:val="%2."/>
      <w:lvlJc w:val="left"/>
      <w:pPr>
        <w:ind w:left="1875" w:hanging="360"/>
      </w:pPr>
    </w:lvl>
    <w:lvl w:ilvl="2" w:tplc="041B001B" w:tentative="1">
      <w:start w:val="1"/>
      <w:numFmt w:val="lowerRoman"/>
      <w:lvlText w:val="%3."/>
      <w:lvlJc w:val="right"/>
      <w:pPr>
        <w:ind w:left="2595" w:hanging="180"/>
      </w:pPr>
    </w:lvl>
    <w:lvl w:ilvl="3" w:tplc="041B000F" w:tentative="1">
      <w:start w:val="1"/>
      <w:numFmt w:val="decimal"/>
      <w:lvlText w:val="%4."/>
      <w:lvlJc w:val="left"/>
      <w:pPr>
        <w:ind w:left="3315" w:hanging="360"/>
      </w:pPr>
    </w:lvl>
    <w:lvl w:ilvl="4" w:tplc="041B0019" w:tentative="1">
      <w:start w:val="1"/>
      <w:numFmt w:val="lowerLetter"/>
      <w:lvlText w:val="%5."/>
      <w:lvlJc w:val="left"/>
      <w:pPr>
        <w:ind w:left="4035" w:hanging="360"/>
      </w:pPr>
    </w:lvl>
    <w:lvl w:ilvl="5" w:tplc="041B001B" w:tentative="1">
      <w:start w:val="1"/>
      <w:numFmt w:val="lowerRoman"/>
      <w:lvlText w:val="%6."/>
      <w:lvlJc w:val="right"/>
      <w:pPr>
        <w:ind w:left="4755" w:hanging="180"/>
      </w:pPr>
    </w:lvl>
    <w:lvl w:ilvl="6" w:tplc="041B000F" w:tentative="1">
      <w:start w:val="1"/>
      <w:numFmt w:val="decimal"/>
      <w:lvlText w:val="%7."/>
      <w:lvlJc w:val="left"/>
      <w:pPr>
        <w:ind w:left="5475" w:hanging="360"/>
      </w:pPr>
    </w:lvl>
    <w:lvl w:ilvl="7" w:tplc="041B0019" w:tentative="1">
      <w:start w:val="1"/>
      <w:numFmt w:val="lowerLetter"/>
      <w:lvlText w:val="%8."/>
      <w:lvlJc w:val="left"/>
      <w:pPr>
        <w:ind w:left="6195" w:hanging="360"/>
      </w:pPr>
    </w:lvl>
    <w:lvl w:ilvl="8" w:tplc="041B001B" w:tentative="1">
      <w:start w:val="1"/>
      <w:numFmt w:val="lowerRoman"/>
      <w:lvlText w:val="%9."/>
      <w:lvlJc w:val="right"/>
      <w:pPr>
        <w:ind w:left="6915" w:hanging="180"/>
      </w:pPr>
    </w:lvl>
  </w:abstractNum>
  <w:abstractNum w:abstractNumId="16" w15:restartNumberingAfterBreak="0">
    <w:nsid w:val="3CB1131D"/>
    <w:multiLevelType w:val="multilevel"/>
    <w:tmpl w:val="A9FE0C92"/>
    <w:lvl w:ilvl="0">
      <w:start w:val="38"/>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D924DF3"/>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D9F33AB"/>
    <w:multiLevelType w:val="hybridMultilevel"/>
    <w:tmpl w:val="5B9617A6"/>
    <w:lvl w:ilvl="0" w:tplc="041B0001">
      <w:start w:val="1"/>
      <w:numFmt w:val="bullet"/>
      <w:lvlText w:val=""/>
      <w:lvlJc w:val="left"/>
      <w:pPr>
        <w:ind w:left="780" w:hanging="4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B35F84"/>
    <w:multiLevelType w:val="hybridMultilevel"/>
    <w:tmpl w:val="3BE64E7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673CAC"/>
    <w:multiLevelType w:val="singleLevel"/>
    <w:tmpl w:val="9E409EAC"/>
    <w:lvl w:ilvl="0">
      <w:start w:val="1"/>
      <w:numFmt w:val="decimal"/>
      <w:lvlText w:val="%1."/>
      <w:legacy w:legacy="1" w:legacySpace="0" w:legacyIndent="0"/>
      <w:lvlJc w:val="left"/>
      <w:rPr>
        <w:rFonts w:ascii="Times New Roman" w:hAnsi="Times New Roman" w:cs="Times New Roman" w:hint="default"/>
        <w:color w:val="4F5558"/>
      </w:rPr>
    </w:lvl>
  </w:abstractNum>
  <w:abstractNum w:abstractNumId="21" w15:restartNumberingAfterBreak="0">
    <w:nsid w:val="44EB2ECC"/>
    <w:multiLevelType w:val="hybridMultilevel"/>
    <w:tmpl w:val="4CF2732A"/>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2" w15:restartNumberingAfterBreak="0">
    <w:nsid w:val="46EA4336"/>
    <w:multiLevelType w:val="hybridMultilevel"/>
    <w:tmpl w:val="0240BD6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9C9761D"/>
    <w:multiLevelType w:val="hybridMultilevel"/>
    <w:tmpl w:val="628275F2"/>
    <w:lvl w:ilvl="0" w:tplc="486A75B6">
      <w:start w:val="1"/>
      <w:numFmt w:val="decimal"/>
      <w:lvlText w:val="%1)"/>
      <w:lvlJc w:val="left"/>
      <w:pPr>
        <w:ind w:left="360" w:hanging="360"/>
      </w:pPr>
      <w:rPr>
        <w:rFonts w:ascii="Cambria" w:eastAsia="Times New Roman" w:hAnsi="Cambria" w:cs="Arial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A1B3C0C"/>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B525CCA"/>
    <w:multiLevelType w:val="hybridMultilevel"/>
    <w:tmpl w:val="7E96BD32"/>
    <w:lvl w:ilvl="0" w:tplc="9C1424E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D2142AE"/>
    <w:multiLevelType w:val="multilevel"/>
    <w:tmpl w:val="B88A16E0"/>
    <w:lvl w:ilvl="0">
      <w:start w:val="1"/>
      <w:numFmt w:val="decimal"/>
      <w:lvlText w:val="%1."/>
      <w:lvlJc w:val="left"/>
      <w:pPr>
        <w:ind w:left="360" w:hanging="360"/>
      </w:pPr>
    </w:lvl>
    <w:lvl w:ilvl="1">
      <w:start w:val="1"/>
      <w:numFmt w:val="decimal"/>
      <w:lvlText w:val="6.%2."/>
      <w:lvlJc w:val="left"/>
      <w:pPr>
        <w:ind w:left="574" w:hanging="432"/>
      </w:pPr>
    </w:lvl>
    <w:lvl w:ilvl="2">
      <w:start w:val="1"/>
      <w:numFmt w:val="decimal"/>
      <w:lvlText w:val="5.%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461C01"/>
    <w:multiLevelType w:val="multilevel"/>
    <w:tmpl w:val="F328F354"/>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1.%2."/>
      <w:lvlJc w:val="left"/>
      <w:pPr>
        <w:tabs>
          <w:tab w:val="num" w:pos="567"/>
        </w:tabs>
        <w:ind w:left="567" w:hanging="567"/>
      </w:pPr>
      <w:rPr>
        <w:rFonts w:cs="Times New Roman"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8" w15:restartNumberingAfterBreak="0">
    <w:nsid w:val="4FF417DC"/>
    <w:multiLevelType w:val="multilevel"/>
    <w:tmpl w:val="915A9168"/>
    <w:lvl w:ilvl="0">
      <w:start w:val="1"/>
      <w:numFmt w:val="decimal"/>
      <w:lvlText w:val="%1."/>
      <w:lvlJc w:val="left"/>
      <w:pPr>
        <w:ind w:left="360" w:hanging="360"/>
      </w:pPr>
      <w:rPr>
        <w:rFonts w:hint="default"/>
      </w:rPr>
    </w:lvl>
    <w:lvl w:ilvl="1">
      <w:start w:val="1"/>
      <w:numFmt w:val="decimal"/>
      <w:lvlText w:val="10.%2."/>
      <w:lvlJc w:val="left"/>
      <w:pPr>
        <w:ind w:left="574"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B478D9"/>
    <w:multiLevelType w:val="multilevel"/>
    <w:tmpl w:val="73085564"/>
    <w:lvl w:ilvl="0">
      <w:start w:val="10"/>
      <w:numFmt w:val="decimal"/>
      <w:lvlText w:val="%1"/>
      <w:lvlJc w:val="left"/>
      <w:pPr>
        <w:ind w:left="910" w:hanging="495"/>
      </w:pPr>
      <w:rPr>
        <w:rFonts w:hint="default"/>
        <w:lang w:val="sk" w:eastAsia="sk" w:bidi="sk"/>
      </w:rPr>
    </w:lvl>
    <w:lvl w:ilvl="1">
      <w:start w:val="1"/>
      <w:numFmt w:val="decimal"/>
      <w:lvlText w:val="%1.%2."/>
      <w:lvlJc w:val="left"/>
      <w:pPr>
        <w:ind w:left="910" w:hanging="495"/>
      </w:pPr>
      <w:rPr>
        <w:rFonts w:ascii="Arial Narrow" w:eastAsia="Arial Narrow" w:hAnsi="Arial Narrow" w:cs="Arial Narrow" w:hint="default"/>
        <w:w w:val="100"/>
        <w:sz w:val="22"/>
        <w:szCs w:val="22"/>
        <w:lang w:val="sk" w:eastAsia="sk" w:bidi="sk"/>
      </w:rPr>
    </w:lvl>
    <w:lvl w:ilvl="2">
      <w:numFmt w:val="bullet"/>
      <w:lvlText w:val="•"/>
      <w:lvlJc w:val="left"/>
      <w:pPr>
        <w:ind w:left="2753" w:hanging="495"/>
      </w:pPr>
      <w:rPr>
        <w:rFonts w:hint="default"/>
        <w:lang w:val="sk" w:eastAsia="sk" w:bidi="sk"/>
      </w:rPr>
    </w:lvl>
    <w:lvl w:ilvl="3">
      <w:numFmt w:val="bullet"/>
      <w:lvlText w:val="•"/>
      <w:lvlJc w:val="left"/>
      <w:pPr>
        <w:ind w:left="3669" w:hanging="495"/>
      </w:pPr>
      <w:rPr>
        <w:rFonts w:hint="default"/>
        <w:lang w:val="sk" w:eastAsia="sk" w:bidi="sk"/>
      </w:rPr>
    </w:lvl>
    <w:lvl w:ilvl="4">
      <w:numFmt w:val="bullet"/>
      <w:lvlText w:val="•"/>
      <w:lvlJc w:val="left"/>
      <w:pPr>
        <w:ind w:left="4586" w:hanging="495"/>
      </w:pPr>
      <w:rPr>
        <w:rFonts w:hint="default"/>
        <w:lang w:val="sk" w:eastAsia="sk" w:bidi="sk"/>
      </w:rPr>
    </w:lvl>
    <w:lvl w:ilvl="5">
      <w:numFmt w:val="bullet"/>
      <w:lvlText w:val="•"/>
      <w:lvlJc w:val="left"/>
      <w:pPr>
        <w:ind w:left="5503" w:hanging="495"/>
      </w:pPr>
      <w:rPr>
        <w:rFonts w:hint="default"/>
        <w:lang w:val="sk" w:eastAsia="sk" w:bidi="sk"/>
      </w:rPr>
    </w:lvl>
    <w:lvl w:ilvl="6">
      <w:numFmt w:val="bullet"/>
      <w:lvlText w:val="•"/>
      <w:lvlJc w:val="left"/>
      <w:pPr>
        <w:ind w:left="6419" w:hanging="495"/>
      </w:pPr>
      <w:rPr>
        <w:rFonts w:hint="default"/>
        <w:lang w:val="sk" w:eastAsia="sk" w:bidi="sk"/>
      </w:rPr>
    </w:lvl>
    <w:lvl w:ilvl="7">
      <w:numFmt w:val="bullet"/>
      <w:lvlText w:val="•"/>
      <w:lvlJc w:val="left"/>
      <w:pPr>
        <w:ind w:left="7336" w:hanging="495"/>
      </w:pPr>
      <w:rPr>
        <w:rFonts w:hint="default"/>
        <w:lang w:val="sk" w:eastAsia="sk" w:bidi="sk"/>
      </w:rPr>
    </w:lvl>
    <w:lvl w:ilvl="8">
      <w:numFmt w:val="bullet"/>
      <w:lvlText w:val="•"/>
      <w:lvlJc w:val="left"/>
      <w:pPr>
        <w:ind w:left="8253" w:hanging="495"/>
      </w:pPr>
      <w:rPr>
        <w:rFonts w:hint="default"/>
        <w:lang w:val="sk" w:eastAsia="sk" w:bidi="sk"/>
      </w:rPr>
    </w:lvl>
  </w:abstractNum>
  <w:abstractNum w:abstractNumId="30" w15:restartNumberingAfterBreak="0">
    <w:nsid w:val="54200CDF"/>
    <w:multiLevelType w:val="hybridMultilevel"/>
    <w:tmpl w:val="8B8263CA"/>
    <w:lvl w:ilvl="0" w:tplc="2312DF6A">
      <w:numFmt w:val="bullet"/>
      <w:lvlText w:val="-"/>
      <w:lvlJc w:val="left"/>
      <w:pPr>
        <w:ind w:left="780" w:hanging="42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4B14BE8"/>
    <w:multiLevelType w:val="hybridMultilevel"/>
    <w:tmpl w:val="7DACCB5A"/>
    <w:lvl w:ilvl="0" w:tplc="041B0011">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4C13178"/>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62E6D50"/>
    <w:multiLevelType w:val="hybridMultilevel"/>
    <w:tmpl w:val="7E64663A"/>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7425996"/>
    <w:multiLevelType w:val="singleLevel"/>
    <w:tmpl w:val="2F982F8C"/>
    <w:lvl w:ilvl="0">
      <w:start w:val="3"/>
      <w:numFmt w:val="decimal"/>
      <w:lvlText w:val="%1."/>
      <w:legacy w:legacy="1" w:legacySpace="0" w:legacyIndent="0"/>
      <w:lvlJc w:val="left"/>
      <w:rPr>
        <w:rFonts w:ascii="Times New Roman" w:hAnsi="Times New Roman" w:cs="Times New Roman" w:hint="default"/>
        <w:color w:val="2D3138"/>
      </w:rPr>
    </w:lvl>
  </w:abstractNum>
  <w:abstractNum w:abstractNumId="35" w15:restartNumberingAfterBreak="0">
    <w:nsid w:val="5A0541FE"/>
    <w:multiLevelType w:val="hybridMultilevel"/>
    <w:tmpl w:val="7E96BD3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622057"/>
    <w:multiLevelType w:val="hybridMultilevel"/>
    <w:tmpl w:val="AF361F66"/>
    <w:lvl w:ilvl="0" w:tplc="041B0011">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D804BDA"/>
    <w:multiLevelType w:val="hybridMultilevel"/>
    <w:tmpl w:val="3E468BD2"/>
    <w:lvl w:ilvl="0" w:tplc="041B000F">
      <w:start w:val="1"/>
      <w:numFmt w:val="decimal"/>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8" w15:restartNumberingAfterBreak="0">
    <w:nsid w:val="5D8B72BA"/>
    <w:multiLevelType w:val="singleLevel"/>
    <w:tmpl w:val="5A946222"/>
    <w:lvl w:ilvl="0">
      <w:start w:val="5"/>
      <w:numFmt w:val="decimal"/>
      <w:lvlText w:val="%1."/>
      <w:legacy w:legacy="1" w:legacySpace="0" w:legacyIndent="0"/>
      <w:lvlJc w:val="left"/>
      <w:rPr>
        <w:rFonts w:ascii="Times New Roman" w:hAnsi="Times New Roman" w:cs="Times New Roman" w:hint="default"/>
        <w:color w:val="2C3236"/>
      </w:rPr>
    </w:lvl>
  </w:abstractNum>
  <w:abstractNum w:abstractNumId="39" w15:restartNumberingAfterBreak="0">
    <w:nsid w:val="608D3BD7"/>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6034EAD"/>
    <w:multiLevelType w:val="singleLevel"/>
    <w:tmpl w:val="B90483FC"/>
    <w:lvl w:ilvl="0">
      <w:start w:val="1"/>
      <w:numFmt w:val="decimal"/>
      <w:lvlText w:val="%1."/>
      <w:legacy w:legacy="1" w:legacySpace="0" w:legacyIndent="0"/>
      <w:lvlJc w:val="left"/>
      <w:rPr>
        <w:rFonts w:ascii="Times New Roman" w:hAnsi="Times New Roman" w:cs="Times New Roman" w:hint="default"/>
        <w:color w:val="2C3236"/>
      </w:rPr>
    </w:lvl>
  </w:abstractNum>
  <w:abstractNum w:abstractNumId="41" w15:restartNumberingAfterBreak="0">
    <w:nsid w:val="663F420F"/>
    <w:multiLevelType w:val="hybridMultilevel"/>
    <w:tmpl w:val="104A614A"/>
    <w:lvl w:ilvl="0" w:tplc="041B000F">
      <w:start w:val="1"/>
      <w:numFmt w:val="decimal"/>
      <w:lvlText w:val="%1."/>
      <w:lvlJc w:val="left"/>
      <w:pPr>
        <w:ind w:left="720" w:hanging="360"/>
      </w:pPr>
    </w:lvl>
    <w:lvl w:ilvl="1" w:tplc="D3004426">
      <w:start w:val="1"/>
      <w:numFmt w:val="lowerLetter"/>
      <w:lvlText w:val="%2)"/>
      <w:lvlJc w:val="left"/>
      <w:pPr>
        <w:ind w:left="1440" w:hanging="360"/>
      </w:pPr>
      <w:rPr>
        <w:rFonts w:cs="Arial" w:hint="default"/>
        <w:sz w:val="20"/>
      </w:r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64C4FE6"/>
    <w:multiLevelType w:val="hybridMultilevel"/>
    <w:tmpl w:val="FE32914C"/>
    <w:lvl w:ilvl="0" w:tplc="041B0011">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6DA044E"/>
    <w:multiLevelType w:val="singleLevel"/>
    <w:tmpl w:val="A47CA97E"/>
    <w:lvl w:ilvl="0">
      <w:start w:val="4"/>
      <w:numFmt w:val="decimal"/>
      <w:lvlText w:val="%1."/>
      <w:legacy w:legacy="1" w:legacySpace="0" w:legacyIndent="0"/>
      <w:lvlJc w:val="left"/>
      <w:rPr>
        <w:rFonts w:ascii="Times New Roman" w:hAnsi="Times New Roman" w:cs="Times New Roman" w:hint="default"/>
        <w:color w:val="2C3236"/>
      </w:rPr>
    </w:lvl>
  </w:abstractNum>
  <w:abstractNum w:abstractNumId="44" w15:restartNumberingAfterBreak="0">
    <w:nsid w:val="68C93581"/>
    <w:multiLevelType w:val="hybridMultilevel"/>
    <w:tmpl w:val="BA18C63A"/>
    <w:lvl w:ilvl="0" w:tplc="D3004426">
      <w:start w:val="1"/>
      <w:numFmt w:val="lowerLetter"/>
      <w:lvlText w:val="%1)"/>
      <w:lvlJc w:val="left"/>
      <w:pPr>
        <w:ind w:left="1440" w:hanging="360"/>
      </w:pPr>
      <w:rPr>
        <w:rFonts w:cs="Arial" w:hint="default"/>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C9E3A09"/>
    <w:multiLevelType w:val="hybridMultilevel"/>
    <w:tmpl w:val="66E4B2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F850A73"/>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FCB05A1"/>
    <w:multiLevelType w:val="multilevel"/>
    <w:tmpl w:val="1026F034"/>
    <w:lvl w:ilvl="0">
      <w:start w:val="1"/>
      <w:numFmt w:val="decimal"/>
      <w:lvlText w:val="%1."/>
      <w:lvlJc w:val="left"/>
      <w:pPr>
        <w:ind w:left="360" w:hanging="360"/>
      </w:pPr>
    </w:lvl>
    <w:lvl w:ilvl="1">
      <w:start w:val="1"/>
      <w:numFmt w:val="decimal"/>
      <w:lvlText w:val="11.%2."/>
      <w:lvlJc w:val="left"/>
      <w:pPr>
        <w:ind w:left="574" w:hanging="432"/>
      </w:pPr>
    </w:lvl>
    <w:lvl w:ilvl="2">
      <w:start w:val="1"/>
      <w:numFmt w:val="decimal"/>
      <w:lvlText w:val="1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FD051F2"/>
    <w:multiLevelType w:val="hybridMultilevel"/>
    <w:tmpl w:val="420AD606"/>
    <w:lvl w:ilvl="0" w:tplc="492CB424">
      <w:start w:val="1"/>
      <w:numFmt w:val="lowerLetter"/>
      <w:lvlText w:val="%1)"/>
      <w:lvlJc w:val="left"/>
      <w:pPr>
        <w:ind w:left="720" w:hanging="360"/>
      </w:pPr>
      <w:rPr>
        <w:rFonts w:hint="default"/>
        <w:i w:val="0"/>
        <w:i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FDE6027"/>
    <w:multiLevelType w:val="hybridMultilevel"/>
    <w:tmpl w:val="CFE64208"/>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6D75520"/>
    <w:multiLevelType w:val="singleLevel"/>
    <w:tmpl w:val="CFA0E5D2"/>
    <w:lvl w:ilvl="0">
      <w:start w:val="1"/>
      <w:numFmt w:val="decimal"/>
      <w:lvlText w:val="%1."/>
      <w:legacy w:legacy="1" w:legacySpace="0" w:legacyIndent="0"/>
      <w:lvlJc w:val="left"/>
      <w:rPr>
        <w:rFonts w:ascii="Times New Roman" w:hAnsi="Times New Roman" w:cs="Times New Roman" w:hint="default"/>
        <w:color w:val="2F323A"/>
      </w:rPr>
    </w:lvl>
  </w:abstractNum>
  <w:abstractNum w:abstractNumId="51" w15:restartNumberingAfterBreak="0">
    <w:nsid w:val="783133D4"/>
    <w:multiLevelType w:val="hybridMultilevel"/>
    <w:tmpl w:val="D814345A"/>
    <w:lvl w:ilvl="0" w:tplc="DDD028B8">
      <w:start w:val="1"/>
      <w:numFmt w:val="decimal"/>
      <w:lvlText w:val="%1)"/>
      <w:lvlJc w:val="left"/>
      <w:pPr>
        <w:ind w:left="720" w:hanging="360"/>
      </w:pPr>
      <w:rPr>
        <w:sz w:val="22"/>
        <w:szCs w:val="22"/>
      </w:rPr>
    </w:lvl>
    <w:lvl w:ilvl="1" w:tplc="041B0019">
      <w:start w:val="1"/>
      <w:numFmt w:val="lowerLetter"/>
      <w:lvlText w:val="%2."/>
      <w:lvlJc w:val="left"/>
      <w:pPr>
        <w:ind w:left="1440" w:hanging="360"/>
      </w:pPr>
    </w:lvl>
    <w:lvl w:ilvl="2" w:tplc="FDA2F542">
      <w:numFmt w:val="bullet"/>
      <w:lvlText w:val="-"/>
      <w:lvlJc w:val="left"/>
      <w:pPr>
        <w:ind w:left="2340" w:hanging="360"/>
      </w:pPr>
      <w:rPr>
        <w:rFonts w:ascii="Arial" w:eastAsiaTheme="minorHAnsi"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8D83AC0"/>
    <w:multiLevelType w:val="multilevel"/>
    <w:tmpl w:val="AAAC1DDC"/>
    <w:lvl w:ilvl="0">
      <w:start w:val="1"/>
      <w:numFmt w:val="decimal"/>
      <w:lvlText w:val="%1."/>
      <w:lvlJc w:val="left"/>
      <w:pPr>
        <w:ind w:left="360" w:hanging="360"/>
      </w:pPr>
    </w:lvl>
    <w:lvl w:ilvl="1">
      <w:start w:val="1"/>
      <w:numFmt w:val="decimal"/>
      <w:lvlText w:val="4.%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9126F40"/>
    <w:multiLevelType w:val="multilevel"/>
    <w:tmpl w:val="E46EE69C"/>
    <w:lvl w:ilvl="0">
      <w:start w:val="1"/>
      <w:numFmt w:val="decimal"/>
      <w:pStyle w:val="Nadpis1"/>
      <w:lvlText w:val="%1."/>
      <w:lvlJc w:val="left"/>
      <w:pPr>
        <w:tabs>
          <w:tab w:val="num" w:pos="567"/>
        </w:tabs>
        <w:ind w:left="567" w:hanging="567"/>
      </w:pPr>
      <w:rPr>
        <w:rFonts w:hint="default"/>
      </w:rPr>
    </w:lvl>
    <w:lvl w:ilvl="1">
      <w:start w:val="1"/>
      <w:numFmt w:val="decimal"/>
      <w:pStyle w:val="Nadpis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795B75AA"/>
    <w:multiLevelType w:val="multilevel"/>
    <w:tmpl w:val="91DAE09A"/>
    <w:lvl w:ilvl="0">
      <w:start w:val="11"/>
      <w:numFmt w:val="decimal"/>
      <w:lvlText w:val="%1"/>
      <w:lvlJc w:val="left"/>
      <w:pPr>
        <w:ind w:left="910" w:hanging="495"/>
      </w:pPr>
      <w:rPr>
        <w:rFonts w:hint="default"/>
        <w:lang w:val="sk" w:eastAsia="sk" w:bidi="sk"/>
      </w:rPr>
    </w:lvl>
    <w:lvl w:ilvl="1">
      <w:start w:val="1"/>
      <w:numFmt w:val="decimal"/>
      <w:lvlText w:val="%1.%2."/>
      <w:lvlJc w:val="left"/>
      <w:pPr>
        <w:ind w:left="910" w:hanging="495"/>
      </w:pPr>
      <w:rPr>
        <w:rFonts w:ascii="Arial Narrow" w:eastAsia="Arial Narrow" w:hAnsi="Arial Narrow" w:cs="Arial Narrow" w:hint="default"/>
        <w:w w:val="100"/>
        <w:sz w:val="22"/>
        <w:szCs w:val="22"/>
        <w:lang w:val="sk" w:eastAsia="sk" w:bidi="sk"/>
      </w:rPr>
    </w:lvl>
    <w:lvl w:ilvl="2">
      <w:start w:val="1"/>
      <w:numFmt w:val="lowerLetter"/>
      <w:lvlText w:val="%3)"/>
      <w:lvlJc w:val="left"/>
      <w:pPr>
        <w:ind w:left="1190" w:hanging="281"/>
      </w:pPr>
      <w:rPr>
        <w:rFonts w:ascii="Arial Narrow" w:eastAsia="Arial Narrow" w:hAnsi="Arial Narrow" w:cs="Arial Narrow" w:hint="default"/>
        <w:w w:val="100"/>
        <w:sz w:val="22"/>
        <w:szCs w:val="22"/>
        <w:lang w:val="sk" w:eastAsia="sk" w:bidi="sk"/>
      </w:rPr>
    </w:lvl>
    <w:lvl w:ilvl="3">
      <w:numFmt w:val="bullet"/>
      <w:lvlText w:val="•"/>
      <w:lvlJc w:val="left"/>
      <w:pPr>
        <w:ind w:left="3174" w:hanging="281"/>
      </w:pPr>
      <w:rPr>
        <w:rFonts w:hint="default"/>
        <w:lang w:val="sk" w:eastAsia="sk" w:bidi="sk"/>
      </w:rPr>
    </w:lvl>
    <w:lvl w:ilvl="4">
      <w:numFmt w:val="bullet"/>
      <w:lvlText w:val="•"/>
      <w:lvlJc w:val="left"/>
      <w:pPr>
        <w:ind w:left="4162" w:hanging="281"/>
      </w:pPr>
      <w:rPr>
        <w:rFonts w:hint="default"/>
        <w:lang w:val="sk" w:eastAsia="sk" w:bidi="sk"/>
      </w:rPr>
    </w:lvl>
    <w:lvl w:ilvl="5">
      <w:numFmt w:val="bullet"/>
      <w:lvlText w:val="•"/>
      <w:lvlJc w:val="left"/>
      <w:pPr>
        <w:ind w:left="5149" w:hanging="281"/>
      </w:pPr>
      <w:rPr>
        <w:rFonts w:hint="default"/>
        <w:lang w:val="sk" w:eastAsia="sk" w:bidi="sk"/>
      </w:rPr>
    </w:lvl>
    <w:lvl w:ilvl="6">
      <w:numFmt w:val="bullet"/>
      <w:lvlText w:val="•"/>
      <w:lvlJc w:val="left"/>
      <w:pPr>
        <w:ind w:left="6136" w:hanging="281"/>
      </w:pPr>
      <w:rPr>
        <w:rFonts w:hint="default"/>
        <w:lang w:val="sk" w:eastAsia="sk" w:bidi="sk"/>
      </w:rPr>
    </w:lvl>
    <w:lvl w:ilvl="7">
      <w:numFmt w:val="bullet"/>
      <w:lvlText w:val="•"/>
      <w:lvlJc w:val="left"/>
      <w:pPr>
        <w:ind w:left="7124" w:hanging="281"/>
      </w:pPr>
      <w:rPr>
        <w:rFonts w:hint="default"/>
        <w:lang w:val="sk" w:eastAsia="sk" w:bidi="sk"/>
      </w:rPr>
    </w:lvl>
    <w:lvl w:ilvl="8">
      <w:numFmt w:val="bullet"/>
      <w:lvlText w:val="•"/>
      <w:lvlJc w:val="left"/>
      <w:pPr>
        <w:ind w:left="8111" w:hanging="281"/>
      </w:pPr>
      <w:rPr>
        <w:rFonts w:hint="default"/>
        <w:lang w:val="sk" w:eastAsia="sk" w:bidi="sk"/>
      </w:rPr>
    </w:lvl>
  </w:abstractNum>
  <w:abstractNum w:abstractNumId="55" w15:restartNumberingAfterBreak="0">
    <w:nsid w:val="7D1C5D51"/>
    <w:multiLevelType w:val="multilevel"/>
    <w:tmpl w:val="6B04F460"/>
    <w:lvl w:ilvl="0">
      <w:start w:val="1"/>
      <w:numFmt w:val="decimal"/>
      <w:lvlText w:val="%1."/>
      <w:lvlJc w:val="left"/>
      <w:pPr>
        <w:ind w:left="360" w:hanging="360"/>
      </w:pPr>
      <w:rPr>
        <w:rFonts w:hint="default"/>
      </w:rPr>
    </w:lvl>
    <w:lvl w:ilvl="1">
      <w:start w:val="1"/>
      <w:numFmt w:val="decimal"/>
      <w:lvlText w:val="13.%2."/>
      <w:lvlJc w:val="left"/>
      <w:pPr>
        <w:ind w:left="574"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75056031">
    <w:abstractNumId w:val="33"/>
  </w:num>
  <w:num w:numId="2" w16cid:durableId="792748783">
    <w:abstractNumId w:val="55"/>
  </w:num>
  <w:num w:numId="3" w16cid:durableId="938178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23470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43060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82644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8586551">
    <w:abstractNumId w:val="39"/>
  </w:num>
  <w:num w:numId="8" w16cid:durableId="1110733968">
    <w:abstractNumId w:val="22"/>
  </w:num>
  <w:num w:numId="9" w16cid:durableId="374238885">
    <w:abstractNumId w:val="12"/>
  </w:num>
  <w:num w:numId="10" w16cid:durableId="1301424990">
    <w:abstractNumId w:val="16"/>
  </w:num>
  <w:num w:numId="11" w16cid:durableId="1214928797">
    <w:abstractNumId w:val="42"/>
  </w:num>
  <w:num w:numId="12" w16cid:durableId="2988479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593860">
    <w:abstractNumId w:val="49"/>
  </w:num>
  <w:num w:numId="14" w16cid:durableId="797532893">
    <w:abstractNumId w:val="51"/>
  </w:num>
  <w:num w:numId="15" w16cid:durableId="1531532829">
    <w:abstractNumId w:val="50"/>
  </w:num>
  <w:num w:numId="16" w16cid:durableId="646931646">
    <w:abstractNumId w:val="7"/>
  </w:num>
  <w:num w:numId="17" w16cid:durableId="834686162">
    <w:abstractNumId w:val="43"/>
  </w:num>
  <w:num w:numId="18" w16cid:durableId="1037394639">
    <w:abstractNumId w:val="38"/>
  </w:num>
  <w:num w:numId="19" w16cid:durableId="318273127">
    <w:abstractNumId w:val="9"/>
  </w:num>
  <w:num w:numId="20" w16cid:durableId="1165779476">
    <w:abstractNumId w:val="40"/>
  </w:num>
  <w:num w:numId="21" w16cid:durableId="805976262">
    <w:abstractNumId w:val="20"/>
  </w:num>
  <w:num w:numId="22" w16cid:durableId="1453598213">
    <w:abstractNumId w:val="20"/>
    <w:lvlOverride w:ilvl="0">
      <w:lvl w:ilvl="0">
        <w:start w:val="1"/>
        <w:numFmt w:val="decimal"/>
        <w:lvlText w:val="%1."/>
        <w:legacy w:legacy="1" w:legacySpace="0" w:legacyIndent="0"/>
        <w:lvlJc w:val="left"/>
        <w:rPr>
          <w:rFonts w:ascii="Times New Roman" w:hAnsi="Times New Roman" w:cs="Times New Roman" w:hint="default"/>
          <w:color w:val="2C3236"/>
        </w:rPr>
      </w:lvl>
    </w:lvlOverride>
  </w:num>
  <w:num w:numId="23" w16cid:durableId="1916817519">
    <w:abstractNumId w:val="34"/>
  </w:num>
  <w:num w:numId="24" w16cid:durableId="1844398501">
    <w:abstractNumId w:val="13"/>
  </w:num>
  <w:num w:numId="25" w16cid:durableId="2043090787">
    <w:abstractNumId w:val="24"/>
  </w:num>
  <w:num w:numId="26" w16cid:durableId="1830172890">
    <w:abstractNumId w:val="46"/>
  </w:num>
  <w:num w:numId="27" w16cid:durableId="1255282001">
    <w:abstractNumId w:val="31"/>
  </w:num>
  <w:num w:numId="28" w16cid:durableId="173418928">
    <w:abstractNumId w:val="11"/>
  </w:num>
  <w:num w:numId="29" w16cid:durableId="1271622409">
    <w:abstractNumId w:val="32"/>
  </w:num>
  <w:num w:numId="30" w16cid:durableId="1125975182">
    <w:abstractNumId w:val="25"/>
  </w:num>
  <w:num w:numId="31" w16cid:durableId="352733705">
    <w:abstractNumId w:val="17"/>
  </w:num>
  <w:num w:numId="32" w16cid:durableId="1740708122">
    <w:abstractNumId w:val="3"/>
  </w:num>
  <w:num w:numId="33" w16cid:durableId="2079816921">
    <w:abstractNumId w:val="36"/>
  </w:num>
  <w:num w:numId="34" w16cid:durableId="1721396202">
    <w:abstractNumId w:val="53"/>
  </w:num>
  <w:num w:numId="35" w16cid:durableId="576522193">
    <w:abstractNumId w:val="19"/>
  </w:num>
  <w:num w:numId="36" w16cid:durableId="2118483873">
    <w:abstractNumId w:val="2"/>
  </w:num>
  <w:num w:numId="37" w16cid:durableId="1592274567">
    <w:abstractNumId w:val="45"/>
  </w:num>
  <w:num w:numId="38" w16cid:durableId="1307124849">
    <w:abstractNumId w:val="41"/>
  </w:num>
  <w:num w:numId="39" w16cid:durableId="1310330858">
    <w:abstractNumId w:val="8"/>
  </w:num>
  <w:num w:numId="40" w16cid:durableId="84883683">
    <w:abstractNumId w:val="28"/>
  </w:num>
  <w:num w:numId="41" w16cid:durableId="1626038489">
    <w:abstractNumId w:val="6"/>
  </w:num>
  <w:num w:numId="42" w16cid:durableId="561064740">
    <w:abstractNumId w:val="30"/>
  </w:num>
  <w:num w:numId="43" w16cid:durableId="721515108">
    <w:abstractNumId w:val="15"/>
  </w:num>
  <w:num w:numId="44" w16cid:durableId="1006594386">
    <w:abstractNumId w:val="0"/>
  </w:num>
  <w:num w:numId="45" w16cid:durableId="1848324404">
    <w:abstractNumId w:val="1"/>
  </w:num>
  <w:num w:numId="46" w16cid:durableId="1079256083">
    <w:abstractNumId w:val="27"/>
  </w:num>
  <w:num w:numId="47" w16cid:durableId="699358122">
    <w:abstractNumId w:val="1"/>
  </w:num>
  <w:num w:numId="48" w16cid:durableId="980036484">
    <w:abstractNumId w:val="1"/>
  </w:num>
  <w:num w:numId="49" w16cid:durableId="1452437136">
    <w:abstractNumId w:val="54"/>
  </w:num>
  <w:num w:numId="50" w16cid:durableId="1678652580">
    <w:abstractNumId w:val="29"/>
  </w:num>
  <w:num w:numId="51" w16cid:durableId="2094937494">
    <w:abstractNumId w:val="44"/>
  </w:num>
  <w:num w:numId="52" w16cid:durableId="304311452">
    <w:abstractNumId w:val="21"/>
  </w:num>
  <w:num w:numId="53" w16cid:durableId="2022202892">
    <w:abstractNumId w:val="14"/>
  </w:num>
  <w:num w:numId="54" w16cid:durableId="1070539443">
    <w:abstractNumId w:val="18"/>
  </w:num>
  <w:num w:numId="55" w16cid:durableId="1709068095">
    <w:abstractNumId w:val="48"/>
  </w:num>
  <w:num w:numId="56" w16cid:durableId="493230550">
    <w:abstractNumId w:val="37"/>
  </w:num>
  <w:num w:numId="57" w16cid:durableId="579412945">
    <w:abstractNumId w:val="10"/>
  </w:num>
  <w:num w:numId="58" w16cid:durableId="951521819">
    <w:abstractNumId w:val="23"/>
  </w:num>
  <w:num w:numId="59" w16cid:durableId="2097556390">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7"/>
    <w:rsid w:val="00003431"/>
    <w:rsid w:val="00010E7B"/>
    <w:rsid w:val="00011EE9"/>
    <w:rsid w:val="00012F30"/>
    <w:rsid w:val="00012F38"/>
    <w:rsid w:val="0001429C"/>
    <w:rsid w:val="00014AF5"/>
    <w:rsid w:val="000156F0"/>
    <w:rsid w:val="00015958"/>
    <w:rsid w:val="0002021B"/>
    <w:rsid w:val="000221E4"/>
    <w:rsid w:val="000224F5"/>
    <w:rsid w:val="00027EA2"/>
    <w:rsid w:val="00034130"/>
    <w:rsid w:val="0003435F"/>
    <w:rsid w:val="00034616"/>
    <w:rsid w:val="00034C25"/>
    <w:rsid w:val="00034D66"/>
    <w:rsid w:val="00036C1A"/>
    <w:rsid w:val="00041606"/>
    <w:rsid w:val="00041784"/>
    <w:rsid w:val="000445D2"/>
    <w:rsid w:val="000446D6"/>
    <w:rsid w:val="00044C91"/>
    <w:rsid w:val="00044F5B"/>
    <w:rsid w:val="000458F1"/>
    <w:rsid w:val="000508F2"/>
    <w:rsid w:val="00050B29"/>
    <w:rsid w:val="00050F7D"/>
    <w:rsid w:val="000521E3"/>
    <w:rsid w:val="0005220C"/>
    <w:rsid w:val="00052593"/>
    <w:rsid w:val="00053047"/>
    <w:rsid w:val="00053755"/>
    <w:rsid w:val="00054166"/>
    <w:rsid w:val="00054F6D"/>
    <w:rsid w:val="00055E29"/>
    <w:rsid w:val="000573B0"/>
    <w:rsid w:val="00057CFF"/>
    <w:rsid w:val="000605B5"/>
    <w:rsid w:val="000708D6"/>
    <w:rsid w:val="00077073"/>
    <w:rsid w:val="00082096"/>
    <w:rsid w:val="00082AA5"/>
    <w:rsid w:val="00082C38"/>
    <w:rsid w:val="000836F7"/>
    <w:rsid w:val="00084560"/>
    <w:rsid w:val="000852BE"/>
    <w:rsid w:val="00085C1A"/>
    <w:rsid w:val="000864E3"/>
    <w:rsid w:val="00087786"/>
    <w:rsid w:val="00091F40"/>
    <w:rsid w:val="00095C95"/>
    <w:rsid w:val="00095CAF"/>
    <w:rsid w:val="00096F57"/>
    <w:rsid w:val="000A0A4E"/>
    <w:rsid w:val="000A0EC7"/>
    <w:rsid w:val="000A137C"/>
    <w:rsid w:val="000A1F9E"/>
    <w:rsid w:val="000A205B"/>
    <w:rsid w:val="000A2A90"/>
    <w:rsid w:val="000A5D4A"/>
    <w:rsid w:val="000A71EA"/>
    <w:rsid w:val="000A7CEE"/>
    <w:rsid w:val="000B0476"/>
    <w:rsid w:val="000B0E6E"/>
    <w:rsid w:val="000B191F"/>
    <w:rsid w:val="000B2B33"/>
    <w:rsid w:val="000B2BFA"/>
    <w:rsid w:val="000B59EE"/>
    <w:rsid w:val="000B5B73"/>
    <w:rsid w:val="000B6A55"/>
    <w:rsid w:val="000C0B29"/>
    <w:rsid w:val="000C1E02"/>
    <w:rsid w:val="000C47F0"/>
    <w:rsid w:val="000C4A49"/>
    <w:rsid w:val="000C5938"/>
    <w:rsid w:val="000C6644"/>
    <w:rsid w:val="000D0A00"/>
    <w:rsid w:val="000D1AC7"/>
    <w:rsid w:val="000D1D95"/>
    <w:rsid w:val="000D3B37"/>
    <w:rsid w:val="000D5368"/>
    <w:rsid w:val="000D67A0"/>
    <w:rsid w:val="000D7BD4"/>
    <w:rsid w:val="000E066A"/>
    <w:rsid w:val="000E5911"/>
    <w:rsid w:val="000E75B0"/>
    <w:rsid w:val="000F2A96"/>
    <w:rsid w:val="000F6592"/>
    <w:rsid w:val="000F6E0E"/>
    <w:rsid w:val="0010262A"/>
    <w:rsid w:val="00102787"/>
    <w:rsid w:val="00103560"/>
    <w:rsid w:val="0010549F"/>
    <w:rsid w:val="001060B4"/>
    <w:rsid w:val="001062A2"/>
    <w:rsid w:val="001065C4"/>
    <w:rsid w:val="00110B60"/>
    <w:rsid w:val="001156D8"/>
    <w:rsid w:val="001164A3"/>
    <w:rsid w:val="001164DD"/>
    <w:rsid w:val="00116B6D"/>
    <w:rsid w:val="00117D7D"/>
    <w:rsid w:val="00124078"/>
    <w:rsid w:val="00125001"/>
    <w:rsid w:val="00131A37"/>
    <w:rsid w:val="001320ED"/>
    <w:rsid w:val="0013293E"/>
    <w:rsid w:val="00133868"/>
    <w:rsid w:val="00133A79"/>
    <w:rsid w:val="0013581C"/>
    <w:rsid w:val="0013614D"/>
    <w:rsid w:val="0013681C"/>
    <w:rsid w:val="001430A7"/>
    <w:rsid w:val="001431D8"/>
    <w:rsid w:val="0014385E"/>
    <w:rsid w:val="001451A1"/>
    <w:rsid w:val="001506DD"/>
    <w:rsid w:val="00156A5A"/>
    <w:rsid w:val="00160665"/>
    <w:rsid w:val="001646EE"/>
    <w:rsid w:val="00164B54"/>
    <w:rsid w:val="0016542A"/>
    <w:rsid w:val="00165BBF"/>
    <w:rsid w:val="00166472"/>
    <w:rsid w:val="00166523"/>
    <w:rsid w:val="00166D2B"/>
    <w:rsid w:val="00170760"/>
    <w:rsid w:val="00170F1D"/>
    <w:rsid w:val="001754CB"/>
    <w:rsid w:val="00175BA2"/>
    <w:rsid w:val="0017608F"/>
    <w:rsid w:val="001761A4"/>
    <w:rsid w:val="001769AF"/>
    <w:rsid w:val="00176EB8"/>
    <w:rsid w:val="0018010A"/>
    <w:rsid w:val="00182291"/>
    <w:rsid w:val="00182701"/>
    <w:rsid w:val="00182868"/>
    <w:rsid w:val="00183381"/>
    <w:rsid w:val="001851A4"/>
    <w:rsid w:val="00190DDB"/>
    <w:rsid w:val="001917D2"/>
    <w:rsid w:val="001918B6"/>
    <w:rsid w:val="00191B96"/>
    <w:rsid w:val="001937EA"/>
    <w:rsid w:val="00193F53"/>
    <w:rsid w:val="001954A9"/>
    <w:rsid w:val="001969D1"/>
    <w:rsid w:val="001975AE"/>
    <w:rsid w:val="00197814"/>
    <w:rsid w:val="001A23D3"/>
    <w:rsid w:val="001A327A"/>
    <w:rsid w:val="001A3710"/>
    <w:rsid w:val="001A5F26"/>
    <w:rsid w:val="001B2E0B"/>
    <w:rsid w:val="001B5C5D"/>
    <w:rsid w:val="001B71A1"/>
    <w:rsid w:val="001B7667"/>
    <w:rsid w:val="001C0EE1"/>
    <w:rsid w:val="001C4905"/>
    <w:rsid w:val="001D44DA"/>
    <w:rsid w:val="001D46AD"/>
    <w:rsid w:val="001D62F3"/>
    <w:rsid w:val="001D7740"/>
    <w:rsid w:val="001D798F"/>
    <w:rsid w:val="001D7F8D"/>
    <w:rsid w:val="001E0FA2"/>
    <w:rsid w:val="001E481E"/>
    <w:rsid w:val="001F0ADA"/>
    <w:rsid w:val="001F24D8"/>
    <w:rsid w:val="001F39AF"/>
    <w:rsid w:val="001F3CA8"/>
    <w:rsid w:val="001F40D3"/>
    <w:rsid w:val="00200FBC"/>
    <w:rsid w:val="002012F5"/>
    <w:rsid w:val="0020720C"/>
    <w:rsid w:val="00211936"/>
    <w:rsid w:val="00211DD3"/>
    <w:rsid w:val="0021443D"/>
    <w:rsid w:val="00214594"/>
    <w:rsid w:val="002147D2"/>
    <w:rsid w:val="00214913"/>
    <w:rsid w:val="00214B0F"/>
    <w:rsid w:val="00215BA0"/>
    <w:rsid w:val="00217577"/>
    <w:rsid w:val="00217AA1"/>
    <w:rsid w:val="00220257"/>
    <w:rsid w:val="00222741"/>
    <w:rsid w:val="002246A8"/>
    <w:rsid w:val="00226385"/>
    <w:rsid w:val="00226388"/>
    <w:rsid w:val="00226AA1"/>
    <w:rsid w:val="00230545"/>
    <w:rsid w:val="00233743"/>
    <w:rsid w:val="0023378C"/>
    <w:rsid w:val="00233C59"/>
    <w:rsid w:val="00234B5A"/>
    <w:rsid w:val="002429B0"/>
    <w:rsid w:val="00243BFA"/>
    <w:rsid w:val="002456D7"/>
    <w:rsid w:val="0025029F"/>
    <w:rsid w:val="00250E1A"/>
    <w:rsid w:val="0025120E"/>
    <w:rsid w:val="0025220B"/>
    <w:rsid w:val="0025364F"/>
    <w:rsid w:val="00254685"/>
    <w:rsid w:val="00255EC6"/>
    <w:rsid w:val="00256400"/>
    <w:rsid w:val="00262CFB"/>
    <w:rsid w:val="002644D7"/>
    <w:rsid w:val="002655C7"/>
    <w:rsid w:val="0027033B"/>
    <w:rsid w:val="002711F5"/>
    <w:rsid w:val="0027476F"/>
    <w:rsid w:val="0027589F"/>
    <w:rsid w:val="00275D9D"/>
    <w:rsid w:val="00280E97"/>
    <w:rsid w:val="0028231E"/>
    <w:rsid w:val="00283980"/>
    <w:rsid w:val="00283FE2"/>
    <w:rsid w:val="00287A43"/>
    <w:rsid w:val="00292151"/>
    <w:rsid w:val="00292C9D"/>
    <w:rsid w:val="00294A07"/>
    <w:rsid w:val="00295FE0"/>
    <w:rsid w:val="002966E8"/>
    <w:rsid w:val="00297634"/>
    <w:rsid w:val="002A13D9"/>
    <w:rsid w:val="002A1A3B"/>
    <w:rsid w:val="002A61CC"/>
    <w:rsid w:val="002A62EF"/>
    <w:rsid w:val="002A7AC2"/>
    <w:rsid w:val="002A7EC0"/>
    <w:rsid w:val="002B0680"/>
    <w:rsid w:val="002B0F2B"/>
    <w:rsid w:val="002B1248"/>
    <w:rsid w:val="002B19C3"/>
    <w:rsid w:val="002B1F33"/>
    <w:rsid w:val="002B3673"/>
    <w:rsid w:val="002B3A53"/>
    <w:rsid w:val="002B5404"/>
    <w:rsid w:val="002B69DB"/>
    <w:rsid w:val="002C0A2B"/>
    <w:rsid w:val="002C22E5"/>
    <w:rsid w:val="002C4636"/>
    <w:rsid w:val="002C4CA6"/>
    <w:rsid w:val="002C5D35"/>
    <w:rsid w:val="002C713E"/>
    <w:rsid w:val="002C7B89"/>
    <w:rsid w:val="002D21BF"/>
    <w:rsid w:val="002D230D"/>
    <w:rsid w:val="002D2DD1"/>
    <w:rsid w:val="002D30F6"/>
    <w:rsid w:val="002D35DA"/>
    <w:rsid w:val="002D45F8"/>
    <w:rsid w:val="002D740D"/>
    <w:rsid w:val="002D7DBE"/>
    <w:rsid w:val="002E1869"/>
    <w:rsid w:val="002E194C"/>
    <w:rsid w:val="002E4003"/>
    <w:rsid w:val="002F0B14"/>
    <w:rsid w:val="002F1399"/>
    <w:rsid w:val="002F28E8"/>
    <w:rsid w:val="002F4151"/>
    <w:rsid w:val="002F5734"/>
    <w:rsid w:val="002F5CAD"/>
    <w:rsid w:val="002F6FDE"/>
    <w:rsid w:val="003033AF"/>
    <w:rsid w:val="00303CE3"/>
    <w:rsid w:val="0030542B"/>
    <w:rsid w:val="003069A7"/>
    <w:rsid w:val="00306A00"/>
    <w:rsid w:val="00310058"/>
    <w:rsid w:val="0031052D"/>
    <w:rsid w:val="003143CB"/>
    <w:rsid w:val="003149EE"/>
    <w:rsid w:val="003153A9"/>
    <w:rsid w:val="00320E48"/>
    <w:rsid w:val="00323A3A"/>
    <w:rsid w:val="00326ED7"/>
    <w:rsid w:val="00330D7F"/>
    <w:rsid w:val="0033265B"/>
    <w:rsid w:val="003335F0"/>
    <w:rsid w:val="0033376F"/>
    <w:rsid w:val="003350A4"/>
    <w:rsid w:val="0034500F"/>
    <w:rsid w:val="003475FF"/>
    <w:rsid w:val="0035093B"/>
    <w:rsid w:val="00351666"/>
    <w:rsid w:val="00351F18"/>
    <w:rsid w:val="00354D00"/>
    <w:rsid w:val="0035510A"/>
    <w:rsid w:val="00357491"/>
    <w:rsid w:val="00357581"/>
    <w:rsid w:val="0036103D"/>
    <w:rsid w:val="00363C61"/>
    <w:rsid w:val="0036572F"/>
    <w:rsid w:val="003672B2"/>
    <w:rsid w:val="00371C00"/>
    <w:rsid w:val="00372401"/>
    <w:rsid w:val="0037257A"/>
    <w:rsid w:val="00373A02"/>
    <w:rsid w:val="003750CF"/>
    <w:rsid w:val="00375543"/>
    <w:rsid w:val="00380099"/>
    <w:rsid w:val="003849F0"/>
    <w:rsid w:val="00384E52"/>
    <w:rsid w:val="003853D4"/>
    <w:rsid w:val="00387CEF"/>
    <w:rsid w:val="0039013D"/>
    <w:rsid w:val="0039079B"/>
    <w:rsid w:val="0039095A"/>
    <w:rsid w:val="003913FC"/>
    <w:rsid w:val="00393EE4"/>
    <w:rsid w:val="0039506F"/>
    <w:rsid w:val="00395E85"/>
    <w:rsid w:val="00395F7C"/>
    <w:rsid w:val="003960DE"/>
    <w:rsid w:val="003A0D4B"/>
    <w:rsid w:val="003A167F"/>
    <w:rsid w:val="003A2A22"/>
    <w:rsid w:val="003A31D1"/>
    <w:rsid w:val="003A5989"/>
    <w:rsid w:val="003A6CD8"/>
    <w:rsid w:val="003A71F8"/>
    <w:rsid w:val="003A7297"/>
    <w:rsid w:val="003B2926"/>
    <w:rsid w:val="003B4336"/>
    <w:rsid w:val="003B760F"/>
    <w:rsid w:val="003B772F"/>
    <w:rsid w:val="003B7AD7"/>
    <w:rsid w:val="003C4169"/>
    <w:rsid w:val="003C5184"/>
    <w:rsid w:val="003C53DF"/>
    <w:rsid w:val="003C7A57"/>
    <w:rsid w:val="003D096A"/>
    <w:rsid w:val="003D0BC3"/>
    <w:rsid w:val="003D1CDE"/>
    <w:rsid w:val="003D383F"/>
    <w:rsid w:val="003D53D8"/>
    <w:rsid w:val="003D5F47"/>
    <w:rsid w:val="003D7216"/>
    <w:rsid w:val="003D7F6C"/>
    <w:rsid w:val="003E009C"/>
    <w:rsid w:val="003E16F3"/>
    <w:rsid w:val="003E33FE"/>
    <w:rsid w:val="003E7189"/>
    <w:rsid w:val="003F2506"/>
    <w:rsid w:val="003F2D68"/>
    <w:rsid w:val="003F2DE8"/>
    <w:rsid w:val="003F644D"/>
    <w:rsid w:val="004000C7"/>
    <w:rsid w:val="00400727"/>
    <w:rsid w:val="0040118D"/>
    <w:rsid w:val="00401ABC"/>
    <w:rsid w:val="00403710"/>
    <w:rsid w:val="00406906"/>
    <w:rsid w:val="00406F5C"/>
    <w:rsid w:val="00412647"/>
    <w:rsid w:val="00413996"/>
    <w:rsid w:val="00413BC0"/>
    <w:rsid w:val="00415D16"/>
    <w:rsid w:val="00415E65"/>
    <w:rsid w:val="00420233"/>
    <w:rsid w:val="00420380"/>
    <w:rsid w:val="00421B3A"/>
    <w:rsid w:val="0042289C"/>
    <w:rsid w:val="0042370A"/>
    <w:rsid w:val="00424D01"/>
    <w:rsid w:val="00425252"/>
    <w:rsid w:val="004258A6"/>
    <w:rsid w:val="0042613B"/>
    <w:rsid w:val="00426773"/>
    <w:rsid w:val="00427B8F"/>
    <w:rsid w:val="0043258A"/>
    <w:rsid w:val="004335A1"/>
    <w:rsid w:val="00434D86"/>
    <w:rsid w:val="00435F01"/>
    <w:rsid w:val="004407FD"/>
    <w:rsid w:val="0044138A"/>
    <w:rsid w:val="00441C0F"/>
    <w:rsid w:val="004429FB"/>
    <w:rsid w:val="00443524"/>
    <w:rsid w:val="00443FAC"/>
    <w:rsid w:val="004440F5"/>
    <w:rsid w:val="004443DD"/>
    <w:rsid w:val="00444B8F"/>
    <w:rsid w:val="004541BB"/>
    <w:rsid w:val="00457B30"/>
    <w:rsid w:val="00460314"/>
    <w:rsid w:val="00460928"/>
    <w:rsid w:val="00460A4B"/>
    <w:rsid w:val="0046161B"/>
    <w:rsid w:val="0046282D"/>
    <w:rsid w:val="00462C5A"/>
    <w:rsid w:val="004640A0"/>
    <w:rsid w:val="0046494F"/>
    <w:rsid w:val="0046515D"/>
    <w:rsid w:val="004654AD"/>
    <w:rsid w:val="004669E9"/>
    <w:rsid w:val="00473CE2"/>
    <w:rsid w:val="00486352"/>
    <w:rsid w:val="00487C12"/>
    <w:rsid w:val="00492D5E"/>
    <w:rsid w:val="004937D9"/>
    <w:rsid w:val="00493C95"/>
    <w:rsid w:val="004945D0"/>
    <w:rsid w:val="00494D8E"/>
    <w:rsid w:val="00497162"/>
    <w:rsid w:val="004A4E2C"/>
    <w:rsid w:val="004A611A"/>
    <w:rsid w:val="004A6294"/>
    <w:rsid w:val="004B3365"/>
    <w:rsid w:val="004B56AD"/>
    <w:rsid w:val="004B7CBC"/>
    <w:rsid w:val="004C11DD"/>
    <w:rsid w:val="004C268D"/>
    <w:rsid w:val="004C28FC"/>
    <w:rsid w:val="004C2B2D"/>
    <w:rsid w:val="004C2D69"/>
    <w:rsid w:val="004C604B"/>
    <w:rsid w:val="004C7DCD"/>
    <w:rsid w:val="004D1747"/>
    <w:rsid w:val="004D2DD6"/>
    <w:rsid w:val="004D46C2"/>
    <w:rsid w:val="004D51C4"/>
    <w:rsid w:val="004D5741"/>
    <w:rsid w:val="004D7087"/>
    <w:rsid w:val="004D737F"/>
    <w:rsid w:val="004E0A92"/>
    <w:rsid w:val="004E17A1"/>
    <w:rsid w:val="004E1BD6"/>
    <w:rsid w:val="004E22D1"/>
    <w:rsid w:val="004E24A6"/>
    <w:rsid w:val="004E2E1C"/>
    <w:rsid w:val="004E32E1"/>
    <w:rsid w:val="004E48EE"/>
    <w:rsid w:val="004E6931"/>
    <w:rsid w:val="004E71DD"/>
    <w:rsid w:val="004F0B8F"/>
    <w:rsid w:val="004F0D92"/>
    <w:rsid w:val="004F1CB0"/>
    <w:rsid w:val="004F26B1"/>
    <w:rsid w:val="004F3CBF"/>
    <w:rsid w:val="00500251"/>
    <w:rsid w:val="00503242"/>
    <w:rsid w:val="00503291"/>
    <w:rsid w:val="00504302"/>
    <w:rsid w:val="005060F0"/>
    <w:rsid w:val="005061A7"/>
    <w:rsid w:val="0050736D"/>
    <w:rsid w:val="00510B8E"/>
    <w:rsid w:val="00512A73"/>
    <w:rsid w:val="00512F6F"/>
    <w:rsid w:val="00513C9E"/>
    <w:rsid w:val="00515644"/>
    <w:rsid w:val="00520458"/>
    <w:rsid w:val="005252B8"/>
    <w:rsid w:val="00526B55"/>
    <w:rsid w:val="00526EB2"/>
    <w:rsid w:val="00527BF4"/>
    <w:rsid w:val="00530227"/>
    <w:rsid w:val="00532361"/>
    <w:rsid w:val="00533D87"/>
    <w:rsid w:val="00534D5B"/>
    <w:rsid w:val="00536376"/>
    <w:rsid w:val="0054145B"/>
    <w:rsid w:val="0054236B"/>
    <w:rsid w:val="00544CC8"/>
    <w:rsid w:val="00545346"/>
    <w:rsid w:val="00545FFB"/>
    <w:rsid w:val="0054671E"/>
    <w:rsid w:val="00550703"/>
    <w:rsid w:val="0055088F"/>
    <w:rsid w:val="00552D34"/>
    <w:rsid w:val="00554F82"/>
    <w:rsid w:val="00555329"/>
    <w:rsid w:val="00557140"/>
    <w:rsid w:val="005613D6"/>
    <w:rsid w:val="00563B9F"/>
    <w:rsid w:val="0056699D"/>
    <w:rsid w:val="00566A91"/>
    <w:rsid w:val="00567F9D"/>
    <w:rsid w:val="005719BF"/>
    <w:rsid w:val="00572FFF"/>
    <w:rsid w:val="00573519"/>
    <w:rsid w:val="00575BE0"/>
    <w:rsid w:val="00576924"/>
    <w:rsid w:val="00577D6A"/>
    <w:rsid w:val="00577E77"/>
    <w:rsid w:val="00583D73"/>
    <w:rsid w:val="005843FB"/>
    <w:rsid w:val="005879F7"/>
    <w:rsid w:val="00590A6A"/>
    <w:rsid w:val="00590BB7"/>
    <w:rsid w:val="00593276"/>
    <w:rsid w:val="00593535"/>
    <w:rsid w:val="00597DC6"/>
    <w:rsid w:val="005A2C83"/>
    <w:rsid w:val="005A39DB"/>
    <w:rsid w:val="005A551D"/>
    <w:rsid w:val="005A5AE5"/>
    <w:rsid w:val="005A63A8"/>
    <w:rsid w:val="005A64FC"/>
    <w:rsid w:val="005A6C58"/>
    <w:rsid w:val="005A7BCA"/>
    <w:rsid w:val="005B796D"/>
    <w:rsid w:val="005B7D88"/>
    <w:rsid w:val="005C0786"/>
    <w:rsid w:val="005C3BA3"/>
    <w:rsid w:val="005C3FA4"/>
    <w:rsid w:val="005C5E49"/>
    <w:rsid w:val="005C6688"/>
    <w:rsid w:val="005C687D"/>
    <w:rsid w:val="005C6FD9"/>
    <w:rsid w:val="005D1F68"/>
    <w:rsid w:val="005D23D7"/>
    <w:rsid w:val="005D4DC6"/>
    <w:rsid w:val="005E067E"/>
    <w:rsid w:val="005E0B49"/>
    <w:rsid w:val="005E0DCE"/>
    <w:rsid w:val="005E2D44"/>
    <w:rsid w:val="005E4417"/>
    <w:rsid w:val="005E6A8C"/>
    <w:rsid w:val="005F0FC5"/>
    <w:rsid w:val="005F1810"/>
    <w:rsid w:val="005F4071"/>
    <w:rsid w:val="005F47FB"/>
    <w:rsid w:val="005F5A11"/>
    <w:rsid w:val="005F5B40"/>
    <w:rsid w:val="005F7594"/>
    <w:rsid w:val="00600519"/>
    <w:rsid w:val="00603FA1"/>
    <w:rsid w:val="00611C6A"/>
    <w:rsid w:val="006123C3"/>
    <w:rsid w:val="00612595"/>
    <w:rsid w:val="00614940"/>
    <w:rsid w:val="0062261C"/>
    <w:rsid w:val="00624467"/>
    <w:rsid w:val="00626C06"/>
    <w:rsid w:val="006278FD"/>
    <w:rsid w:val="00627BFE"/>
    <w:rsid w:val="00627F81"/>
    <w:rsid w:val="00632E9B"/>
    <w:rsid w:val="00636477"/>
    <w:rsid w:val="00637E1F"/>
    <w:rsid w:val="00637ED8"/>
    <w:rsid w:val="00640720"/>
    <w:rsid w:val="00641FDA"/>
    <w:rsid w:val="00643C90"/>
    <w:rsid w:val="0064582D"/>
    <w:rsid w:val="0064774C"/>
    <w:rsid w:val="006479AE"/>
    <w:rsid w:val="006500A9"/>
    <w:rsid w:val="0065266A"/>
    <w:rsid w:val="00652868"/>
    <w:rsid w:val="00657087"/>
    <w:rsid w:val="00657492"/>
    <w:rsid w:val="00660AFC"/>
    <w:rsid w:val="006627E0"/>
    <w:rsid w:val="006632A3"/>
    <w:rsid w:val="00664E49"/>
    <w:rsid w:val="00665F05"/>
    <w:rsid w:val="006671FF"/>
    <w:rsid w:val="0067009D"/>
    <w:rsid w:val="00670D88"/>
    <w:rsid w:val="0068117B"/>
    <w:rsid w:val="006854B0"/>
    <w:rsid w:val="00687B5D"/>
    <w:rsid w:val="00692CA2"/>
    <w:rsid w:val="00692D1D"/>
    <w:rsid w:val="00693274"/>
    <w:rsid w:val="0069446C"/>
    <w:rsid w:val="00694593"/>
    <w:rsid w:val="00694DEC"/>
    <w:rsid w:val="006950DE"/>
    <w:rsid w:val="00695B2D"/>
    <w:rsid w:val="006970CA"/>
    <w:rsid w:val="006A1A44"/>
    <w:rsid w:val="006A26D2"/>
    <w:rsid w:val="006A2D09"/>
    <w:rsid w:val="006A3E88"/>
    <w:rsid w:val="006A3EF5"/>
    <w:rsid w:val="006A7F66"/>
    <w:rsid w:val="006B22B4"/>
    <w:rsid w:val="006B269A"/>
    <w:rsid w:val="006B2F76"/>
    <w:rsid w:val="006B71A6"/>
    <w:rsid w:val="006B7D5F"/>
    <w:rsid w:val="006C030F"/>
    <w:rsid w:val="006C2001"/>
    <w:rsid w:val="006C3D89"/>
    <w:rsid w:val="006C3E30"/>
    <w:rsid w:val="006C6C1A"/>
    <w:rsid w:val="006D1103"/>
    <w:rsid w:val="006D254F"/>
    <w:rsid w:val="006D2BA0"/>
    <w:rsid w:val="006D75DB"/>
    <w:rsid w:val="006E1248"/>
    <w:rsid w:val="006E1839"/>
    <w:rsid w:val="006E34C1"/>
    <w:rsid w:val="006E3A4C"/>
    <w:rsid w:val="006E3D43"/>
    <w:rsid w:val="006E4ADD"/>
    <w:rsid w:val="006E5F2B"/>
    <w:rsid w:val="006E61FB"/>
    <w:rsid w:val="006E6C55"/>
    <w:rsid w:val="006E6CE1"/>
    <w:rsid w:val="006F13A8"/>
    <w:rsid w:val="006F2AC9"/>
    <w:rsid w:val="006F2E73"/>
    <w:rsid w:val="006F55CA"/>
    <w:rsid w:val="006F7B3A"/>
    <w:rsid w:val="006F7D5F"/>
    <w:rsid w:val="00700D57"/>
    <w:rsid w:val="00704073"/>
    <w:rsid w:val="00706C9E"/>
    <w:rsid w:val="007071C9"/>
    <w:rsid w:val="0071069D"/>
    <w:rsid w:val="007123CE"/>
    <w:rsid w:val="00714230"/>
    <w:rsid w:val="007153AC"/>
    <w:rsid w:val="007154A6"/>
    <w:rsid w:val="007156B8"/>
    <w:rsid w:val="00720EF0"/>
    <w:rsid w:val="007219C1"/>
    <w:rsid w:val="00722659"/>
    <w:rsid w:val="00726C5C"/>
    <w:rsid w:val="00730634"/>
    <w:rsid w:val="00734BEF"/>
    <w:rsid w:val="007351B1"/>
    <w:rsid w:val="00737322"/>
    <w:rsid w:val="00742032"/>
    <w:rsid w:val="00742517"/>
    <w:rsid w:val="007467FE"/>
    <w:rsid w:val="00747B5B"/>
    <w:rsid w:val="0075037F"/>
    <w:rsid w:val="00750DB3"/>
    <w:rsid w:val="007520FB"/>
    <w:rsid w:val="00754C9E"/>
    <w:rsid w:val="00755E04"/>
    <w:rsid w:val="007571F3"/>
    <w:rsid w:val="00757D7D"/>
    <w:rsid w:val="0076155E"/>
    <w:rsid w:val="0076276A"/>
    <w:rsid w:val="007642DD"/>
    <w:rsid w:val="00764821"/>
    <w:rsid w:val="0076511F"/>
    <w:rsid w:val="00771B5A"/>
    <w:rsid w:val="00771C55"/>
    <w:rsid w:val="007725C4"/>
    <w:rsid w:val="007806BF"/>
    <w:rsid w:val="00780D40"/>
    <w:rsid w:val="007816AE"/>
    <w:rsid w:val="00781B7A"/>
    <w:rsid w:val="00782A4A"/>
    <w:rsid w:val="00783280"/>
    <w:rsid w:val="00791CE6"/>
    <w:rsid w:val="00793565"/>
    <w:rsid w:val="00793E0E"/>
    <w:rsid w:val="007940B7"/>
    <w:rsid w:val="007954F6"/>
    <w:rsid w:val="00795827"/>
    <w:rsid w:val="0079669B"/>
    <w:rsid w:val="007A0B6A"/>
    <w:rsid w:val="007A0FD5"/>
    <w:rsid w:val="007A2076"/>
    <w:rsid w:val="007A59A4"/>
    <w:rsid w:val="007A7AF0"/>
    <w:rsid w:val="007B0F9A"/>
    <w:rsid w:val="007B134F"/>
    <w:rsid w:val="007B13EA"/>
    <w:rsid w:val="007B21EF"/>
    <w:rsid w:val="007B3AD7"/>
    <w:rsid w:val="007B4B61"/>
    <w:rsid w:val="007B6449"/>
    <w:rsid w:val="007B6FB5"/>
    <w:rsid w:val="007C54F6"/>
    <w:rsid w:val="007D0BFD"/>
    <w:rsid w:val="007D2F6C"/>
    <w:rsid w:val="007D3AEF"/>
    <w:rsid w:val="007D5657"/>
    <w:rsid w:val="007D7402"/>
    <w:rsid w:val="007E0A2B"/>
    <w:rsid w:val="007E4C9B"/>
    <w:rsid w:val="007F18A1"/>
    <w:rsid w:val="007F2837"/>
    <w:rsid w:val="007F40D4"/>
    <w:rsid w:val="007F41DB"/>
    <w:rsid w:val="007F52AF"/>
    <w:rsid w:val="007F7862"/>
    <w:rsid w:val="008011AE"/>
    <w:rsid w:val="0080137F"/>
    <w:rsid w:val="00802C23"/>
    <w:rsid w:val="0080436D"/>
    <w:rsid w:val="008062AC"/>
    <w:rsid w:val="008070B1"/>
    <w:rsid w:val="00811CAE"/>
    <w:rsid w:val="0081228C"/>
    <w:rsid w:val="00812D76"/>
    <w:rsid w:val="008132AA"/>
    <w:rsid w:val="008135C7"/>
    <w:rsid w:val="00813EA9"/>
    <w:rsid w:val="00816741"/>
    <w:rsid w:val="00823081"/>
    <w:rsid w:val="00827E8D"/>
    <w:rsid w:val="008305E4"/>
    <w:rsid w:val="00837453"/>
    <w:rsid w:val="00845365"/>
    <w:rsid w:val="00845C36"/>
    <w:rsid w:val="00845D19"/>
    <w:rsid w:val="008501C0"/>
    <w:rsid w:val="008502C2"/>
    <w:rsid w:val="00850DD8"/>
    <w:rsid w:val="008545E5"/>
    <w:rsid w:val="00856F55"/>
    <w:rsid w:val="00863D42"/>
    <w:rsid w:val="008700F0"/>
    <w:rsid w:val="00870189"/>
    <w:rsid w:val="00872288"/>
    <w:rsid w:val="0087478A"/>
    <w:rsid w:val="00875554"/>
    <w:rsid w:val="008756F5"/>
    <w:rsid w:val="0087720D"/>
    <w:rsid w:val="00877983"/>
    <w:rsid w:val="008820EB"/>
    <w:rsid w:val="00883507"/>
    <w:rsid w:val="00890016"/>
    <w:rsid w:val="00892BF5"/>
    <w:rsid w:val="008956AF"/>
    <w:rsid w:val="00895A4A"/>
    <w:rsid w:val="008977E2"/>
    <w:rsid w:val="008A05B2"/>
    <w:rsid w:val="008A1109"/>
    <w:rsid w:val="008A3B2D"/>
    <w:rsid w:val="008A492A"/>
    <w:rsid w:val="008A61E1"/>
    <w:rsid w:val="008A721F"/>
    <w:rsid w:val="008A7F1B"/>
    <w:rsid w:val="008B0615"/>
    <w:rsid w:val="008B08A7"/>
    <w:rsid w:val="008B5E6F"/>
    <w:rsid w:val="008C1517"/>
    <w:rsid w:val="008C2C21"/>
    <w:rsid w:val="008C38A3"/>
    <w:rsid w:val="008C3952"/>
    <w:rsid w:val="008C4120"/>
    <w:rsid w:val="008C661B"/>
    <w:rsid w:val="008D14A0"/>
    <w:rsid w:val="008D1525"/>
    <w:rsid w:val="008D2802"/>
    <w:rsid w:val="008D2831"/>
    <w:rsid w:val="008D3F73"/>
    <w:rsid w:val="008D4090"/>
    <w:rsid w:val="008D441B"/>
    <w:rsid w:val="008D4B10"/>
    <w:rsid w:val="008D59EA"/>
    <w:rsid w:val="008D5C27"/>
    <w:rsid w:val="008E3238"/>
    <w:rsid w:val="008E3CD0"/>
    <w:rsid w:val="008F0397"/>
    <w:rsid w:val="008F28AF"/>
    <w:rsid w:val="008F4EE5"/>
    <w:rsid w:val="008F4F3B"/>
    <w:rsid w:val="008F6BD5"/>
    <w:rsid w:val="008F78C3"/>
    <w:rsid w:val="00900038"/>
    <w:rsid w:val="0090160E"/>
    <w:rsid w:val="00901D72"/>
    <w:rsid w:val="00902F00"/>
    <w:rsid w:val="009040F0"/>
    <w:rsid w:val="0090589D"/>
    <w:rsid w:val="00907914"/>
    <w:rsid w:val="00914594"/>
    <w:rsid w:val="00914DCD"/>
    <w:rsid w:val="00915B43"/>
    <w:rsid w:val="00916EDE"/>
    <w:rsid w:val="00917094"/>
    <w:rsid w:val="00917C51"/>
    <w:rsid w:val="0092012C"/>
    <w:rsid w:val="00921512"/>
    <w:rsid w:val="00923016"/>
    <w:rsid w:val="0092316B"/>
    <w:rsid w:val="00923F75"/>
    <w:rsid w:val="00924297"/>
    <w:rsid w:val="00924D28"/>
    <w:rsid w:val="0092592C"/>
    <w:rsid w:val="009274AF"/>
    <w:rsid w:val="00934C7D"/>
    <w:rsid w:val="00936BBA"/>
    <w:rsid w:val="00940ECB"/>
    <w:rsid w:val="00944054"/>
    <w:rsid w:val="00944D9C"/>
    <w:rsid w:val="0094630F"/>
    <w:rsid w:val="00947A44"/>
    <w:rsid w:val="0095124A"/>
    <w:rsid w:val="00954E7A"/>
    <w:rsid w:val="009556F0"/>
    <w:rsid w:val="0095577C"/>
    <w:rsid w:val="0095615E"/>
    <w:rsid w:val="00956D6C"/>
    <w:rsid w:val="00960690"/>
    <w:rsid w:val="009606D4"/>
    <w:rsid w:val="00962070"/>
    <w:rsid w:val="00962996"/>
    <w:rsid w:val="00963AF3"/>
    <w:rsid w:val="00966660"/>
    <w:rsid w:val="00967B4B"/>
    <w:rsid w:val="00971CA4"/>
    <w:rsid w:val="0097334E"/>
    <w:rsid w:val="009733D9"/>
    <w:rsid w:val="00973B7C"/>
    <w:rsid w:val="009758EB"/>
    <w:rsid w:val="009758FD"/>
    <w:rsid w:val="0097652B"/>
    <w:rsid w:val="00977763"/>
    <w:rsid w:val="0098083B"/>
    <w:rsid w:val="0098120D"/>
    <w:rsid w:val="00986F60"/>
    <w:rsid w:val="009878F5"/>
    <w:rsid w:val="00990418"/>
    <w:rsid w:val="00990881"/>
    <w:rsid w:val="009909BC"/>
    <w:rsid w:val="009910F5"/>
    <w:rsid w:val="00991AAA"/>
    <w:rsid w:val="00995DCC"/>
    <w:rsid w:val="00997646"/>
    <w:rsid w:val="009A0258"/>
    <w:rsid w:val="009A0958"/>
    <w:rsid w:val="009A5072"/>
    <w:rsid w:val="009A61C2"/>
    <w:rsid w:val="009A6BE7"/>
    <w:rsid w:val="009A7C51"/>
    <w:rsid w:val="009B1FC3"/>
    <w:rsid w:val="009B3A56"/>
    <w:rsid w:val="009B42D2"/>
    <w:rsid w:val="009B7167"/>
    <w:rsid w:val="009B7D7E"/>
    <w:rsid w:val="009B7EED"/>
    <w:rsid w:val="009C1C2E"/>
    <w:rsid w:val="009C26B8"/>
    <w:rsid w:val="009C4499"/>
    <w:rsid w:val="009C50C2"/>
    <w:rsid w:val="009C5373"/>
    <w:rsid w:val="009C5AD1"/>
    <w:rsid w:val="009C65A2"/>
    <w:rsid w:val="009C7291"/>
    <w:rsid w:val="009D08B2"/>
    <w:rsid w:val="009D22B2"/>
    <w:rsid w:val="009D2814"/>
    <w:rsid w:val="009D57D8"/>
    <w:rsid w:val="009D66C7"/>
    <w:rsid w:val="009D7E1C"/>
    <w:rsid w:val="009E0322"/>
    <w:rsid w:val="009E0975"/>
    <w:rsid w:val="009E18CC"/>
    <w:rsid w:val="009E39DA"/>
    <w:rsid w:val="009E50CF"/>
    <w:rsid w:val="009E7BC4"/>
    <w:rsid w:val="009E7C49"/>
    <w:rsid w:val="009F0B3E"/>
    <w:rsid w:val="009F1FF7"/>
    <w:rsid w:val="009F23CB"/>
    <w:rsid w:val="009F2B3E"/>
    <w:rsid w:val="009F3C03"/>
    <w:rsid w:val="009F4B11"/>
    <w:rsid w:val="009F6014"/>
    <w:rsid w:val="00A003C6"/>
    <w:rsid w:val="00A00C79"/>
    <w:rsid w:val="00A02C2B"/>
    <w:rsid w:val="00A02FBB"/>
    <w:rsid w:val="00A04720"/>
    <w:rsid w:val="00A06C5D"/>
    <w:rsid w:val="00A0735C"/>
    <w:rsid w:val="00A11779"/>
    <w:rsid w:val="00A11E51"/>
    <w:rsid w:val="00A154D5"/>
    <w:rsid w:val="00A157C5"/>
    <w:rsid w:val="00A162DE"/>
    <w:rsid w:val="00A16E40"/>
    <w:rsid w:val="00A170DE"/>
    <w:rsid w:val="00A17A71"/>
    <w:rsid w:val="00A17FA9"/>
    <w:rsid w:val="00A2072C"/>
    <w:rsid w:val="00A208A0"/>
    <w:rsid w:val="00A20FFF"/>
    <w:rsid w:val="00A23AB7"/>
    <w:rsid w:val="00A242C4"/>
    <w:rsid w:val="00A250A1"/>
    <w:rsid w:val="00A278F9"/>
    <w:rsid w:val="00A30937"/>
    <w:rsid w:val="00A31113"/>
    <w:rsid w:val="00A3127D"/>
    <w:rsid w:val="00A32EF1"/>
    <w:rsid w:val="00A3426D"/>
    <w:rsid w:val="00A354CD"/>
    <w:rsid w:val="00A41107"/>
    <w:rsid w:val="00A44E4D"/>
    <w:rsid w:val="00A45028"/>
    <w:rsid w:val="00A453A6"/>
    <w:rsid w:val="00A50A5C"/>
    <w:rsid w:val="00A50D80"/>
    <w:rsid w:val="00A52754"/>
    <w:rsid w:val="00A53465"/>
    <w:rsid w:val="00A5382B"/>
    <w:rsid w:val="00A570BE"/>
    <w:rsid w:val="00A57ED3"/>
    <w:rsid w:val="00A57EEE"/>
    <w:rsid w:val="00A608BD"/>
    <w:rsid w:val="00A612E2"/>
    <w:rsid w:val="00A6385B"/>
    <w:rsid w:val="00A73E5E"/>
    <w:rsid w:val="00A759E8"/>
    <w:rsid w:val="00A76996"/>
    <w:rsid w:val="00A769A5"/>
    <w:rsid w:val="00A779A0"/>
    <w:rsid w:val="00A807C9"/>
    <w:rsid w:val="00A82160"/>
    <w:rsid w:val="00A85BD4"/>
    <w:rsid w:val="00A92CC6"/>
    <w:rsid w:val="00A93A23"/>
    <w:rsid w:val="00A9558B"/>
    <w:rsid w:val="00A96A0D"/>
    <w:rsid w:val="00AA027F"/>
    <w:rsid w:val="00AA3472"/>
    <w:rsid w:val="00AA3EF0"/>
    <w:rsid w:val="00AA4AAF"/>
    <w:rsid w:val="00AA4E08"/>
    <w:rsid w:val="00AB058C"/>
    <w:rsid w:val="00AB1F9A"/>
    <w:rsid w:val="00AB4733"/>
    <w:rsid w:val="00AB51B9"/>
    <w:rsid w:val="00AB6D97"/>
    <w:rsid w:val="00AB7783"/>
    <w:rsid w:val="00AC3663"/>
    <w:rsid w:val="00AC4341"/>
    <w:rsid w:val="00AC59C5"/>
    <w:rsid w:val="00AC60B9"/>
    <w:rsid w:val="00AC6E94"/>
    <w:rsid w:val="00AD017D"/>
    <w:rsid w:val="00AD02EB"/>
    <w:rsid w:val="00AD25F6"/>
    <w:rsid w:val="00AD3A06"/>
    <w:rsid w:val="00AD3C0D"/>
    <w:rsid w:val="00AD72B4"/>
    <w:rsid w:val="00AE04E3"/>
    <w:rsid w:val="00AE0A10"/>
    <w:rsid w:val="00AE2683"/>
    <w:rsid w:val="00AE2C28"/>
    <w:rsid w:val="00AE7603"/>
    <w:rsid w:val="00AF1C31"/>
    <w:rsid w:val="00AF39F4"/>
    <w:rsid w:val="00AF3E24"/>
    <w:rsid w:val="00AF45B2"/>
    <w:rsid w:val="00AF56E6"/>
    <w:rsid w:val="00AF68D2"/>
    <w:rsid w:val="00AF7A69"/>
    <w:rsid w:val="00B01502"/>
    <w:rsid w:val="00B02393"/>
    <w:rsid w:val="00B060D3"/>
    <w:rsid w:val="00B064F3"/>
    <w:rsid w:val="00B067BE"/>
    <w:rsid w:val="00B113AE"/>
    <w:rsid w:val="00B11D32"/>
    <w:rsid w:val="00B11DE5"/>
    <w:rsid w:val="00B123CE"/>
    <w:rsid w:val="00B15211"/>
    <w:rsid w:val="00B15E2F"/>
    <w:rsid w:val="00B20C31"/>
    <w:rsid w:val="00B217B9"/>
    <w:rsid w:val="00B21AF8"/>
    <w:rsid w:val="00B27193"/>
    <w:rsid w:val="00B271A6"/>
    <w:rsid w:val="00B276CA"/>
    <w:rsid w:val="00B27E13"/>
    <w:rsid w:val="00B30EEC"/>
    <w:rsid w:val="00B33628"/>
    <w:rsid w:val="00B34410"/>
    <w:rsid w:val="00B34B41"/>
    <w:rsid w:val="00B35447"/>
    <w:rsid w:val="00B355E0"/>
    <w:rsid w:val="00B40D7A"/>
    <w:rsid w:val="00B41661"/>
    <w:rsid w:val="00B43AE2"/>
    <w:rsid w:val="00B44B02"/>
    <w:rsid w:val="00B464BB"/>
    <w:rsid w:val="00B466F2"/>
    <w:rsid w:val="00B46D4B"/>
    <w:rsid w:val="00B50B22"/>
    <w:rsid w:val="00B51408"/>
    <w:rsid w:val="00B53069"/>
    <w:rsid w:val="00B546E4"/>
    <w:rsid w:val="00B56717"/>
    <w:rsid w:val="00B61326"/>
    <w:rsid w:val="00B633B2"/>
    <w:rsid w:val="00B63E1E"/>
    <w:rsid w:val="00B66585"/>
    <w:rsid w:val="00B66DA2"/>
    <w:rsid w:val="00B70CD8"/>
    <w:rsid w:val="00B731E0"/>
    <w:rsid w:val="00B7380D"/>
    <w:rsid w:val="00B738B8"/>
    <w:rsid w:val="00B74F52"/>
    <w:rsid w:val="00B76871"/>
    <w:rsid w:val="00B7787D"/>
    <w:rsid w:val="00B77E8C"/>
    <w:rsid w:val="00B81863"/>
    <w:rsid w:val="00B87F68"/>
    <w:rsid w:val="00B91C94"/>
    <w:rsid w:val="00B91E32"/>
    <w:rsid w:val="00B9320A"/>
    <w:rsid w:val="00B9478A"/>
    <w:rsid w:val="00B978E0"/>
    <w:rsid w:val="00BA13B9"/>
    <w:rsid w:val="00BA1998"/>
    <w:rsid w:val="00BA219A"/>
    <w:rsid w:val="00BA3256"/>
    <w:rsid w:val="00BA3D75"/>
    <w:rsid w:val="00BA40F6"/>
    <w:rsid w:val="00BA4A11"/>
    <w:rsid w:val="00BA4E2C"/>
    <w:rsid w:val="00BA5EBA"/>
    <w:rsid w:val="00BA64CD"/>
    <w:rsid w:val="00BB0B32"/>
    <w:rsid w:val="00BB2A1E"/>
    <w:rsid w:val="00BB310F"/>
    <w:rsid w:val="00BB6D3D"/>
    <w:rsid w:val="00BC137B"/>
    <w:rsid w:val="00BC33A2"/>
    <w:rsid w:val="00BC5944"/>
    <w:rsid w:val="00BC597F"/>
    <w:rsid w:val="00BC5E90"/>
    <w:rsid w:val="00BC6799"/>
    <w:rsid w:val="00BC69B2"/>
    <w:rsid w:val="00BE4188"/>
    <w:rsid w:val="00BE566D"/>
    <w:rsid w:val="00BE5F55"/>
    <w:rsid w:val="00BE689D"/>
    <w:rsid w:val="00BE7336"/>
    <w:rsid w:val="00BE787C"/>
    <w:rsid w:val="00BE7F76"/>
    <w:rsid w:val="00BF1953"/>
    <w:rsid w:val="00BF2938"/>
    <w:rsid w:val="00BF64F3"/>
    <w:rsid w:val="00C00C41"/>
    <w:rsid w:val="00C01689"/>
    <w:rsid w:val="00C024BC"/>
    <w:rsid w:val="00C0446C"/>
    <w:rsid w:val="00C06C55"/>
    <w:rsid w:val="00C06FB6"/>
    <w:rsid w:val="00C07192"/>
    <w:rsid w:val="00C1172D"/>
    <w:rsid w:val="00C117C8"/>
    <w:rsid w:val="00C14823"/>
    <w:rsid w:val="00C14D8B"/>
    <w:rsid w:val="00C15960"/>
    <w:rsid w:val="00C17262"/>
    <w:rsid w:val="00C212B3"/>
    <w:rsid w:val="00C2356F"/>
    <w:rsid w:val="00C241E4"/>
    <w:rsid w:val="00C25303"/>
    <w:rsid w:val="00C317EA"/>
    <w:rsid w:val="00C31B78"/>
    <w:rsid w:val="00C3279A"/>
    <w:rsid w:val="00C33387"/>
    <w:rsid w:val="00C3469C"/>
    <w:rsid w:val="00C3487A"/>
    <w:rsid w:val="00C34CD5"/>
    <w:rsid w:val="00C42BBA"/>
    <w:rsid w:val="00C46412"/>
    <w:rsid w:val="00C50EA1"/>
    <w:rsid w:val="00C5550C"/>
    <w:rsid w:val="00C564E9"/>
    <w:rsid w:val="00C60FBE"/>
    <w:rsid w:val="00C617E2"/>
    <w:rsid w:val="00C62CFA"/>
    <w:rsid w:val="00C63751"/>
    <w:rsid w:val="00C63D4E"/>
    <w:rsid w:val="00C706A0"/>
    <w:rsid w:val="00C71A08"/>
    <w:rsid w:val="00C73746"/>
    <w:rsid w:val="00C75408"/>
    <w:rsid w:val="00C76843"/>
    <w:rsid w:val="00C77A8A"/>
    <w:rsid w:val="00C77B8F"/>
    <w:rsid w:val="00C825D9"/>
    <w:rsid w:val="00C83581"/>
    <w:rsid w:val="00C83F11"/>
    <w:rsid w:val="00C84129"/>
    <w:rsid w:val="00C85142"/>
    <w:rsid w:val="00C853B5"/>
    <w:rsid w:val="00C905A7"/>
    <w:rsid w:val="00C91B0D"/>
    <w:rsid w:val="00C92ECE"/>
    <w:rsid w:val="00C97EC3"/>
    <w:rsid w:val="00CA0973"/>
    <w:rsid w:val="00CA101C"/>
    <w:rsid w:val="00CA1403"/>
    <w:rsid w:val="00CA4CF2"/>
    <w:rsid w:val="00CA714D"/>
    <w:rsid w:val="00CA7548"/>
    <w:rsid w:val="00CB10CE"/>
    <w:rsid w:val="00CB6555"/>
    <w:rsid w:val="00CB6814"/>
    <w:rsid w:val="00CB6D45"/>
    <w:rsid w:val="00CB71FD"/>
    <w:rsid w:val="00CB77D8"/>
    <w:rsid w:val="00CB7A09"/>
    <w:rsid w:val="00CC0A5E"/>
    <w:rsid w:val="00CC284D"/>
    <w:rsid w:val="00CC3701"/>
    <w:rsid w:val="00CC3EBB"/>
    <w:rsid w:val="00CC4EF1"/>
    <w:rsid w:val="00CC763D"/>
    <w:rsid w:val="00CD048E"/>
    <w:rsid w:val="00CD27F1"/>
    <w:rsid w:val="00CD48C8"/>
    <w:rsid w:val="00CE1902"/>
    <w:rsid w:val="00CE21E0"/>
    <w:rsid w:val="00CE355A"/>
    <w:rsid w:val="00CE4EF2"/>
    <w:rsid w:val="00CE794C"/>
    <w:rsid w:val="00CF0A90"/>
    <w:rsid w:val="00CF1129"/>
    <w:rsid w:val="00CF18FC"/>
    <w:rsid w:val="00CF2AB2"/>
    <w:rsid w:val="00CF3635"/>
    <w:rsid w:val="00CF4002"/>
    <w:rsid w:val="00CF5E8F"/>
    <w:rsid w:val="00CF6931"/>
    <w:rsid w:val="00CF6E19"/>
    <w:rsid w:val="00D0141C"/>
    <w:rsid w:val="00D02C6B"/>
    <w:rsid w:val="00D03A5F"/>
    <w:rsid w:val="00D041F6"/>
    <w:rsid w:val="00D070F2"/>
    <w:rsid w:val="00D0769A"/>
    <w:rsid w:val="00D110D5"/>
    <w:rsid w:val="00D11115"/>
    <w:rsid w:val="00D1166B"/>
    <w:rsid w:val="00D11B7A"/>
    <w:rsid w:val="00D16D3B"/>
    <w:rsid w:val="00D24611"/>
    <w:rsid w:val="00D2504B"/>
    <w:rsid w:val="00D2684E"/>
    <w:rsid w:val="00D26F48"/>
    <w:rsid w:val="00D324E6"/>
    <w:rsid w:val="00D33D3E"/>
    <w:rsid w:val="00D361CD"/>
    <w:rsid w:val="00D4033C"/>
    <w:rsid w:val="00D42D87"/>
    <w:rsid w:val="00D4328D"/>
    <w:rsid w:val="00D45819"/>
    <w:rsid w:val="00D45ED0"/>
    <w:rsid w:val="00D468A8"/>
    <w:rsid w:val="00D46D32"/>
    <w:rsid w:val="00D47124"/>
    <w:rsid w:val="00D5219D"/>
    <w:rsid w:val="00D52437"/>
    <w:rsid w:val="00D61067"/>
    <w:rsid w:val="00D622BF"/>
    <w:rsid w:val="00D63243"/>
    <w:rsid w:val="00D6395E"/>
    <w:rsid w:val="00D63F01"/>
    <w:rsid w:val="00D67A4D"/>
    <w:rsid w:val="00D700B8"/>
    <w:rsid w:val="00D70212"/>
    <w:rsid w:val="00D70B00"/>
    <w:rsid w:val="00D712A6"/>
    <w:rsid w:val="00D732FD"/>
    <w:rsid w:val="00D748BD"/>
    <w:rsid w:val="00D7632B"/>
    <w:rsid w:val="00D820A4"/>
    <w:rsid w:val="00D85694"/>
    <w:rsid w:val="00D86115"/>
    <w:rsid w:val="00D8620A"/>
    <w:rsid w:val="00D9011E"/>
    <w:rsid w:val="00D9027F"/>
    <w:rsid w:val="00D91D66"/>
    <w:rsid w:val="00D96740"/>
    <w:rsid w:val="00D96BD8"/>
    <w:rsid w:val="00DA0A00"/>
    <w:rsid w:val="00DA28AA"/>
    <w:rsid w:val="00DA5EF0"/>
    <w:rsid w:val="00DA7930"/>
    <w:rsid w:val="00DB08BC"/>
    <w:rsid w:val="00DB26B6"/>
    <w:rsid w:val="00DB56DE"/>
    <w:rsid w:val="00DB6238"/>
    <w:rsid w:val="00DC6879"/>
    <w:rsid w:val="00DC7C68"/>
    <w:rsid w:val="00DD1921"/>
    <w:rsid w:val="00DD380D"/>
    <w:rsid w:val="00DD44A7"/>
    <w:rsid w:val="00DD45F0"/>
    <w:rsid w:val="00DD4D24"/>
    <w:rsid w:val="00DD5216"/>
    <w:rsid w:val="00DD68F6"/>
    <w:rsid w:val="00DE5704"/>
    <w:rsid w:val="00DE770E"/>
    <w:rsid w:val="00DF2C00"/>
    <w:rsid w:val="00DF4225"/>
    <w:rsid w:val="00DF540B"/>
    <w:rsid w:val="00DF5C9B"/>
    <w:rsid w:val="00DF6808"/>
    <w:rsid w:val="00E01F20"/>
    <w:rsid w:val="00E0280C"/>
    <w:rsid w:val="00E032C1"/>
    <w:rsid w:val="00E06045"/>
    <w:rsid w:val="00E06827"/>
    <w:rsid w:val="00E06DE2"/>
    <w:rsid w:val="00E105BC"/>
    <w:rsid w:val="00E14092"/>
    <w:rsid w:val="00E15502"/>
    <w:rsid w:val="00E1701A"/>
    <w:rsid w:val="00E232DE"/>
    <w:rsid w:val="00E34237"/>
    <w:rsid w:val="00E34A6B"/>
    <w:rsid w:val="00E36172"/>
    <w:rsid w:val="00E3652F"/>
    <w:rsid w:val="00E36782"/>
    <w:rsid w:val="00E36BEE"/>
    <w:rsid w:val="00E371C9"/>
    <w:rsid w:val="00E37D55"/>
    <w:rsid w:val="00E37FBE"/>
    <w:rsid w:val="00E43495"/>
    <w:rsid w:val="00E43A48"/>
    <w:rsid w:val="00E447C2"/>
    <w:rsid w:val="00E46E43"/>
    <w:rsid w:val="00E472F1"/>
    <w:rsid w:val="00E47912"/>
    <w:rsid w:val="00E47CFC"/>
    <w:rsid w:val="00E5213E"/>
    <w:rsid w:val="00E52B02"/>
    <w:rsid w:val="00E53076"/>
    <w:rsid w:val="00E543BD"/>
    <w:rsid w:val="00E5479F"/>
    <w:rsid w:val="00E549C8"/>
    <w:rsid w:val="00E55DFA"/>
    <w:rsid w:val="00E57431"/>
    <w:rsid w:val="00E616C7"/>
    <w:rsid w:val="00E6237E"/>
    <w:rsid w:val="00E63395"/>
    <w:rsid w:val="00E63919"/>
    <w:rsid w:val="00E63D6A"/>
    <w:rsid w:val="00E64459"/>
    <w:rsid w:val="00E67830"/>
    <w:rsid w:val="00E721B0"/>
    <w:rsid w:val="00E76D1A"/>
    <w:rsid w:val="00E80075"/>
    <w:rsid w:val="00E812FD"/>
    <w:rsid w:val="00E817F3"/>
    <w:rsid w:val="00E84B27"/>
    <w:rsid w:val="00E86C78"/>
    <w:rsid w:val="00E87988"/>
    <w:rsid w:val="00E9163E"/>
    <w:rsid w:val="00E9198F"/>
    <w:rsid w:val="00E94647"/>
    <w:rsid w:val="00E96416"/>
    <w:rsid w:val="00E96962"/>
    <w:rsid w:val="00E96B65"/>
    <w:rsid w:val="00E97B88"/>
    <w:rsid w:val="00EA0BE3"/>
    <w:rsid w:val="00EA262A"/>
    <w:rsid w:val="00EA582C"/>
    <w:rsid w:val="00EA7E0E"/>
    <w:rsid w:val="00EB1971"/>
    <w:rsid w:val="00EB19AF"/>
    <w:rsid w:val="00EB309A"/>
    <w:rsid w:val="00EB3A91"/>
    <w:rsid w:val="00EB4CC5"/>
    <w:rsid w:val="00EB568B"/>
    <w:rsid w:val="00EB57E8"/>
    <w:rsid w:val="00EB62E7"/>
    <w:rsid w:val="00EB66C0"/>
    <w:rsid w:val="00EB7B63"/>
    <w:rsid w:val="00EC23C5"/>
    <w:rsid w:val="00EC2AC5"/>
    <w:rsid w:val="00EC2F00"/>
    <w:rsid w:val="00EC33DB"/>
    <w:rsid w:val="00EC3E51"/>
    <w:rsid w:val="00EC431C"/>
    <w:rsid w:val="00EC6525"/>
    <w:rsid w:val="00ED0134"/>
    <w:rsid w:val="00ED0E36"/>
    <w:rsid w:val="00ED3D52"/>
    <w:rsid w:val="00ED3F4A"/>
    <w:rsid w:val="00ED4C16"/>
    <w:rsid w:val="00EE36D5"/>
    <w:rsid w:val="00EE3B33"/>
    <w:rsid w:val="00EE6BD0"/>
    <w:rsid w:val="00EE7AC2"/>
    <w:rsid w:val="00EF00D5"/>
    <w:rsid w:val="00EF176E"/>
    <w:rsid w:val="00EF1B83"/>
    <w:rsid w:val="00EF1ED0"/>
    <w:rsid w:val="00EF3692"/>
    <w:rsid w:val="00EF38D5"/>
    <w:rsid w:val="00F000D7"/>
    <w:rsid w:val="00F02FCF"/>
    <w:rsid w:val="00F03543"/>
    <w:rsid w:val="00F0480C"/>
    <w:rsid w:val="00F04E4B"/>
    <w:rsid w:val="00F05CDB"/>
    <w:rsid w:val="00F06364"/>
    <w:rsid w:val="00F069D1"/>
    <w:rsid w:val="00F1074A"/>
    <w:rsid w:val="00F11A42"/>
    <w:rsid w:val="00F11CBC"/>
    <w:rsid w:val="00F1408A"/>
    <w:rsid w:val="00F15488"/>
    <w:rsid w:val="00F16F6F"/>
    <w:rsid w:val="00F17A4C"/>
    <w:rsid w:val="00F2043E"/>
    <w:rsid w:val="00F21075"/>
    <w:rsid w:val="00F22190"/>
    <w:rsid w:val="00F22375"/>
    <w:rsid w:val="00F22926"/>
    <w:rsid w:val="00F23357"/>
    <w:rsid w:val="00F267C9"/>
    <w:rsid w:val="00F32C88"/>
    <w:rsid w:val="00F34CBD"/>
    <w:rsid w:val="00F43BAE"/>
    <w:rsid w:val="00F44674"/>
    <w:rsid w:val="00F45043"/>
    <w:rsid w:val="00F4552E"/>
    <w:rsid w:val="00F46BA1"/>
    <w:rsid w:val="00F46E82"/>
    <w:rsid w:val="00F50B2A"/>
    <w:rsid w:val="00F54230"/>
    <w:rsid w:val="00F54929"/>
    <w:rsid w:val="00F551E5"/>
    <w:rsid w:val="00F61C03"/>
    <w:rsid w:val="00F6393D"/>
    <w:rsid w:val="00F6488E"/>
    <w:rsid w:val="00F674A4"/>
    <w:rsid w:val="00F715E3"/>
    <w:rsid w:val="00F72625"/>
    <w:rsid w:val="00F72B8D"/>
    <w:rsid w:val="00F738C8"/>
    <w:rsid w:val="00F74E3B"/>
    <w:rsid w:val="00F778A0"/>
    <w:rsid w:val="00F8134B"/>
    <w:rsid w:val="00F81CAE"/>
    <w:rsid w:val="00F8352B"/>
    <w:rsid w:val="00F8459D"/>
    <w:rsid w:val="00F863B3"/>
    <w:rsid w:val="00F86FAA"/>
    <w:rsid w:val="00F87ADE"/>
    <w:rsid w:val="00F9093A"/>
    <w:rsid w:val="00F915E8"/>
    <w:rsid w:val="00F93501"/>
    <w:rsid w:val="00F9365A"/>
    <w:rsid w:val="00F93E2D"/>
    <w:rsid w:val="00F95521"/>
    <w:rsid w:val="00F964A0"/>
    <w:rsid w:val="00FA23FB"/>
    <w:rsid w:val="00FA4421"/>
    <w:rsid w:val="00FA5AB3"/>
    <w:rsid w:val="00FB414E"/>
    <w:rsid w:val="00FB5861"/>
    <w:rsid w:val="00FB5D3E"/>
    <w:rsid w:val="00FC0948"/>
    <w:rsid w:val="00FC129D"/>
    <w:rsid w:val="00FC1F94"/>
    <w:rsid w:val="00FC2695"/>
    <w:rsid w:val="00FC2907"/>
    <w:rsid w:val="00FC39B4"/>
    <w:rsid w:val="00FC4B7C"/>
    <w:rsid w:val="00FC6130"/>
    <w:rsid w:val="00FC73B3"/>
    <w:rsid w:val="00FC7B95"/>
    <w:rsid w:val="00FD0A75"/>
    <w:rsid w:val="00FD4E94"/>
    <w:rsid w:val="00FE084D"/>
    <w:rsid w:val="00FE0F88"/>
    <w:rsid w:val="00FE203F"/>
    <w:rsid w:val="00FE40FE"/>
    <w:rsid w:val="00FE43BB"/>
    <w:rsid w:val="00FE713F"/>
    <w:rsid w:val="00FF0EC2"/>
    <w:rsid w:val="00FF205D"/>
    <w:rsid w:val="00FF2E08"/>
    <w:rsid w:val="00FF393C"/>
    <w:rsid w:val="00FF61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157C2"/>
  <w15:docId w15:val="{218A2084-A56F-4401-9FF8-5B8DA722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aliases w:val="Požiadavka 1,h1"/>
    <w:basedOn w:val="Normlny"/>
    <w:next w:val="Normlny"/>
    <w:link w:val="Nadpis1Char"/>
    <w:qFormat/>
    <w:rsid w:val="00EB4CC5"/>
    <w:pPr>
      <w:keepNext/>
      <w:numPr>
        <w:numId w:val="34"/>
      </w:numPr>
      <w:spacing w:before="120" w:after="0" w:line="240" w:lineRule="auto"/>
      <w:outlineLvl w:val="0"/>
    </w:pPr>
    <w:rPr>
      <w:rFonts w:ascii="Arial" w:eastAsia="Times New Roman" w:hAnsi="Arial" w:cs="Times New Roman"/>
      <w:b/>
      <w:position w:val="4"/>
      <w:sz w:val="28"/>
      <w:szCs w:val="20"/>
    </w:rPr>
  </w:style>
  <w:style w:type="paragraph" w:styleId="Nadpis2">
    <w:name w:val="heading 2"/>
    <w:basedOn w:val="Normlny"/>
    <w:next w:val="Normlny"/>
    <w:link w:val="Nadpis2Char"/>
    <w:qFormat/>
    <w:rsid w:val="00EB4CC5"/>
    <w:pPr>
      <w:keepNext/>
      <w:numPr>
        <w:ilvl w:val="1"/>
        <w:numId w:val="34"/>
      </w:numPr>
      <w:spacing w:before="60" w:after="60" w:line="240" w:lineRule="auto"/>
      <w:jc w:val="center"/>
      <w:outlineLvl w:val="1"/>
    </w:pPr>
    <w:rPr>
      <w:rFonts w:ascii="Times New Roman" w:eastAsia="Times New Roman" w:hAnsi="Times New Roman" w:cs="Arial"/>
      <w:b/>
      <w:bCs/>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00727"/>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link w:val="OdsekzoznamuChar"/>
    <w:uiPriority w:val="1"/>
    <w:qFormat/>
    <w:rsid w:val="00400727"/>
    <w:pPr>
      <w:ind w:left="720"/>
      <w:contextualSpacing/>
    </w:pPr>
  </w:style>
  <w:style w:type="character" w:styleId="Odkaznakomentr">
    <w:name w:val="annotation reference"/>
    <w:basedOn w:val="Predvolenpsmoodseku"/>
    <w:uiPriority w:val="99"/>
    <w:semiHidden/>
    <w:unhideWhenUsed/>
    <w:rsid w:val="006E5F2B"/>
    <w:rPr>
      <w:sz w:val="16"/>
      <w:szCs w:val="16"/>
    </w:rPr>
  </w:style>
  <w:style w:type="paragraph" w:styleId="Textkomentra">
    <w:name w:val="annotation text"/>
    <w:basedOn w:val="Normlny"/>
    <w:link w:val="TextkomentraChar"/>
    <w:unhideWhenUsed/>
    <w:rsid w:val="006E5F2B"/>
    <w:pPr>
      <w:spacing w:line="240" w:lineRule="auto"/>
    </w:pPr>
    <w:rPr>
      <w:sz w:val="20"/>
      <w:szCs w:val="20"/>
    </w:rPr>
  </w:style>
  <w:style w:type="character" w:customStyle="1" w:styleId="TextkomentraChar">
    <w:name w:val="Text komentára Char"/>
    <w:basedOn w:val="Predvolenpsmoodseku"/>
    <w:link w:val="Textkomentra"/>
    <w:uiPriority w:val="99"/>
    <w:rsid w:val="006E5F2B"/>
    <w:rPr>
      <w:sz w:val="20"/>
      <w:szCs w:val="20"/>
    </w:rPr>
  </w:style>
  <w:style w:type="paragraph" w:styleId="Predmetkomentra">
    <w:name w:val="annotation subject"/>
    <w:basedOn w:val="Textkomentra"/>
    <w:next w:val="Textkomentra"/>
    <w:link w:val="PredmetkomentraChar"/>
    <w:uiPriority w:val="99"/>
    <w:semiHidden/>
    <w:unhideWhenUsed/>
    <w:rsid w:val="006E5F2B"/>
    <w:rPr>
      <w:b/>
      <w:bCs/>
    </w:rPr>
  </w:style>
  <w:style w:type="character" w:customStyle="1" w:styleId="PredmetkomentraChar">
    <w:name w:val="Predmet komentára Char"/>
    <w:basedOn w:val="TextkomentraChar"/>
    <w:link w:val="Predmetkomentra"/>
    <w:uiPriority w:val="99"/>
    <w:semiHidden/>
    <w:rsid w:val="006E5F2B"/>
    <w:rPr>
      <w:b/>
      <w:bCs/>
      <w:sz w:val="20"/>
      <w:szCs w:val="20"/>
    </w:rPr>
  </w:style>
  <w:style w:type="paragraph" w:styleId="Textbubliny">
    <w:name w:val="Balloon Text"/>
    <w:basedOn w:val="Normlny"/>
    <w:link w:val="TextbublinyChar"/>
    <w:uiPriority w:val="99"/>
    <w:semiHidden/>
    <w:unhideWhenUsed/>
    <w:rsid w:val="006E5F2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E5F2B"/>
    <w:rPr>
      <w:rFonts w:ascii="Tahoma" w:hAnsi="Tahoma" w:cs="Tahoma"/>
      <w:sz w:val="16"/>
      <w:szCs w:val="16"/>
    </w:rPr>
  </w:style>
  <w:style w:type="paragraph" w:styleId="Zarkazkladnhotextu">
    <w:name w:val="Body Text Indent"/>
    <w:basedOn w:val="Normlny"/>
    <w:link w:val="ZarkazkladnhotextuChar"/>
    <w:uiPriority w:val="99"/>
    <w:unhideWhenUsed/>
    <w:rsid w:val="004C28FC"/>
    <w:pPr>
      <w:spacing w:after="120"/>
      <w:ind w:left="283"/>
    </w:pPr>
  </w:style>
  <w:style w:type="character" w:customStyle="1" w:styleId="ZarkazkladnhotextuChar">
    <w:name w:val="Zarážka základného textu Char"/>
    <w:basedOn w:val="Predvolenpsmoodseku"/>
    <w:link w:val="Zarkazkladnhotextu"/>
    <w:uiPriority w:val="99"/>
    <w:rsid w:val="004C28FC"/>
  </w:style>
  <w:style w:type="character" w:customStyle="1" w:styleId="OdsekzoznamuChar">
    <w:name w:val="Odsek zoznamu Char"/>
    <w:basedOn w:val="Predvolenpsmoodseku"/>
    <w:link w:val="Odsekzoznamu"/>
    <w:uiPriority w:val="34"/>
    <w:locked/>
    <w:rsid w:val="00780D40"/>
  </w:style>
  <w:style w:type="paragraph" w:customStyle="1" w:styleId="Style">
    <w:name w:val="Style"/>
    <w:rsid w:val="006671FF"/>
    <w:pPr>
      <w:widowControl w:val="0"/>
      <w:autoSpaceDE w:val="0"/>
      <w:autoSpaceDN w:val="0"/>
      <w:adjustRightInd w:val="0"/>
      <w:spacing w:after="0" w:line="240" w:lineRule="auto"/>
    </w:pPr>
    <w:rPr>
      <w:rFonts w:ascii="Arial" w:eastAsiaTheme="minorEastAsia" w:hAnsi="Arial" w:cs="Arial"/>
      <w:sz w:val="24"/>
      <w:szCs w:val="24"/>
      <w:lang w:eastAsia="sk-SK"/>
    </w:rPr>
  </w:style>
  <w:style w:type="paragraph" w:styleId="Hlavika">
    <w:name w:val="header"/>
    <w:basedOn w:val="Normlny"/>
    <w:link w:val="HlavikaChar"/>
    <w:uiPriority w:val="99"/>
    <w:unhideWhenUsed/>
    <w:rsid w:val="00E543B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543BD"/>
  </w:style>
  <w:style w:type="paragraph" w:styleId="Pta">
    <w:name w:val="footer"/>
    <w:basedOn w:val="Normlny"/>
    <w:link w:val="PtaChar"/>
    <w:uiPriority w:val="99"/>
    <w:unhideWhenUsed/>
    <w:rsid w:val="00E543BD"/>
    <w:pPr>
      <w:tabs>
        <w:tab w:val="center" w:pos="4536"/>
        <w:tab w:val="right" w:pos="9072"/>
      </w:tabs>
      <w:spacing w:after="0" w:line="240" w:lineRule="auto"/>
    </w:pPr>
  </w:style>
  <w:style w:type="character" w:customStyle="1" w:styleId="PtaChar">
    <w:name w:val="Päta Char"/>
    <w:basedOn w:val="Predvolenpsmoodseku"/>
    <w:link w:val="Pta"/>
    <w:uiPriority w:val="99"/>
    <w:rsid w:val="00E543BD"/>
  </w:style>
  <w:style w:type="character" w:customStyle="1" w:styleId="Nadpis1Char">
    <w:name w:val="Nadpis 1 Char"/>
    <w:aliases w:val="Požiadavka 1 Char,h1 Char"/>
    <w:basedOn w:val="Predvolenpsmoodseku"/>
    <w:link w:val="Nadpis1"/>
    <w:uiPriority w:val="9"/>
    <w:rsid w:val="00EB4CC5"/>
    <w:rPr>
      <w:rFonts w:ascii="Arial" w:eastAsia="Times New Roman" w:hAnsi="Arial" w:cs="Times New Roman"/>
      <w:b/>
      <w:position w:val="4"/>
      <w:sz w:val="28"/>
      <w:szCs w:val="20"/>
    </w:rPr>
  </w:style>
  <w:style w:type="character" w:customStyle="1" w:styleId="Nadpis2Char">
    <w:name w:val="Nadpis 2 Char"/>
    <w:basedOn w:val="Predvolenpsmoodseku"/>
    <w:link w:val="Nadpis2"/>
    <w:rsid w:val="00EB4CC5"/>
    <w:rPr>
      <w:rFonts w:ascii="Times New Roman" w:eastAsia="Times New Roman" w:hAnsi="Times New Roman" w:cs="Arial"/>
      <w:b/>
      <w:bCs/>
      <w:sz w:val="24"/>
      <w:szCs w:val="20"/>
    </w:rPr>
  </w:style>
  <w:style w:type="paragraph" w:styleId="Revzia">
    <w:name w:val="Revision"/>
    <w:hidden/>
    <w:uiPriority w:val="99"/>
    <w:semiHidden/>
    <w:rsid w:val="00573519"/>
    <w:pPr>
      <w:spacing w:after="0" w:line="240" w:lineRule="auto"/>
    </w:pPr>
  </w:style>
  <w:style w:type="paragraph" w:customStyle="1" w:styleId="Zmluva">
    <w:name w:val="Zmluva"/>
    <w:basedOn w:val="Normlny"/>
    <w:rsid w:val="001975AE"/>
    <w:pPr>
      <w:numPr>
        <w:numId w:val="45"/>
      </w:numPr>
      <w:suppressAutoHyphens/>
      <w:overflowPunct w:val="0"/>
      <w:autoSpaceDE w:val="0"/>
      <w:spacing w:before="113" w:after="0" w:line="240" w:lineRule="auto"/>
      <w:textAlignment w:val="baseline"/>
    </w:pPr>
    <w:rPr>
      <w:rFonts w:ascii="Times New Roman" w:eastAsia="Times New Roman" w:hAnsi="Times New Roman" w:cs="Times New Roman"/>
      <w:sz w:val="20"/>
      <w:szCs w:val="20"/>
      <w:lang w:eastAsia="ar-SA"/>
    </w:rPr>
  </w:style>
  <w:style w:type="paragraph" w:styleId="Zkladntext2">
    <w:name w:val="Body Text 2"/>
    <w:basedOn w:val="Normlny"/>
    <w:link w:val="Zkladntext2Char"/>
    <w:uiPriority w:val="99"/>
    <w:semiHidden/>
    <w:unhideWhenUsed/>
    <w:rsid w:val="002D230D"/>
    <w:pPr>
      <w:spacing w:after="120" w:line="480" w:lineRule="auto"/>
    </w:pPr>
  </w:style>
  <w:style w:type="character" w:customStyle="1" w:styleId="Zkladntext2Char">
    <w:name w:val="Základný text 2 Char"/>
    <w:basedOn w:val="Predvolenpsmoodseku"/>
    <w:link w:val="Zkladntext2"/>
    <w:uiPriority w:val="99"/>
    <w:semiHidden/>
    <w:rsid w:val="002D2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9578">
      <w:bodyDiv w:val="1"/>
      <w:marLeft w:val="0"/>
      <w:marRight w:val="0"/>
      <w:marTop w:val="0"/>
      <w:marBottom w:val="0"/>
      <w:divBdr>
        <w:top w:val="none" w:sz="0" w:space="0" w:color="auto"/>
        <w:left w:val="none" w:sz="0" w:space="0" w:color="auto"/>
        <w:bottom w:val="none" w:sz="0" w:space="0" w:color="auto"/>
        <w:right w:val="none" w:sz="0" w:space="0" w:color="auto"/>
      </w:divBdr>
    </w:div>
    <w:div w:id="93866565">
      <w:bodyDiv w:val="1"/>
      <w:marLeft w:val="0"/>
      <w:marRight w:val="0"/>
      <w:marTop w:val="0"/>
      <w:marBottom w:val="0"/>
      <w:divBdr>
        <w:top w:val="none" w:sz="0" w:space="0" w:color="auto"/>
        <w:left w:val="none" w:sz="0" w:space="0" w:color="auto"/>
        <w:bottom w:val="none" w:sz="0" w:space="0" w:color="auto"/>
        <w:right w:val="none" w:sz="0" w:space="0" w:color="auto"/>
      </w:divBdr>
    </w:div>
    <w:div w:id="506477721">
      <w:bodyDiv w:val="1"/>
      <w:marLeft w:val="0"/>
      <w:marRight w:val="0"/>
      <w:marTop w:val="0"/>
      <w:marBottom w:val="0"/>
      <w:divBdr>
        <w:top w:val="none" w:sz="0" w:space="0" w:color="auto"/>
        <w:left w:val="none" w:sz="0" w:space="0" w:color="auto"/>
        <w:bottom w:val="none" w:sz="0" w:space="0" w:color="auto"/>
        <w:right w:val="none" w:sz="0" w:space="0" w:color="auto"/>
      </w:divBdr>
    </w:div>
    <w:div w:id="653753082">
      <w:bodyDiv w:val="1"/>
      <w:marLeft w:val="0"/>
      <w:marRight w:val="0"/>
      <w:marTop w:val="0"/>
      <w:marBottom w:val="0"/>
      <w:divBdr>
        <w:top w:val="none" w:sz="0" w:space="0" w:color="auto"/>
        <w:left w:val="none" w:sz="0" w:space="0" w:color="auto"/>
        <w:bottom w:val="none" w:sz="0" w:space="0" w:color="auto"/>
        <w:right w:val="none" w:sz="0" w:space="0" w:color="auto"/>
      </w:divBdr>
    </w:div>
    <w:div w:id="711999262">
      <w:bodyDiv w:val="1"/>
      <w:marLeft w:val="0"/>
      <w:marRight w:val="0"/>
      <w:marTop w:val="0"/>
      <w:marBottom w:val="0"/>
      <w:divBdr>
        <w:top w:val="none" w:sz="0" w:space="0" w:color="auto"/>
        <w:left w:val="none" w:sz="0" w:space="0" w:color="auto"/>
        <w:bottom w:val="none" w:sz="0" w:space="0" w:color="auto"/>
        <w:right w:val="none" w:sz="0" w:space="0" w:color="auto"/>
      </w:divBdr>
    </w:div>
    <w:div w:id="1106969412">
      <w:bodyDiv w:val="1"/>
      <w:marLeft w:val="0"/>
      <w:marRight w:val="0"/>
      <w:marTop w:val="0"/>
      <w:marBottom w:val="0"/>
      <w:divBdr>
        <w:top w:val="none" w:sz="0" w:space="0" w:color="auto"/>
        <w:left w:val="none" w:sz="0" w:space="0" w:color="auto"/>
        <w:bottom w:val="none" w:sz="0" w:space="0" w:color="auto"/>
        <w:right w:val="none" w:sz="0" w:space="0" w:color="auto"/>
      </w:divBdr>
    </w:div>
    <w:div w:id="1251742102">
      <w:bodyDiv w:val="1"/>
      <w:marLeft w:val="0"/>
      <w:marRight w:val="0"/>
      <w:marTop w:val="0"/>
      <w:marBottom w:val="0"/>
      <w:divBdr>
        <w:top w:val="none" w:sz="0" w:space="0" w:color="auto"/>
        <w:left w:val="none" w:sz="0" w:space="0" w:color="auto"/>
        <w:bottom w:val="none" w:sz="0" w:space="0" w:color="auto"/>
        <w:right w:val="none" w:sz="0" w:space="0" w:color="auto"/>
      </w:divBdr>
    </w:div>
    <w:div w:id="1319305839">
      <w:bodyDiv w:val="1"/>
      <w:marLeft w:val="0"/>
      <w:marRight w:val="0"/>
      <w:marTop w:val="0"/>
      <w:marBottom w:val="0"/>
      <w:divBdr>
        <w:top w:val="none" w:sz="0" w:space="0" w:color="auto"/>
        <w:left w:val="none" w:sz="0" w:space="0" w:color="auto"/>
        <w:bottom w:val="none" w:sz="0" w:space="0" w:color="auto"/>
        <w:right w:val="none" w:sz="0" w:space="0" w:color="auto"/>
      </w:divBdr>
    </w:div>
    <w:div w:id="1611165968">
      <w:bodyDiv w:val="1"/>
      <w:marLeft w:val="0"/>
      <w:marRight w:val="0"/>
      <w:marTop w:val="0"/>
      <w:marBottom w:val="0"/>
      <w:divBdr>
        <w:top w:val="none" w:sz="0" w:space="0" w:color="auto"/>
        <w:left w:val="none" w:sz="0" w:space="0" w:color="auto"/>
        <w:bottom w:val="none" w:sz="0" w:space="0" w:color="auto"/>
        <w:right w:val="none" w:sz="0" w:space="0" w:color="auto"/>
      </w:divBdr>
    </w:div>
    <w:div w:id="1817141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Word_Document.doc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Microsoft_Word_Document4.docx"/><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package" Target="embeddings/Microsoft_Word_Document2.docx"/><Relationship Id="rId25" Type="http://schemas.openxmlformats.org/officeDocument/2006/relationships/package" Target="embeddings/Microsoft_Word_Document6.docx"/><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ofr@nbs.sk" TargetMode="External"/><Relationship Id="rId24" Type="http://schemas.openxmlformats.org/officeDocument/2006/relationships/image" Target="media/image7.emf"/><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package" Target="embeddings/Microsoft_Word_Document5.docx"/><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package" Target="embeddings/Microsoft_Word_Document3.docx"/><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Word_Document7.docx"/><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B62CEF8231F744CAD900510B5261C57" ma:contentTypeVersion="2" ma:contentTypeDescription="Create a new document." ma:contentTypeScope="" ma:versionID="a79bd7fcd53e5f3cdbaf5ef2745b59a0">
  <xsd:schema xmlns:xsd="http://www.w3.org/2001/XMLSchema" xmlns:xs="http://www.w3.org/2001/XMLSchema" xmlns:p="http://schemas.microsoft.com/office/2006/metadata/properties" xmlns:ns2="aa0b2af5-aa7e-4791-857b-9056ea3627a8" targetNamespace="http://schemas.microsoft.com/office/2006/metadata/properties" ma:root="true" ma:fieldsID="c4dcf80b9e7938e799673f6eb17fc8ae" ns2:_="">
    <xsd:import namespace="aa0b2af5-aa7e-4791-857b-9056ea3627a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b2af5-aa7e-4791-857b-9056ea362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F797CC-FCAC-4D8C-9211-4348110EB57C}">
  <ds:schemaRefs>
    <ds:schemaRef ds:uri="http://schemas.openxmlformats.org/officeDocument/2006/bibliography"/>
  </ds:schemaRefs>
</ds:datastoreItem>
</file>

<file path=customXml/itemProps2.xml><?xml version="1.0" encoding="utf-8"?>
<ds:datastoreItem xmlns:ds="http://schemas.openxmlformats.org/officeDocument/2006/customXml" ds:itemID="{CE9921F0-ACA0-4659-8FB8-5A102B9E5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b2af5-aa7e-4791-857b-9056ea362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4F009-AD61-4BC8-921E-2298524FA6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27AA17-EEE1-405B-A700-589D61F29E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4416</TotalTime>
  <Pages>23</Pages>
  <Words>9629</Words>
  <Characters>54888</Characters>
  <Application>Microsoft Office Word</Application>
  <DocSecurity>0</DocSecurity>
  <Lines>457</Lines>
  <Paragraphs>128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RD_MS_v4_na_prip..docx</vt:lpstr>
      <vt:lpstr>RD_MS_v4_na_prip..docx</vt:lpstr>
    </vt:vector>
  </TitlesOfParts>
  <Company>NARODNA BANKA SLOVENSKA</Company>
  <LinksUpToDate>false</LinksUpToDate>
  <CharactersWithSpaces>64389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RD_MS_v4_na_prip..docx</dc:title>
  <dc:subject/>
  <dc:creator>Simko Zdenko</dc:creator>
  <cp:keywords/>
  <dc:description/>
  <cp:lastModifiedBy>Ďuriga Karol</cp:lastModifiedBy>
  <cp:revision>37</cp:revision>
  <cp:lastPrinted>2023-12-14T09:47:00Z</cp:lastPrinted>
  <dcterms:created xsi:type="dcterms:W3CDTF">2023-11-29T12:33:00Z</dcterms:created>
  <dcterms:modified xsi:type="dcterms:W3CDTF">2023-12-14T13:05:00Z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0x0101006B62CEF8231F744CAD900510B5261C57</vt:lpwstr>
  </property>
</Properties>
</file>