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5B4B2435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AB4534">
        <w:rPr>
          <w:rFonts w:ascii="Arial Narrow" w:hAnsi="Arial Narrow"/>
          <w:b/>
          <w:sz w:val="28"/>
        </w:rPr>
        <w:t xml:space="preserve">KÚPNA </w:t>
      </w:r>
      <w:r w:rsidRPr="00AB4534">
        <w:rPr>
          <w:rFonts w:ascii="Arial Narrow" w:hAnsi="Arial Narrow"/>
          <w:b/>
          <w:sz w:val="28"/>
          <w:szCs w:val="28"/>
        </w:rPr>
        <w:t>ZMLUVA</w:t>
      </w:r>
      <w:r w:rsidR="00621118" w:rsidRPr="00AB4534">
        <w:rPr>
          <w:rFonts w:ascii="Arial Narrow" w:hAnsi="Arial Narrow"/>
          <w:b/>
          <w:sz w:val="28"/>
          <w:szCs w:val="28"/>
        </w:rPr>
        <w:t xml:space="preserve"> č. </w:t>
      </w:r>
      <w:r w:rsidR="00AB4534" w:rsidRPr="00AB4534">
        <w:rPr>
          <w:rFonts w:ascii="Arial Narrow" w:hAnsi="Arial Narrow"/>
          <w:b/>
          <w:sz w:val="28"/>
          <w:szCs w:val="28"/>
        </w:rPr>
        <w:t>VO2</w:t>
      </w:r>
      <w:r w:rsidR="00AB4534">
        <w:rPr>
          <w:rFonts w:ascii="Arial Narrow" w:hAnsi="Arial Narrow"/>
          <w:b/>
          <w:sz w:val="28"/>
          <w:szCs w:val="28"/>
        </w:rPr>
        <w:t>-2024/000646-012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nasl.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3C613FC8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</w:p>
    <w:p w14:paraId="1D5DB400" w14:textId="33726120" w:rsidR="002761BF" w:rsidRPr="00DE3BB3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90149C">
        <w:rPr>
          <w:rFonts w:ascii="Arial Narrow" w:hAnsi="Arial Narrow" w:cs="Calibri"/>
          <w:b/>
          <w:sz w:val="22"/>
          <w:szCs w:val="22"/>
        </w:rPr>
        <w:t>Laboratórne sklo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1A63CA5A" w14:textId="4EBDB178" w:rsidR="00397B49" w:rsidRPr="00DE3BB3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Z.z. Predmet zákazky je realizovaný a financovaný </w:t>
      </w:r>
      <w:r w:rsidR="00621118" w:rsidRPr="00DE3BB3">
        <w:rPr>
          <w:rFonts w:ascii="Arial Narrow" w:hAnsi="Arial Narrow"/>
          <w:sz w:val="22"/>
          <w:szCs w:val="22"/>
        </w:rPr>
        <w:t>z Plánu obnovy a odolnosti.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4105B75C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90149C">
        <w:rPr>
          <w:rFonts w:ascii="Arial Narrow" w:hAnsi="Arial Narrow" w:cs="Calibri"/>
          <w:b/>
          <w:sz w:val="22"/>
          <w:szCs w:val="22"/>
        </w:rPr>
        <w:t>Laboratórne sklo</w:t>
      </w:r>
      <w:r w:rsidR="00621118">
        <w:rPr>
          <w:rFonts w:ascii="Arial Narrow" w:hAnsi="Arial Narrow" w:cs="Calibri"/>
          <w:b/>
          <w:sz w:val="22"/>
          <w:szCs w:val="22"/>
        </w:rPr>
        <w:t xml:space="preserve">, 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1F3519E4" w14:textId="77777777" w:rsidR="00BB427D" w:rsidRPr="004D27AE" w:rsidRDefault="00BB427D" w:rsidP="00CA7569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F3AC955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4B91EBBB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>dodaním tovaru do miesta dodania, vyloženie a vynesenie tovaru v mieste dodania, montáž v mieste dodania, zavedenie do prevádzky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537A52ED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131BE">
        <w:rPr>
          <w:rFonts w:ascii="Arial Narrow" w:hAnsi="Arial Narrow" w:cs="Calibri"/>
          <w:sz w:val="22"/>
          <w:szCs w:val="22"/>
        </w:rPr>
        <w:t xml:space="preserve">do </w:t>
      </w:r>
      <w:r w:rsidR="0090149C">
        <w:rPr>
          <w:rFonts w:ascii="Arial Narrow" w:hAnsi="Arial Narrow" w:cs="Calibri"/>
          <w:sz w:val="22"/>
          <w:szCs w:val="22"/>
        </w:rPr>
        <w:t>3 mesiacov</w:t>
      </w:r>
      <w:r w:rsidR="00621118">
        <w:rPr>
          <w:rFonts w:ascii="Arial Narrow" w:hAnsi="Arial Narrow" w:cs="Calibri"/>
          <w:sz w:val="22"/>
          <w:szCs w:val="22"/>
        </w:rPr>
        <w:t xml:space="preserve"> od nadobudnutia účinnosti Kúpnej zmluvy. </w:t>
      </w:r>
      <w:r w:rsidR="00DE3BB3" w:rsidRPr="006F70F9">
        <w:rPr>
          <w:rFonts w:ascii="Arial Narrow" w:hAnsi="Arial Narrow" w:cs="Calibri"/>
          <w:sz w:val="22"/>
          <w:szCs w:val="24"/>
        </w:rPr>
        <w:t xml:space="preserve">Kupujúci umožňuje dodanie tovaru aj v režime postupného dodania tovaru, avšak rozdelenie dodania tovaru je možné maximálne na </w:t>
      </w:r>
      <w:r w:rsidR="006F70F9">
        <w:rPr>
          <w:rFonts w:ascii="Arial Narrow" w:hAnsi="Arial Narrow" w:cs="Calibri"/>
          <w:sz w:val="22"/>
          <w:szCs w:val="24"/>
        </w:rPr>
        <w:t>dve</w:t>
      </w:r>
      <w:r w:rsidR="00DE3BB3" w:rsidRPr="006F70F9">
        <w:rPr>
          <w:rFonts w:ascii="Arial Narrow" w:hAnsi="Arial Narrow" w:cs="Calibri"/>
          <w:sz w:val="22"/>
          <w:szCs w:val="24"/>
        </w:rPr>
        <w:t xml:space="preserve"> samostatné dodávky</w:t>
      </w:r>
      <w:r w:rsidR="00DE3BB3">
        <w:rPr>
          <w:rFonts w:ascii="Arial Narrow" w:hAnsi="Arial Narrow" w:cs="Calibri"/>
          <w:szCs w:val="24"/>
        </w:rPr>
        <w:t xml:space="preserve">.  </w:t>
      </w:r>
      <w:r w:rsidR="00DE3BB3" w:rsidRPr="00560622">
        <w:rPr>
          <w:rFonts w:ascii="Arial Narrow" w:hAnsi="Arial Narrow" w:cs="Calibri"/>
          <w:szCs w:val="24"/>
        </w:rPr>
        <w:t xml:space="preserve">  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2BC53286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F10504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bookmarkStart w:id="0" w:name="_GoBack"/>
      <w:bookmarkEnd w:id="0"/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B4E9BDD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11BE70DD" w14:textId="0FC11C9A" w:rsidR="00621118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7E72EF39" w14:textId="77777777" w:rsidR="00621118" w:rsidRPr="006665FE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045C16F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621118"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upujúcemu v dohodnutom množstve, rozsahu, kvalite, v požadovaných </w:t>
      </w:r>
      <w:r w:rsidRPr="004D27AE">
        <w:rPr>
          <w:rFonts w:ascii="Arial Narrow" w:hAnsi="Arial Narrow"/>
          <w:sz w:val="22"/>
        </w:rPr>
        <w:lastRenderedPageBreak/>
        <w:t>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235983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8367E2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32F50875" w:rsidR="00613A8C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D5247F1" w14:textId="4965497D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4DC11FF1" w14:textId="2560A813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081C9787" w14:textId="77777777" w:rsidR="00621118" w:rsidRPr="00DD6996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lastRenderedPageBreak/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lastRenderedPageBreak/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C33AE6">
        <w:rPr>
          <w:rFonts w:ascii="Arial Narrow" w:hAnsi="Arial Narrow"/>
          <w:sz w:val="22"/>
          <w:lang w:val="sk-SK"/>
        </w:rPr>
        <w:t>xxxxxxxxxxxx</w:t>
      </w:r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k rukám: 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 xxxxxxxxxxxxxxxxxxxxx</w:t>
      </w:r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4594CA91" w:rsidR="00111BE1" w:rsidRPr="0062111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0CFFC708" w14:textId="77777777" w:rsidR="00621118" w:rsidRPr="00621118" w:rsidRDefault="00621118" w:rsidP="0062111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82BE919" w14:textId="77777777" w:rsidR="00621118" w:rsidRPr="00C33AE6" w:rsidRDefault="00621118" w:rsidP="0062111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r w:rsidR="00EF0B84" w:rsidRPr="004D27AE">
        <w:rPr>
          <w:rFonts w:ascii="Arial Narrow" w:hAnsi="Arial Narrow"/>
          <w:sz w:val="22"/>
        </w:rPr>
        <w:t>lastný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C7B39" w14:textId="77777777" w:rsidR="00F84D71" w:rsidRDefault="00F84D71" w:rsidP="00983CE3">
      <w:r>
        <w:separator/>
      </w:r>
    </w:p>
  </w:endnote>
  <w:endnote w:type="continuationSeparator" w:id="0">
    <w:p w14:paraId="3BD5F2B3" w14:textId="77777777" w:rsidR="00F84D71" w:rsidRDefault="00F84D71" w:rsidP="00983CE3">
      <w:r>
        <w:continuationSeparator/>
      </w:r>
    </w:p>
  </w:endnote>
  <w:endnote w:type="continuationNotice" w:id="1">
    <w:p w14:paraId="58125C56" w14:textId="77777777" w:rsidR="00F84D71" w:rsidRDefault="00F84D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2835E3FC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F10504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FBF81" w14:textId="77777777" w:rsidR="00F84D71" w:rsidRDefault="00F84D71" w:rsidP="00983CE3">
      <w:r>
        <w:separator/>
      </w:r>
    </w:p>
  </w:footnote>
  <w:footnote w:type="continuationSeparator" w:id="0">
    <w:p w14:paraId="597C8EC4" w14:textId="77777777" w:rsidR="00F84D71" w:rsidRDefault="00F84D71" w:rsidP="00983CE3">
      <w:r>
        <w:continuationSeparator/>
      </w:r>
    </w:p>
  </w:footnote>
  <w:footnote w:type="continuationNotice" w:id="1">
    <w:p w14:paraId="69F22E58" w14:textId="77777777" w:rsidR="00F84D71" w:rsidRDefault="00F84D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wUA6varh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1118"/>
    <w:rsid w:val="00622DC5"/>
    <w:rsid w:val="006334A8"/>
    <w:rsid w:val="00635BA5"/>
    <w:rsid w:val="00636CA9"/>
    <w:rsid w:val="0064007D"/>
    <w:rsid w:val="00644E98"/>
    <w:rsid w:val="006459FE"/>
    <w:rsid w:val="006479B1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D66E3"/>
    <w:rsid w:val="006E2920"/>
    <w:rsid w:val="006E757E"/>
    <w:rsid w:val="006E7843"/>
    <w:rsid w:val="006F1081"/>
    <w:rsid w:val="006F23C1"/>
    <w:rsid w:val="006F70F9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0149C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4534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9CD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5B0F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3BB3"/>
    <w:rsid w:val="00DE6451"/>
    <w:rsid w:val="00DF13AE"/>
    <w:rsid w:val="00DF70CA"/>
    <w:rsid w:val="00E05266"/>
    <w:rsid w:val="00E06AEC"/>
    <w:rsid w:val="00E06EF8"/>
    <w:rsid w:val="00E075C9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0504"/>
    <w:rsid w:val="00F135EA"/>
    <w:rsid w:val="00F151BD"/>
    <w:rsid w:val="00F167DD"/>
    <w:rsid w:val="00F21217"/>
    <w:rsid w:val="00F223A9"/>
    <w:rsid w:val="00F236FE"/>
    <w:rsid w:val="00F2456B"/>
    <w:rsid w:val="00F35032"/>
    <w:rsid w:val="00F425A4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D71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274482D-D3B1-4855-83B5-4B9F3CE293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467C5E-18E0-422B-B818-65CA4EAE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Petronela Pitoňáková</cp:lastModifiedBy>
  <cp:revision>11</cp:revision>
  <cp:lastPrinted>2022-02-22T11:27:00Z</cp:lastPrinted>
  <dcterms:created xsi:type="dcterms:W3CDTF">2023-06-05T08:04:00Z</dcterms:created>
  <dcterms:modified xsi:type="dcterms:W3CDTF">2024-01-18T14:11:00Z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