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3866C86F"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6F5B26B5" w14:textId="29B3143C" w:rsidR="00F57F94" w:rsidRPr="00446039" w:rsidRDefault="00296F22" w:rsidP="00446039">
      <w:pPr>
        <w:pStyle w:val="Hlavika"/>
        <w:pBdr>
          <w:bottom w:val="single" w:sz="4" w:space="1" w:color="auto"/>
        </w:pBdr>
        <w:jc w:val="center"/>
        <w:rPr>
          <w:rFonts w:ascii="Garamond" w:hAnsi="Garamond"/>
          <w:sz w:val="22"/>
        </w:rPr>
      </w:pPr>
      <w:r w:rsidRPr="000B49E6">
        <w:rPr>
          <w:rFonts w:ascii="Garamond" w:hAnsi="Garamond"/>
          <w:sz w:val="22"/>
        </w:rPr>
        <w:t xml:space="preserve">zapísaný v Obchodnom registri </w:t>
      </w:r>
      <w:r w:rsidR="000B15E2">
        <w:rPr>
          <w:rFonts w:ascii="Garamond" w:hAnsi="Garamond"/>
          <w:sz w:val="22"/>
        </w:rPr>
        <w:t xml:space="preserve">Mestského súdu </w:t>
      </w:r>
      <w:r w:rsidR="005F7AB2">
        <w:rPr>
          <w:rFonts w:ascii="Garamond" w:hAnsi="Garamond"/>
          <w:sz w:val="22"/>
        </w:rPr>
        <w:t xml:space="preserve">Bratislava </w:t>
      </w:r>
      <w:r w:rsidR="000B15E2">
        <w:rPr>
          <w:rFonts w:ascii="Garamond" w:hAnsi="Garamond"/>
          <w:sz w:val="22"/>
        </w:rPr>
        <w:t>III</w:t>
      </w:r>
      <w:r w:rsidRPr="000B49E6">
        <w:rPr>
          <w:rFonts w:ascii="Garamond" w:hAnsi="Garamond"/>
          <w:sz w:val="22"/>
        </w:rPr>
        <w:t>, oddiel: Sa, vložka č. 607/B</w:t>
      </w:r>
      <w:bookmarkEnd w:id="0"/>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6E027BDE" w:rsidR="008F44E2" w:rsidRDefault="00B748DE">
      <w:pPr>
        <w:pStyle w:val="Zkladntext3"/>
        <w:rPr>
          <w:rFonts w:cs="Arial"/>
          <w:color w:val="auto"/>
          <w:sz w:val="30"/>
          <w:szCs w:val="30"/>
        </w:rPr>
      </w:pPr>
      <w:r w:rsidRPr="00B748DE">
        <w:rPr>
          <w:rFonts w:cs="Arial"/>
          <w:color w:val="auto"/>
          <w:sz w:val="30"/>
          <w:szCs w:val="30"/>
        </w:rPr>
        <w:t xml:space="preserve">NL DNS </w:t>
      </w:r>
      <w:r w:rsidR="003E0132">
        <w:rPr>
          <w:rFonts w:cs="Arial"/>
          <w:color w:val="auto"/>
          <w:sz w:val="30"/>
          <w:szCs w:val="30"/>
        </w:rPr>
        <w:t>1</w:t>
      </w:r>
      <w:r w:rsidR="00061795">
        <w:rPr>
          <w:rFonts w:cs="Arial"/>
          <w:color w:val="auto"/>
          <w:sz w:val="30"/>
          <w:szCs w:val="30"/>
        </w:rPr>
        <w:t>2</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5ECC3C08" w14:textId="77777777" w:rsidR="00657FA8" w:rsidRPr="00C429C0" w:rsidRDefault="00657FA8">
      <w:pPr>
        <w:pStyle w:val="Zkladntext3"/>
        <w:rPr>
          <w:rFonts w:cs="Arial"/>
          <w:color w:val="auto"/>
          <w:sz w:val="30"/>
          <w:szCs w:val="30"/>
        </w:rPr>
      </w:pPr>
    </w:p>
    <w:p w14:paraId="35EB6C34" w14:textId="11F0AEC9" w:rsidR="0097568F" w:rsidRPr="00A31D92" w:rsidRDefault="00A31D92">
      <w:pPr>
        <w:pStyle w:val="Zkladntext3"/>
        <w:rPr>
          <w:b/>
          <w:color w:val="auto"/>
          <w:sz w:val="36"/>
          <w:szCs w:val="36"/>
        </w:rPr>
      </w:pPr>
      <w:r>
        <w:rPr>
          <w:b/>
          <w:bCs/>
          <w:color w:val="auto"/>
          <w:sz w:val="28"/>
          <w:szCs w:val="28"/>
        </w:rPr>
        <w:t>DNS</w:t>
      </w:r>
      <w:r w:rsidR="003E0132">
        <w:rPr>
          <w:b/>
          <w:bCs/>
          <w:color w:val="auto"/>
          <w:sz w:val="28"/>
          <w:szCs w:val="28"/>
        </w:rPr>
        <w:t xml:space="preserve"> </w:t>
      </w:r>
      <w:r>
        <w:rPr>
          <w:b/>
          <w:bCs/>
          <w:color w:val="auto"/>
          <w:sz w:val="28"/>
          <w:szCs w:val="28"/>
        </w:rPr>
        <w:t>_</w:t>
      </w:r>
      <w:r w:rsidR="003E0132">
        <w:rPr>
          <w:b/>
          <w:bCs/>
          <w:color w:val="auto"/>
          <w:sz w:val="28"/>
          <w:szCs w:val="28"/>
        </w:rPr>
        <w:t xml:space="preserve"> </w:t>
      </w:r>
      <w:r w:rsidR="00061795">
        <w:rPr>
          <w:b/>
          <w:bCs/>
          <w:color w:val="auto"/>
          <w:sz w:val="28"/>
          <w:szCs w:val="28"/>
        </w:rPr>
        <w:t>Dezinfekčné a hygienické prostriedky</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2D428D5" w14:textId="72FF55DF" w:rsidR="00061882" w:rsidRPr="00446039" w:rsidRDefault="00306F71" w:rsidP="00446039">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302F6772" w14:textId="735B2F0C" w:rsidR="0027643E" w:rsidRPr="00DE442A"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DE442A">
        <w:rPr>
          <w:rFonts w:cs="Arial"/>
          <w:sz w:val="22"/>
        </w:rPr>
        <w:t xml:space="preserve">dňa </w:t>
      </w:r>
      <w:r w:rsidR="00FB0902" w:rsidRPr="00FB0902">
        <w:rPr>
          <w:b/>
          <w:bCs/>
          <w:sz w:val="28"/>
          <w:szCs w:val="28"/>
        </w:rPr>
        <w:t xml:space="preserve"> </w:t>
      </w:r>
    </w:p>
    <w:p w14:paraId="25A041C1" w14:textId="77777777" w:rsidR="0027643E" w:rsidRPr="00DE442A" w:rsidRDefault="0027643E" w:rsidP="0027643E">
      <w:pPr>
        <w:tabs>
          <w:tab w:val="right" w:leader="dot" w:pos="10080"/>
        </w:tabs>
        <w:ind w:left="5940"/>
        <w:rPr>
          <w:rFonts w:cs="Arial"/>
          <w:sz w:val="22"/>
        </w:rPr>
      </w:pPr>
      <w:r w:rsidRPr="00DE442A">
        <w:rPr>
          <w:rFonts w:cs="Arial"/>
          <w:sz w:val="22"/>
        </w:rPr>
        <w:t>...................................................</w:t>
      </w:r>
    </w:p>
    <w:p w14:paraId="10074B94" w14:textId="77F88049" w:rsidR="0027643E" w:rsidRPr="00DE442A" w:rsidRDefault="003E0132" w:rsidP="0027643E">
      <w:pPr>
        <w:tabs>
          <w:tab w:val="right" w:leader="dot" w:pos="10080"/>
        </w:tabs>
        <w:ind w:left="5940"/>
        <w:rPr>
          <w:rFonts w:cs="Arial"/>
          <w:sz w:val="22"/>
          <w:szCs w:val="22"/>
        </w:rPr>
      </w:pPr>
      <w:r>
        <w:rPr>
          <w:rFonts w:cs="Arial"/>
          <w:sz w:val="22"/>
          <w:szCs w:val="22"/>
        </w:rPr>
        <w:t>Alena Morvayová</w:t>
      </w:r>
    </w:p>
    <w:p w14:paraId="02EB24AB" w14:textId="49F804A9" w:rsidR="0027643E" w:rsidRPr="00DE442A" w:rsidRDefault="0027643E" w:rsidP="00AA30F7">
      <w:pPr>
        <w:tabs>
          <w:tab w:val="right" w:leader="dot" w:pos="10080"/>
        </w:tabs>
        <w:ind w:left="5940"/>
        <w:rPr>
          <w:rFonts w:cs="Arial"/>
        </w:rPr>
      </w:pPr>
      <w:r w:rsidRPr="00DE442A">
        <w:rPr>
          <w:sz w:val="20"/>
          <w:szCs w:val="20"/>
        </w:rPr>
        <w:t>osoba</w:t>
      </w:r>
      <w:r w:rsidRPr="00DE442A">
        <w:rPr>
          <w:rFonts w:cs="Arial"/>
          <w:sz w:val="20"/>
        </w:rPr>
        <w:t xml:space="preserve"> poverená realizáciou VO</w:t>
      </w:r>
    </w:p>
    <w:p w14:paraId="11EA5491" w14:textId="77777777" w:rsidR="0027643E" w:rsidRPr="00DE442A" w:rsidRDefault="0027643E" w:rsidP="0027643E">
      <w:pPr>
        <w:rPr>
          <w:rFonts w:cs="Arial"/>
        </w:rPr>
      </w:pPr>
    </w:p>
    <w:p w14:paraId="65BB0B1A" w14:textId="77777777" w:rsidR="0027643E" w:rsidRPr="00DE442A" w:rsidRDefault="0027643E" w:rsidP="0027643E">
      <w:pPr>
        <w:pStyle w:val="Zkladntext"/>
        <w:rPr>
          <w:rFonts w:ascii="Garamond" w:hAnsi="Garamond"/>
          <w:sz w:val="22"/>
        </w:rPr>
      </w:pPr>
      <w:r w:rsidRPr="00DE442A">
        <w:rPr>
          <w:rFonts w:ascii="Garamond" w:hAnsi="Garamond" w:cs="Arial"/>
          <w:sz w:val="22"/>
        </w:rPr>
        <w:t xml:space="preserve">Súťažné podklady po kontrole predmetu zákazky a procesu verejného obstarávania schvaľuje: </w:t>
      </w:r>
    </w:p>
    <w:p w14:paraId="53A5DFC7" w14:textId="77777777" w:rsidR="0027643E" w:rsidRPr="00DE442A" w:rsidRDefault="0027643E" w:rsidP="0027643E">
      <w:pPr>
        <w:pStyle w:val="Zkladntext3"/>
        <w:jc w:val="left"/>
        <w:rPr>
          <w:rFonts w:cs="Arial"/>
          <w:color w:val="auto"/>
          <w:szCs w:val="24"/>
        </w:rPr>
      </w:pPr>
    </w:p>
    <w:p w14:paraId="1A8A748B" w14:textId="02EA9BF0" w:rsidR="00441CDF" w:rsidRDefault="00441CDF" w:rsidP="0027643E">
      <w:pPr>
        <w:tabs>
          <w:tab w:val="right" w:leader="dot" w:pos="2340"/>
          <w:tab w:val="right" w:leader="dot" w:pos="3780"/>
          <w:tab w:val="right" w:leader="underscore" w:pos="9072"/>
        </w:tabs>
        <w:spacing w:before="120"/>
        <w:rPr>
          <w:rFonts w:cs="Arial"/>
          <w:sz w:val="22"/>
          <w:szCs w:val="22"/>
        </w:rPr>
      </w:pPr>
      <w:r w:rsidRPr="00DE442A">
        <w:rPr>
          <w:rFonts w:cs="Arial"/>
          <w:sz w:val="22"/>
          <w:szCs w:val="22"/>
        </w:rPr>
        <w:t xml:space="preserve">V Bratislave, dňa </w:t>
      </w:r>
    </w:p>
    <w:p w14:paraId="69050A8F" w14:textId="0DAF39ED" w:rsidR="00446039" w:rsidRDefault="00446039" w:rsidP="0027643E">
      <w:pPr>
        <w:tabs>
          <w:tab w:val="right" w:leader="dot" w:pos="2340"/>
          <w:tab w:val="right" w:leader="dot" w:pos="3780"/>
          <w:tab w:val="right" w:leader="underscore" w:pos="9072"/>
        </w:tabs>
        <w:spacing w:before="120"/>
        <w:rPr>
          <w:rFonts w:cs="Arial"/>
          <w:sz w:val="22"/>
          <w:szCs w:val="22"/>
        </w:rPr>
      </w:pPr>
      <w:r>
        <w:rPr>
          <w:rFonts w:cs="Arial"/>
          <w:sz w:val="22"/>
          <w:szCs w:val="22"/>
        </w:rPr>
        <w:t xml:space="preserve">                                                                                                          </w:t>
      </w:r>
      <w:r w:rsidR="000B15E2">
        <w:rPr>
          <w:rFonts w:cs="Arial"/>
          <w:sz w:val="22"/>
          <w:szCs w:val="22"/>
        </w:rPr>
        <w:t xml:space="preserve">  </w:t>
      </w:r>
      <w:r>
        <w:rPr>
          <w:rFonts w:cs="Arial"/>
          <w:sz w:val="22"/>
          <w:szCs w:val="22"/>
        </w:rPr>
        <w:t>.................................................</w:t>
      </w:r>
    </w:p>
    <w:p w14:paraId="6EB9536A" w14:textId="04D93719" w:rsidR="00446039" w:rsidRPr="000B15E2" w:rsidRDefault="00446039" w:rsidP="000B15E2">
      <w:pPr>
        <w:tabs>
          <w:tab w:val="right" w:leader="dot" w:pos="2340"/>
          <w:tab w:val="right" w:leader="dot" w:pos="3780"/>
          <w:tab w:val="right" w:leader="underscore" w:pos="9072"/>
        </w:tabs>
        <w:rPr>
          <w:rFonts w:cs="Arial"/>
          <w:sz w:val="22"/>
          <w:szCs w:val="22"/>
        </w:rPr>
      </w:pPr>
      <w:r>
        <w:rPr>
          <w:rFonts w:cs="Arial"/>
          <w:sz w:val="22"/>
          <w:szCs w:val="22"/>
        </w:rPr>
        <w:t xml:space="preserve">                                                                                                             </w:t>
      </w:r>
      <w:r w:rsidR="000B15E2">
        <w:rPr>
          <w:rFonts w:cs="Arial"/>
          <w:sz w:val="22"/>
          <w:szCs w:val="22"/>
        </w:rPr>
        <w:t>Ing. Jaroslava Dečmanová, PhD.</w:t>
      </w:r>
    </w:p>
    <w:p w14:paraId="00FA63C0" w14:textId="77777777" w:rsidR="000B15E2" w:rsidRDefault="00446039" w:rsidP="000B15E2">
      <w:pPr>
        <w:tabs>
          <w:tab w:val="right" w:leader="dot" w:pos="2340"/>
          <w:tab w:val="right" w:leader="dot" w:pos="3780"/>
          <w:tab w:val="right" w:leader="underscore" w:pos="9072"/>
        </w:tabs>
        <w:rPr>
          <w:rFonts w:cs="Arial"/>
          <w:sz w:val="20"/>
          <w:szCs w:val="20"/>
        </w:rPr>
      </w:pPr>
      <w:r>
        <w:rPr>
          <w:rFonts w:cs="Arial"/>
          <w:sz w:val="22"/>
          <w:szCs w:val="22"/>
        </w:rPr>
        <w:t xml:space="preserve">                                                                                                             </w:t>
      </w:r>
      <w:r w:rsidR="000B15E2">
        <w:rPr>
          <w:rFonts w:cs="Arial"/>
          <w:sz w:val="20"/>
          <w:szCs w:val="20"/>
        </w:rPr>
        <w:t>riaditeľka divízie autobusy poverená</w:t>
      </w:r>
    </w:p>
    <w:p w14:paraId="132ECCD6" w14:textId="19EBC45F" w:rsidR="00446039" w:rsidRPr="000B15E2" w:rsidRDefault="000B15E2" w:rsidP="000B15E2">
      <w:pPr>
        <w:tabs>
          <w:tab w:val="right" w:leader="dot" w:pos="2340"/>
          <w:tab w:val="right" w:leader="dot" w:pos="3780"/>
          <w:tab w:val="right" w:leader="underscore" w:pos="9072"/>
        </w:tabs>
        <w:rPr>
          <w:rFonts w:cs="Arial"/>
          <w:sz w:val="20"/>
          <w:szCs w:val="20"/>
        </w:rPr>
      </w:pPr>
      <w:r>
        <w:rPr>
          <w:rFonts w:cs="Arial"/>
          <w:sz w:val="20"/>
          <w:szCs w:val="20"/>
        </w:rPr>
        <w:t xml:space="preserve">                                                                                                                        vedením OZ a SH</w:t>
      </w:r>
    </w:p>
    <w:p w14:paraId="73CAE6A7" w14:textId="3E858DD5" w:rsidR="00446039" w:rsidRDefault="000B15E2" w:rsidP="0027643E">
      <w:pPr>
        <w:tabs>
          <w:tab w:val="right" w:leader="dot" w:pos="2340"/>
          <w:tab w:val="right" w:leader="dot" w:pos="3780"/>
          <w:tab w:val="right" w:leader="underscore" w:pos="9072"/>
        </w:tabs>
        <w:spacing w:before="120"/>
        <w:rPr>
          <w:rFonts w:cs="Arial"/>
          <w:sz w:val="22"/>
          <w:szCs w:val="22"/>
        </w:rPr>
      </w:pPr>
      <w:r>
        <w:rPr>
          <w:rFonts w:cs="Arial"/>
          <w:sz w:val="22"/>
          <w:szCs w:val="22"/>
        </w:rPr>
        <w:t>V Bratislave, dňa</w:t>
      </w:r>
    </w:p>
    <w:p w14:paraId="04182A2C" w14:textId="77777777" w:rsidR="000B15E2" w:rsidRPr="00DE442A" w:rsidRDefault="000B15E2"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Pr="00DE442A" w:rsidRDefault="00441CDF" w:rsidP="00441CDF">
      <w:pPr>
        <w:tabs>
          <w:tab w:val="right" w:leader="dot" w:pos="10080"/>
        </w:tabs>
        <w:ind w:left="5940"/>
        <w:rPr>
          <w:rFonts w:cs="Arial"/>
          <w:sz w:val="22"/>
        </w:rPr>
      </w:pPr>
      <w:r w:rsidRPr="00DE442A">
        <w:rPr>
          <w:rFonts w:cs="Arial"/>
          <w:sz w:val="22"/>
        </w:rPr>
        <w:t>...................................................</w:t>
      </w:r>
    </w:p>
    <w:p w14:paraId="51BE3AFC" w14:textId="77777777" w:rsidR="00A53C7C" w:rsidRPr="00DE442A" w:rsidRDefault="00A53C7C" w:rsidP="00A53C7C">
      <w:pPr>
        <w:tabs>
          <w:tab w:val="right" w:leader="dot" w:pos="10080"/>
        </w:tabs>
        <w:ind w:left="5940"/>
        <w:rPr>
          <w:rFonts w:cs="Arial"/>
          <w:sz w:val="22"/>
        </w:rPr>
      </w:pPr>
      <w:r w:rsidRPr="00DE442A">
        <w:rPr>
          <w:rFonts w:cs="Arial"/>
          <w:sz w:val="22"/>
        </w:rPr>
        <w:t>Ing. Vladimír Pokojný</w:t>
      </w:r>
    </w:p>
    <w:p w14:paraId="0BA936C9" w14:textId="762CF8CD" w:rsidR="00441CDF" w:rsidRPr="00DE442A" w:rsidRDefault="00A53C7C" w:rsidP="00A53C7C">
      <w:pPr>
        <w:tabs>
          <w:tab w:val="right" w:leader="dot" w:pos="10080"/>
        </w:tabs>
        <w:ind w:left="5940"/>
        <w:rPr>
          <w:rFonts w:cs="Arial"/>
          <w:sz w:val="20"/>
        </w:rPr>
      </w:pPr>
      <w:r w:rsidRPr="00DE442A">
        <w:rPr>
          <w:rFonts w:cs="Arial"/>
          <w:sz w:val="20"/>
        </w:rPr>
        <w:t>vedúc</w:t>
      </w:r>
      <w:r w:rsidR="00306F71" w:rsidRPr="00DE442A">
        <w:rPr>
          <w:rFonts w:cs="Arial"/>
          <w:sz w:val="20"/>
        </w:rPr>
        <w:t>i</w:t>
      </w:r>
      <w:r w:rsidRPr="00DE442A">
        <w:rPr>
          <w:rFonts w:cs="Arial"/>
          <w:sz w:val="20"/>
        </w:rPr>
        <w:t xml:space="preserve"> oddelenia verejného obstarávania</w:t>
      </w:r>
    </w:p>
    <w:p w14:paraId="0AE8E3E8" w14:textId="38A1BF4D" w:rsidR="00A53C7C" w:rsidRDefault="00A53C7C" w:rsidP="0027643E">
      <w:pPr>
        <w:tabs>
          <w:tab w:val="right" w:leader="dot" w:pos="2340"/>
          <w:tab w:val="right" w:leader="dot" w:pos="3780"/>
          <w:tab w:val="right" w:leader="underscore" w:pos="9072"/>
        </w:tabs>
        <w:spacing w:before="120"/>
        <w:rPr>
          <w:rFonts w:cs="Arial"/>
          <w:sz w:val="22"/>
        </w:rPr>
      </w:pPr>
    </w:p>
    <w:p w14:paraId="6A1D6357" w14:textId="60AD2167" w:rsidR="00DE442A" w:rsidRPr="00A85A0A" w:rsidRDefault="00DE442A" w:rsidP="00DE442A">
      <w:pPr>
        <w:tabs>
          <w:tab w:val="right" w:leader="dot" w:pos="2340"/>
          <w:tab w:val="right" w:leader="dot" w:pos="3780"/>
          <w:tab w:val="right" w:leader="underscore" w:pos="9072"/>
        </w:tabs>
        <w:spacing w:before="120"/>
        <w:rPr>
          <w:rFonts w:cs="Arial"/>
          <w:sz w:val="22"/>
          <w:szCs w:val="22"/>
        </w:rPr>
      </w:pPr>
      <w:r w:rsidRPr="00A85A0A">
        <w:rPr>
          <w:rFonts w:cs="Arial"/>
          <w:sz w:val="22"/>
          <w:szCs w:val="22"/>
        </w:rPr>
        <w:t xml:space="preserve">V Bratislave, dňa: </w:t>
      </w:r>
    </w:p>
    <w:p w14:paraId="0478E430" w14:textId="77777777" w:rsidR="00DE442A" w:rsidRPr="00A85A0A" w:rsidRDefault="00DE442A" w:rsidP="00DE442A">
      <w:pPr>
        <w:tabs>
          <w:tab w:val="right" w:leader="dot" w:pos="10080"/>
        </w:tabs>
        <w:ind w:left="5940"/>
        <w:rPr>
          <w:rFonts w:cs="Arial"/>
          <w:sz w:val="22"/>
        </w:rPr>
      </w:pPr>
      <w:r w:rsidRPr="00A85A0A">
        <w:rPr>
          <w:rFonts w:cs="Arial"/>
          <w:sz w:val="22"/>
        </w:rPr>
        <w:t>...................................................</w:t>
      </w:r>
    </w:p>
    <w:p w14:paraId="2CD6C846" w14:textId="77777777" w:rsidR="00DE442A" w:rsidRPr="00A85A0A" w:rsidRDefault="00DE442A" w:rsidP="00DE442A">
      <w:pPr>
        <w:tabs>
          <w:tab w:val="right" w:leader="dot" w:pos="10080"/>
        </w:tabs>
        <w:ind w:left="5940"/>
        <w:rPr>
          <w:rFonts w:cs="Arial"/>
          <w:sz w:val="22"/>
        </w:rPr>
      </w:pPr>
      <w:r w:rsidRPr="00A85A0A">
        <w:rPr>
          <w:rFonts w:cs="Arial"/>
          <w:sz w:val="22"/>
        </w:rPr>
        <w:t>JUDr. Barbora Notová</w:t>
      </w:r>
    </w:p>
    <w:p w14:paraId="7C0515AC" w14:textId="2E1693C1" w:rsidR="00DE442A" w:rsidRPr="000B15E2" w:rsidRDefault="00DE442A" w:rsidP="000B15E2">
      <w:pPr>
        <w:tabs>
          <w:tab w:val="right" w:leader="dot" w:pos="10080"/>
        </w:tabs>
        <w:ind w:left="5940"/>
        <w:rPr>
          <w:rFonts w:cs="Arial"/>
          <w:sz w:val="20"/>
        </w:rPr>
      </w:pPr>
      <w:r w:rsidRPr="00A85A0A">
        <w:rPr>
          <w:rFonts w:cs="Arial"/>
          <w:sz w:val="20"/>
        </w:rPr>
        <w:t>vedúca odboru právnych služieb a verejného obstarávania</w:t>
      </w:r>
    </w:p>
    <w:p w14:paraId="72CC323B" w14:textId="67545DE8" w:rsidR="0027643E" w:rsidRPr="00DE442A"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p>
    <w:p w14:paraId="1EAFF4AD" w14:textId="239F74FA" w:rsidR="0027643E" w:rsidRPr="00DE442A" w:rsidRDefault="0027643E" w:rsidP="0027643E">
      <w:pPr>
        <w:tabs>
          <w:tab w:val="right" w:leader="dot" w:pos="10080"/>
        </w:tabs>
        <w:ind w:left="5940"/>
        <w:rPr>
          <w:rFonts w:cs="Arial"/>
          <w:sz w:val="22"/>
        </w:rPr>
      </w:pPr>
      <w:r w:rsidRPr="00DE442A">
        <w:rPr>
          <w:rFonts w:cs="Arial"/>
          <w:sz w:val="22"/>
        </w:rPr>
        <w:t>...................................................</w:t>
      </w:r>
    </w:p>
    <w:p w14:paraId="5F4A5269" w14:textId="0D8A6836" w:rsidR="0027643E" w:rsidRPr="00DE442A" w:rsidRDefault="003E0132" w:rsidP="0030595C">
      <w:pPr>
        <w:tabs>
          <w:tab w:val="right" w:leader="dot" w:pos="10080"/>
        </w:tabs>
        <w:ind w:left="5940"/>
        <w:rPr>
          <w:rFonts w:cs="Arial"/>
          <w:sz w:val="22"/>
        </w:rPr>
      </w:pPr>
      <w:r>
        <w:rPr>
          <w:rFonts w:cs="Arial"/>
          <w:sz w:val="22"/>
        </w:rPr>
        <w:t>Mgr. Gabriela Dikošová</w:t>
      </w:r>
    </w:p>
    <w:p w14:paraId="41485D83" w14:textId="5C6F3A6F" w:rsidR="0027643E" w:rsidRPr="00DE442A" w:rsidRDefault="003E0132" w:rsidP="004C0057">
      <w:pPr>
        <w:tabs>
          <w:tab w:val="right" w:leader="dot" w:pos="10080"/>
        </w:tabs>
        <w:ind w:left="5940"/>
        <w:rPr>
          <w:sz w:val="20"/>
          <w:szCs w:val="20"/>
        </w:rPr>
      </w:pPr>
      <w:r>
        <w:rPr>
          <w:rFonts w:cs="Arial"/>
          <w:sz w:val="20"/>
        </w:rPr>
        <w:t>člen predstavenstva</w:t>
      </w:r>
      <w:r w:rsidR="00441CDF" w:rsidRPr="00DE442A">
        <w:rPr>
          <w:sz w:val="20"/>
          <w:szCs w:val="20"/>
        </w:rPr>
        <w:t xml:space="preserve"> </w:t>
      </w:r>
      <w:r w:rsidR="00657FA8" w:rsidRPr="00DE442A">
        <w:rPr>
          <w:sz w:val="20"/>
          <w:szCs w:val="20"/>
        </w:rPr>
        <w:t>-</w:t>
      </w:r>
      <w:r w:rsidR="004C0057" w:rsidRPr="00DE442A">
        <w:rPr>
          <w:sz w:val="20"/>
          <w:szCs w:val="20"/>
        </w:rPr>
        <w:t xml:space="preserve"> </w:t>
      </w:r>
      <w:r w:rsidR="00657FA8" w:rsidRPr="00DE442A">
        <w:rPr>
          <w:sz w:val="20"/>
          <w:szCs w:val="20"/>
        </w:rPr>
        <w:t>C</w:t>
      </w:r>
      <w:r>
        <w:rPr>
          <w:sz w:val="20"/>
          <w:szCs w:val="20"/>
        </w:rPr>
        <w:t>F</w:t>
      </w:r>
      <w:r w:rsidR="00912A1E" w:rsidRPr="00DE442A">
        <w:rPr>
          <w:sz w:val="20"/>
          <w:szCs w:val="20"/>
        </w:rPr>
        <w:t>O</w:t>
      </w:r>
    </w:p>
    <w:p w14:paraId="10383C7D" w14:textId="77777777" w:rsidR="0027643E" w:rsidRPr="00DE442A" w:rsidRDefault="0027643E" w:rsidP="0027643E">
      <w:pPr>
        <w:tabs>
          <w:tab w:val="right" w:leader="dot" w:pos="2340"/>
          <w:tab w:val="right" w:leader="dot" w:pos="3780"/>
          <w:tab w:val="right" w:leader="underscore" w:pos="9072"/>
        </w:tabs>
        <w:spacing w:before="120"/>
        <w:rPr>
          <w:rFonts w:cs="Arial"/>
          <w:sz w:val="22"/>
        </w:rPr>
      </w:pPr>
    </w:p>
    <w:p w14:paraId="58754F57" w14:textId="43B3E702" w:rsidR="0027643E"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CBF23CA" w14:textId="0E17AC79" w:rsidR="0097568F" w:rsidRDefault="0027643E" w:rsidP="00A31D92">
      <w:pPr>
        <w:tabs>
          <w:tab w:val="right" w:leader="dot" w:pos="10080"/>
        </w:tabs>
        <w:ind w:left="5940"/>
      </w:pPr>
      <w:r>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A56B06">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A56B06">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A56B06">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A56B06">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A56B06">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A56B06">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A56B06">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A56B06">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DCBFC69" w:rsidR="00A93205" w:rsidRPr="00AA30F7" w:rsidRDefault="00A93205" w:rsidP="00A93205">
      <w:pPr>
        <w:ind w:firstLine="709"/>
      </w:pPr>
      <w:r w:rsidRPr="00AA30F7">
        <w:t>Kontaktná osoba:</w:t>
      </w:r>
      <w:r w:rsidRPr="00AA30F7">
        <w:tab/>
      </w:r>
      <w:r w:rsidR="003E0132">
        <w:t>Alena Morvayová</w:t>
      </w:r>
    </w:p>
    <w:p w14:paraId="49D3C852" w14:textId="28A40C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3E0132">
        <w:t>1484</w:t>
      </w:r>
    </w:p>
    <w:p w14:paraId="5B8CD6B5" w14:textId="505852CF" w:rsidR="00005516" w:rsidRDefault="00A93205" w:rsidP="00A93205">
      <w:pPr>
        <w:ind w:firstLine="709"/>
        <w:rPr>
          <w:rStyle w:val="Hypertextovprepojenie"/>
        </w:rPr>
      </w:pPr>
      <w:r w:rsidRPr="00AA30F7">
        <w:t>E-mail:</w:t>
      </w:r>
      <w:r w:rsidRPr="00AA30F7">
        <w:tab/>
      </w:r>
      <w:r w:rsidRPr="00AA30F7">
        <w:tab/>
      </w:r>
      <w:r w:rsidRPr="00AA30F7">
        <w:tab/>
      </w:r>
      <w:r w:rsidR="003E0132" w:rsidRPr="006C2124">
        <w:t>morvayova.alena</w:t>
      </w:r>
      <w:hyperlink r:id="rId10" w:history="1">
        <w:r w:rsidR="00005516" w:rsidRPr="006C2124">
          <w:rPr>
            <w:rStyle w:val="Hypertextovprepojenie"/>
            <w:color w:val="auto"/>
            <w:u w:val="non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xml:space="preserve"> informačnom </w:t>
      </w:r>
      <w:proofErr w:type="spellStart"/>
      <w:r w:rsidR="00335CE1">
        <w:rPr>
          <w:rFonts w:eastAsia="Calibri"/>
          <w:sz w:val="22"/>
          <w:szCs w:val="22"/>
          <w:lang w:eastAsia="en-US"/>
        </w:rPr>
        <w:t>systémeJOSEPHINE</w:t>
      </w:r>
      <w:proofErr w:type="spellEnd"/>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21CA0381"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w:t>
      </w:r>
      <w:r w:rsidR="00061795">
        <w:rPr>
          <w:b/>
          <w:bCs/>
          <w:sz w:val="22"/>
          <w:szCs w:val="22"/>
        </w:rPr>
        <w:t>Dezinfekčné a hygienické prostriedky</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5E3030DA"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r w:rsidR="00C31571">
        <w:rPr>
          <w:lang w:eastAsia="cs-CZ"/>
        </w:rPr>
        <w:t>CPV</w:t>
      </w:r>
      <w:r w:rsidR="00B204E1" w:rsidRPr="00B204E1">
        <w:rPr>
          <w:lang w:eastAsia="cs-CZ"/>
        </w:rPr>
        <w:t xml:space="preserve"> kódmi</w:t>
      </w:r>
      <w:bookmarkEnd w:id="14"/>
    </w:p>
    <w:p w14:paraId="7369A349" w14:textId="0A19034A" w:rsidR="00DD08FB"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4399EF0E" w14:textId="33194E08" w:rsidR="006C2124" w:rsidRDefault="00061795" w:rsidP="00061795">
      <w:pPr>
        <w:pStyle w:val="Odsekzoznamu"/>
        <w:tabs>
          <w:tab w:val="left" w:pos="2160"/>
          <w:tab w:val="left" w:pos="2880"/>
          <w:tab w:val="left" w:pos="4500"/>
        </w:tabs>
        <w:ind w:left="426"/>
        <w:jc w:val="both"/>
        <w:rPr>
          <w:rFonts w:ascii="Garamond" w:hAnsi="Garamond"/>
        </w:rPr>
      </w:pPr>
      <w:r>
        <w:rPr>
          <w:rFonts w:ascii="Garamond" w:hAnsi="Garamond"/>
        </w:rPr>
        <w:t>24455000-8 Dezinfekčné prostriedky</w:t>
      </w:r>
    </w:p>
    <w:p w14:paraId="026F22DC" w14:textId="04C693FB" w:rsidR="00061795" w:rsidRDefault="00061795" w:rsidP="00061795">
      <w:pPr>
        <w:pStyle w:val="Odsekzoznamu"/>
        <w:tabs>
          <w:tab w:val="left" w:pos="2160"/>
          <w:tab w:val="left" w:pos="2880"/>
          <w:tab w:val="left" w:pos="4500"/>
        </w:tabs>
        <w:ind w:left="426"/>
        <w:jc w:val="both"/>
        <w:rPr>
          <w:rFonts w:ascii="Garamond" w:hAnsi="Garamond"/>
        </w:rPr>
      </w:pPr>
      <w:r>
        <w:rPr>
          <w:rFonts w:ascii="Garamond" w:hAnsi="Garamond"/>
        </w:rPr>
        <w:t>39830000-9 Čistiace výrobky</w:t>
      </w:r>
    </w:p>
    <w:p w14:paraId="7DDFC77E" w14:textId="2A93F044" w:rsidR="00061795" w:rsidRDefault="00061795" w:rsidP="00061795">
      <w:pPr>
        <w:pStyle w:val="Odsekzoznamu"/>
        <w:tabs>
          <w:tab w:val="left" w:pos="2160"/>
          <w:tab w:val="left" w:pos="2880"/>
          <w:tab w:val="left" w:pos="4500"/>
        </w:tabs>
        <w:ind w:left="426"/>
        <w:jc w:val="both"/>
        <w:rPr>
          <w:rFonts w:ascii="Garamond" w:hAnsi="Garamond"/>
        </w:rPr>
      </w:pPr>
      <w:r>
        <w:rPr>
          <w:rFonts w:ascii="Garamond" w:hAnsi="Garamond"/>
        </w:rPr>
        <w:t>33770000-8 Papierové hygienické potreby</w:t>
      </w:r>
    </w:p>
    <w:p w14:paraId="1359A36C" w14:textId="7951B44A" w:rsidR="00061795" w:rsidRDefault="00061795" w:rsidP="00061795">
      <w:pPr>
        <w:pStyle w:val="Odsekzoznamu"/>
        <w:tabs>
          <w:tab w:val="left" w:pos="2160"/>
          <w:tab w:val="left" w:pos="2880"/>
          <w:tab w:val="left" w:pos="4500"/>
        </w:tabs>
        <w:ind w:left="426"/>
        <w:jc w:val="both"/>
        <w:rPr>
          <w:rFonts w:ascii="Garamond" w:hAnsi="Garamond"/>
        </w:rPr>
      </w:pPr>
      <w:r>
        <w:rPr>
          <w:rFonts w:ascii="Garamond" w:hAnsi="Garamond"/>
        </w:rPr>
        <w:t xml:space="preserve">42968200-1 </w:t>
      </w:r>
      <w:r w:rsidR="00A56B06">
        <w:rPr>
          <w:rFonts w:ascii="Garamond" w:hAnsi="Garamond"/>
        </w:rPr>
        <w:t>S</w:t>
      </w:r>
      <w:r>
        <w:rPr>
          <w:rFonts w:ascii="Garamond" w:hAnsi="Garamond"/>
        </w:rPr>
        <w:t>anitárne hygienické dávkovacie stroje</w:t>
      </w:r>
    </w:p>
    <w:p w14:paraId="2086E1E9" w14:textId="77777777" w:rsidR="00061795" w:rsidRPr="00061795" w:rsidRDefault="00061795" w:rsidP="00061795">
      <w:pPr>
        <w:pStyle w:val="Odsekzoznamu"/>
        <w:tabs>
          <w:tab w:val="left" w:pos="2160"/>
          <w:tab w:val="left" w:pos="2880"/>
          <w:tab w:val="left" w:pos="4500"/>
        </w:tabs>
        <w:ind w:left="426"/>
        <w:jc w:val="both"/>
        <w:rPr>
          <w:rFonts w:ascii="Garamond" w:hAnsi="Garamond"/>
        </w:rPr>
      </w:pPr>
    </w:p>
    <w:p w14:paraId="7017518E" w14:textId="3D0C2E6E" w:rsidR="00DD08FB" w:rsidRDefault="003C0DB0" w:rsidP="00061795">
      <w:pPr>
        <w:pStyle w:val="Nadpis2"/>
        <w:tabs>
          <w:tab w:val="clear" w:pos="540"/>
        </w:tabs>
        <w:spacing w:after="240" w:line="240" w:lineRule="auto"/>
        <w:ind w:left="720"/>
        <w:jc w:val="both"/>
        <w:rPr>
          <w:lang w:eastAsia="cs-CZ"/>
        </w:rPr>
      </w:pPr>
      <w:bookmarkStart w:id="16" w:name="_Toc106475028"/>
      <w:r>
        <w:rPr>
          <w:lang w:eastAsia="cs-CZ"/>
        </w:rPr>
        <w:lastRenderedPageBreak/>
        <w:t>M</w:t>
      </w:r>
      <w:r w:rsidR="00B204E1" w:rsidRPr="00B204E1">
        <w:rPr>
          <w:lang w:eastAsia="cs-CZ"/>
        </w:rPr>
        <w:t>iesto poskytnutia predmetu zákazky</w:t>
      </w:r>
      <w:bookmarkEnd w:id="16"/>
    </w:p>
    <w:p w14:paraId="35610D6D" w14:textId="77777777" w:rsidR="00B03D96" w:rsidRDefault="00B03D96" w:rsidP="00B03D96">
      <w:pPr>
        <w:rPr>
          <w:rFonts w:eastAsia="Calibri"/>
          <w:sz w:val="22"/>
          <w:szCs w:val="22"/>
          <w:lang w:eastAsia="cs-CZ"/>
        </w:rPr>
      </w:pPr>
      <w:r>
        <w:rPr>
          <w:rFonts w:eastAsia="Calibri"/>
          <w:lang w:eastAsia="cs-CZ"/>
        </w:rPr>
        <w:t xml:space="preserve">       </w:t>
      </w:r>
      <w:r w:rsidRPr="00B03D96">
        <w:rPr>
          <w:rFonts w:eastAsia="Calibri"/>
          <w:sz w:val="22"/>
          <w:szCs w:val="22"/>
          <w:lang w:eastAsia="cs-CZ"/>
        </w:rPr>
        <w:t>Dopravný podnik Bratislava</w:t>
      </w:r>
      <w:r>
        <w:rPr>
          <w:rFonts w:eastAsia="Calibri"/>
          <w:sz w:val="22"/>
          <w:szCs w:val="22"/>
          <w:lang w:eastAsia="cs-CZ"/>
        </w:rPr>
        <w:t>, a. s., Hlavný sklad – Trnávka, Vajnorská 124, Bratislava (od 6.00 do</w:t>
      </w:r>
    </w:p>
    <w:p w14:paraId="0CBB5760" w14:textId="4E32968F" w:rsidR="00B03D96" w:rsidRPr="00B03D96" w:rsidRDefault="00B03D96" w:rsidP="00B03D96">
      <w:pPr>
        <w:rPr>
          <w:rFonts w:eastAsia="Calibri"/>
          <w:sz w:val="22"/>
          <w:szCs w:val="22"/>
          <w:lang w:eastAsia="cs-CZ"/>
        </w:rPr>
      </w:pPr>
      <w:r>
        <w:rPr>
          <w:rFonts w:eastAsia="Calibri"/>
          <w:sz w:val="22"/>
          <w:szCs w:val="22"/>
          <w:lang w:eastAsia="cs-CZ"/>
        </w:rPr>
        <w:t xml:space="preserve">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7"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7"/>
    </w:p>
    <w:p w14:paraId="65AD7568" w14:textId="05C6C891"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8" w:name="lehota_dodania"/>
      <w:bookmarkEnd w:id="18"/>
      <w:r w:rsidRPr="00B204E1">
        <w:rPr>
          <w:rFonts w:eastAsia="Calibri" w:cs="Arial"/>
          <w:sz w:val="22"/>
          <w:szCs w:val="22"/>
          <w:lang w:eastAsia="en-US"/>
        </w:rPr>
        <w:t>Dĺžka trvania dynamického nákupného systému, t.</w:t>
      </w:r>
      <w:r w:rsidR="00B03D96">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9194485" w:rsidR="00E1456F" w:rsidRPr="00766BC8" w:rsidRDefault="00E1456F" w:rsidP="00B204E1">
      <w:pPr>
        <w:shd w:val="clear" w:color="auto" w:fill="FFFFFF"/>
        <w:spacing w:line="276" w:lineRule="auto"/>
        <w:ind w:left="426"/>
        <w:jc w:val="both"/>
        <w:rPr>
          <w:rFonts w:eastAsia="Calibri" w:cs="Arial"/>
          <w:b/>
          <w:bCs/>
          <w:sz w:val="22"/>
          <w:szCs w:val="22"/>
          <w:lang w:eastAsia="en-US"/>
        </w:rPr>
      </w:pPr>
      <w:r w:rsidRPr="00766BC8">
        <w:rPr>
          <w:rFonts w:eastAsia="Calibri" w:cs="Arial"/>
          <w:b/>
          <w:bCs/>
          <w:sz w:val="22"/>
          <w:szCs w:val="22"/>
          <w:lang w:eastAsia="en-US"/>
        </w:rPr>
        <w:t xml:space="preserve">Výsledkom konkrétnych zákaziek </w:t>
      </w:r>
      <w:r w:rsidRPr="00766BC8">
        <w:rPr>
          <w:rFonts w:cs="Arial"/>
          <w:b/>
          <w:bCs/>
          <w:sz w:val="22"/>
          <w:szCs w:val="22"/>
        </w:rPr>
        <w:t>bude na základe jednotlivých</w:t>
      </w:r>
      <w:r w:rsidR="000C2DB5" w:rsidRPr="00766BC8">
        <w:rPr>
          <w:rFonts w:cs="Arial"/>
          <w:b/>
          <w:bCs/>
          <w:sz w:val="22"/>
          <w:szCs w:val="22"/>
        </w:rPr>
        <w:t xml:space="preserve"> výzi</w:t>
      </w:r>
      <w:r w:rsidR="00F01152" w:rsidRPr="00766BC8">
        <w:rPr>
          <w:rFonts w:cs="Arial"/>
          <w:b/>
          <w:bCs/>
          <w:sz w:val="22"/>
          <w:szCs w:val="22"/>
        </w:rPr>
        <w:t>ev</w:t>
      </w:r>
      <w:r w:rsidRPr="00766BC8">
        <w:rPr>
          <w:rFonts w:cs="Arial"/>
          <w:b/>
          <w:bCs/>
          <w:sz w:val="22"/>
          <w:szCs w:val="22"/>
        </w:rPr>
        <w:t xml:space="preserve"> </w:t>
      </w:r>
      <w:r w:rsidR="00B03D96" w:rsidRPr="00766BC8">
        <w:rPr>
          <w:rFonts w:cs="Arial"/>
          <w:b/>
          <w:bCs/>
          <w:sz w:val="22"/>
          <w:szCs w:val="22"/>
        </w:rPr>
        <w:t>Rámcová dohoda na dodanie tovaru (na 6 mesiacov)</w:t>
      </w:r>
      <w:r w:rsidR="00870EB8" w:rsidRPr="00766BC8">
        <w:rPr>
          <w:rFonts w:cs="Arial"/>
          <w:b/>
          <w:bCs/>
          <w:sz w:val="22"/>
          <w:szCs w:val="22"/>
        </w:rPr>
        <w:t xml:space="preserve"> alebo </w:t>
      </w:r>
      <w:r w:rsidR="00B03D96" w:rsidRPr="00766BC8">
        <w:rPr>
          <w:rFonts w:cs="Arial"/>
          <w:b/>
          <w:bCs/>
          <w:sz w:val="22"/>
          <w:szCs w:val="22"/>
        </w:rPr>
        <w:t>objednávka</w:t>
      </w:r>
      <w:r w:rsidR="00116993" w:rsidRPr="00766BC8">
        <w:rPr>
          <w:rFonts w:cs="Arial"/>
          <w:b/>
          <w:bCs/>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19" w:name="_Toc106475030"/>
      <w:r>
        <w:rPr>
          <w:lang w:eastAsia="cs-CZ"/>
        </w:rPr>
        <w:t>Z</w:t>
      </w:r>
      <w:r w:rsidR="00B204E1" w:rsidRPr="00B204E1">
        <w:rPr>
          <w:lang w:eastAsia="cs-CZ"/>
        </w:rPr>
        <w:t>droj finančných prostriedkov</w:t>
      </w:r>
      <w:bookmarkStart w:id="20" w:name="financovanie"/>
      <w:bookmarkEnd w:id="19"/>
      <w:bookmarkEnd w:id="20"/>
    </w:p>
    <w:p w14:paraId="5FA4DE26" w14:textId="5B57C34B"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061795">
        <w:rPr>
          <w:rFonts w:cs="Arial"/>
          <w:b/>
          <w:color w:val="000000" w:themeColor="text1"/>
          <w:sz w:val="22"/>
          <w:szCs w:val="22"/>
        </w:rPr>
        <w:t>406 180,00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1"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1"/>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2" w:name="_Toc106475032"/>
      <w:r w:rsidRPr="00B204E1">
        <w:rPr>
          <w:rFonts w:eastAsia="Calibri"/>
          <w:lang w:eastAsia="en-US"/>
        </w:rPr>
        <w:t>POŽIADAVKÁCH A POSÚDENIE ICH SPLNENIA</w:t>
      </w:r>
      <w:bookmarkEnd w:id="22"/>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3"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3"/>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09495A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w:t>
      </w:r>
      <w:r w:rsidR="000C2B84">
        <w:rPr>
          <w:rFonts w:eastAsia="Calibri"/>
          <w:sz w:val="22"/>
          <w:szCs w:val="22"/>
          <w:lang w:eastAsia="en-US"/>
        </w:rPr>
        <w:t xml:space="preserve"> </w:t>
      </w:r>
      <w:r w:rsidR="000C2B84" w:rsidRPr="000C2B84">
        <w:rPr>
          <w:rFonts w:eastAsia="Calibri"/>
          <w:sz w:val="22"/>
          <w:szCs w:val="22"/>
          <w:lang w:eastAsia="en-US"/>
        </w:rPr>
        <w:t>a môžu sa predkladať aj v českom jazyku</w:t>
      </w:r>
      <w:r w:rsidRPr="00B204E1">
        <w:rPr>
          <w:rFonts w:eastAsia="Calibri"/>
          <w:sz w:val="22"/>
          <w:szCs w:val="22"/>
          <w:lang w:eastAsia="en-US"/>
        </w:rPr>
        <w:t xml:space="preserve">. Ak je doklad alebo dokument vyhotovený </w:t>
      </w:r>
      <w:r w:rsidR="000C2B84" w:rsidRPr="000C2B84">
        <w:rPr>
          <w:rFonts w:eastAsia="Calibri"/>
          <w:sz w:val="22"/>
          <w:szCs w:val="22"/>
          <w:lang w:eastAsia="en-US"/>
        </w:rPr>
        <w:t>v inom ako štátnom jazyku alebo českom jazyku</w:t>
      </w:r>
      <w:r w:rsidRPr="00B204E1">
        <w:rPr>
          <w:rFonts w:eastAsia="Calibri"/>
          <w:sz w:val="22"/>
          <w:szCs w:val="22"/>
          <w:lang w:eastAsia="en-US"/>
        </w:rPr>
        <w:t>, predkladá sa spolu s jeho úradným prekladom do slovenského jazyka.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4" w:name="_Toc106475034"/>
      <w:r>
        <w:rPr>
          <w:lang w:eastAsia="cs-CZ"/>
        </w:rPr>
        <w:t>O</w:t>
      </w:r>
      <w:r w:rsidR="00B204E1" w:rsidRPr="003C0DB0">
        <w:rPr>
          <w:lang w:eastAsia="cs-CZ"/>
        </w:rPr>
        <w:t>bsah</w:t>
      </w:r>
      <w:r w:rsidR="00B204E1" w:rsidRPr="003C0DB0">
        <w:t xml:space="preserve"> žiadosti o účasť</w:t>
      </w:r>
      <w:bookmarkEnd w:id="24"/>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5"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5"/>
    </w:p>
    <w:p w14:paraId="7727B94D" w14:textId="01109A37" w:rsidR="00B204E1" w:rsidRPr="00C65703" w:rsidRDefault="00B204E1" w:rsidP="00C65703">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Podmienky účasti týkajúce sa osobného postavenia, a ak sa vyžadujú, tak aj finančného a ekonomického postavenia, technickej alebo odbornej spôsobilosti</w:t>
      </w:r>
      <w:r w:rsidRPr="00BC07AC">
        <w:rPr>
          <w:rFonts w:eastAsia="Calibri"/>
          <w:sz w:val="22"/>
          <w:szCs w:val="22"/>
          <w:lang w:eastAsia="en-US"/>
        </w:rPr>
        <w:t>,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6"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Start w:id="27" w:name="_Hlk522974925"/>
      <w:bookmarkStart w:id="28" w:name="_Hlk534973667"/>
      <w:bookmarkEnd w:id="26"/>
    </w:p>
    <w:p w14:paraId="49FCBF53" w14:textId="3245AFFB"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w:t>
      </w:r>
      <w:bookmarkEnd w:id="27"/>
      <w:r w:rsidR="00C65703">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29"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29"/>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2C8DE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r w:rsidR="00C65703">
        <w:rPr>
          <w:rFonts w:eastAsia="Calibri"/>
          <w:sz w:val="22"/>
          <w:szCs w:val="22"/>
          <w:lang w:eastAsia="en-US"/>
        </w:rPr>
        <w:t>3</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7C08747B"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bookmarkStart w:id="30" w:name="_Hlk534974981"/>
      <w:r w:rsidR="00C65703">
        <w:rPr>
          <w:rFonts w:eastAsia="Calibri"/>
          <w:sz w:val="22"/>
          <w:szCs w:val="22"/>
          <w:lang w:eastAsia="en-US"/>
        </w:rPr>
        <w:t>4</w:t>
      </w:r>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0"/>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1"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1"/>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w:t>
      </w:r>
      <w:r w:rsidRPr="00B204E1">
        <w:rPr>
          <w:rFonts w:eastAsia="Calibri"/>
          <w:sz w:val="22"/>
          <w:szCs w:val="22"/>
          <w:lang w:eastAsia="en-US"/>
        </w:rPr>
        <w:lastRenderedPageBreak/>
        <w:t>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r>
      <w:r w:rsidRPr="00DF363A">
        <w:rPr>
          <w:rFonts w:eastAsia="Calibri"/>
          <w:sz w:val="22"/>
          <w:szCs w:val="22"/>
          <w:lang w:eastAsia="en-US"/>
        </w:rPr>
        <w:t>Obchodná spoločnosť, ktorej zakladateľom alebo spoločníkom je politická strana alebo hnutie, nemôže byť záujemcom.</w:t>
      </w:r>
      <w:r w:rsidRPr="00B204E1">
        <w:rPr>
          <w:rFonts w:eastAsia="Calibri"/>
          <w:sz w:val="22"/>
          <w:szCs w:val="22"/>
          <w:lang w:eastAsia="en-US"/>
        </w:rPr>
        <w:t xml:space="preserve">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2"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2"/>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3"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3"/>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0AF8B42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r w:rsidR="007C54F2">
        <w:rPr>
          <w:rFonts w:eastAsia="Calibri"/>
          <w:sz w:val="22"/>
          <w:szCs w:val="22"/>
          <w:lang w:eastAsia="en-US"/>
        </w:rPr>
        <w:t xml:space="preserve"> </w:t>
      </w:r>
      <w:r w:rsidR="007C54F2" w:rsidRPr="007C54F2">
        <w:rPr>
          <w:rFonts w:eastAsia="Calibri"/>
          <w:sz w:val="22"/>
          <w:szCs w:val="22"/>
          <w:lang w:eastAsia="en-US"/>
        </w:rPr>
        <w:t xml:space="preserve">Uchádzač môže predložiť aj kópie dokladov vrátane kópií v elektronickej podobe. </w:t>
      </w:r>
      <w:r w:rsidR="007C54F2">
        <w:rPr>
          <w:rFonts w:eastAsia="Calibri"/>
          <w:sz w:val="22"/>
          <w:szCs w:val="22"/>
          <w:lang w:eastAsia="en-US"/>
        </w:rPr>
        <w:t>O</w:t>
      </w:r>
      <w:r w:rsidR="007C54F2" w:rsidRPr="007C54F2">
        <w:rPr>
          <w:rFonts w:eastAsia="Calibri"/>
          <w:sz w:val="22"/>
          <w:szCs w:val="22"/>
          <w:lang w:eastAsia="en-US"/>
        </w:rPr>
        <w:t xml:space="preserve">bstarávateľ môže kedykoľvek počas priebehu verejného obstarávania požiadať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w:t>
      </w:r>
      <w:r w:rsidR="007C54F2">
        <w:rPr>
          <w:rFonts w:eastAsia="Calibri"/>
          <w:sz w:val="22"/>
          <w:szCs w:val="22"/>
          <w:lang w:eastAsia="en-US"/>
        </w:rPr>
        <w:t>záujemca</w:t>
      </w:r>
      <w:r w:rsidR="007C54F2" w:rsidRPr="007C54F2">
        <w:rPr>
          <w:rFonts w:eastAsia="Calibri"/>
          <w:sz w:val="22"/>
          <w:szCs w:val="22"/>
          <w:lang w:eastAsia="en-US"/>
        </w:rPr>
        <w:t xml:space="preserve"> nepredloží doklady v lehote určenej obstarávateľom, ktorá nesmie byť kratšia ako päť pracovných dní odo dňa doručenia žiadosti, obstarávateľ </w:t>
      </w:r>
      <w:r w:rsidR="007C54F2">
        <w:rPr>
          <w:rFonts w:eastAsia="Calibri"/>
          <w:sz w:val="22"/>
          <w:szCs w:val="22"/>
          <w:lang w:eastAsia="en-US"/>
        </w:rPr>
        <w:t>záujemcu</w:t>
      </w:r>
      <w:r w:rsidR="007C54F2" w:rsidRPr="007C54F2">
        <w:rPr>
          <w:rFonts w:eastAsia="Calibri"/>
          <w:sz w:val="22"/>
          <w:szCs w:val="22"/>
          <w:lang w:eastAsia="en-US"/>
        </w:rPr>
        <w:t xml:space="preserve"> vylúči. Ustanovenia § 40 ods. 4 </w:t>
      </w:r>
      <w:r w:rsidR="007C54F2">
        <w:rPr>
          <w:rFonts w:eastAsia="Calibri"/>
          <w:sz w:val="22"/>
          <w:szCs w:val="22"/>
          <w:lang w:eastAsia="en-US"/>
        </w:rPr>
        <w:t>zákona</w:t>
      </w:r>
      <w:r w:rsidR="007C54F2" w:rsidRPr="007C54F2">
        <w:rPr>
          <w:rFonts w:eastAsia="Calibri"/>
          <w:sz w:val="22"/>
          <w:szCs w:val="22"/>
          <w:lang w:eastAsia="en-US"/>
        </w:rPr>
        <w:t xml:space="preserve"> týmto nie sú dotknuté.</w:t>
      </w:r>
    </w:p>
    <w:p w14:paraId="58E0DD1B" w14:textId="1058D7CA"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1B643F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 xml:space="preserve">referencie záujemcov uvedené v evidencii referencií podľa § 12 zákona, ak takéto referencie </w:t>
      </w:r>
      <w:r w:rsidR="00306F80" w:rsidRPr="00306F80">
        <w:rPr>
          <w:rFonts w:eastAsia="Calibri"/>
          <w:sz w:val="22"/>
          <w:szCs w:val="22"/>
          <w:lang w:eastAsia="en-US"/>
        </w:rPr>
        <w:t xml:space="preserve">ku dňu predloženia žiadosti o účasť </w:t>
      </w:r>
      <w:r w:rsidRPr="00B204E1">
        <w:rPr>
          <w:rFonts w:eastAsia="Calibri"/>
          <w:sz w:val="22"/>
          <w:szCs w:val="22"/>
          <w:lang w:eastAsia="en-US"/>
        </w:rPr>
        <w:t>existujú</w:t>
      </w:r>
      <w:r w:rsidR="00306F80">
        <w:rPr>
          <w:rFonts w:eastAsia="Calibri"/>
          <w:sz w:val="22"/>
          <w:szCs w:val="22"/>
          <w:lang w:eastAsia="en-US"/>
        </w:rPr>
        <w:t xml:space="preserve"> </w:t>
      </w:r>
      <w:r w:rsidR="00306F80" w:rsidRPr="00306F80">
        <w:rPr>
          <w:rFonts w:eastAsia="Calibri"/>
          <w:sz w:val="22"/>
          <w:szCs w:val="22"/>
          <w:lang w:eastAsia="en-US"/>
        </w:rPr>
        <w:t>a uchádzač alebo záujemca ich v žiadosti o účasť identifikoval</w:t>
      </w:r>
      <w:r w:rsidRPr="00B204E1">
        <w:rPr>
          <w:rFonts w:eastAsia="Calibri"/>
          <w:sz w:val="22"/>
          <w:szCs w:val="22"/>
          <w:lang w:eastAsia="en-US"/>
        </w:rPr>
        <w:t>.</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4"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4"/>
      <w:r w:rsidR="00B204E1" w:rsidRPr="00D84065">
        <w:rPr>
          <w:rFonts w:eastAsia="Calibri" w:cs="Arial"/>
          <w:b w:val="0"/>
          <w:smallCaps/>
          <w:sz w:val="22"/>
          <w:szCs w:val="22"/>
          <w:lang w:eastAsia="en-US"/>
        </w:rPr>
        <w:t xml:space="preserve"> </w:t>
      </w:r>
    </w:p>
    <w:p w14:paraId="03FA4097" w14:textId="40134F1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lastRenderedPageBreak/>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w:t>
      </w:r>
      <w:r w:rsidR="00306F80">
        <w:rPr>
          <w:rFonts w:eastAsia="Calibri"/>
          <w:sz w:val="22"/>
          <w:szCs w:val="22"/>
          <w:lang w:eastAsia="en-US"/>
        </w:rPr>
        <w:t>a</w:t>
      </w:r>
      <w:r w:rsidRPr="00B204E1">
        <w:rPr>
          <w:rFonts w:eastAsia="Calibri"/>
          <w:sz w:val="22"/>
          <w:szCs w:val="22"/>
          <w:lang w:eastAsia="en-US"/>
        </w:rPr>
        <w:t xml:space="preserve">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5"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6" w:name="_Hlk522985801"/>
      <w:r w:rsidR="00B204E1" w:rsidRPr="00B204E1">
        <w:rPr>
          <w:rFonts w:eastAsia="Calibri"/>
          <w:sz w:val="22"/>
          <w:szCs w:val="22"/>
          <w:lang w:eastAsia="en-US"/>
        </w:rPr>
        <w:t xml:space="preserve">– elektronicky, spôsobom určeným funkcionalitou </w:t>
      </w:r>
      <w:bookmarkEnd w:id="36"/>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7"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5"/>
    </w:p>
    <w:p w14:paraId="54435FE6" w14:textId="3B5B17E8"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w:t>
      </w:r>
      <w:r w:rsidR="00306F80">
        <w:rPr>
          <w:rFonts w:eastAsia="Calibri"/>
          <w:sz w:val="22"/>
          <w:szCs w:val="22"/>
        </w:rPr>
        <w:t xml:space="preserve">, </w:t>
      </w:r>
      <w:r w:rsidR="00306F80" w:rsidRPr="00306F80">
        <w:rPr>
          <w:rFonts w:eastAsia="Calibri"/>
          <w:sz w:val="22"/>
          <w:szCs w:val="22"/>
        </w:rPr>
        <w:t xml:space="preserve">osoby určené na plnenie zmluvy </w:t>
      </w:r>
      <w:r w:rsidR="00B204E1" w:rsidRPr="00B204E1">
        <w:rPr>
          <w:rFonts w:eastAsia="Calibri"/>
          <w:sz w:val="22"/>
          <w:szCs w:val="22"/>
        </w:rPr>
        <w:t xml:space="preserve">alebo riadiacich zamestnancov, ak nespĺňajú predmetnú podmienku </w:t>
      </w:r>
      <w:r w:rsidR="00B204E1" w:rsidRPr="00BC07AC">
        <w:rPr>
          <w:rFonts w:eastAsia="Calibri"/>
          <w:sz w:val="22"/>
          <w:szCs w:val="22"/>
        </w:rPr>
        <w:t xml:space="preserve">účasti podľa § 34 ods. 1 písm. </w:t>
      </w:r>
      <w:r w:rsidR="00306F80">
        <w:rPr>
          <w:rFonts w:eastAsia="Calibri"/>
          <w:sz w:val="22"/>
          <w:szCs w:val="22"/>
        </w:rPr>
        <w:t xml:space="preserve">c) alebo </w:t>
      </w:r>
      <w:r w:rsidR="00B204E1" w:rsidRPr="00BC07AC">
        <w:rPr>
          <w:rFonts w:eastAsia="Calibri"/>
          <w:sz w:val="22"/>
          <w:szCs w:val="22"/>
        </w:rPr>
        <w:t>g) zákona.</w:t>
      </w:r>
      <w:bookmarkEnd w:id="37"/>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8"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38"/>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440A133B"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CB3B21">
        <w:rPr>
          <w:rFonts w:eastAsia="Calibri"/>
          <w:sz w:val="22"/>
          <w:szCs w:val="22"/>
          <w:lang w:eastAsia="en-US"/>
        </w:rPr>
        <w:t xml:space="preserve"> </w:t>
      </w:r>
      <w:r w:rsidR="00CB3B21" w:rsidRPr="00CB3B21">
        <w:rPr>
          <w:rFonts w:eastAsia="Calibri"/>
          <w:sz w:val="22"/>
          <w:szCs w:val="22"/>
          <w:lang w:eastAsia="en-US"/>
        </w:rPr>
        <w:t>a majú vplyv na vyhodnotenie splnenia podmienok účasti alebo výber záujemcov</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06E569DA" w:rsidR="00B204E1" w:rsidRPr="00B204E1" w:rsidRDefault="00B204E1" w:rsidP="00B204E1">
      <w:pPr>
        <w:spacing w:line="276" w:lineRule="auto"/>
        <w:ind w:left="993" w:hanging="426"/>
        <w:jc w:val="both"/>
        <w:rPr>
          <w:rFonts w:eastAsia="Calibri"/>
          <w:sz w:val="22"/>
          <w:szCs w:val="22"/>
          <w:lang w:eastAsia="en-US"/>
        </w:rPr>
      </w:pPr>
    </w:p>
    <w:p w14:paraId="2512C8BA" w14:textId="2A1A773C"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g</w:t>
      </w:r>
      <w:r w:rsidR="00B204E1" w:rsidRPr="00B204E1">
        <w:rPr>
          <w:rFonts w:eastAsia="Calibri"/>
          <w:sz w:val="22"/>
          <w:szCs w:val="22"/>
          <w:lang w:eastAsia="en-US"/>
        </w:rPr>
        <w:t xml:space="preserve">) </w:t>
      </w:r>
      <w:r w:rsidR="00B204E1"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545D04A0"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h</w:t>
      </w:r>
      <w:r w:rsidR="00B204E1" w:rsidRPr="00B204E1">
        <w:rPr>
          <w:rFonts w:eastAsia="Calibri"/>
          <w:sz w:val="22"/>
          <w:szCs w:val="22"/>
          <w:lang w:eastAsia="en-US"/>
        </w:rPr>
        <w:t>)</w:t>
      </w:r>
      <w:r w:rsidR="00B204E1" w:rsidRPr="00B204E1">
        <w:rPr>
          <w:rFonts w:eastAsia="Calibri"/>
          <w:sz w:val="22"/>
          <w:szCs w:val="22"/>
          <w:lang w:eastAsia="en-US"/>
        </w:rPr>
        <w:tab/>
        <w:t>nepredložil po písomnej žiadosti vysvetlenie alebo doplnenie predložených dokladov v určenej lehote,</w:t>
      </w:r>
    </w:p>
    <w:p w14:paraId="3371C597" w14:textId="0F874113"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i</w:t>
      </w:r>
      <w:r w:rsidR="00B204E1" w:rsidRPr="00B204E1">
        <w:rPr>
          <w:rFonts w:eastAsia="Calibri"/>
          <w:sz w:val="22"/>
          <w:szCs w:val="22"/>
          <w:lang w:eastAsia="en-US"/>
        </w:rPr>
        <w:t xml:space="preserve">) </w:t>
      </w:r>
      <w:r w:rsidR="00B204E1" w:rsidRPr="00B204E1">
        <w:rPr>
          <w:rFonts w:eastAsia="Calibri"/>
          <w:sz w:val="22"/>
          <w:szCs w:val="22"/>
          <w:lang w:eastAsia="en-US"/>
        </w:rPr>
        <w:tab/>
        <w:t>nepredložil po písomnej žiadosti doklady nahradené jednotným európskym dokumentom v určenej lehote,</w:t>
      </w:r>
    </w:p>
    <w:p w14:paraId="2EB5EDF3" w14:textId="52D82C4D"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j</w:t>
      </w:r>
      <w:r w:rsidR="00B204E1" w:rsidRPr="00B204E1">
        <w:rPr>
          <w:rFonts w:eastAsia="Calibri"/>
          <w:sz w:val="22"/>
          <w:szCs w:val="22"/>
          <w:lang w:eastAsia="en-US"/>
        </w:rPr>
        <w:t xml:space="preserve">) </w:t>
      </w:r>
      <w:r w:rsidR="00B204E1"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4A285ADE" w:rsid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k</w:t>
      </w:r>
      <w:r w:rsidR="00B204E1" w:rsidRPr="00B204E1">
        <w:rPr>
          <w:rFonts w:eastAsia="Calibri"/>
          <w:sz w:val="22"/>
          <w:szCs w:val="22"/>
          <w:lang w:eastAsia="en-US"/>
        </w:rPr>
        <w:t xml:space="preserve">) </w:t>
      </w:r>
      <w:r w:rsidR="00B204E1"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00B204E1"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00B204E1" w:rsidRPr="00B204E1">
        <w:rPr>
          <w:rFonts w:eastAsia="Calibri"/>
          <w:sz w:val="22"/>
          <w:szCs w:val="22"/>
          <w:lang w:eastAsia="en-US"/>
        </w:rPr>
        <w:t xml:space="preserve"> neurčil dlhšiu lehotu,</w:t>
      </w:r>
    </w:p>
    <w:p w14:paraId="36F9B47D" w14:textId="4063ABA3" w:rsidR="00CB3B2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 xml:space="preserve">l) </w:t>
      </w:r>
      <w:r>
        <w:rPr>
          <w:rFonts w:eastAsia="Calibri"/>
          <w:sz w:val="22"/>
          <w:szCs w:val="22"/>
          <w:lang w:eastAsia="en-US"/>
        </w:rPr>
        <w:tab/>
      </w:r>
      <w:r w:rsidRPr="00CB3B21">
        <w:rPr>
          <w:rFonts w:eastAsia="Calibri"/>
          <w:sz w:val="22"/>
          <w:szCs w:val="22"/>
          <w:lang w:eastAsia="en-US"/>
        </w:rPr>
        <w:t>nenahradil technikov, technické orgány alebo osoby určené na plnenie zmluvy alebo koncesnej zmluvy, alebo riadiacich zamestnancov, ktorí nespĺňajú podmienku účasti podľa § 34 ods. 1 písm. c) alebo písm. g)</w:t>
      </w:r>
      <w:r>
        <w:rPr>
          <w:rFonts w:eastAsia="Calibri"/>
          <w:sz w:val="22"/>
          <w:szCs w:val="22"/>
          <w:lang w:eastAsia="en-US"/>
        </w:rPr>
        <w:t xml:space="preserve"> zákona</w:t>
      </w:r>
      <w:r w:rsidRPr="00CB3B21">
        <w:rPr>
          <w:rFonts w:eastAsia="Calibri"/>
          <w:sz w:val="22"/>
          <w:szCs w:val="22"/>
          <w:lang w:eastAsia="en-US"/>
        </w:rPr>
        <w:t>, v určenej lehote novými osobami alebo orgánmi, ktoré spĺňajú túto podmienku účasti,</w:t>
      </w:r>
    </w:p>
    <w:p w14:paraId="677B6484" w14:textId="6F044E22" w:rsidR="00CB3B2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lastRenderedPageBreak/>
        <w:t xml:space="preserve">m) </w:t>
      </w:r>
      <w:r w:rsidRPr="00CB3B21">
        <w:rPr>
          <w:rFonts w:eastAsia="Calibri"/>
          <w:sz w:val="22"/>
          <w:szCs w:val="22"/>
          <w:lang w:eastAsia="en-US"/>
        </w:rPr>
        <w:t>nenahradil inú osobu, ktorej prostredníctvom preukazuje splnenie podmienok účasti alebo subdodávateľa, ktorí majú sídlo v treťom štáte podľa § 10 ods. 4</w:t>
      </w:r>
      <w:r>
        <w:rPr>
          <w:rFonts w:eastAsia="Calibri"/>
          <w:sz w:val="22"/>
          <w:szCs w:val="22"/>
          <w:lang w:eastAsia="en-US"/>
        </w:rPr>
        <w:t xml:space="preserve"> zákona</w:t>
      </w:r>
      <w:r w:rsidRPr="00CB3B21">
        <w:rPr>
          <w:rFonts w:eastAsia="Calibri"/>
          <w:sz w:val="22"/>
          <w:szCs w:val="22"/>
          <w:lang w:eastAsia="en-US"/>
        </w:rPr>
        <w:t>, v určenej lehote inou osobou alebo subdodávateľom, ktorý nemá sídlo v treťom štáte podľa § 10 ods. 4</w:t>
      </w:r>
      <w:r>
        <w:rPr>
          <w:rFonts w:eastAsia="Calibri"/>
          <w:sz w:val="22"/>
          <w:szCs w:val="22"/>
          <w:lang w:eastAsia="en-US"/>
        </w:rPr>
        <w:t xml:space="preserve"> zákona,</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0932C8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w:t>
      </w:r>
      <w:r w:rsidR="00CB3B21">
        <w:rPr>
          <w:rFonts w:eastAsia="Calibri"/>
          <w:sz w:val="22"/>
          <w:szCs w:val="22"/>
          <w:lang w:eastAsia="en-US"/>
        </w:rPr>
        <w:t>9</w:t>
      </w:r>
      <w:r w:rsidR="00CB3B21" w:rsidRPr="00B204E1">
        <w:rPr>
          <w:rFonts w:eastAsia="Calibri"/>
          <w:sz w:val="22"/>
          <w:szCs w:val="22"/>
          <w:lang w:eastAsia="en-US"/>
        </w:rPr>
        <w:t xml:space="preserve"> </w:t>
      </w:r>
      <w:r w:rsidRPr="00B204E1">
        <w:rPr>
          <w:rFonts w:eastAsia="Calibri"/>
          <w:sz w:val="22"/>
          <w:szCs w:val="22"/>
          <w:lang w:eastAsia="en-US"/>
        </w:rPr>
        <w:t>druhej vety zákona, ak je toto rozhodnutie vykonateľné v Slovenskej republike.</w:t>
      </w:r>
    </w:p>
    <w:p w14:paraId="3166CF4F" w14:textId="7C4D0A6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w:t>
      </w:r>
      <w:r w:rsidR="00CB3B21">
        <w:rPr>
          <w:rFonts w:eastAsia="Calibri"/>
          <w:sz w:val="22"/>
          <w:szCs w:val="22"/>
          <w:lang w:eastAsia="en-US"/>
        </w:rPr>
        <w:t>9</w:t>
      </w:r>
      <w:r w:rsidR="00CB3B21" w:rsidRPr="00B204E1">
        <w:rPr>
          <w:rFonts w:eastAsia="Calibri"/>
          <w:sz w:val="22"/>
          <w:szCs w:val="22"/>
          <w:lang w:eastAsia="en-US"/>
        </w:rPr>
        <w:t xml:space="preserve"> </w:t>
      </w:r>
      <w:r w:rsidRPr="00B204E1">
        <w:rPr>
          <w:rFonts w:eastAsia="Calibri"/>
          <w:sz w:val="22"/>
          <w:szCs w:val="22"/>
          <w:lang w:eastAsia="en-US"/>
        </w:rPr>
        <w:t xml:space="preserve">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39" w:name="_Toc16684727"/>
      <w:bookmarkStart w:id="40" w:name="_Toc106475041"/>
      <w:r w:rsidRPr="00B204E1">
        <w:rPr>
          <w:rFonts w:eastAsia="Calibri"/>
          <w:b/>
          <w:sz w:val="22"/>
          <w:szCs w:val="22"/>
          <w:lang w:eastAsia="en-US"/>
        </w:rPr>
        <w:t>Časť V.</w:t>
      </w:r>
      <w:bookmarkEnd w:id="39"/>
      <w:bookmarkEnd w:id="40"/>
    </w:p>
    <w:p w14:paraId="52DD6805" w14:textId="77777777" w:rsidR="00B204E1" w:rsidRPr="00B204E1" w:rsidRDefault="00B204E1" w:rsidP="00D84065">
      <w:pPr>
        <w:pStyle w:val="Nadpis1"/>
        <w:rPr>
          <w:rFonts w:eastAsia="Calibri"/>
          <w:lang w:eastAsia="en-US"/>
        </w:rPr>
      </w:pPr>
      <w:bookmarkStart w:id="41" w:name="_Toc106475042"/>
      <w:r w:rsidRPr="00B204E1">
        <w:rPr>
          <w:rFonts w:eastAsia="Calibri"/>
          <w:lang w:eastAsia="en-US"/>
        </w:rPr>
        <w:t>VYTVORENIE DYNAMICKÉHO NÁKUPNÉHO SYSTÉMU A ZADÁVANIE KONKRÉTNYCH ZÁKAZIEK V RÁMCI DYNAMICKÉHO NÁKUPNÉHO SYSTÉMU</w:t>
      </w:r>
      <w:bookmarkEnd w:id="41"/>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2"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2"/>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w:t>
      </w:r>
      <w:r w:rsidRPr="00B204E1">
        <w:rPr>
          <w:rFonts w:eastAsia="Calibri"/>
          <w:sz w:val="22"/>
          <w:szCs w:val="22"/>
          <w:lang w:eastAsia="en-US"/>
        </w:rPr>
        <w:lastRenderedPageBreak/>
        <w:t>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3"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3"/>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31"/>
      <w:bookmarkStart w:id="45" w:name="_Toc106475045"/>
      <w:r w:rsidRPr="00B204E1">
        <w:rPr>
          <w:rFonts w:eastAsia="Calibri"/>
          <w:b/>
          <w:sz w:val="22"/>
          <w:szCs w:val="22"/>
          <w:lang w:eastAsia="en-US"/>
        </w:rPr>
        <w:t>Časť VI.</w:t>
      </w:r>
      <w:bookmarkEnd w:id="44"/>
      <w:bookmarkEnd w:id="45"/>
    </w:p>
    <w:p w14:paraId="3ABB803A" w14:textId="77777777" w:rsidR="00B204E1" w:rsidRDefault="00B204E1" w:rsidP="00D84065">
      <w:pPr>
        <w:pStyle w:val="Nadpis1"/>
        <w:rPr>
          <w:rFonts w:eastAsia="Calibri"/>
          <w:lang w:eastAsia="en-US"/>
        </w:rPr>
      </w:pPr>
      <w:bookmarkStart w:id="46" w:name="_Toc106475046"/>
      <w:r w:rsidRPr="00B204E1">
        <w:rPr>
          <w:rFonts w:eastAsia="Calibri"/>
          <w:lang w:eastAsia="en-US"/>
        </w:rPr>
        <w:t>PRÍPRAVA PONÚK PREDKLADANÝCH NA KONKRÉTNE ZÁKAZKY ZADÁVANÉ V RÁMCI DYNAMICKÉHO NÁKUPNÉHO SYSTÉMU</w:t>
      </w:r>
      <w:bookmarkEnd w:id="46"/>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47" w:name="_Toc106475047"/>
      <w:r w:rsidRPr="00D84065">
        <w:rPr>
          <w:rStyle w:val="Nadpis2Char"/>
          <w:rFonts w:eastAsia="Calibri"/>
          <w:b/>
        </w:rPr>
        <w:t>V</w:t>
      </w:r>
      <w:r w:rsidR="00B204E1" w:rsidRPr="00D84065">
        <w:rPr>
          <w:rStyle w:val="Nadpis2Char"/>
          <w:rFonts w:eastAsia="Calibri"/>
          <w:b/>
        </w:rPr>
        <w:t>yhotovenie a jazyk ponuky</w:t>
      </w:r>
      <w:bookmarkEnd w:id="47"/>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165FB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 xml:space="preserve">Ak je </w:t>
      </w:r>
      <w:r w:rsidR="00CB3B21" w:rsidRPr="00CB3B21">
        <w:rPr>
          <w:rFonts w:eastAsia="Calibri" w:cs="Arial"/>
          <w:sz w:val="22"/>
          <w:szCs w:val="22"/>
          <w:lang w:eastAsia="en-US"/>
        </w:rPr>
        <w:t>doklad alebo dokument vyhotovený v inom ako štátnom jazyku alebo českom jazyku</w:t>
      </w:r>
      <w:r w:rsidRPr="00B204E1">
        <w:rPr>
          <w:rFonts w:eastAsia="Calibri" w:cs="Arial"/>
          <w:sz w:val="22"/>
          <w:szCs w:val="22"/>
          <w:lang w:eastAsia="en-US"/>
        </w:rPr>
        <w:t>, predkladá sa spolu s jeho úradným prekladom do slovenského jazyka.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8"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0BDDE542"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r>
      <w:r w:rsidR="007C54F2" w:rsidRPr="007C54F2">
        <w:rPr>
          <w:rFonts w:eastAsia="Calibri"/>
          <w:sz w:val="22"/>
          <w:szCs w:val="22"/>
          <w:lang w:eastAsia="en-US"/>
        </w:rPr>
        <w:t xml:space="preserve">Uchádzač môže v ponuke predložiť aj kópie dokladov </w:t>
      </w:r>
      <w:r w:rsidR="007C54F2">
        <w:rPr>
          <w:rFonts w:eastAsia="Calibri"/>
          <w:sz w:val="22"/>
          <w:szCs w:val="22"/>
          <w:lang w:eastAsia="en-US"/>
        </w:rPr>
        <w:t>pôvodne vyhotovených</w:t>
      </w:r>
      <w:r w:rsidR="007C54F2" w:rsidRPr="007C54F2">
        <w:rPr>
          <w:rFonts w:eastAsia="Calibri"/>
          <w:sz w:val="22"/>
          <w:szCs w:val="22"/>
          <w:lang w:eastAsia="en-US"/>
        </w:rPr>
        <w:t xml:space="preserve"> v elektronickej podobe.</w:t>
      </w:r>
      <w:r w:rsidR="007C54F2">
        <w:rPr>
          <w:rFonts w:eastAsia="Calibri"/>
          <w:sz w:val="22"/>
          <w:szCs w:val="22"/>
          <w:lang w:eastAsia="en-US"/>
        </w:rPr>
        <w:t xml:space="preserve"> O</w:t>
      </w:r>
      <w:r w:rsidR="007C54F2" w:rsidRPr="007C54F2">
        <w:rPr>
          <w:rFonts w:eastAsia="Calibri"/>
          <w:sz w:val="22"/>
          <w:szCs w:val="22"/>
          <w:lang w:eastAsia="en-US"/>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53 ods. 1 a 2 </w:t>
      </w:r>
      <w:r w:rsidR="007C54F2">
        <w:rPr>
          <w:rFonts w:eastAsia="Calibri"/>
          <w:sz w:val="22"/>
          <w:szCs w:val="22"/>
          <w:lang w:eastAsia="en-US"/>
        </w:rPr>
        <w:t xml:space="preserve">zákona </w:t>
      </w:r>
      <w:r w:rsidR="007C54F2" w:rsidRPr="007C54F2">
        <w:rPr>
          <w:rFonts w:eastAsia="Calibri"/>
          <w:sz w:val="22"/>
          <w:szCs w:val="22"/>
          <w:lang w:eastAsia="en-US"/>
        </w:rPr>
        <w:t>týmto nie sú dotknuté.</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8"/>
    </w:p>
    <w:p w14:paraId="4D880167" w14:textId="396E2B2E"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r>
      <w:r w:rsidR="007C54F2">
        <w:rPr>
          <w:rFonts w:eastAsia="Calibri"/>
          <w:sz w:val="22"/>
          <w:szCs w:val="22"/>
          <w:lang w:eastAsia="en-US"/>
        </w:rPr>
        <w:t>Pokiaľ nie je vo výzve na obstaranie zákazky vyhlásenej na základe zriadeného dynamického systému stanovené inak, u</w:t>
      </w:r>
      <w:r w:rsidRPr="00B204E1">
        <w:rPr>
          <w:rFonts w:eastAsia="Calibri"/>
          <w:sz w:val="22"/>
          <w:szCs w:val="22"/>
          <w:lang w:eastAsia="en-US"/>
        </w:rPr>
        <w:t xml:space="preserve">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lastRenderedPageBreak/>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179F78E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49" w:name="_Toc106475048"/>
      <w:r w:rsidRPr="00233D83">
        <w:rPr>
          <w:rStyle w:val="Nadpis2Char"/>
          <w:rFonts w:eastAsia="Calibri"/>
          <w:b/>
        </w:rPr>
        <w:t>V</w:t>
      </w:r>
      <w:r w:rsidR="00B204E1" w:rsidRPr="00233D83">
        <w:rPr>
          <w:rStyle w:val="Nadpis2Char"/>
          <w:rFonts w:eastAsia="Calibri"/>
          <w:b/>
        </w:rPr>
        <w:t>ariantné riešenie</w:t>
      </w:r>
      <w:bookmarkEnd w:id="49"/>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0"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0"/>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1" w:name="_Toc106475050"/>
      <w:r w:rsidRPr="00185B18">
        <w:rPr>
          <w:rStyle w:val="Nadpis2Char"/>
          <w:rFonts w:eastAsia="Calibri"/>
          <w:b/>
          <w:bCs/>
        </w:rPr>
        <w:t>Z</w:t>
      </w:r>
      <w:r w:rsidR="00B204E1" w:rsidRPr="00185B18">
        <w:rPr>
          <w:rStyle w:val="Nadpis2Char"/>
          <w:rFonts w:eastAsia="Calibri"/>
          <w:b/>
          <w:bCs/>
        </w:rPr>
        <w:t>ábezpeka ponuky</w:t>
      </w:r>
      <w:bookmarkEnd w:id="51"/>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4708D6A3" w14:textId="77777777" w:rsidR="00736658" w:rsidRDefault="00736658" w:rsidP="00DF363A">
      <w:pPr>
        <w:spacing w:line="276" w:lineRule="auto"/>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2" w:name="_Toc16684737"/>
      <w:bookmarkStart w:id="53" w:name="_Toc106475051"/>
      <w:r w:rsidRPr="00B204E1">
        <w:rPr>
          <w:rFonts w:eastAsia="Calibri"/>
          <w:b/>
          <w:sz w:val="22"/>
          <w:szCs w:val="22"/>
          <w:lang w:eastAsia="en-US"/>
        </w:rPr>
        <w:t>Časť VII.</w:t>
      </w:r>
      <w:bookmarkEnd w:id="52"/>
      <w:bookmarkEnd w:id="53"/>
    </w:p>
    <w:p w14:paraId="28CBACA5" w14:textId="77777777" w:rsidR="00B204E1" w:rsidRPr="00B204E1" w:rsidRDefault="00B204E1" w:rsidP="00185B18">
      <w:pPr>
        <w:pStyle w:val="Nadpis1"/>
        <w:rPr>
          <w:rFonts w:eastAsia="Calibri"/>
          <w:lang w:eastAsia="en-US"/>
        </w:rPr>
      </w:pPr>
      <w:bookmarkStart w:id="54" w:name="_Toc106475052"/>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5" w:name="_Toc106475053"/>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bookmarkStart w:id="57" w:name="_Toc106475054"/>
      <w:r w:rsidRPr="00B204E1">
        <w:rPr>
          <w:rFonts w:eastAsia="Calibri"/>
          <w:b/>
          <w:sz w:val="22"/>
          <w:szCs w:val="22"/>
          <w:lang w:eastAsia="en-US"/>
        </w:rPr>
        <w:t>Časť VIII.</w:t>
      </w:r>
      <w:bookmarkEnd w:id="56"/>
      <w:bookmarkEnd w:id="57"/>
    </w:p>
    <w:p w14:paraId="1B3BC37D" w14:textId="77777777" w:rsidR="00B204E1" w:rsidRDefault="00B204E1" w:rsidP="00185B18">
      <w:pPr>
        <w:pStyle w:val="Nadpis1"/>
        <w:rPr>
          <w:rFonts w:eastAsia="Calibri"/>
          <w:lang w:eastAsia="en-US"/>
        </w:rPr>
      </w:pPr>
      <w:bookmarkStart w:id="58" w:name="_Toc106475055"/>
      <w:r w:rsidRPr="00B204E1">
        <w:rPr>
          <w:rFonts w:eastAsia="Calibri"/>
          <w:lang w:eastAsia="en-US"/>
        </w:rPr>
        <w:t xml:space="preserve">PREDKLADANIE A VYHODNOCOVANIE PONÚK NA KONKRÉTNE ZÁKAZKY </w:t>
      </w:r>
      <w:r w:rsidRPr="00B204E1">
        <w:rPr>
          <w:rFonts w:eastAsia="Calibri"/>
          <w:lang w:eastAsia="en-US"/>
        </w:rPr>
        <w:lastRenderedPageBreak/>
        <w:t>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59" w:name="_Toc106475056"/>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0" w:name="_Toc106475057"/>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4" w:name="_Toc106475058"/>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lastRenderedPageBreak/>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5" w:name="_Toc106475059"/>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06475060"/>
      <w:r w:rsidRPr="00185B18">
        <w:rPr>
          <w:rStyle w:val="Nadpis2Char"/>
          <w:rFonts w:eastAsia="Calibri"/>
          <w:b/>
        </w:rPr>
        <w:t>O</w:t>
      </w:r>
      <w:r w:rsidR="00B204E1" w:rsidRPr="006B4775">
        <w:rPr>
          <w:rStyle w:val="Nadpis2Char"/>
          <w:rFonts w:eastAsia="Calibri"/>
          <w:b/>
        </w:rPr>
        <w:t>tváranie ponúk</w:t>
      </w:r>
      <w:bookmarkEnd w:id="66"/>
    </w:p>
    <w:p w14:paraId="66C67080" w14:textId="66A25EA6"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0087769F">
        <w:rPr>
          <w:rFonts w:eastAsia="Calibri"/>
          <w:sz w:val="22"/>
          <w:szCs w:val="22"/>
          <w:lang w:eastAsia="en-US"/>
        </w:rPr>
        <w:t>V zmysle § 61 ods. 4 zákona je o</w:t>
      </w:r>
      <w:r w:rsidR="0087769F" w:rsidRPr="0087769F">
        <w:rPr>
          <w:rFonts w:eastAsia="Calibri"/>
          <w:sz w:val="22"/>
          <w:szCs w:val="22"/>
          <w:lang w:eastAsia="en-US"/>
        </w:rPr>
        <w:t>tváranie ponúk neverejné, údaje z otvárania ponúk</w:t>
      </w:r>
      <w:r w:rsidR="0087769F">
        <w:rPr>
          <w:rFonts w:eastAsia="Calibri"/>
          <w:sz w:val="22"/>
          <w:szCs w:val="22"/>
          <w:lang w:eastAsia="en-US"/>
        </w:rPr>
        <w:t>,</w:t>
      </w:r>
      <w:r w:rsidR="0087769F" w:rsidRPr="0087769F">
        <w:rPr>
          <w:rFonts w:eastAsia="Calibri"/>
          <w:sz w:val="22"/>
          <w:szCs w:val="22"/>
          <w:lang w:eastAsia="en-US"/>
        </w:rPr>
        <w:t xml:space="preserve"> obstarávateľ nezverejňuje a neposiela uchádzačom ani zápisnicu z otvárania ponúk.</w:t>
      </w:r>
      <w:r w:rsidR="0087769F">
        <w:rPr>
          <w:rFonts w:eastAsia="Calibri"/>
          <w:sz w:val="22"/>
          <w:szCs w:val="22"/>
          <w:lang w:eastAsia="en-US"/>
        </w:rPr>
        <w:t xml:space="preserve"> </w:t>
      </w:r>
      <w:r w:rsidR="004618E4" w:rsidRPr="002C1F84">
        <w:rPr>
          <w:sz w:val="22"/>
          <w:szCs w:val="22"/>
        </w:rPr>
        <w:t>.</w:t>
      </w:r>
    </w:p>
    <w:p w14:paraId="60AB6D0B" w14:textId="7E15FE7C" w:rsidR="004618E4" w:rsidRPr="004618E4" w:rsidRDefault="0087769F" w:rsidP="004D3A4B">
      <w:pPr>
        <w:pStyle w:val="Odsekzoznamu"/>
        <w:keepNext/>
        <w:widowControl w:val="0"/>
        <w:numPr>
          <w:ilvl w:val="1"/>
          <w:numId w:val="10"/>
        </w:numPr>
        <w:ind w:left="567" w:hanging="567"/>
        <w:jc w:val="both"/>
        <w:rPr>
          <w:rFonts w:ascii="Garamond" w:hAnsi="Garamond"/>
        </w:rPr>
      </w:pPr>
      <w:r>
        <w:rPr>
          <w:rFonts w:ascii="Garamond" w:hAnsi="Garamond"/>
        </w:rPr>
        <w:t>Neverejné o</w:t>
      </w:r>
      <w:r w:rsidRPr="004618E4">
        <w:rPr>
          <w:rFonts w:ascii="Garamond" w:hAnsi="Garamond"/>
        </w:rPr>
        <w:t xml:space="preserve">tváranie </w:t>
      </w:r>
      <w:r w:rsidR="004618E4" w:rsidRPr="004618E4">
        <w:rPr>
          <w:rFonts w:ascii="Garamond" w:hAnsi="Garamond"/>
        </w:rPr>
        <w:t xml:space="preserve">ponúk sa uskutoční v mieste sídla obstarávateľskej organizácie. </w:t>
      </w:r>
    </w:p>
    <w:p w14:paraId="546EBDFE" w14:textId="55AFD2EE"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xml:space="preserve">, a to odšifrovaním a sprístupnením obsahu ponúk </w:t>
      </w:r>
      <w:r w:rsidR="0087769F">
        <w:rPr>
          <w:rFonts w:ascii="Garamond" w:hAnsi="Garamond" w:cs="Arial"/>
          <w:lang w:eastAsia="cs-CZ"/>
        </w:rPr>
        <w:t xml:space="preserve">členom komisie </w:t>
      </w:r>
      <w:r w:rsidRPr="004618E4">
        <w:rPr>
          <w:rFonts w:ascii="Garamond" w:hAnsi="Garamond" w:cs="Arial"/>
          <w:lang w:eastAsia="cs-CZ"/>
        </w:rPr>
        <w:t>v lehote a v súlade so zákonom</w:t>
      </w:r>
      <w:bookmarkEnd w:id="67"/>
      <w:r w:rsidRPr="004618E4">
        <w:rPr>
          <w:rFonts w:ascii="Garamond" w:hAnsi="Garamond" w:cs="Arial"/>
          <w:lang w:eastAsia="cs-CZ"/>
        </w:rPr>
        <w:t>.</w:t>
      </w:r>
      <w:bookmarkStart w:id="68"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1"/>
      <w:r>
        <w:rPr>
          <w:rStyle w:val="Nadpis2Char"/>
          <w:rFonts w:eastAsia="Calibri"/>
          <w:b/>
        </w:rPr>
        <w:t>V</w:t>
      </w:r>
      <w:r w:rsidR="00B204E1" w:rsidRPr="006B4775">
        <w:rPr>
          <w:rStyle w:val="Nadpis2Char"/>
          <w:rFonts w:eastAsia="Calibri"/>
          <w:b/>
        </w:rPr>
        <w:t>yhodnocovanie ponúk</w:t>
      </w:r>
      <w:bookmarkEnd w:id="69"/>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15C6D22F" w14:textId="636C2B2C" w:rsidR="00397217" w:rsidRPr="00AE087D" w:rsidRDefault="00397217" w:rsidP="00AE087D">
      <w:pPr>
        <w:pStyle w:val="Odsekzoznamu"/>
        <w:keepNext/>
        <w:widowControl w:val="0"/>
        <w:numPr>
          <w:ilvl w:val="1"/>
          <w:numId w:val="13"/>
        </w:numPr>
        <w:ind w:left="567" w:hanging="567"/>
        <w:jc w:val="both"/>
        <w:rPr>
          <w:rFonts w:ascii="Garamond" w:hAnsi="Garamond" w:cs="Arial"/>
          <w:lang w:eastAsia="cs-CZ"/>
        </w:rPr>
      </w:pPr>
      <w:r>
        <w:rPr>
          <w:rFonts w:ascii="Garamond" w:hAnsi="Garamond" w:cs="Arial"/>
          <w:lang w:eastAsia="cs-CZ"/>
        </w:rPr>
        <w:t>V súlade s metodickým usmernením</w:t>
      </w:r>
      <w:r w:rsidR="00DF363A">
        <w:rPr>
          <w:rFonts w:ascii="Garamond" w:hAnsi="Garamond" w:cs="Arial"/>
          <w:lang w:eastAsia="cs-CZ"/>
        </w:rPr>
        <w:t xml:space="preserve"> č. 3858-5000/2021</w:t>
      </w:r>
      <w:r>
        <w:rPr>
          <w:rFonts w:ascii="Garamond" w:hAnsi="Garamond" w:cs="Arial"/>
          <w:lang w:eastAsia="cs-CZ"/>
        </w:rPr>
        <w:t xml:space="preserve"> Úradu pre verejné obstarávanie SR obstarávateľská organizácia informuje, že splnenie požiadaviek na predmet zákazky komisia vyhodnotí iba v prípade uchádzača, ktorý sa na základe určených kritérií na vyhodnotenie ponúk umiestnil na prvom mieste v poradí.</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0" w:name="_Toc106475062"/>
      <w:r>
        <w:rPr>
          <w:rStyle w:val="Nadpis2Char"/>
          <w:rFonts w:eastAsia="Calibri"/>
          <w:b/>
        </w:rPr>
        <w:t>V</w:t>
      </w:r>
      <w:r w:rsidR="00B204E1" w:rsidRPr="006B4775">
        <w:rPr>
          <w:rStyle w:val="Nadpis2Char"/>
          <w:rFonts w:eastAsia="Calibri"/>
          <w:b/>
        </w:rPr>
        <w:t>ysvetľovanie ponuky, odôvodnenie mimoriadne nízkej ponuky</w:t>
      </w:r>
      <w:bookmarkEnd w:id="70"/>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požiada o vysvetlenie ponuky a ak je to potrebné aj o predloženie dôkazov. Vysvetlením ponuky </w:t>
      </w:r>
      <w:r w:rsidRPr="00B204E1">
        <w:rPr>
          <w:rFonts w:eastAsia="Calibri"/>
          <w:sz w:val="22"/>
          <w:szCs w:val="22"/>
          <w:lang w:eastAsia="en-US"/>
        </w:rPr>
        <w:lastRenderedPageBreak/>
        <w:t>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1" w:name="_Hlk522984047"/>
      <w:r w:rsidRPr="00B204E1">
        <w:rPr>
          <w:rFonts w:eastAsia="Calibri" w:cs="Arial"/>
          <w:sz w:val="22"/>
          <w:szCs w:val="22"/>
          <w:lang w:eastAsia="en-US"/>
        </w:rPr>
        <w:t xml:space="preserve">– elektronicky, spôsobom určeným funkcionalitou </w:t>
      </w:r>
      <w:bookmarkEnd w:id="71"/>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2" w:name="_Toc106475063"/>
      <w:r>
        <w:rPr>
          <w:rFonts w:eastAsia="Calibri"/>
          <w:lang w:eastAsia="en-US"/>
        </w:rPr>
        <w:t>V</w:t>
      </w:r>
      <w:r w:rsidR="00B204E1" w:rsidRPr="006B4775">
        <w:rPr>
          <w:rFonts w:eastAsia="Calibri"/>
          <w:lang w:eastAsia="en-US"/>
        </w:rPr>
        <w:t>ylúčenie ponuky/dodávateľa</w:t>
      </w:r>
      <w:bookmarkEnd w:id="72"/>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07CF4B9"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w:t>
      </w:r>
      <w:r w:rsidR="0087769F">
        <w:rPr>
          <w:rFonts w:eastAsia="Calibri"/>
          <w:sz w:val="22"/>
          <w:szCs w:val="22"/>
          <w:lang w:eastAsia="en-US"/>
        </w:rPr>
        <w:t xml:space="preserve"> § 53 ods. 1</w:t>
      </w:r>
      <w:r w:rsidRPr="00B204E1">
        <w:rPr>
          <w:rFonts w:eastAsia="Calibri"/>
          <w:sz w:val="22"/>
          <w:szCs w:val="22"/>
          <w:lang w:eastAsia="en-US"/>
        </w:rPr>
        <w:t xml:space="preserve">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3" w:name="_Toc106475064"/>
      <w:r w:rsidRPr="006B4775">
        <w:rPr>
          <w:rStyle w:val="Nadpis2Char"/>
          <w:rFonts w:eastAsia="Calibri"/>
          <w:b/>
        </w:rPr>
        <w:t>V</w:t>
      </w:r>
      <w:r w:rsidR="00B204E1" w:rsidRPr="006B4775">
        <w:rPr>
          <w:rStyle w:val="Nadpis2Char"/>
          <w:rFonts w:eastAsia="Calibri"/>
          <w:b/>
        </w:rPr>
        <w:t>yhodnocovanie návrhov na plnenie kritérií</w:t>
      </w:r>
      <w:bookmarkEnd w:id="73"/>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4" w:name="_Toc106475065"/>
      <w:r>
        <w:rPr>
          <w:rStyle w:val="Nadpis2Char"/>
          <w:rFonts w:eastAsia="Calibri"/>
          <w:b/>
        </w:rPr>
        <w:t>E</w:t>
      </w:r>
      <w:r w:rsidR="00B204E1" w:rsidRPr="006B4775">
        <w:rPr>
          <w:rStyle w:val="Nadpis2Char"/>
          <w:rFonts w:eastAsia="Calibri"/>
          <w:b/>
        </w:rPr>
        <w:t>lektronická aukcia</w:t>
      </w:r>
      <w:bookmarkEnd w:id="74"/>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5" w:name="_Toc106475066"/>
      <w:r w:rsidRPr="006B4775">
        <w:rPr>
          <w:rStyle w:val="Nadpis2Char"/>
          <w:rFonts w:eastAsia="Calibri"/>
          <w:b/>
        </w:rPr>
        <w:t>I</w:t>
      </w:r>
      <w:r w:rsidR="00B204E1" w:rsidRPr="006B4775">
        <w:rPr>
          <w:rStyle w:val="Nadpis2Char"/>
          <w:rFonts w:eastAsia="Calibri"/>
          <w:b/>
        </w:rPr>
        <w:t>nformácia o výsledku vyhodnocovania ponúk</w:t>
      </w:r>
      <w:bookmarkEnd w:id="75"/>
    </w:p>
    <w:p w14:paraId="60E91E1B" w14:textId="41CD7E9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w:t>
      </w:r>
      <w:r w:rsidR="0087769F" w:rsidRPr="0087769F">
        <w:rPr>
          <w:rFonts w:eastAsia="Calibri"/>
          <w:sz w:val="22"/>
          <w:szCs w:val="22"/>
          <w:lang w:eastAsia="en-US"/>
        </w:rPr>
        <w:t>dotknutým</w:t>
      </w:r>
      <w:r w:rsidR="0087769F">
        <w:rPr>
          <w:rFonts w:eastAsia="Calibri"/>
          <w:sz w:val="22"/>
          <w:szCs w:val="22"/>
          <w:lang w:eastAsia="en-US"/>
        </w:rPr>
        <w:t xml:space="preserve"> </w:t>
      </w:r>
      <w:r w:rsidRPr="00B204E1">
        <w:rPr>
          <w:rFonts w:eastAsia="Calibri"/>
          <w:sz w:val="22"/>
          <w:szCs w:val="22"/>
          <w:lang w:eastAsia="en-US"/>
        </w:rPr>
        <w:t>uchádzačom</w:t>
      </w:r>
      <w:r w:rsidR="00DF363A">
        <w:rPr>
          <w:rFonts w:eastAsia="Calibri"/>
          <w:sz w:val="22"/>
          <w:szCs w:val="22"/>
          <w:lang w:eastAsia="en-US"/>
        </w:rPr>
        <w:t xml:space="preserve"> </w:t>
      </w:r>
      <w:r w:rsidRPr="00B204E1">
        <w:rPr>
          <w:rFonts w:eastAsia="Calibri"/>
          <w:sz w:val="22"/>
          <w:szCs w:val="22"/>
          <w:lang w:eastAsia="en-US"/>
        </w:rPr>
        <w:t>výsledok vyhodnotenia ponúk, vrátane poradia uchádzačov a súčasne uverejní informáciu o výsledku vyhodnotenia ponúk a poradie uchádzačov</w:t>
      </w:r>
      <w:r w:rsidR="00CB558F">
        <w:rPr>
          <w:rFonts w:eastAsia="Calibri"/>
          <w:sz w:val="22"/>
          <w:szCs w:val="22"/>
          <w:lang w:eastAsia="en-US"/>
        </w:rPr>
        <w:t xml:space="preserve"> v profile</w:t>
      </w:r>
      <w:r w:rsidRPr="00B204E1">
        <w:rPr>
          <w:rFonts w:eastAsia="Calibri"/>
          <w:sz w:val="22"/>
          <w:szCs w:val="22"/>
          <w:lang w:eastAsia="en-US"/>
        </w:rPr>
        <w:t xml:space="preserve">. </w:t>
      </w:r>
      <w:r w:rsidR="00CB558F" w:rsidRPr="00CB558F">
        <w:rPr>
          <w:rFonts w:eastAsia="Calibri"/>
          <w:sz w:val="22"/>
          <w:szCs w:val="22"/>
          <w:lang w:eastAsia="en-US"/>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204E1">
        <w:rPr>
          <w:rFonts w:eastAsia="Calibri"/>
          <w:sz w:val="22"/>
          <w:szCs w:val="22"/>
          <w:lang w:eastAsia="en-US"/>
        </w:rPr>
        <w:t xml:space="preserve">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r w:rsidR="00CB558F">
        <w:rPr>
          <w:rFonts w:eastAsia="Calibri"/>
          <w:sz w:val="22"/>
          <w:szCs w:val="22"/>
          <w:lang w:eastAsia="en-US"/>
        </w:rPr>
        <w:t xml:space="preserve"> a relevantné informácie podľa § 55 ods. 2 zákona</w:t>
      </w:r>
      <w:r w:rsidRPr="00B204E1">
        <w:rPr>
          <w:rFonts w:eastAsia="Calibri"/>
          <w:sz w:val="22"/>
          <w:szCs w:val="22"/>
          <w:lang w:eastAsia="en-US"/>
        </w:rPr>
        <w:t>.</w:t>
      </w:r>
      <w:r w:rsidR="00CB558F" w:rsidRPr="00CB558F">
        <w:t xml:space="preserve"> </w:t>
      </w:r>
      <w:r w:rsidR="00CB558F">
        <w:rPr>
          <w:rFonts w:eastAsia="Calibri"/>
          <w:sz w:val="22"/>
          <w:szCs w:val="22"/>
          <w:lang w:eastAsia="en-US"/>
        </w:rPr>
        <w:t>O</w:t>
      </w:r>
      <w:r w:rsidR="00CB558F" w:rsidRPr="00CB558F">
        <w:rPr>
          <w:rFonts w:eastAsia="Calibri"/>
          <w:sz w:val="22"/>
          <w:szCs w:val="22"/>
          <w:lang w:eastAsia="en-US"/>
        </w:rPr>
        <w:t xml:space="preserve">bstarávateľ </w:t>
      </w:r>
      <w:r w:rsidR="00CB558F">
        <w:rPr>
          <w:rFonts w:eastAsia="Calibri"/>
          <w:sz w:val="22"/>
          <w:szCs w:val="22"/>
          <w:lang w:eastAsia="en-US"/>
        </w:rPr>
        <w:t xml:space="preserve">v súlade s § 55 ods. 3 </w:t>
      </w:r>
      <w:r w:rsidR="00CB558F" w:rsidRPr="00CB558F">
        <w:rPr>
          <w:rFonts w:eastAsia="Calibri"/>
          <w:sz w:val="22"/>
          <w:szCs w:val="22"/>
          <w:lang w:eastAsia="en-US"/>
        </w:rPr>
        <w:t>neposkytn</w:t>
      </w:r>
      <w:r w:rsidR="00CB558F">
        <w:rPr>
          <w:rFonts w:eastAsia="Calibri"/>
          <w:sz w:val="22"/>
          <w:szCs w:val="22"/>
          <w:lang w:eastAsia="en-US"/>
        </w:rPr>
        <w:t>e</w:t>
      </w:r>
      <w:r w:rsidR="00CB558F" w:rsidRPr="00CB558F">
        <w:rPr>
          <w:rFonts w:eastAsia="Calibri"/>
          <w:sz w:val="22"/>
          <w:szCs w:val="22"/>
          <w:lang w:eastAsia="en-US"/>
        </w:rPr>
        <w:t xml:space="preserve"> informácie týkajúce sa zadávania zákazky ak by ich poskytnutie bolo v rozpore so zákonom, s verejným záujmom alebo by mohlo poškodiť oprávnené záujmy iných osôb, alebo by bránilo hospodárskej súťaži.</w:t>
      </w:r>
    </w:p>
    <w:p w14:paraId="6A34E486" w14:textId="77777777" w:rsidR="00B204E1" w:rsidRDefault="00B204E1" w:rsidP="00B204E1">
      <w:pPr>
        <w:tabs>
          <w:tab w:val="left" w:pos="2160"/>
          <w:tab w:val="left" w:pos="2880"/>
          <w:tab w:val="left" w:pos="4500"/>
        </w:tabs>
        <w:jc w:val="center"/>
        <w:outlineLvl w:val="2"/>
        <w:rPr>
          <w:b/>
          <w:sz w:val="22"/>
          <w:lang w:eastAsia="cs-CZ"/>
        </w:rPr>
      </w:pPr>
    </w:p>
    <w:p w14:paraId="1D84BE57" w14:textId="77777777" w:rsidR="00DF363A" w:rsidRDefault="00DF363A" w:rsidP="00B204E1">
      <w:pPr>
        <w:tabs>
          <w:tab w:val="left" w:pos="2160"/>
          <w:tab w:val="left" w:pos="2880"/>
          <w:tab w:val="left" w:pos="4500"/>
        </w:tabs>
        <w:jc w:val="center"/>
        <w:outlineLvl w:val="2"/>
        <w:rPr>
          <w:b/>
          <w:sz w:val="22"/>
          <w:lang w:eastAsia="cs-CZ"/>
        </w:rPr>
      </w:pPr>
    </w:p>
    <w:p w14:paraId="34E58F14" w14:textId="77777777" w:rsidR="00DF363A" w:rsidRPr="00B204E1" w:rsidRDefault="00DF363A"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76" w:name="_Toc16684756"/>
      <w:bookmarkStart w:id="77" w:name="_Toc106475067"/>
      <w:r w:rsidRPr="00185B18">
        <w:rPr>
          <w:rStyle w:val="Nadpis2Char"/>
          <w:rFonts w:eastAsia="Calibri"/>
          <w:b/>
        </w:rPr>
        <w:t>O</w:t>
      </w:r>
      <w:r w:rsidR="00B204E1" w:rsidRPr="006B4775">
        <w:rPr>
          <w:rStyle w:val="Nadpis2Char"/>
          <w:rFonts w:eastAsia="Calibri"/>
          <w:b/>
        </w:rPr>
        <w:t>chrana osobných údajov</w:t>
      </w:r>
      <w:bookmarkEnd w:id="76"/>
      <w:bookmarkEnd w:id="77"/>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lastRenderedPageBreak/>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45E2" w14:textId="77777777" w:rsidR="002C3B4C" w:rsidRDefault="002C3B4C">
      <w:r>
        <w:separator/>
      </w:r>
    </w:p>
  </w:endnote>
  <w:endnote w:type="continuationSeparator" w:id="0">
    <w:p w14:paraId="5619DDBF" w14:textId="77777777" w:rsidR="002C3B4C" w:rsidRDefault="002C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A893" w14:textId="77777777" w:rsidR="002C3B4C" w:rsidRDefault="002C3B4C">
      <w:r>
        <w:separator/>
      </w:r>
    </w:p>
  </w:footnote>
  <w:footnote w:type="continuationSeparator" w:id="0">
    <w:p w14:paraId="3667CC85" w14:textId="77777777" w:rsidR="002C3B4C" w:rsidRDefault="002C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795"/>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5E2"/>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84"/>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3B4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6F8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97217"/>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132"/>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039"/>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5F7AB2"/>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2124"/>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6658"/>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66BC8"/>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54F2"/>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69F"/>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6B06"/>
    <w:rsid w:val="00A57FF3"/>
    <w:rsid w:val="00A60393"/>
    <w:rsid w:val="00A63C34"/>
    <w:rsid w:val="00A64F38"/>
    <w:rsid w:val="00A65A85"/>
    <w:rsid w:val="00A708C8"/>
    <w:rsid w:val="00A71BFE"/>
    <w:rsid w:val="00A729CD"/>
    <w:rsid w:val="00A73502"/>
    <w:rsid w:val="00A73938"/>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3D96"/>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571"/>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703"/>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B21"/>
    <w:rsid w:val="00CB3C5E"/>
    <w:rsid w:val="00CB558F"/>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044"/>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363A"/>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7148</Words>
  <Characters>50658</Characters>
  <Application>Microsoft Office Word</Application>
  <DocSecurity>0</DocSecurity>
  <Lines>422</Lines>
  <Paragraphs>115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57691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7</cp:revision>
  <cp:lastPrinted>2022-06-20T07:35:00Z</cp:lastPrinted>
  <dcterms:created xsi:type="dcterms:W3CDTF">2023-11-06T08:58:00Z</dcterms:created>
  <dcterms:modified xsi:type="dcterms:W3CDTF">2023-12-11T11:21:00Z</dcterms:modified>
</cp:coreProperties>
</file>