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58459" w14:textId="5EC633D6" w:rsidR="00E97C49" w:rsidRDefault="00E97C49" w:rsidP="00CF39DB">
      <w:pPr>
        <w:pStyle w:val="Default"/>
        <w:rPr>
          <w:rFonts w:ascii="Times New Roman" w:eastAsia="Arial" w:hAnsi="Times New Roman" w:cs="Times New Roman"/>
        </w:rPr>
      </w:pPr>
    </w:p>
    <w:p w14:paraId="74BF70DB" w14:textId="77777777" w:rsidR="00103DFD" w:rsidRPr="007842D8" w:rsidRDefault="00103DFD" w:rsidP="00CF39DB">
      <w:pPr>
        <w:pStyle w:val="Default"/>
        <w:rPr>
          <w:rFonts w:ascii="Times New Roman" w:eastAsia="Arial" w:hAnsi="Times New Roman" w:cs="Times New Roman"/>
        </w:rPr>
      </w:pPr>
    </w:p>
    <w:p w14:paraId="4BE30FDD" w14:textId="77777777" w:rsidR="00F552BC" w:rsidRPr="007103E8" w:rsidRDefault="00F552BC" w:rsidP="00F552BC">
      <w:pPr>
        <w:pStyle w:val="Default"/>
        <w:jc w:val="center"/>
        <w:rPr>
          <w:rFonts w:ascii="Times New Roman" w:hAnsi="Times New Roman" w:cs="Times New Roman"/>
        </w:rPr>
      </w:pPr>
      <w:r w:rsidRPr="007842D8">
        <w:rPr>
          <w:rFonts w:ascii="Times New Roman" w:eastAsia="Arial" w:hAnsi="Times New Roman" w:cs="Times New Roman"/>
        </w:rPr>
        <w:t>Verejné obstarávanie realizované postupom zadávania zákazky podľa § 58 až 61 zákona č.</w:t>
      </w:r>
      <w:r w:rsidR="00C4373B" w:rsidRPr="007842D8">
        <w:rPr>
          <w:rFonts w:ascii="Times New Roman" w:eastAsia="Arial" w:hAnsi="Times New Roman" w:cs="Times New Roman"/>
        </w:rPr>
        <w:t> </w:t>
      </w:r>
      <w:r w:rsidRPr="007842D8">
        <w:rPr>
          <w:rFonts w:ascii="Times New Roman" w:eastAsia="Arial" w:hAnsi="Times New Roman" w:cs="Times New Roman"/>
        </w:rPr>
        <w:t>343/2015 Z. z. o verejnom obstarávaní a o zmene a doplnení niektorých zákonov v</w:t>
      </w:r>
      <w:r w:rsidR="00C4373B">
        <w:rPr>
          <w:rFonts w:ascii="Times New Roman" w:eastAsia="Arial" w:hAnsi="Times New Roman" w:cs="Times New Roman"/>
        </w:rPr>
        <w:t> </w:t>
      </w:r>
      <w:r w:rsidRPr="007842D8">
        <w:rPr>
          <w:rFonts w:ascii="Times New Roman" w:eastAsia="Arial" w:hAnsi="Times New Roman" w:cs="Times New Roman"/>
        </w:rPr>
        <w:t>znení neskorších predpisov (ďalej len „ZVO“)</w:t>
      </w:r>
      <w:r w:rsidR="00E97C49" w:rsidRPr="007842D8">
        <w:rPr>
          <w:rFonts w:ascii="Times New Roman" w:eastAsia="Arial" w:hAnsi="Times New Roman" w:cs="Times New Roman"/>
        </w:rPr>
        <w:t xml:space="preserve">, </w:t>
      </w:r>
      <w:r w:rsidR="007103E8">
        <w:rPr>
          <w:rFonts w:ascii="Times New Roman" w:eastAsia="Arial" w:hAnsi="Times New Roman" w:cs="Times New Roman"/>
        </w:rPr>
        <w:br/>
      </w:r>
      <w:r w:rsidR="00E97C49" w:rsidRPr="007842D8">
        <w:rPr>
          <w:rFonts w:ascii="Times New Roman" w:eastAsia="Arial" w:hAnsi="Times New Roman" w:cs="Times New Roman"/>
        </w:rPr>
        <w:t xml:space="preserve">výzva v rámci zriadeného dynamického nákupného systému s predmetom </w:t>
      </w:r>
      <w:r w:rsidR="00B320AE" w:rsidRPr="007103E8">
        <w:rPr>
          <w:rFonts w:ascii="Times New Roman" w:eastAsia="Arial" w:hAnsi="Times New Roman" w:cs="Times New Roman"/>
        </w:rPr>
        <w:t>„</w:t>
      </w:r>
      <w:r w:rsidR="007842D8" w:rsidRPr="007103E8">
        <w:rPr>
          <w:rFonts w:ascii="Times New Roman" w:eastAsia="Arial" w:hAnsi="Times New Roman" w:cs="Times New Roman"/>
          <w:bCs/>
        </w:rPr>
        <w:t>IT HW a podpora</w:t>
      </w:r>
      <w:r w:rsidR="00B320AE" w:rsidRPr="007103E8">
        <w:rPr>
          <w:rFonts w:ascii="Times New Roman" w:eastAsia="Arial" w:hAnsi="Times New Roman" w:cs="Times New Roman"/>
        </w:rPr>
        <w:t>“.</w:t>
      </w:r>
    </w:p>
    <w:p w14:paraId="60E480B4" w14:textId="77777777" w:rsidR="00F552BC" w:rsidRDefault="00F552BC" w:rsidP="00F552BC">
      <w:pPr>
        <w:tabs>
          <w:tab w:val="right" w:leader="dot" w:pos="10080"/>
        </w:tabs>
      </w:pPr>
    </w:p>
    <w:p w14:paraId="392A570D" w14:textId="6F5972C6" w:rsidR="00EF2097" w:rsidRDefault="00EF2097" w:rsidP="00F552BC">
      <w:pPr>
        <w:tabs>
          <w:tab w:val="right" w:leader="dot" w:pos="10080"/>
        </w:tabs>
      </w:pPr>
    </w:p>
    <w:p w14:paraId="55950173" w14:textId="77777777" w:rsidR="00103DFD" w:rsidRDefault="00103DFD" w:rsidP="00F552BC">
      <w:pPr>
        <w:tabs>
          <w:tab w:val="right" w:leader="dot" w:pos="10080"/>
        </w:tabs>
      </w:pPr>
    </w:p>
    <w:p w14:paraId="285A6983" w14:textId="77777777" w:rsidR="00354A1A" w:rsidRDefault="00354A1A" w:rsidP="00F552BC">
      <w:pPr>
        <w:tabs>
          <w:tab w:val="right" w:leader="dot" w:pos="10080"/>
        </w:tabs>
      </w:pPr>
    </w:p>
    <w:p w14:paraId="2F8E8DA0" w14:textId="77777777" w:rsidR="00354A1A" w:rsidRPr="007842D8" w:rsidRDefault="00354A1A" w:rsidP="00F552BC">
      <w:pPr>
        <w:tabs>
          <w:tab w:val="right" w:leader="dot" w:pos="10080"/>
        </w:tabs>
      </w:pPr>
    </w:p>
    <w:p w14:paraId="0ADBEE19" w14:textId="77777777" w:rsidR="00EF2097" w:rsidRDefault="00EF2097" w:rsidP="00EF2097">
      <w:pPr>
        <w:spacing w:line="276" w:lineRule="auto"/>
        <w:jc w:val="center"/>
        <w:rPr>
          <w:b/>
          <w:sz w:val="36"/>
          <w:szCs w:val="40"/>
        </w:rPr>
      </w:pPr>
      <w:r w:rsidRPr="00712242">
        <w:rPr>
          <w:b/>
          <w:sz w:val="36"/>
          <w:szCs w:val="40"/>
        </w:rPr>
        <w:t>Hlavné mesto Slovenskej republiky Bratislava</w:t>
      </w:r>
    </w:p>
    <w:p w14:paraId="3249E6B0" w14:textId="77777777" w:rsidR="00EF2097" w:rsidRDefault="00EF2097" w:rsidP="00EF2097">
      <w:pPr>
        <w:spacing w:line="276" w:lineRule="auto"/>
        <w:jc w:val="center"/>
        <w:rPr>
          <w:sz w:val="36"/>
          <w:szCs w:val="40"/>
        </w:rPr>
      </w:pPr>
    </w:p>
    <w:p w14:paraId="5823AADA" w14:textId="77777777" w:rsidR="00354A1A" w:rsidRPr="00712242" w:rsidRDefault="00354A1A" w:rsidP="00EF2097">
      <w:pPr>
        <w:spacing w:line="276" w:lineRule="auto"/>
        <w:jc w:val="center"/>
        <w:rPr>
          <w:sz w:val="36"/>
          <w:szCs w:val="40"/>
        </w:rPr>
      </w:pPr>
    </w:p>
    <w:p w14:paraId="6B5E60E2" w14:textId="275C19DD" w:rsidR="00EF2097" w:rsidRDefault="004C6B18" w:rsidP="00EF2097">
      <w:pPr>
        <w:spacing w:line="276" w:lineRule="auto"/>
        <w:jc w:val="center"/>
      </w:pPr>
      <w:r w:rsidRPr="000351EE">
        <w:rPr>
          <w:noProof/>
        </w:rPr>
        <w:drawing>
          <wp:inline distT="0" distB="0" distL="0" distR="0" wp14:anchorId="044889BF" wp14:editId="1C0282AE">
            <wp:extent cx="2633345" cy="1579880"/>
            <wp:effectExtent l="0" t="0" r="0" b="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3345" cy="1579880"/>
                    </a:xfrm>
                    <a:prstGeom prst="rect">
                      <a:avLst/>
                    </a:prstGeom>
                    <a:noFill/>
                    <a:ln>
                      <a:noFill/>
                    </a:ln>
                  </pic:spPr>
                </pic:pic>
              </a:graphicData>
            </a:graphic>
          </wp:inline>
        </w:drawing>
      </w:r>
    </w:p>
    <w:p w14:paraId="1EB7A954" w14:textId="77777777" w:rsidR="00EF2097" w:rsidRDefault="00EF2097" w:rsidP="00EF2097">
      <w:pPr>
        <w:spacing w:line="276" w:lineRule="auto"/>
        <w:jc w:val="both"/>
      </w:pPr>
    </w:p>
    <w:p w14:paraId="06E7AC4C" w14:textId="50658BCB" w:rsidR="00354A1A" w:rsidRDefault="00354A1A" w:rsidP="00EF2097">
      <w:pPr>
        <w:spacing w:line="276" w:lineRule="auto"/>
        <w:jc w:val="both"/>
      </w:pPr>
    </w:p>
    <w:p w14:paraId="62B0BD9D" w14:textId="77777777" w:rsidR="00103DFD" w:rsidRDefault="00103DFD" w:rsidP="00EF2097">
      <w:pPr>
        <w:spacing w:line="276" w:lineRule="auto"/>
        <w:jc w:val="both"/>
      </w:pPr>
    </w:p>
    <w:p w14:paraId="00C99C9B" w14:textId="77777777" w:rsidR="00EF2097" w:rsidRPr="00EF2097" w:rsidRDefault="00EF2097" w:rsidP="00EF2097">
      <w:pPr>
        <w:spacing w:line="276" w:lineRule="auto"/>
        <w:jc w:val="center"/>
        <w:rPr>
          <w:b/>
          <w:sz w:val="32"/>
          <w:szCs w:val="32"/>
        </w:rPr>
      </w:pPr>
      <w:r w:rsidRPr="00EF2097">
        <w:rPr>
          <w:b/>
          <w:sz w:val="32"/>
          <w:szCs w:val="32"/>
        </w:rPr>
        <w:t>Súťažné podklady</w:t>
      </w:r>
    </w:p>
    <w:p w14:paraId="5189943D" w14:textId="318E6895" w:rsidR="00EF2097" w:rsidRPr="00EF2097" w:rsidRDefault="00EF2097" w:rsidP="00EF2097">
      <w:pPr>
        <w:spacing w:line="276" w:lineRule="auto"/>
        <w:jc w:val="center"/>
        <w:rPr>
          <w:sz w:val="32"/>
          <w:szCs w:val="32"/>
        </w:rPr>
      </w:pPr>
      <w:r w:rsidRPr="00EF2097">
        <w:rPr>
          <w:b/>
          <w:bCs/>
          <w:sz w:val="32"/>
          <w:szCs w:val="32"/>
        </w:rPr>
        <w:t xml:space="preserve">k Výzve </w:t>
      </w:r>
      <w:r>
        <w:rPr>
          <w:b/>
          <w:bCs/>
          <w:sz w:val="32"/>
          <w:szCs w:val="32"/>
        </w:rPr>
        <w:t xml:space="preserve">č. </w:t>
      </w:r>
      <w:r w:rsidR="00457218">
        <w:rPr>
          <w:b/>
          <w:bCs/>
          <w:sz w:val="32"/>
          <w:szCs w:val="32"/>
        </w:rPr>
        <w:t>2</w:t>
      </w:r>
      <w:r>
        <w:rPr>
          <w:b/>
          <w:bCs/>
          <w:sz w:val="32"/>
          <w:szCs w:val="32"/>
        </w:rPr>
        <w:t xml:space="preserve"> </w:t>
      </w:r>
      <w:r w:rsidRPr="00EF2097">
        <w:rPr>
          <w:b/>
          <w:bCs/>
          <w:sz w:val="32"/>
          <w:szCs w:val="32"/>
        </w:rPr>
        <w:t xml:space="preserve">v rámci zriadeného dynamického nákupného systému (ďalej len „DNS“) </w:t>
      </w:r>
      <w:r w:rsidRPr="00EF2097">
        <w:rPr>
          <w:b/>
          <w:sz w:val="32"/>
          <w:szCs w:val="32"/>
        </w:rPr>
        <w:t>s názvom</w:t>
      </w:r>
    </w:p>
    <w:p w14:paraId="2608CF44" w14:textId="77777777" w:rsidR="00EF2097" w:rsidRPr="007623A0" w:rsidRDefault="00EF2097" w:rsidP="00EF2097">
      <w:pPr>
        <w:spacing w:line="276" w:lineRule="auto"/>
        <w:jc w:val="center"/>
        <w:rPr>
          <w:sz w:val="48"/>
          <w:szCs w:val="48"/>
        </w:rPr>
      </w:pPr>
      <w:r w:rsidRPr="00EF2097">
        <w:rPr>
          <w:sz w:val="32"/>
          <w:szCs w:val="32"/>
        </w:rPr>
        <w:t>„</w:t>
      </w:r>
      <w:r w:rsidRPr="00EF2097">
        <w:rPr>
          <w:b/>
          <w:bCs/>
          <w:sz w:val="32"/>
          <w:szCs w:val="32"/>
        </w:rPr>
        <w:t>IT HW a podpora</w:t>
      </w:r>
      <w:r w:rsidRPr="00EF2097">
        <w:rPr>
          <w:sz w:val="32"/>
          <w:szCs w:val="32"/>
        </w:rPr>
        <w:t>“</w:t>
      </w:r>
    </w:p>
    <w:p w14:paraId="3B04203F" w14:textId="77777777" w:rsidR="00EF2097" w:rsidRDefault="00EF2097" w:rsidP="00EF2097">
      <w:pPr>
        <w:spacing w:line="276" w:lineRule="auto"/>
        <w:jc w:val="both"/>
      </w:pPr>
    </w:p>
    <w:p w14:paraId="2855E1BC" w14:textId="77777777" w:rsidR="00EF2097" w:rsidRPr="00D32643" w:rsidRDefault="00EF2097" w:rsidP="00EF2097">
      <w:pPr>
        <w:spacing w:line="276" w:lineRule="auto"/>
        <w:jc w:val="both"/>
      </w:pPr>
    </w:p>
    <w:p w14:paraId="01C1C2C4" w14:textId="3A047E4E" w:rsidR="00EF2097" w:rsidRPr="00813912" w:rsidRDefault="00B644F2" w:rsidP="00EF2097">
      <w:pPr>
        <w:jc w:val="center"/>
        <w:rPr>
          <w:b/>
          <w:sz w:val="28"/>
          <w:szCs w:val="28"/>
        </w:rPr>
      </w:pPr>
      <w:r w:rsidRPr="00813912">
        <w:rPr>
          <w:b/>
          <w:sz w:val="28"/>
          <w:szCs w:val="28"/>
        </w:rPr>
        <w:t>V</w:t>
      </w:r>
      <w:r w:rsidR="00EF2097" w:rsidRPr="00813912">
        <w:rPr>
          <w:b/>
          <w:sz w:val="28"/>
          <w:szCs w:val="28"/>
        </w:rPr>
        <w:t>ýzv</w:t>
      </w:r>
      <w:r w:rsidRPr="00813912">
        <w:rPr>
          <w:b/>
          <w:sz w:val="28"/>
          <w:szCs w:val="28"/>
        </w:rPr>
        <w:t>a</w:t>
      </w:r>
      <w:r w:rsidR="00EF2097" w:rsidRPr="00813912">
        <w:rPr>
          <w:b/>
          <w:sz w:val="28"/>
          <w:szCs w:val="28"/>
        </w:rPr>
        <w:t xml:space="preserve"> č. </w:t>
      </w:r>
      <w:r w:rsidR="00457218">
        <w:rPr>
          <w:b/>
          <w:sz w:val="28"/>
          <w:szCs w:val="28"/>
        </w:rPr>
        <w:t>2</w:t>
      </w:r>
      <w:r w:rsidR="00EF2097" w:rsidRPr="00813912">
        <w:rPr>
          <w:b/>
          <w:sz w:val="28"/>
          <w:szCs w:val="28"/>
        </w:rPr>
        <w:t xml:space="preserve"> „</w:t>
      </w:r>
      <w:r w:rsidR="00611F92" w:rsidRPr="00611F92">
        <w:rPr>
          <w:b/>
          <w:sz w:val="28"/>
          <w:szCs w:val="28"/>
        </w:rPr>
        <w:t xml:space="preserve">Nákup dvoch kusov </w:t>
      </w:r>
      <w:proofErr w:type="spellStart"/>
      <w:r w:rsidR="00611F92" w:rsidRPr="00611F92">
        <w:rPr>
          <w:b/>
          <w:sz w:val="28"/>
          <w:szCs w:val="28"/>
        </w:rPr>
        <w:t>datacentrových</w:t>
      </w:r>
      <w:proofErr w:type="spellEnd"/>
      <w:r w:rsidR="00611F92" w:rsidRPr="00611F92">
        <w:rPr>
          <w:b/>
          <w:sz w:val="28"/>
          <w:szCs w:val="28"/>
        </w:rPr>
        <w:t xml:space="preserve"> switchov</w:t>
      </w:r>
      <w:r w:rsidR="00354A1A" w:rsidRPr="00813912">
        <w:rPr>
          <w:b/>
          <w:sz w:val="28"/>
          <w:szCs w:val="28"/>
        </w:rPr>
        <w:t>“</w:t>
      </w:r>
    </w:p>
    <w:p w14:paraId="0159880A" w14:textId="77777777" w:rsidR="00EF2097" w:rsidRDefault="00EF2097" w:rsidP="00EF2097"/>
    <w:p w14:paraId="62C488E7" w14:textId="77777777" w:rsidR="00EF2097" w:rsidRDefault="00EF2097" w:rsidP="00EF2097">
      <w:pPr>
        <w:spacing w:line="276" w:lineRule="auto"/>
      </w:pPr>
    </w:p>
    <w:p w14:paraId="28C4E945" w14:textId="77777777" w:rsidR="00354A1A" w:rsidRDefault="00354A1A" w:rsidP="00EF2097">
      <w:pPr>
        <w:spacing w:line="276" w:lineRule="auto"/>
      </w:pPr>
    </w:p>
    <w:p w14:paraId="2535BD42" w14:textId="77777777" w:rsidR="00354A1A" w:rsidRDefault="00354A1A" w:rsidP="00EF2097">
      <w:pPr>
        <w:spacing w:line="276" w:lineRule="auto"/>
      </w:pPr>
    </w:p>
    <w:p w14:paraId="19AA4181" w14:textId="77777777" w:rsidR="00EF2097" w:rsidRPr="00D32643" w:rsidRDefault="00EF2097" w:rsidP="00EF2097">
      <w:pPr>
        <w:spacing w:line="276" w:lineRule="auto"/>
        <w:jc w:val="both"/>
      </w:pPr>
      <w:r w:rsidRPr="00D32643">
        <w:t xml:space="preserve">Za </w:t>
      </w:r>
      <w:r>
        <w:t>verejného obstarávateľa</w:t>
      </w:r>
      <w:r w:rsidRPr="00D32643">
        <w:t xml:space="preserve"> Hlavné mesto Slovenskej republiky Bratislav</w:t>
      </w:r>
      <w:r>
        <w:t>a</w:t>
      </w:r>
      <w:r w:rsidRPr="00D32643">
        <w:t>:</w:t>
      </w:r>
    </w:p>
    <w:p w14:paraId="339FB201" w14:textId="77777777" w:rsidR="00EF2097" w:rsidRPr="00D32643" w:rsidRDefault="00EF2097" w:rsidP="00EF2097">
      <w:pPr>
        <w:spacing w:line="276" w:lineRule="auto"/>
        <w:jc w:val="both"/>
      </w:pPr>
    </w:p>
    <w:p w14:paraId="107C966D" w14:textId="77777777" w:rsidR="00EF2097" w:rsidRPr="00D32643" w:rsidRDefault="00EF2097" w:rsidP="00EF2097">
      <w:pPr>
        <w:spacing w:line="276" w:lineRule="auto"/>
        <w:jc w:val="both"/>
      </w:pPr>
    </w:p>
    <w:p w14:paraId="16A380B5" w14:textId="77777777" w:rsidR="00EF2097" w:rsidRPr="00D32643" w:rsidRDefault="00EF2097" w:rsidP="00EF2097">
      <w:pPr>
        <w:spacing w:line="276" w:lineRule="auto"/>
        <w:jc w:val="both"/>
      </w:pPr>
    </w:p>
    <w:p w14:paraId="198D6092" w14:textId="77777777" w:rsidR="00EF2097" w:rsidRPr="00D32643" w:rsidRDefault="00EF2097" w:rsidP="00EF2097">
      <w:pPr>
        <w:spacing w:line="276" w:lineRule="auto"/>
        <w:ind w:left="6096" w:firstLine="6"/>
        <w:jc w:val="both"/>
      </w:pPr>
      <w:r w:rsidRPr="00D32643">
        <w:t>...........................................</w:t>
      </w:r>
      <w:r>
        <w:t>...</w:t>
      </w:r>
    </w:p>
    <w:p w14:paraId="5FBE7915" w14:textId="77777777" w:rsidR="00EF2097" w:rsidRPr="00D32643" w:rsidRDefault="00EF2097" w:rsidP="00EF2097">
      <w:pPr>
        <w:spacing w:line="276" w:lineRule="auto"/>
        <w:ind w:left="6521" w:firstLine="142"/>
        <w:jc w:val="both"/>
      </w:pPr>
      <w:r w:rsidRPr="00D32643">
        <w:t>Mgr. Michal Garaj</w:t>
      </w:r>
    </w:p>
    <w:p w14:paraId="293815BD" w14:textId="77777777" w:rsidR="00BA643F" w:rsidRDefault="00EF2097" w:rsidP="00BA643F">
      <w:pPr>
        <w:spacing w:line="276" w:lineRule="auto"/>
        <w:ind w:left="6521" w:firstLine="142"/>
      </w:pPr>
      <w:r>
        <w:t xml:space="preserve"> </w:t>
      </w:r>
      <w:r w:rsidRPr="00D32643">
        <w:t>vedúci oddelenia</w:t>
      </w:r>
    </w:p>
    <w:p w14:paraId="67A6B7D8" w14:textId="49711D67" w:rsidR="00DA579D" w:rsidRPr="00C36097" w:rsidRDefault="00DA579D" w:rsidP="00BA643F"/>
    <w:p w14:paraId="01E7BE8D" w14:textId="77777777" w:rsidR="00DA579D" w:rsidRPr="00C36097" w:rsidRDefault="00DA579D">
      <w:pPr>
        <w:pStyle w:val="Hlavikaobsahu"/>
      </w:pPr>
      <w:r w:rsidRPr="00C36097">
        <w:rPr>
          <w:lang w:val="sk-SK"/>
        </w:rPr>
        <w:lastRenderedPageBreak/>
        <w:t>Obsah</w:t>
      </w:r>
    </w:p>
    <w:p w14:paraId="6CE4C4EE" w14:textId="136B6202" w:rsidR="005B032D" w:rsidRDefault="00DA579D">
      <w:pPr>
        <w:pStyle w:val="Obsah2"/>
        <w:rPr>
          <w:rFonts w:asciiTheme="minorHAnsi" w:eastAsiaTheme="minorEastAsia" w:hAnsiTheme="minorHAnsi" w:cstheme="minorBidi"/>
          <w:noProof/>
          <w:sz w:val="22"/>
          <w:lang w:eastAsia="sk-SK"/>
        </w:rPr>
      </w:pPr>
      <w:r w:rsidRPr="00C36097">
        <w:fldChar w:fldCharType="begin"/>
      </w:r>
      <w:r w:rsidRPr="00C36097">
        <w:instrText xml:space="preserve"> TOC \o "1-3" \h \z \u </w:instrText>
      </w:r>
      <w:r w:rsidRPr="00C36097">
        <w:fldChar w:fldCharType="separate"/>
      </w:r>
      <w:hyperlink w:anchor="_Toc22051567" w:history="1">
        <w:r w:rsidR="005B032D" w:rsidRPr="008347B0">
          <w:rPr>
            <w:rStyle w:val="Hypertextovprepojenie"/>
            <w:b/>
            <w:noProof/>
          </w:rPr>
          <w:t>1.</w:t>
        </w:r>
        <w:r w:rsidR="005B032D">
          <w:rPr>
            <w:rFonts w:asciiTheme="minorHAnsi" w:eastAsiaTheme="minorEastAsia" w:hAnsiTheme="minorHAnsi" w:cstheme="minorBidi"/>
            <w:noProof/>
            <w:sz w:val="22"/>
            <w:lang w:eastAsia="sk-SK"/>
          </w:rPr>
          <w:tab/>
        </w:r>
        <w:r w:rsidR="005B032D" w:rsidRPr="008347B0">
          <w:rPr>
            <w:rStyle w:val="Hypertextovprepojenie"/>
            <w:b/>
            <w:noProof/>
          </w:rPr>
          <w:t>Identifikácia verejného obstarávateľa</w:t>
        </w:r>
        <w:r w:rsidR="005B032D">
          <w:rPr>
            <w:noProof/>
            <w:webHidden/>
          </w:rPr>
          <w:tab/>
        </w:r>
        <w:r w:rsidR="005B032D">
          <w:rPr>
            <w:noProof/>
            <w:webHidden/>
          </w:rPr>
          <w:fldChar w:fldCharType="begin"/>
        </w:r>
        <w:r w:rsidR="005B032D">
          <w:rPr>
            <w:noProof/>
            <w:webHidden/>
          </w:rPr>
          <w:instrText xml:space="preserve"> PAGEREF _Toc22051567 \h </w:instrText>
        </w:r>
        <w:r w:rsidR="005B032D">
          <w:rPr>
            <w:noProof/>
            <w:webHidden/>
          </w:rPr>
        </w:r>
        <w:r w:rsidR="005B032D">
          <w:rPr>
            <w:noProof/>
            <w:webHidden/>
          </w:rPr>
          <w:fldChar w:fldCharType="separate"/>
        </w:r>
        <w:r w:rsidR="00295474">
          <w:rPr>
            <w:noProof/>
            <w:webHidden/>
          </w:rPr>
          <w:t>3</w:t>
        </w:r>
        <w:r w:rsidR="005B032D">
          <w:rPr>
            <w:noProof/>
            <w:webHidden/>
          </w:rPr>
          <w:fldChar w:fldCharType="end"/>
        </w:r>
      </w:hyperlink>
    </w:p>
    <w:p w14:paraId="1F63C93C" w14:textId="6D9DA216" w:rsidR="005B032D" w:rsidRDefault="00C662B4">
      <w:pPr>
        <w:pStyle w:val="Obsah2"/>
        <w:rPr>
          <w:rFonts w:asciiTheme="minorHAnsi" w:eastAsiaTheme="minorEastAsia" w:hAnsiTheme="minorHAnsi" w:cstheme="minorBidi"/>
          <w:noProof/>
          <w:sz w:val="22"/>
          <w:lang w:eastAsia="sk-SK"/>
        </w:rPr>
      </w:pPr>
      <w:hyperlink w:anchor="_Toc22051568" w:history="1">
        <w:r w:rsidR="005B032D" w:rsidRPr="008347B0">
          <w:rPr>
            <w:rStyle w:val="Hypertextovprepojenie"/>
            <w:b/>
            <w:noProof/>
          </w:rPr>
          <w:t>2.</w:t>
        </w:r>
        <w:r w:rsidR="005B032D">
          <w:rPr>
            <w:rFonts w:asciiTheme="minorHAnsi" w:eastAsiaTheme="minorEastAsia" w:hAnsiTheme="minorHAnsi" w:cstheme="minorBidi"/>
            <w:noProof/>
            <w:sz w:val="22"/>
            <w:lang w:eastAsia="sk-SK"/>
          </w:rPr>
          <w:tab/>
        </w:r>
        <w:r w:rsidR="005B032D" w:rsidRPr="008347B0">
          <w:rPr>
            <w:rStyle w:val="Hypertextovprepojenie"/>
            <w:b/>
            <w:noProof/>
          </w:rPr>
          <w:t>Identifikácia DNS</w:t>
        </w:r>
        <w:r w:rsidR="005B032D">
          <w:rPr>
            <w:noProof/>
            <w:webHidden/>
          </w:rPr>
          <w:tab/>
        </w:r>
        <w:r w:rsidR="005B032D">
          <w:rPr>
            <w:noProof/>
            <w:webHidden/>
          </w:rPr>
          <w:fldChar w:fldCharType="begin"/>
        </w:r>
        <w:r w:rsidR="005B032D">
          <w:rPr>
            <w:noProof/>
            <w:webHidden/>
          </w:rPr>
          <w:instrText xml:space="preserve"> PAGEREF _Toc22051568 \h </w:instrText>
        </w:r>
        <w:r w:rsidR="005B032D">
          <w:rPr>
            <w:noProof/>
            <w:webHidden/>
          </w:rPr>
        </w:r>
        <w:r w:rsidR="005B032D">
          <w:rPr>
            <w:noProof/>
            <w:webHidden/>
          </w:rPr>
          <w:fldChar w:fldCharType="separate"/>
        </w:r>
        <w:r w:rsidR="00295474">
          <w:rPr>
            <w:noProof/>
            <w:webHidden/>
          </w:rPr>
          <w:t>3</w:t>
        </w:r>
        <w:r w:rsidR="005B032D">
          <w:rPr>
            <w:noProof/>
            <w:webHidden/>
          </w:rPr>
          <w:fldChar w:fldCharType="end"/>
        </w:r>
      </w:hyperlink>
    </w:p>
    <w:p w14:paraId="522BD67E" w14:textId="2B277805" w:rsidR="005B032D" w:rsidRDefault="00C662B4">
      <w:pPr>
        <w:pStyle w:val="Obsah2"/>
        <w:rPr>
          <w:rFonts w:asciiTheme="minorHAnsi" w:eastAsiaTheme="minorEastAsia" w:hAnsiTheme="minorHAnsi" w:cstheme="minorBidi"/>
          <w:noProof/>
          <w:sz w:val="22"/>
          <w:lang w:eastAsia="sk-SK"/>
        </w:rPr>
      </w:pPr>
      <w:hyperlink w:anchor="_Toc22051569" w:history="1">
        <w:r w:rsidR="005B032D" w:rsidRPr="008347B0">
          <w:rPr>
            <w:rStyle w:val="Hypertextovprepojenie"/>
            <w:b/>
            <w:noProof/>
          </w:rPr>
          <w:t>3.</w:t>
        </w:r>
        <w:r w:rsidR="005B032D">
          <w:rPr>
            <w:rFonts w:asciiTheme="minorHAnsi" w:eastAsiaTheme="minorEastAsia" w:hAnsiTheme="minorHAnsi" w:cstheme="minorBidi"/>
            <w:noProof/>
            <w:sz w:val="22"/>
            <w:lang w:eastAsia="sk-SK"/>
          </w:rPr>
          <w:tab/>
        </w:r>
        <w:r w:rsidR="005B032D" w:rsidRPr="008347B0">
          <w:rPr>
            <w:rStyle w:val="Hypertextovprepojenie"/>
            <w:b/>
            <w:noProof/>
          </w:rPr>
          <w:t>Predmet zákazky</w:t>
        </w:r>
        <w:r w:rsidR="005B032D">
          <w:rPr>
            <w:noProof/>
            <w:webHidden/>
          </w:rPr>
          <w:tab/>
        </w:r>
        <w:r w:rsidR="005B032D">
          <w:rPr>
            <w:noProof/>
            <w:webHidden/>
          </w:rPr>
          <w:fldChar w:fldCharType="begin"/>
        </w:r>
        <w:r w:rsidR="005B032D">
          <w:rPr>
            <w:noProof/>
            <w:webHidden/>
          </w:rPr>
          <w:instrText xml:space="preserve"> PAGEREF _Toc22051569 \h </w:instrText>
        </w:r>
        <w:r w:rsidR="005B032D">
          <w:rPr>
            <w:noProof/>
            <w:webHidden/>
          </w:rPr>
        </w:r>
        <w:r w:rsidR="005B032D">
          <w:rPr>
            <w:noProof/>
            <w:webHidden/>
          </w:rPr>
          <w:fldChar w:fldCharType="separate"/>
        </w:r>
        <w:r w:rsidR="00295474">
          <w:rPr>
            <w:noProof/>
            <w:webHidden/>
          </w:rPr>
          <w:t>3</w:t>
        </w:r>
        <w:r w:rsidR="005B032D">
          <w:rPr>
            <w:noProof/>
            <w:webHidden/>
          </w:rPr>
          <w:fldChar w:fldCharType="end"/>
        </w:r>
      </w:hyperlink>
    </w:p>
    <w:p w14:paraId="76D0757D" w14:textId="7C8523B3" w:rsidR="005B032D" w:rsidRDefault="00C662B4">
      <w:pPr>
        <w:pStyle w:val="Obsah2"/>
        <w:rPr>
          <w:rFonts w:asciiTheme="minorHAnsi" w:eastAsiaTheme="minorEastAsia" w:hAnsiTheme="minorHAnsi" w:cstheme="minorBidi"/>
          <w:noProof/>
          <w:sz w:val="22"/>
          <w:lang w:eastAsia="sk-SK"/>
        </w:rPr>
      </w:pPr>
      <w:hyperlink w:anchor="_Toc22051570" w:history="1">
        <w:r w:rsidR="005B032D" w:rsidRPr="008347B0">
          <w:rPr>
            <w:rStyle w:val="Hypertextovprepojenie"/>
            <w:b/>
            <w:noProof/>
          </w:rPr>
          <w:t>4.</w:t>
        </w:r>
        <w:r w:rsidR="005B032D">
          <w:rPr>
            <w:rFonts w:asciiTheme="minorHAnsi" w:eastAsiaTheme="minorEastAsia" w:hAnsiTheme="minorHAnsi" w:cstheme="minorBidi"/>
            <w:noProof/>
            <w:sz w:val="22"/>
            <w:lang w:eastAsia="sk-SK"/>
          </w:rPr>
          <w:tab/>
        </w:r>
        <w:r w:rsidR="005B032D" w:rsidRPr="008347B0">
          <w:rPr>
            <w:rStyle w:val="Hypertextovprepojenie"/>
            <w:b/>
            <w:noProof/>
          </w:rPr>
          <w:t>Lehota na predkladanie ponúk</w:t>
        </w:r>
        <w:r w:rsidR="005B032D">
          <w:rPr>
            <w:noProof/>
            <w:webHidden/>
          </w:rPr>
          <w:tab/>
        </w:r>
        <w:r w:rsidR="005B032D">
          <w:rPr>
            <w:noProof/>
            <w:webHidden/>
          </w:rPr>
          <w:fldChar w:fldCharType="begin"/>
        </w:r>
        <w:r w:rsidR="005B032D">
          <w:rPr>
            <w:noProof/>
            <w:webHidden/>
          </w:rPr>
          <w:instrText xml:space="preserve"> PAGEREF _Toc22051570 \h </w:instrText>
        </w:r>
        <w:r w:rsidR="005B032D">
          <w:rPr>
            <w:noProof/>
            <w:webHidden/>
          </w:rPr>
        </w:r>
        <w:r w:rsidR="005B032D">
          <w:rPr>
            <w:noProof/>
            <w:webHidden/>
          </w:rPr>
          <w:fldChar w:fldCharType="separate"/>
        </w:r>
        <w:r w:rsidR="00295474">
          <w:rPr>
            <w:noProof/>
            <w:webHidden/>
          </w:rPr>
          <w:t>3</w:t>
        </w:r>
        <w:r w:rsidR="005B032D">
          <w:rPr>
            <w:noProof/>
            <w:webHidden/>
          </w:rPr>
          <w:fldChar w:fldCharType="end"/>
        </w:r>
      </w:hyperlink>
    </w:p>
    <w:p w14:paraId="363834D2" w14:textId="0B61CC16" w:rsidR="005B032D" w:rsidRDefault="00C662B4">
      <w:pPr>
        <w:pStyle w:val="Obsah2"/>
        <w:rPr>
          <w:rFonts w:asciiTheme="minorHAnsi" w:eastAsiaTheme="minorEastAsia" w:hAnsiTheme="minorHAnsi" w:cstheme="minorBidi"/>
          <w:noProof/>
          <w:sz w:val="22"/>
          <w:lang w:eastAsia="sk-SK"/>
        </w:rPr>
      </w:pPr>
      <w:hyperlink w:anchor="_Toc22051571" w:history="1">
        <w:r w:rsidR="005B032D" w:rsidRPr="008347B0">
          <w:rPr>
            <w:rStyle w:val="Hypertextovprepojenie"/>
            <w:b/>
            <w:noProof/>
          </w:rPr>
          <w:t>5.</w:t>
        </w:r>
        <w:r w:rsidR="005B032D">
          <w:rPr>
            <w:rFonts w:asciiTheme="minorHAnsi" w:eastAsiaTheme="minorEastAsia" w:hAnsiTheme="minorHAnsi" w:cstheme="minorBidi"/>
            <w:noProof/>
            <w:sz w:val="22"/>
            <w:lang w:eastAsia="sk-SK"/>
          </w:rPr>
          <w:tab/>
        </w:r>
        <w:r w:rsidR="005B032D" w:rsidRPr="008347B0">
          <w:rPr>
            <w:rStyle w:val="Hypertextovprepojenie"/>
            <w:b/>
            <w:noProof/>
          </w:rPr>
          <w:t>Komunikácia a vysvetľovanie</w:t>
        </w:r>
        <w:r w:rsidR="005B032D">
          <w:rPr>
            <w:noProof/>
            <w:webHidden/>
          </w:rPr>
          <w:tab/>
        </w:r>
        <w:r w:rsidR="005B032D">
          <w:rPr>
            <w:noProof/>
            <w:webHidden/>
          </w:rPr>
          <w:fldChar w:fldCharType="begin"/>
        </w:r>
        <w:r w:rsidR="005B032D">
          <w:rPr>
            <w:noProof/>
            <w:webHidden/>
          </w:rPr>
          <w:instrText xml:space="preserve"> PAGEREF _Toc22051571 \h </w:instrText>
        </w:r>
        <w:r w:rsidR="005B032D">
          <w:rPr>
            <w:noProof/>
            <w:webHidden/>
          </w:rPr>
        </w:r>
        <w:r w:rsidR="005B032D">
          <w:rPr>
            <w:noProof/>
            <w:webHidden/>
          </w:rPr>
          <w:fldChar w:fldCharType="separate"/>
        </w:r>
        <w:r w:rsidR="00295474">
          <w:rPr>
            <w:noProof/>
            <w:webHidden/>
          </w:rPr>
          <w:t>3</w:t>
        </w:r>
        <w:r w:rsidR="005B032D">
          <w:rPr>
            <w:noProof/>
            <w:webHidden/>
          </w:rPr>
          <w:fldChar w:fldCharType="end"/>
        </w:r>
      </w:hyperlink>
    </w:p>
    <w:p w14:paraId="254F323C" w14:textId="295E230C" w:rsidR="005B032D" w:rsidRDefault="00C662B4">
      <w:pPr>
        <w:pStyle w:val="Obsah2"/>
        <w:rPr>
          <w:rFonts w:asciiTheme="minorHAnsi" w:eastAsiaTheme="minorEastAsia" w:hAnsiTheme="minorHAnsi" w:cstheme="minorBidi"/>
          <w:noProof/>
          <w:sz w:val="22"/>
          <w:lang w:eastAsia="sk-SK"/>
        </w:rPr>
      </w:pPr>
      <w:hyperlink w:anchor="_Toc22051572" w:history="1">
        <w:r w:rsidR="005B032D" w:rsidRPr="008347B0">
          <w:rPr>
            <w:rStyle w:val="Hypertextovprepojenie"/>
            <w:b/>
            <w:noProof/>
          </w:rPr>
          <w:t>6.</w:t>
        </w:r>
        <w:r w:rsidR="005B032D">
          <w:rPr>
            <w:rFonts w:asciiTheme="minorHAnsi" w:eastAsiaTheme="minorEastAsia" w:hAnsiTheme="minorHAnsi" w:cstheme="minorBidi"/>
            <w:noProof/>
            <w:sz w:val="22"/>
            <w:lang w:eastAsia="sk-SK"/>
          </w:rPr>
          <w:tab/>
        </w:r>
        <w:r w:rsidR="005B032D" w:rsidRPr="008347B0">
          <w:rPr>
            <w:rStyle w:val="Hypertextovprepojenie"/>
            <w:b/>
            <w:noProof/>
          </w:rPr>
          <w:t>Predloženie ponuky</w:t>
        </w:r>
        <w:r w:rsidR="005B032D">
          <w:rPr>
            <w:noProof/>
            <w:webHidden/>
          </w:rPr>
          <w:tab/>
        </w:r>
        <w:r w:rsidR="005B032D">
          <w:rPr>
            <w:noProof/>
            <w:webHidden/>
          </w:rPr>
          <w:fldChar w:fldCharType="begin"/>
        </w:r>
        <w:r w:rsidR="005B032D">
          <w:rPr>
            <w:noProof/>
            <w:webHidden/>
          </w:rPr>
          <w:instrText xml:space="preserve"> PAGEREF _Toc22051572 \h </w:instrText>
        </w:r>
        <w:r w:rsidR="005B032D">
          <w:rPr>
            <w:noProof/>
            <w:webHidden/>
          </w:rPr>
        </w:r>
        <w:r w:rsidR="005B032D">
          <w:rPr>
            <w:noProof/>
            <w:webHidden/>
          </w:rPr>
          <w:fldChar w:fldCharType="separate"/>
        </w:r>
        <w:r w:rsidR="00295474">
          <w:rPr>
            <w:noProof/>
            <w:webHidden/>
          </w:rPr>
          <w:t>4</w:t>
        </w:r>
        <w:r w:rsidR="005B032D">
          <w:rPr>
            <w:noProof/>
            <w:webHidden/>
          </w:rPr>
          <w:fldChar w:fldCharType="end"/>
        </w:r>
      </w:hyperlink>
    </w:p>
    <w:p w14:paraId="6A46E862" w14:textId="34079C7C" w:rsidR="005B032D" w:rsidRDefault="00C662B4">
      <w:pPr>
        <w:pStyle w:val="Obsah2"/>
        <w:rPr>
          <w:rFonts w:asciiTheme="minorHAnsi" w:eastAsiaTheme="minorEastAsia" w:hAnsiTheme="minorHAnsi" w:cstheme="minorBidi"/>
          <w:noProof/>
          <w:sz w:val="22"/>
          <w:lang w:eastAsia="sk-SK"/>
        </w:rPr>
      </w:pPr>
      <w:hyperlink w:anchor="_Toc22051573" w:history="1">
        <w:r w:rsidR="005B032D" w:rsidRPr="008347B0">
          <w:rPr>
            <w:rStyle w:val="Hypertextovprepojenie"/>
            <w:b/>
            <w:noProof/>
          </w:rPr>
          <w:t>7.</w:t>
        </w:r>
        <w:r w:rsidR="005B032D">
          <w:rPr>
            <w:rFonts w:asciiTheme="minorHAnsi" w:eastAsiaTheme="minorEastAsia" w:hAnsiTheme="minorHAnsi" w:cstheme="minorBidi"/>
            <w:noProof/>
            <w:sz w:val="22"/>
            <w:lang w:eastAsia="sk-SK"/>
          </w:rPr>
          <w:tab/>
        </w:r>
        <w:r w:rsidR="005B032D" w:rsidRPr="008347B0">
          <w:rPr>
            <w:rStyle w:val="Hypertextovprepojenie"/>
            <w:b/>
            <w:noProof/>
          </w:rPr>
          <w:t>Doplnenie, zmena a odvolanie ponuky</w:t>
        </w:r>
        <w:r w:rsidR="005B032D">
          <w:rPr>
            <w:noProof/>
            <w:webHidden/>
          </w:rPr>
          <w:tab/>
        </w:r>
        <w:r w:rsidR="005B032D">
          <w:rPr>
            <w:noProof/>
            <w:webHidden/>
          </w:rPr>
          <w:fldChar w:fldCharType="begin"/>
        </w:r>
        <w:r w:rsidR="005B032D">
          <w:rPr>
            <w:noProof/>
            <w:webHidden/>
          </w:rPr>
          <w:instrText xml:space="preserve"> PAGEREF _Toc22051573 \h </w:instrText>
        </w:r>
        <w:r w:rsidR="005B032D">
          <w:rPr>
            <w:noProof/>
            <w:webHidden/>
          </w:rPr>
        </w:r>
        <w:r w:rsidR="005B032D">
          <w:rPr>
            <w:noProof/>
            <w:webHidden/>
          </w:rPr>
          <w:fldChar w:fldCharType="separate"/>
        </w:r>
        <w:r w:rsidR="00295474">
          <w:rPr>
            <w:noProof/>
            <w:webHidden/>
          </w:rPr>
          <w:t>5</w:t>
        </w:r>
        <w:r w:rsidR="005B032D">
          <w:rPr>
            <w:noProof/>
            <w:webHidden/>
          </w:rPr>
          <w:fldChar w:fldCharType="end"/>
        </w:r>
      </w:hyperlink>
    </w:p>
    <w:p w14:paraId="3D4DE778" w14:textId="7A8979DA" w:rsidR="005B032D" w:rsidRDefault="00C662B4">
      <w:pPr>
        <w:pStyle w:val="Obsah2"/>
        <w:rPr>
          <w:rFonts w:asciiTheme="minorHAnsi" w:eastAsiaTheme="minorEastAsia" w:hAnsiTheme="minorHAnsi" w:cstheme="minorBidi"/>
          <w:noProof/>
          <w:sz w:val="22"/>
          <w:lang w:eastAsia="sk-SK"/>
        </w:rPr>
      </w:pPr>
      <w:hyperlink w:anchor="_Toc22051574" w:history="1">
        <w:r w:rsidR="005B032D" w:rsidRPr="008347B0">
          <w:rPr>
            <w:rStyle w:val="Hypertextovprepojenie"/>
            <w:b/>
            <w:noProof/>
          </w:rPr>
          <w:t>8.</w:t>
        </w:r>
        <w:r w:rsidR="005B032D">
          <w:rPr>
            <w:rFonts w:asciiTheme="minorHAnsi" w:eastAsiaTheme="minorEastAsia" w:hAnsiTheme="minorHAnsi" w:cstheme="minorBidi"/>
            <w:noProof/>
            <w:sz w:val="22"/>
            <w:lang w:eastAsia="sk-SK"/>
          </w:rPr>
          <w:tab/>
        </w:r>
        <w:r w:rsidR="005B032D" w:rsidRPr="008347B0">
          <w:rPr>
            <w:rStyle w:val="Hypertextovprepojenie"/>
            <w:b/>
            <w:noProof/>
          </w:rPr>
          <w:t>Náklady na ponuku</w:t>
        </w:r>
        <w:r w:rsidR="005B032D">
          <w:rPr>
            <w:noProof/>
            <w:webHidden/>
          </w:rPr>
          <w:tab/>
        </w:r>
        <w:r w:rsidR="005B032D">
          <w:rPr>
            <w:noProof/>
            <w:webHidden/>
          </w:rPr>
          <w:fldChar w:fldCharType="begin"/>
        </w:r>
        <w:r w:rsidR="005B032D">
          <w:rPr>
            <w:noProof/>
            <w:webHidden/>
          </w:rPr>
          <w:instrText xml:space="preserve"> PAGEREF _Toc22051574 \h </w:instrText>
        </w:r>
        <w:r w:rsidR="005B032D">
          <w:rPr>
            <w:noProof/>
            <w:webHidden/>
          </w:rPr>
        </w:r>
        <w:r w:rsidR="005B032D">
          <w:rPr>
            <w:noProof/>
            <w:webHidden/>
          </w:rPr>
          <w:fldChar w:fldCharType="separate"/>
        </w:r>
        <w:r w:rsidR="00295474">
          <w:rPr>
            <w:noProof/>
            <w:webHidden/>
          </w:rPr>
          <w:t>6</w:t>
        </w:r>
        <w:r w:rsidR="005B032D">
          <w:rPr>
            <w:noProof/>
            <w:webHidden/>
          </w:rPr>
          <w:fldChar w:fldCharType="end"/>
        </w:r>
      </w:hyperlink>
    </w:p>
    <w:p w14:paraId="70B5C7B3" w14:textId="3BA82E41" w:rsidR="005B032D" w:rsidRDefault="00C662B4">
      <w:pPr>
        <w:pStyle w:val="Obsah2"/>
        <w:rPr>
          <w:rFonts w:asciiTheme="minorHAnsi" w:eastAsiaTheme="minorEastAsia" w:hAnsiTheme="minorHAnsi" w:cstheme="minorBidi"/>
          <w:noProof/>
          <w:sz w:val="22"/>
          <w:lang w:eastAsia="sk-SK"/>
        </w:rPr>
      </w:pPr>
      <w:hyperlink w:anchor="_Toc22051575" w:history="1">
        <w:r w:rsidR="005B032D" w:rsidRPr="008347B0">
          <w:rPr>
            <w:rStyle w:val="Hypertextovprepojenie"/>
            <w:b/>
            <w:noProof/>
          </w:rPr>
          <w:t>9.</w:t>
        </w:r>
        <w:r w:rsidR="005B032D">
          <w:rPr>
            <w:rFonts w:asciiTheme="minorHAnsi" w:eastAsiaTheme="minorEastAsia" w:hAnsiTheme="minorHAnsi" w:cstheme="minorBidi"/>
            <w:noProof/>
            <w:sz w:val="22"/>
            <w:lang w:eastAsia="sk-SK"/>
          </w:rPr>
          <w:tab/>
        </w:r>
        <w:r w:rsidR="005B032D" w:rsidRPr="008347B0">
          <w:rPr>
            <w:rStyle w:val="Hypertextovprepojenie"/>
            <w:b/>
            <w:noProof/>
          </w:rPr>
          <w:t>Variantné riešenie</w:t>
        </w:r>
        <w:r w:rsidR="005B032D">
          <w:rPr>
            <w:noProof/>
            <w:webHidden/>
          </w:rPr>
          <w:tab/>
        </w:r>
        <w:r w:rsidR="005B032D">
          <w:rPr>
            <w:noProof/>
            <w:webHidden/>
          </w:rPr>
          <w:fldChar w:fldCharType="begin"/>
        </w:r>
        <w:r w:rsidR="005B032D">
          <w:rPr>
            <w:noProof/>
            <w:webHidden/>
          </w:rPr>
          <w:instrText xml:space="preserve"> PAGEREF _Toc22051575 \h </w:instrText>
        </w:r>
        <w:r w:rsidR="005B032D">
          <w:rPr>
            <w:noProof/>
            <w:webHidden/>
          </w:rPr>
        </w:r>
        <w:r w:rsidR="005B032D">
          <w:rPr>
            <w:noProof/>
            <w:webHidden/>
          </w:rPr>
          <w:fldChar w:fldCharType="separate"/>
        </w:r>
        <w:r w:rsidR="00295474">
          <w:rPr>
            <w:noProof/>
            <w:webHidden/>
          </w:rPr>
          <w:t>6</w:t>
        </w:r>
        <w:r w:rsidR="005B032D">
          <w:rPr>
            <w:noProof/>
            <w:webHidden/>
          </w:rPr>
          <w:fldChar w:fldCharType="end"/>
        </w:r>
      </w:hyperlink>
    </w:p>
    <w:p w14:paraId="08BB0775" w14:textId="20F2BEFA" w:rsidR="005B032D" w:rsidRDefault="00C662B4">
      <w:pPr>
        <w:pStyle w:val="Obsah2"/>
        <w:rPr>
          <w:rFonts w:asciiTheme="minorHAnsi" w:eastAsiaTheme="minorEastAsia" w:hAnsiTheme="minorHAnsi" w:cstheme="minorBidi"/>
          <w:noProof/>
          <w:sz w:val="22"/>
          <w:lang w:eastAsia="sk-SK"/>
        </w:rPr>
      </w:pPr>
      <w:hyperlink w:anchor="_Toc22051576" w:history="1">
        <w:r w:rsidR="005B032D" w:rsidRPr="008347B0">
          <w:rPr>
            <w:rStyle w:val="Hypertextovprepojenie"/>
            <w:b/>
            <w:bCs/>
            <w:noProof/>
          </w:rPr>
          <w:t>10.</w:t>
        </w:r>
        <w:r w:rsidR="005B032D">
          <w:rPr>
            <w:rFonts w:asciiTheme="minorHAnsi" w:eastAsiaTheme="minorEastAsia" w:hAnsiTheme="minorHAnsi" w:cstheme="minorBidi"/>
            <w:noProof/>
            <w:sz w:val="22"/>
            <w:lang w:eastAsia="sk-SK"/>
          </w:rPr>
          <w:tab/>
        </w:r>
        <w:r w:rsidR="005B032D" w:rsidRPr="008347B0">
          <w:rPr>
            <w:rStyle w:val="Hypertextovprepojenie"/>
            <w:b/>
            <w:bCs/>
            <w:noProof/>
          </w:rPr>
          <w:t>Všeobecné informácie k webovej aplikácií JOSEPHINE</w:t>
        </w:r>
        <w:r w:rsidR="005B032D">
          <w:rPr>
            <w:noProof/>
            <w:webHidden/>
          </w:rPr>
          <w:tab/>
        </w:r>
        <w:r w:rsidR="005B032D">
          <w:rPr>
            <w:noProof/>
            <w:webHidden/>
          </w:rPr>
          <w:fldChar w:fldCharType="begin"/>
        </w:r>
        <w:r w:rsidR="005B032D">
          <w:rPr>
            <w:noProof/>
            <w:webHidden/>
          </w:rPr>
          <w:instrText xml:space="preserve"> PAGEREF _Toc22051576 \h </w:instrText>
        </w:r>
        <w:r w:rsidR="005B032D">
          <w:rPr>
            <w:noProof/>
            <w:webHidden/>
          </w:rPr>
        </w:r>
        <w:r w:rsidR="005B032D">
          <w:rPr>
            <w:noProof/>
            <w:webHidden/>
          </w:rPr>
          <w:fldChar w:fldCharType="separate"/>
        </w:r>
        <w:r w:rsidR="00295474">
          <w:rPr>
            <w:noProof/>
            <w:webHidden/>
          </w:rPr>
          <w:t>6</w:t>
        </w:r>
        <w:r w:rsidR="005B032D">
          <w:rPr>
            <w:noProof/>
            <w:webHidden/>
          </w:rPr>
          <w:fldChar w:fldCharType="end"/>
        </w:r>
      </w:hyperlink>
    </w:p>
    <w:p w14:paraId="0A19B680" w14:textId="4841E490" w:rsidR="005B032D" w:rsidRDefault="00C662B4">
      <w:pPr>
        <w:pStyle w:val="Obsah2"/>
        <w:rPr>
          <w:rFonts w:asciiTheme="minorHAnsi" w:eastAsiaTheme="minorEastAsia" w:hAnsiTheme="minorHAnsi" w:cstheme="minorBidi"/>
          <w:noProof/>
          <w:sz w:val="22"/>
          <w:lang w:eastAsia="sk-SK"/>
        </w:rPr>
      </w:pPr>
      <w:hyperlink w:anchor="_Toc22051577" w:history="1">
        <w:r w:rsidR="005B032D" w:rsidRPr="008347B0">
          <w:rPr>
            <w:rStyle w:val="Hypertextovprepojenie"/>
            <w:b/>
            <w:noProof/>
          </w:rPr>
          <w:t>11.</w:t>
        </w:r>
        <w:r w:rsidR="005B032D">
          <w:rPr>
            <w:rFonts w:asciiTheme="minorHAnsi" w:eastAsiaTheme="minorEastAsia" w:hAnsiTheme="minorHAnsi" w:cstheme="minorBidi"/>
            <w:noProof/>
            <w:sz w:val="22"/>
            <w:lang w:eastAsia="sk-SK"/>
          </w:rPr>
          <w:tab/>
        </w:r>
        <w:r w:rsidR="005B032D" w:rsidRPr="008347B0">
          <w:rPr>
            <w:rStyle w:val="Hypertextovprepojenie"/>
            <w:b/>
            <w:noProof/>
          </w:rPr>
          <w:t>Otváranie ponúk (ku konkrétnej výzve)</w:t>
        </w:r>
        <w:r w:rsidR="005B032D">
          <w:rPr>
            <w:noProof/>
            <w:webHidden/>
          </w:rPr>
          <w:tab/>
        </w:r>
        <w:r w:rsidR="005B032D">
          <w:rPr>
            <w:noProof/>
            <w:webHidden/>
          </w:rPr>
          <w:fldChar w:fldCharType="begin"/>
        </w:r>
        <w:r w:rsidR="005B032D">
          <w:rPr>
            <w:noProof/>
            <w:webHidden/>
          </w:rPr>
          <w:instrText xml:space="preserve"> PAGEREF _Toc22051577 \h </w:instrText>
        </w:r>
        <w:r w:rsidR="005B032D">
          <w:rPr>
            <w:noProof/>
            <w:webHidden/>
          </w:rPr>
        </w:r>
        <w:r w:rsidR="005B032D">
          <w:rPr>
            <w:noProof/>
            <w:webHidden/>
          </w:rPr>
          <w:fldChar w:fldCharType="separate"/>
        </w:r>
        <w:r w:rsidR="00295474">
          <w:rPr>
            <w:noProof/>
            <w:webHidden/>
          </w:rPr>
          <w:t>6</w:t>
        </w:r>
        <w:r w:rsidR="005B032D">
          <w:rPr>
            <w:noProof/>
            <w:webHidden/>
          </w:rPr>
          <w:fldChar w:fldCharType="end"/>
        </w:r>
      </w:hyperlink>
    </w:p>
    <w:p w14:paraId="177AF94F" w14:textId="0EE1D063" w:rsidR="005B032D" w:rsidRDefault="00C662B4">
      <w:pPr>
        <w:pStyle w:val="Obsah2"/>
        <w:rPr>
          <w:rFonts w:asciiTheme="minorHAnsi" w:eastAsiaTheme="minorEastAsia" w:hAnsiTheme="minorHAnsi" w:cstheme="minorBidi"/>
          <w:noProof/>
          <w:sz w:val="22"/>
          <w:lang w:eastAsia="sk-SK"/>
        </w:rPr>
      </w:pPr>
      <w:hyperlink w:anchor="_Toc22051578" w:history="1">
        <w:r w:rsidR="005B032D" w:rsidRPr="008347B0">
          <w:rPr>
            <w:rStyle w:val="Hypertextovprepojenie"/>
            <w:b/>
            <w:noProof/>
          </w:rPr>
          <w:t>12.</w:t>
        </w:r>
        <w:r w:rsidR="005B032D">
          <w:rPr>
            <w:rFonts w:asciiTheme="minorHAnsi" w:eastAsiaTheme="minorEastAsia" w:hAnsiTheme="minorHAnsi" w:cstheme="minorBidi"/>
            <w:noProof/>
            <w:sz w:val="22"/>
            <w:lang w:eastAsia="sk-SK"/>
          </w:rPr>
          <w:tab/>
        </w:r>
        <w:r w:rsidR="005B032D" w:rsidRPr="008347B0">
          <w:rPr>
            <w:rStyle w:val="Hypertextovprepojenie"/>
            <w:b/>
            <w:noProof/>
          </w:rPr>
          <w:t>Vyhodnotenie ponúk</w:t>
        </w:r>
        <w:r w:rsidR="005B032D">
          <w:rPr>
            <w:noProof/>
            <w:webHidden/>
          </w:rPr>
          <w:tab/>
        </w:r>
        <w:r w:rsidR="005B032D">
          <w:rPr>
            <w:noProof/>
            <w:webHidden/>
          </w:rPr>
          <w:fldChar w:fldCharType="begin"/>
        </w:r>
        <w:r w:rsidR="005B032D">
          <w:rPr>
            <w:noProof/>
            <w:webHidden/>
          </w:rPr>
          <w:instrText xml:space="preserve"> PAGEREF _Toc22051578 \h </w:instrText>
        </w:r>
        <w:r w:rsidR="005B032D">
          <w:rPr>
            <w:noProof/>
            <w:webHidden/>
          </w:rPr>
        </w:r>
        <w:r w:rsidR="005B032D">
          <w:rPr>
            <w:noProof/>
            <w:webHidden/>
          </w:rPr>
          <w:fldChar w:fldCharType="separate"/>
        </w:r>
        <w:r w:rsidR="00295474">
          <w:rPr>
            <w:noProof/>
            <w:webHidden/>
          </w:rPr>
          <w:t>6</w:t>
        </w:r>
        <w:r w:rsidR="005B032D">
          <w:rPr>
            <w:noProof/>
            <w:webHidden/>
          </w:rPr>
          <w:fldChar w:fldCharType="end"/>
        </w:r>
      </w:hyperlink>
    </w:p>
    <w:p w14:paraId="63BB1700" w14:textId="22A99AB2" w:rsidR="005B032D" w:rsidRDefault="00C662B4">
      <w:pPr>
        <w:pStyle w:val="Obsah2"/>
        <w:rPr>
          <w:rFonts w:asciiTheme="minorHAnsi" w:eastAsiaTheme="minorEastAsia" w:hAnsiTheme="minorHAnsi" w:cstheme="minorBidi"/>
          <w:noProof/>
          <w:sz w:val="22"/>
          <w:lang w:eastAsia="sk-SK"/>
        </w:rPr>
      </w:pPr>
      <w:hyperlink w:anchor="_Toc22051579" w:history="1">
        <w:r w:rsidR="005B032D" w:rsidRPr="008347B0">
          <w:rPr>
            <w:rStyle w:val="Hypertextovprepojenie"/>
            <w:rFonts w:eastAsia="TimesNewRomanPSMT"/>
            <w:b/>
            <w:noProof/>
          </w:rPr>
          <w:t>13.</w:t>
        </w:r>
        <w:r w:rsidR="005B032D">
          <w:rPr>
            <w:rFonts w:asciiTheme="minorHAnsi" w:eastAsiaTheme="minorEastAsia" w:hAnsiTheme="minorHAnsi" w:cstheme="minorBidi"/>
            <w:noProof/>
            <w:sz w:val="22"/>
            <w:lang w:eastAsia="sk-SK"/>
          </w:rPr>
          <w:tab/>
        </w:r>
        <w:r w:rsidR="005B032D" w:rsidRPr="008347B0">
          <w:rPr>
            <w:rStyle w:val="Hypertextovprepojenie"/>
            <w:rFonts w:eastAsia="TimesNewRomanPSMT"/>
            <w:b/>
            <w:noProof/>
          </w:rPr>
          <w:t>Elektronická aukcia</w:t>
        </w:r>
        <w:r w:rsidR="005B032D">
          <w:rPr>
            <w:noProof/>
            <w:webHidden/>
          </w:rPr>
          <w:tab/>
        </w:r>
        <w:r w:rsidR="005B032D">
          <w:rPr>
            <w:noProof/>
            <w:webHidden/>
          </w:rPr>
          <w:fldChar w:fldCharType="begin"/>
        </w:r>
        <w:r w:rsidR="005B032D">
          <w:rPr>
            <w:noProof/>
            <w:webHidden/>
          </w:rPr>
          <w:instrText xml:space="preserve"> PAGEREF _Toc22051579 \h </w:instrText>
        </w:r>
        <w:r w:rsidR="005B032D">
          <w:rPr>
            <w:noProof/>
            <w:webHidden/>
          </w:rPr>
        </w:r>
        <w:r w:rsidR="005B032D">
          <w:rPr>
            <w:noProof/>
            <w:webHidden/>
          </w:rPr>
          <w:fldChar w:fldCharType="separate"/>
        </w:r>
        <w:r w:rsidR="00295474">
          <w:rPr>
            <w:noProof/>
            <w:webHidden/>
          </w:rPr>
          <w:t>7</w:t>
        </w:r>
        <w:r w:rsidR="005B032D">
          <w:rPr>
            <w:noProof/>
            <w:webHidden/>
          </w:rPr>
          <w:fldChar w:fldCharType="end"/>
        </w:r>
      </w:hyperlink>
    </w:p>
    <w:p w14:paraId="1B6E49E5" w14:textId="27927D30" w:rsidR="005B032D" w:rsidRDefault="00C662B4">
      <w:pPr>
        <w:pStyle w:val="Obsah2"/>
        <w:rPr>
          <w:rFonts w:asciiTheme="minorHAnsi" w:eastAsiaTheme="minorEastAsia" w:hAnsiTheme="minorHAnsi" w:cstheme="minorBidi"/>
          <w:noProof/>
          <w:sz w:val="22"/>
          <w:lang w:eastAsia="sk-SK"/>
        </w:rPr>
      </w:pPr>
      <w:hyperlink w:anchor="_Toc22051580" w:history="1">
        <w:r w:rsidR="005B032D" w:rsidRPr="008347B0">
          <w:rPr>
            <w:rStyle w:val="Hypertextovprepojenie"/>
            <w:b/>
            <w:noProof/>
          </w:rPr>
          <w:t>14.</w:t>
        </w:r>
        <w:r w:rsidR="005B032D">
          <w:rPr>
            <w:rFonts w:asciiTheme="minorHAnsi" w:eastAsiaTheme="minorEastAsia" w:hAnsiTheme="minorHAnsi" w:cstheme="minorBidi"/>
            <w:noProof/>
            <w:sz w:val="22"/>
            <w:lang w:eastAsia="sk-SK"/>
          </w:rPr>
          <w:tab/>
        </w:r>
        <w:r w:rsidR="005B032D" w:rsidRPr="008347B0">
          <w:rPr>
            <w:rStyle w:val="Hypertextovprepojenie"/>
            <w:b/>
            <w:noProof/>
          </w:rPr>
          <w:t>Kritériá na vyhodnotenie ponúk a pravidlá ich uplatnenia</w:t>
        </w:r>
        <w:r w:rsidR="005B032D">
          <w:rPr>
            <w:noProof/>
            <w:webHidden/>
          </w:rPr>
          <w:tab/>
        </w:r>
        <w:r w:rsidR="005B032D">
          <w:rPr>
            <w:noProof/>
            <w:webHidden/>
          </w:rPr>
          <w:fldChar w:fldCharType="begin"/>
        </w:r>
        <w:r w:rsidR="005B032D">
          <w:rPr>
            <w:noProof/>
            <w:webHidden/>
          </w:rPr>
          <w:instrText xml:space="preserve"> PAGEREF _Toc22051580 \h </w:instrText>
        </w:r>
        <w:r w:rsidR="005B032D">
          <w:rPr>
            <w:noProof/>
            <w:webHidden/>
          </w:rPr>
        </w:r>
        <w:r w:rsidR="005B032D">
          <w:rPr>
            <w:noProof/>
            <w:webHidden/>
          </w:rPr>
          <w:fldChar w:fldCharType="separate"/>
        </w:r>
        <w:r w:rsidR="00295474">
          <w:rPr>
            <w:noProof/>
            <w:webHidden/>
          </w:rPr>
          <w:t>9</w:t>
        </w:r>
        <w:r w:rsidR="005B032D">
          <w:rPr>
            <w:noProof/>
            <w:webHidden/>
          </w:rPr>
          <w:fldChar w:fldCharType="end"/>
        </w:r>
      </w:hyperlink>
    </w:p>
    <w:p w14:paraId="7115A96F" w14:textId="63211E10" w:rsidR="005B032D" w:rsidRDefault="00C662B4">
      <w:pPr>
        <w:pStyle w:val="Obsah2"/>
        <w:rPr>
          <w:rFonts w:asciiTheme="minorHAnsi" w:eastAsiaTheme="minorEastAsia" w:hAnsiTheme="minorHAnsi" w:cstheme="minorBidi"/>
          <w:noProof/>
          <w:sz w:val="22"/>
          <w:lang w:eastAsia="sk-SK"/>
        </w:rPr>
      </w:pPr>
      <w:hyperlink w:anchor="_Toc22051581" w:history="1">
        <w:r w:rsidR="005B032D" w:rsidRPr="008347B0">
          <w:rPr>
            <w:rStyle w:val="Hypertextovprepojenie"/>
            <w:b/>
            <w:noProof/>
          </w:rPr>
          <w:t>15.</w:t>
        </w:r>
        <w:r w:rsidR="005B032D">
          <w:rPr>
            <w:rFonts w:asciiTheme="minorHAnsi" w:eastAsiaTheme="minorEastAsia" w:hAnsiTheme="minorHAnsi" w:cstheme="minorBidi"/>
            <w:noProof/>
            <w:sz w:val="22"/>
            <w:lang w:eastAsia="sk-SK"/>
          </w:rPr>
          <w:tab/>
        </w:r>
        <w:r w:rsidR="005B032D" w:rsidRPr="008347B0">
          <w:rPr>
            <w:rStyle w:val="Hypertextovprepojenie"/>
            <w:b/>
            <w:noProof/>
          </w:rPr>
          <w:t>Informácia o výsledku vyhodnotenia ponúk a uzavretie zmluvy</w:t>
        </w:r>
        <w:r w:rsidR="005B032D">
          <w:rPr>
            <w:noProof/>
            <w:webHidden/>
          </w:rPr>
          <w:tab/>
        </w:r>
        <w:r w:rsidR="005B032D">
          <w:rPr>
            <w:noProof/>
            <w:webHidden/>
          </w:rPr>
          <w:fldChar w:fldCharType="begin"/>
        </w:r>
        <w:r w:rsidR="005B032D">
          <w:rPr>
            <w:noProof/>
            <w:webHidden/>
          </w:rPr>
          <w:instrText xml:space="preserve"> PAGEREF _Toc22051581 \h </w:instrText>
        </w:r>
        <w:r w:rsidR="005B032D">
          <w:rPr>
            <w:noProof/>
            <w:webHidden/>
          </w:rPr>
        </w:r>
        <w:r w:rsidR="005B032D">
          <w:rPr>
            <w:noProof/>
            <w:webHidden/>
          </w:rPr>
          <w:fldChar w:fldCharType="separate"/>
        </w:r>
        <w:r w:rsidR="00295474">
          <w:rPr>
            <w:noProof/>
            <w:webHidden/>
          </w:rPr>
          <w:t>9</w:t>
        </w:r>
        <w:r w:rsidR="005B032D">
          <w:rPr>
            <w:noProof/>
            <w:webHidden/>
          </w:rPr>
          <w:fldChar w:fldCharType="end"/>
        </w:r>
      </w:hyperlink>
    </w:p>
    <w:p w14:paraId="6711FFF5" w14:textId="5F6C4F9A" w:rsidR="005B032D" w:rsidRDefault="00C662B4">
      <w:pPr>
        <w:pStyle w:val="Obsah2"/>
        <w:rPr>
          <w:rFonts w:asciiTheme="minorHAnsi" w:eastAsiaTheme="minorEastAsia" w:hAnsiTheme="minorHAnsi" w:cstheme="minorBidi"/>
          <w:noProof/>
          <w:sz w:val="22"/>
          <w:lang w:eastAsia="sk-SK"/>
        </w:rPr>
      </w:pPr>
      <w:hyperlink w:anchor="_Toc22051582" w:history="1">
        <w:r w:rsidR="005B032D" w:rsidRPr="008347B0">
          <w:rPr>
            <w:rStyle w:val="Hypertextovprepojenie"/>
            <w:b/>
            <w:noProof/>
          </w:rPr>
          <w:t>16.</w:t>
        </w:r>
        <w:r w:rsidR="005B032D">
          <w:rPr>
            <w:rFonts w:asciiTheme="minorHAnsi" w:eastAsiaTheme="minorEastAsia" w:hAnsiTheme="minorHAnsi" w:cstheme="minorBidi"/>
            <w:noProof/>
            <w:sz w:val="22"/>
            <w:lang w:eastAsia="sk-SK"/>
          </w:rPr>
          <w:tab/>
        </w:r>
        <w:r w:rsidR="005B032D" w:rsidRPr="008347B0">
          <w:rPr>
            <w:rStyle w:val="Hypertextovprepojenie"/>
            <w:b/>
            <w:noProof/>
          </w:rPr>
          <w:t>Subdodávatelia</w:t>
        </w:r>
        <w:r w:rsidR="005B032D">
          <w:rPr>
            <w:noProof/>
            <w:webHidden/>
          </w:rPr>
          <w:tab/>
        </w:r>
        <w:r w:rsidR="005B032D">
          <w:rPr>
            <w:noProof/>
            <w:webHidden/>
          </w:rPr>
          <w:fldChar w:fldCharType="begin"/>
        </w:r>
        <w:r w:rsidR="005B032D">
          <w:rPr>
            <w:noProof/>
            <w:webHidden/>
          </w:rPr>
          <w:instrText xml:space="preserve"> PAGEREF _Toc22051582 \h </w:instrText>
        </w:r>
        <w:r w:rsidR="005B032D">
          <w:rPr>
            <w:noProof/>
            <w:webHidden/>
          </w:rPr>
        </w:r>
        <w:r w:rsidR="005B032D">
          <w:rPr>
            <w:noProof/>
            <w:webHidden/>
          </w:rPr>
          <w:fldChar w:fldCharType="separate"/>
        </w:r>
        <w:r w:rsidR="00295474">
          <w:rPr>
            <w:noProof/>
            <w:webHidden/>
          </w:rPr>
          <w:t>9</w:t>
        </w:r>
        <w:r w:rsidR="005B032D">
          <w:rPr>
            <w:noProof/>
            <w:webHidden/>
          </w:rPr>
          <w:fldChar w:fldCharType="end"/>
        </w:r>
      </w:hyperlink>
    </w:p>
    <w:p w14:paraId="389544ED" w14:textId="2346C837" w:rsidR="005B032D" w:rsidRDefault="00C662B4">
      <w:pPr>
        <w:pStyle w:val="Obsah2"/>
        <w:rPr>
          <w:rFonts w:asciiTheme="minorHAnsi" w:eastAsiaTheme="minorEastAsia" w:hAnsiTheme="minorHAnsi" w:cstheme="minorBidi"/>
          <w:noProof/>
          <w:sz w:val="22"/>
          <w:lang w:eastAsia="sk-SK"/>
        </w:rPr>
      </w:pPr>
      <w:hyperlink w:anchor="_Toc22051583" w:history="1">
        <w:r w:rsidR="005B032D" w:rsidRPr="008347B0">
          <w:rPr>
            <w:rStyle w:val="Hypertextovprepojenie"/>
            <w:b/>
            <w:noProof/>
          </w:rPr>
          <w:t>17.</w:t>
        </w:r>
        <w:r w:rsidR="005B032D">
          <w:rPr>
            <w:rFonts w:asciiTheme="minorHAnsi" w:eastAsiaTheme="minorEastAsia" w:hAnsiTheme="minorHAnsi" w:cstheme="minorBidi"/>
            <w:noProof/>
            <w:sz w:val="22"/>
            <w:lang w:eastAsia="sk-SK"/>
          </w:rPr>
          <w:tab/>
        </w:r>
        <w:r w:rsidR="005B032D" w:rsidRPr="008347B0">
          <w:rPr>
            <w:rStyle w:val="Hypertextovprepojenie"/>
            <w:b/>
            <w:noProof/>
          </w:rPr>
          <w:t>Prílohy</w:t>
        </w:r>
        <w:r w:rsidR="005B032D">
          <w:rPr>
            <w:noProof/>
            <w:webHidden/>
          </w:rPr>
          <w:tab/>
        </w:r>
        <w:r w:rsidR="005B032D">
          <w:rPr>
            <w:noProof/>
            <w:webHidden/>
          </w:rPr>
          <w:fldChar w:fldCharType="begin"/>
        </w:r>
        <w:r w:rsidR="005B032D">
          <w:rPr>
            <w:noProof/>
            <w:webHidden/>
          </w:rPr>
          <w:instrText xml:space="preserve"> PAGEREF _Toc22051583 \h </w:instrText>
        </w:r>
        <w:r w:rsidR="005B032D">
          <w:rPr>
            <w:noProof/>
            <w:webHidden/>
          </w:rPr>
        </w:r>
        <w:r w:rsidR="005B032D">
          <w:rPr>
            <w:noProof/>
            <w:webHidden/>
          </w:rPr>
          <w:fldChar w:fldCharType="separate"/>
        </w:r>
        <w:r w:rsidR="00295474">
          <w:rPr>
            <w:noProof/>
            <w:webHidden/>
          </w:rPr>
          <w:t>9</w:t>
        </w:r>
        <w:r w:rsidR="005B032D">
          <w:rPr>
            <w:noProof/>
            <w:webHidden/>
          </w:rPr>
          <w:fldChar w:fldCharType="end"/>
        </w:r>
      </w:hyperlink>
    </w:p>
    <w:p w14:paraId="11FF7AA6" w14:textId="51B020BD" w:rsidR="00BA643F" w:rsidRPr="00DA579D" w:rsidRDefault="00DA579D" w:rsidP="009C578B">
      <w:pPr>
        <w:pStyle w:val="Obsah2"/>
        <w:rPr>
          <w:szCs w:val="24"/>
        </w:rPr>
      </w:pPr>
      <w:r w:rsidRPr="00C36097">
        <w:fldChar w:fldCharType="end"/>
      </w:r>
    </w:p>
    <w:p w14:paraId="1110FD9C" w14:textId="77777777" w:rsidR="00B704C9" w:rsidRPr="00BA643F" w:rsidRDefault="007842D8" w:rsidP="00752341">
      <w:pPr>
        <w:pStyle w:val="Nadpis2"/>
        <w:keepLines/>
        <w:numPr>
          <w:ilvl w:val="0"/>
          <w:numId w:val="1"/>
        </w:numPr>
        <w:spacing w:line="276" w:lineRule="auto"/>
        <w:ind w:left="0" w:hanging="357"/>
        <w:rPr>
          <w:b/>
        </w:rPr>
      </w:pPr>
      <w:r w:rsidRPr="003E7FCA">
        <w:rPr>
          <w:lang w:eastAsia="cs-CZ"/>
        </w:rPr>
        <w:br w:type="page"/>
      </w:r>
      <w:bookmarkStart w:id="0" w:name="_Toc21598200"/>
      <w:bookmarkStart w:id="1" w:name="_Toc22051567"/>
      <w:r w:rsidR="00BA643F" w:rsidRPr="00BA643F">
        <w:rPr>
          <w:b/>
          <w:lang w:val="sk-SK"/>
        </w:rPr>
        <w:lastRenderedPageBreak/>
        <w:t>Identi</w:t>
      </w:r>
      <w:r w:rsidR="00BA643F">
        <w:rPr>
          <w:b/>
          <w:lang w:val="sk-SK"/>
        </w:rPr>
        <w:t>f</w:t>
      </w:r>
      <w:r w:rsidR="00BA643F" w:rsidRPr="00BA643F">
        <w:rPr>
          <w:b/>
          <w:lang w:val="sk-SK"/>
        </w:rPr>
        <w:t>ikácia verejného obstarávateľa</w:t>
      </w:r>
      <w:bookmarkEnd w:id="0"/>
      <w:bookmarkEnd w:id="1"/>
      <w:r w:rsidR="00A10684" w:rsidRPr="00BA643F">
        <w:rPr>
          <w:b/>
          <w:lang w:val="sk-SK"/>
        </w:rPr>
        <w:t xml:space="preserve"> </w:t>
      </w:r>
    </w:p>
    <w:p w14:paraId="53DE1234" w14:textId="77777777" w:rsidR="00F31A8F" w:rsidRDefault="00F31A8F" w:rsidP="00752341">
      <w:pPr>
        <w:spacing w:line="276" w:lineRule="auto"/>
        <w:jc w:val="both"/>
      </w:pPr>
      <w:r>
        <w:t xml:space="preserve">Názov organizácie: </w:t>
      </w:r>
      <w:r>
        <w:tab/>
        <w:t xml:space="preserve">Hlavné mesto SR Bratislava </w:t>
      </w:r>
    </w:p>
    <w:p w14:paraId="096D2824" w14:textId="77777777" w:rsidR="00F31A8F" w:rsidRDefault="00F31A8F" w:rsidP="00752341">
      <w:pPr>
        <w:spacing w:line="276" w:lineRule="auto"/>
        <w:jc w:val="both"/>
      </w:pPr>
      <w:r>
        <w:t>Sídlo:</w:t>
      </w:r>
      <w:r>
        <w:tab/>
      </w:r>
      <w:r w:rsidR="00C8376B">
        <w:tab/>
      </w:r>
      <w:r w:rsidR="00C8376B">
        <w:tab/>
      </w:r>
      <w:r>
        <w:t xml:space="preserve">Primaciálne námestie 1, 814 99 Bratislava - mestská časť Staré Mesto </w:t>
      </w:r>
    </w:p>
    <w:p w14:paraId="3BA998FD" w14:textId="77777777" w:rsidR="00F31A8F" w:rsidRDefault="00F31A8F" w:rsidP="00752341">
      <w:pPr>
        <w:spacing w:line="276" w:lineRule="auto"/>
        <w:jc w:val="both"/>
      </w:pPr>
      <w:r>
        <w:t xml:space="preserve">Zastúpený: </w:t>
      </w:r>
      <w:r>
        <w:tab/>
      </w:r>
      <w:r w:rsidR="00C8376B">
        <w:tab/>
      </w:r>
      <w:r>
        <w:t>Ing. arch. Matúš Vallo, primátor</w:t>
      </w:r>
    </w:p>
    <w:p w14:paraId="745EE651" w14:textId="77777777" w:rsidR="00F31A8F" w:rsidRDefault="00F31A8F" w:rsidP="00752341">
      <w:pPr>
        <w:spacing w:line="276" w:lineRule="auto"/>
        <w:jc w:val="both"/>
      </w:pPr>
      <w:r>
        <w:t>IČO:</w:t>
      </w:r>
      <w:r>
        <w:tab/>
      </w:r>
      <w:r w:rsidR="00C8376B">
        <w:tab/>
      </w:r>
      <w:r w:rsidR="00C8376B">
        <w:tab/>
      </w:r>
      <w:r>
        <w:t xml:space="preserve">006 034 81 </w:t>
      </w:r>
    </w:p>
    <w:p w14:paraId="77B6AB68" w14:textId="77777777" w:rsidR="00F31A8F" w:rsidRDefault="00F31A8F" w:rsidP="00752341">
      <w:pPr>
        <w:spacing w:line="276" w:lineRule="auto"/>
        <w:jc w:val="both"/>
      </w:pPr>
      <w:r>
        <w:t xml:space="preserve">Kontaktná osoba: </w:t>
      </w:r>
      <w:r>
        <w:tab/>
      </w:r>
      <w:r w:rsidR="00E064CC">
        <w:t>Ivan Pudiš, Marian Szakáll</w:t>
      </w:r>
      <w:r>
        <w:t xml:space="preserve"> </w:t>
      </w:r>
    </w:p>
    <w:p w14:paraId="35DAA9E5" w14:textId="77777777" w:rsidR="00F31A8F" w:rsidRPr="00FA7EC4" w:rsidRDefault="00F31A8F" w:rsidP="00752341">
      <w:pPr>
        <w:spacing w:line="276" w:lineRule="auto"/>
        <w:jc w:val="both"/>
        <w:rPr>
          <w:rStyle w:val="Hypertextovprepojenie"/>
        </w:rPr>
      </w:pPr>
      <w:r>
        <w:t xml:space="preserve">E-mail: </w:t>
      </w:r>
      <w:r>
        <w:tab/>
      </w:r>
      <w:r w:rsidR="00C8376B">
        <w:tab/>
      </w:r>
      <w:hyperlink r:id="rId9" w:history="1">
        <w:r w:rsidR="00C8376B" w:rsidRPr="004B3E39">
          <w:rPr>
            <w:rStyle w:val="Hypertextovprepojenie"/>
          </w:rPr>
          <w:t>ivan.pudis@bratislava.sk</w:t>
        </w:r>
      </w:hyperlink>
      <w:r>
        <w:rPr>
          <w:rStyle w:val="Hypertextovprepojenie"/>
        </w:rPr>
        <w:t xml:space="preserve"> </w:t>
      </w:r>
    </w:p>
    <w:p w14:paraId="20B48C70" w14:textId="77777777" w:rsidR="00F31A8F" w:rsidRDefault="00F31A8F" w:rsidP="00752341">
      <w:pPr>
        <w:spacing w:line="276" w:lineRule="auto"/>
        <w:jc w:val="both"/>
      </w:pPr>
      <w:r w:rsidRPr="00F31A8F">
        <w:rPr>
          <w:rStyle w:val="Hypertextovprepojenie"/>
          <w:u w:val="none"/>
        </w:rPr>
        <w:tab/>
      </w:r>
      <w:r w:rsidR="00C8376B">
        <w:rPr>
          <w:rStyle w:val="Hypertextovprepojenie"/>
          <w:u w:val="none"/>
        </w:rPr>
        <w:tab/>
      </w:r>
      <w:r w:rsidR="00C8376B">
        <w:rPr>
          <w:rStyle w:val="Hypertextovprepojenie"/>
          <w:u w:val="none"/>
        </w:rPr>
        <w:tab/>
      </w:r>
      <w:hyperlink r:id="rId10" w:history="1">
        <w:r w:rsidR="00C8376B" w:rsidRPr="004B3E39">
          <w:rPr>
            <w:rStyle w:val="Hypertextovprepojenie"/>
          </w:rPr>
          <w:t>marian.szakall@bratislava.sk</w:t>
        </w:r>
      </w:hyperlink>
      <w:r>
        <w:t xml:space="preserve"> </w:t>
      </w:r>
    </w:p>
    <w:p w14:paraId="497C5AC9" w14:textId="77777777" w:rsidR="00F31A8F" w:rsidRPr="00F31A8F" w:rsidRDefault="00F31A8F" w:rsidP="00752341">
      <w:pPr>
        <w:spacing w:line="276" w:lineRule="auto"/>
        <w:jc w:val="both"/>
        <w:rPr>
          <w:bCs/>
        </w:rPr>
      </w:pPr>
      <w:r>
        <w:rPr>
          <w:bCs/>
        </w:rPr>
        <w:t>Webová a</w:t>
      </w:r>
      <w:r w:rsidRPr="00F31A8F">
        <w:rPr>
          <w:bCs/>
        </w:rPr>
        <w:t>dresa, kde je možný prístup k dokumentáci</w:t>
      </w:r>
      <w:r>
        <w:rPr>
          <w:bCs/>
        </w:rPr>
        <w:t>i</w:t>
      </w:r>
      <w:r w:rsidRPr="00F31A8F">
        <w:rPr>
          <w:bCs/>
        </w:rPr>
        <w:t xml:space="preserve"> </w:t>
      </w:r>
      <w:r>
        <w:rPr>
          <w:bCs/>
        </w:rPr>
        <w:t>k DNS a výzve č. 1</w:t>
      </w:r>
      <w:r w:rsidRPr="00F31A8F">
        <w:rPr>
          <w:bCs/>
        </w:rPr>
        <w:t>:</w:t>
      </w:r>
    </w:p>
    <w:p w14:paraId="42B3B067" w14:textId="77777777" w:rsidR="00F31A8F" w:rsidRDefault="00C662B4" w:rsidP="00752341">
      <w:pPr>
        <w:spacing w:line="276" w:lineRule="auto"/>
        <w:jc w:val="both"/>
        <w:rPr>
          <w:bCs/>
        </w:rPr>
      </w:pPr>
      <w:hyperlink r:id="rId11" w:history="1">
        <w:r w:rsidR="00F31A8F" w:rsidRPr="000D2CF7">
          <w:rPr>
            <w:rStyle w:val="Hypertextovprepojenie"/>
            <w:bCs/>
          </w:rPr>
          <w:t>https://josephine.proebiz.com/sk/tender/4530/summary</w:t>
        </w:r>
      </w:hyperlink>
      <w:r w:rsidR="00F31A8F">
        <w:rPr>
          <w:bCs/>
        </w:rPr>
        <w:t xml:space="preserve"> </w:t>
      </w:r>
    </w:p>
    <w:p w14:paraId="0088BB85" w14:textId="33E75F48" w:rsidR="00814958" w:rsidRDefault="00C662B4" w:rsidP="00752341">
      <w:pPr>
        <w:spacing w:line="276" w:lineRule="auto"/>
      </w:pPr>
      <w:hyperlink r:id="rId12" w:history="1">
        <w:r w:rsidR="00611F92" w:rsidRPr="004F726B">
          <w:rPr>
            <w:rStyle w:val="Hypertextovprepojenie"/>
          </w:rPr>
          <w:t>https://josephine.proebiz.com/sk/tender/5223/summary</w:t>
        </w:r>
      </w:hyperlink>
    </w:p>
    <w:p w14:paraId="5FE51327" w14:textId="77777777" w:rsidR="00611F92" w:rsidRDefault="00611F92" w:rsidP="00752341">
      <w:pPr>
        <w:spacing w:line="276" w:lineRule="auto"/>
        <w:rPr>
          <w:lang w:eastAsia="en-US"/>
        </w:rPr>
      </w:pPr>
    </w:p>
    <w:p w14:paraId="188EA0E8" w14:textId="77777777" w:rsidR="008D6B0B" w:rsidRPr="008D6B0B" w:rsidRDefault="008D6B0B" w:rsidP="00752341">
      <w:pPr>
        <w:pStyle w:val="Nadpis2"/>
        <w:keepLines/>
        <w:numPr>
          <w:ilvl w:val="0"/>
          <w:numId w:val="1"/>
        </w:numPr>
        <w:spacing w:line="276" w:lineRule="auto"/>
        <w:ind w:left="0" w:hanging="357"/>
        <w:rPr>
          <w:b/>
          <w:lang w:eastAsia="en-US"/>
        </w:rPr>
      </w:pPr>
      <w:bookmarkStart w:id="2" w:name="_Toc21598201"/>
      <w:bookmarkStart w:id="3" w:name="_Toc22051568"/>
      <w:r w:rsidRPr="008D6B0B">
        <w:rPr>
          <w:b/>
          <w:lang w:val="sk-SK" w:eastAsia="en-US"/>
        </w:rPr>
        <w:t>Identifikácia DNS</w:t>
      </w:r>
      <w:bookmarkEnd w:id="2"/>
      <w:bookmarkEnd w:id="3"/>
    </w:p>
    <w:p w14:paraId="32BFA89C" w14:textId="0AD12C9D" w:rsidR="002E12FA" w:rsidRPr="00110A4E" w:rsidRDefault="002E12FA" w:rsidP="00752341">
      <w:pPr>
        <w:spacing w:line="276" w:lineRule="auto"/>
        <w:jc w:val="both"/>
        <w:rPr>
          <w:lang w:eastAsia="en-US"/>
        </w:rPr>
      </w:pPr>
      <w:r w:rsidRPr="00110A4E">
        <w:rPr>
          <w:lang w:eastAsia="en-US"/>
        </w:rPr>
        <w:t xml:space="preserve">Výzva č. </w:t>
      </w:r>
      <w:r w:rsidR="00611F92">
        <w:rPr>
          <w:lang w:eastAsia="en-US"/>
        </w:rPr>
        <w:t>2</w:t>
      </w:r>
      <w:r w:rsidRPr="00110A4E">
        <w:rPr>
          <w:lang w:eastAsia="en-US"/>
        </w:rPr>
        <w:t xml:space="preserve"> „</w:t>
      </w:r>
      <w:r w:rsidR="00611F92" w:rsidRPr="00F8385F">
        <w:rPr>
          <w:sz w:val="22"/>
        </w:rPr>
        <w:t xml:space="preserve">Nákup dvoch kusov </w:t>
      </w:r>
      <w:proofErr w:type="spellStart"/>
      <w:r w:rsidR="00611F92" w:rsidRPr="00F8385F">
        <w:rPr>
          <w:sz w:val="22"/>
        </w:rPr>
        <w:t>datacentrových</w:t>
      </w:r>
      <w:proofErr w:type="spellEnd"/>
      <w:r w:rsidR="00611F92" w:rsidRPr="00F8385F">
        <w:rPr>
          <w:sz w:val="22"/>
        </w:rPr>
        <w:t xml:space="preserve"> switchov</w:t>
      </w:r>
      <w:r w:rsidRPr="00110A4E">
        <w:rPr>
          <w:lang w:eastAsia="en-US"/>
        </w:rPr>
        <w:t xml:space="preserve">“ sa zadáva v rámci </w:t>
      </w:r>
      <w:r w:rsidR="008D6B0B" w:rsidRPr="00110A4E">
        <w:rPr>
          <w:lang w:eastAsia="en-US"/>
        </w:rPr>
        <w:t>DNS „IT HW a podpora“,</w:t>
      </w:r>
      <w:r w:rsidR="00C16C59" w:rsidRPr="00110A4E">
        <w:rPr>
          <w:lang w:eastAsia="en-US"/>
        </w:rPr>
        <w:t xml:space="preserve"> </w:t>
      </w:r>
      <w:r w:rsidRPr="00110A4E">
        <w:rPr>
          <w:lang w:eastAsia="en-US"/>
        </w:rPr>
        <w:t>vyhlásen</w:t>
      </w:r>
      <w:r w:rsidR="00110A4E" w:rsidRPr="00110A4E">
        <w:rPr>
          <w:lang w:eastAsia="en-US"/>
        </w:rPr>
        <w:t>ého</w:t>
      </w:r>
      <w:r w:rsidRPr="00110A4E">
        <w:rPr>
          <w:lang w:eastAsia="en-US"/>
        </w:rPr>
        <w:t xml:space="preserve"> verejným obstarávateľom Hlavné mesto SR Bratislava </w:t>
      </w:r>
      <w:r w:rsidR="00110A4E" w:rsidRPr="00110A4E">
        <w:rPr>
          <w:lang w:eastAsia="en-US"/>
        </w:rPr>
        <w:t xml:space="preserve">v Úradnom vestník EÚ pod značkou </w:t>
      </w:r>
      <w:r w:rsidR="00110A4E" w:rsidRPr="00110A4E">
        <w:rPr>
          <w:bCs/>
          <w:lang w:eastAsia="en-US"/>
        </w:rPr>
        <w:t>2019/S 151-371831 zo dňa 7.8.2019 a </w:t>
      </w:r>
      <w:r w:rsidRPr="00110A4E">
        <w:rPr>
          <w:lang w:eastAsia="en-US"/>
        </w:rPr>
        <w:t>vo Vestníku verejného obstarávania zo dňa 8.8.2019 pod značkou 22550 – MUT</w:t>
      </w:r>
      <w:r w:rsidR="00110A4E">
        <w:rPr>
          <w:lang w:eastAsia="en-US"/>
        </w:rPr>
        <w:t>.</w:t>
      </w:r>
      <w:r w:rsidR="0099275C">
        <w:rPr>
          <w:lang w:eastAsia="en-US"/>
        </w:rPr>
        <w:t xml:space="preserve"> DNS </w:t>
      </w:r>
      <w:r w:rsidR="0099275C" w:rsidRPr="00110A4E">
        <w:rPr>
          <w:lang w:eastAsia="en-US"/>
        </w:rPr>
        <w:t>„IT HW a podpora“</w:t>
      </w:r>
      <w:r w:rsidR="0099275C">
        <w:rPr>
          <w:lang w:eastAsia="en-US"/>
        </w:rPr>
        <w:t xml:space="preserve"> bolo zriadené 19.9.2019. </w:t>
      </w:r>
      <w:r w:rsidR="00611F92">
        <w:rPr>
          <w:lang w:eastAsia="en-US"/>
        </w:rPr>
        <w:t xml:space="preserve"> </w:t>
      </w:r>
    </w:p>
    <w:p w14:paraId="7DB4488F" w14:textId="77777777" w:rsidR="008D6B0B" w:rsidRPr="007842D8" w:rsidRDefault="008D6B0B" w:rsidP="00752341">
      <w:pPr>
        <w:spacing w:line="276" w:lineRule="auto"/>
        <w:rPr>
          <w:lang w:eastAsia="en-US"/>
        </w:rPr>
      </w:pPr>
    </w:p>
    <w:p w14:paraId="08508AD7" w14:textId="77777777" w:rsidR="009C6825" w:rsidRPr="007842D8" w:rsidRDefault="009C6825" w:rsidP="00752341">
      <w:pPr>
        <w:pStyle w:val="Nadpis2"/>
        <w:keepLines/>
        <w:numPr>
          <w:ilvl w:val="0"/>
          <w:numId w:val="1"/>
        </w:numPr>
        <w:spacing w:line="276" w:lineRule="auto"/>
        <w:ind w:left="0" w:hanging="357"/>
        <w:rPr>
          <w:b/>
        </w:rPr>
      </w:pPr>
      <w:bookmarkStart w:id="4" w:name="_Toc488059670"/>
      <w:bookmarkStart w:id="5" w:name="_Toc21598202"/>
      <w:bookmarkStart w:id="6" w:name="_Toc22051569"/>
      <w:r w:rsidRPr="007842D8">
        <w:rPr>
          <w:b/>
        </w:rPr>
        <w:t>Predmet zákazky</w:t>
      </w:r>
      <w:bookmarkEnd w:id="4"/>
      <w:bookmarkEnd w:id="5"/>
      <w:bookmarkEnd w:id="6"/>
    </w:p>
    <w:p w14:paraId="14EB1B5F" w14:textId="6A31E3E8" w:rsidR="00BC4B6D" w:rsidRPr="007842D8" w:rsidRDefault="00BC4B6D" w:rsidP="00752341">
      <w:pPr>
        <w:pStyle w:val="tl1"/>
        <w:spacing w:line="276" w:lineRule="auto"/>
        <w:jc w:val="both"/>
        <w:rPr>
          <w:sz w:val="24"/>
          <w:szCs w:val="24"/>
        </w:rPr>
      </w:pPr>
      <w:r w:rsidRPr="007842D8">
        <w:rPr>
          <w:sz w:val="24"/>
          <w:szCs w:val="24"/>
        </w:rPr>
        <w:t xml:space="preserve">Predmetom </w:t>
      </w:r>
      <w:r w:rsidR="0062226A" w:rsidRPr="007842D8">
        <w:rPr>
          <w:sz w:val="24"/>
          <w:szCs w:val="24"/>
        </w:rPr>
        <w:t>zákazky</w:t>
      </w:r>
      <w:r w:rsidR="0099275C">
        <w:rPr>
          <w:sz w:val="24"/>
          <w:szCs w:val="24"/>
        </w:rPr>
        <w:t xml:space="preserve"> – výzvy č.</w:t>
      </w:r>
      <w:r w:rsidR="009C7972">
        <w:rPr>
          <w:sz w:val="24"/>
          <w:szCs w:val="24"/>
        </w:rPr>
        <w:t xml:space="preserve"> 2</w:t>
      </w:r>
      <w:r w:rsidRPr="007842D8">
        <w:rPr>
          <w:sz w:val="24"/>
          <w:szCs w:val="24"/>
        </w:rPr>
        <w:t xml:space="preserve"> je </w:t>
      </w:r>
      <w:r w:rsidR="009C7972">
        <w:rPr>
          <w:sz w:val="24"/>
          <w:szCs w:val="24"/>
        </w:rPr>
        <w:t xml:space="preserve">nákup dvoch kusov </w:t>
      </w:r>
      <w:proofErr w:type="spellStart"/>
      <w:r w:rsidR="009C7972">
        <w:rPr>
          <w:sz w:val="24"/>
          <w:szCs w:val="24"/>
        </w:rPr>
        <w:t>datancentrových</w:t>
      </w:r>
      <w:proofErr w:type="spellEnd"/>
      <w:r w:rsidR="009C7972">
        <w:rPr>
          <w:sz w:val="24"/>
          <w:szCs w:val="24"/>
        </w:rPr>
        <w:t xml:space="preserve"> switchov</w:t>
      </w:r>
    </w:p>
    <w:p w14:paraId="1A85C702" w14:textId="77777777" w:rsidR="006E20FB" w:rsidRPr="008A7698" w:rsidRDefault="00ED1F88" w:rsidP="00752341">
      <w:pPr>
        <w:spacing w:line="276" w:lineRule="auto"/>
        <w:jc w:val="both"/>
      </w:pPr>
      <w:r w:rsidRPr="008A7698">
        <w:rPr>
          <w:rFonts w:eastAsia="Calibri"/>
        </w:rPr>
        <w:t>Podrobnosti sú uvedené v prílohe</w:t>
      </w:r>
      <w:r w:rsidR="008E4EE8" w:rsidRPr="008A7698">
        <w:rPr>
          <w:rFonts w:eastAsia="Calibri"/>
        </w:rPr>
        <w:t xml:space="preserve"> č. 1</w:t>
      </w:r>
      <w:r w:rsidR="007D084C" w:rsidRPr="008A7698">
        <w:rPr>
          <w:rFonts w:eastAsia="Calibri"/>
        </w:rPr>
        <w:t xml:space="preserve"> – </w:t>
      </w:r>
      <w:r w:rsidR="00101C05" w:rsidRPr="008A7698">
        <w:rPr>
          <w:rFonts w:eastAsia="Calibri"/>
        </w:rPr>
        <w:t>Opis predmetu zákazky</w:t>
      </w:r>
      <w:r w:rsidR="007D084C" w:rsidRPr="008A7698">
        <w:rPr>
          <w:rFonts w:eastAsia="Calibri"/>
        </w:rPr>
        <w:t>,</w:t>
      </w:r>
      <w:r w:rsidR="008E4EE8" w:rsidRPr="008A7698">
        <w:rPr>
          <w:rFonts w:eastAsia="Calibri"/>
        </w:rPr>
        <w:t xml:space="preserve"> týchto súťažných podkladov. </w:t>
      </w:r>
    </w:p>
    <w:p w14:paraId="193053BF" w14:textId="62119CE1" w:rsidR="006E20FB" w:rsidRPr="008A7698" w:rsidRDefault="006E20FB" w:rsidP="00752341">
      <w:pPr>
        <w:pStyle w:val="Bezriadkovania"/>
        <w:spacing w:line="276" w:lineRule="auto"/>
        <w:jc w:val="both"/>
      </w:pPr>
      <w:r w:rsidRPr="008A7698">
        <w:t>Predpokladaná hodnota</w:t>
      </w:r>
      <w:r w:rsidR="006F69DE" w:rsidRPr="008A7698">
        <w:t xml:space="preserve"> </w:t>
      </w:r>
      <w:r w:rsidRPr="008A7698">
        <w:t>zákazky</w:t>
      </w:r>
      <w:r w:rsidR="00514FC7">
        <w:t xml:space="preserve"> – výzvy č. </w:t>
      </w:r>
      <w:r w:rsidR="009C7972">
        <w:t>2</w:t>
      </w:r>
      <w:r w:rsidR="006F69DE" w:rsidRPr="008A7698">
        <w:t xml:space="preserve"> v zriadenom DNS</w:t>
      </w:r>
      <w:r w:rsidRPr="008A7698">
        <w:t xml:space="preserve"> je </w:t>
      </w:r>
      <w:r w:rsidR="009C7972">
        <w:t>114 913,75</w:t>
      </w:r>
      <w:r w:rsidR="00514FC7">
        <w:t xml:space="preserve"> </w:t>
      </w:r>
      <w:r w:rsidR="00EF5297">
        <w:t>EUR</w:t>
      </w:r>
      <w:r w:rsidRPr="008A7698">
        <w:t xml:space="preserve"> bez DPH</w:t>
      </w:r>
      <w:r w:rsidR="0099275C">
        <w:t>.</w:t>
      </w:r>
      <w:r w:rsidRPr="008A7698">
        <w:t xml:space="preserve"> </w:t>
      </w:r>
    </w:p>
    <w:p w14:paraId="6E098CD1" w14:textId="3583F565" w:rsidR="006E20FB" w:rsidRPr="008A7698" w:rsidRDefault="006E20FB" w:rsidP="00752341">
      <w:pPr>
        <w:pStyle w:val="Bezriadkovania"/>
        <w:spacing w:line="276" w:lineRule="auto"/>
        <w:jc w:val="both"/>
      </w:pPr>
      <w:r w:rsidRPr="008A7698">
        <w:t xml:space="preserve">Lehota </w:t>
      </w:r>
      <w:r w:rsidR="00EC5D0F" w:rsidRPr="008A7698">
        <w:t>dodania</w:t>
      </w:r>
      <w:r w:rsidRPr="008A7698">
        <w:t xml:space="preserve">: </w:t>
      </w:r>
      <w:bookmarkStart w:id="7" w:name="_Hlk21592381"/>
      <w:r w:rsidR="00C6546C" w:rsidRPr="00246382">
        <w:t xml:space="preserve">najneskôr </w:t>
      </w:r>
      <w:r w:rsidR="00EC5D0F" w:rsidRPr="00246382">
        <w:t>do</w:t>
      </w:r>
      <w:r w:rsidRPr="00246382">
        <w:t xml:space="preserve"> </w:t>
      </w:r>
      <w:r w:rsidR="009C7972">
        <w:t>15 pracovných dní</w:t>
      </w:r>
      <w:r w:rsidR="003C5E0A" w:rsidRPr="00246382">
        <w:t xml:space="preserve"> odo dňa nadobudnutia účinnosti </w:t>
      </w:r>
      <w:r w:rsidR="002D44F8" w:rsidRPr="00246382">
        <w:t xml:space="preserve">kúpnej </w:t>
      </w:r>
      <w:r w:rsidR="00EC5D0F" w:rsidRPr="00246382">
        <w:t>zmluvy</w:t>
      </w:r>
      <w:bookmarkEnd w:id="7"/>
      <w:r w:rsidR="0099275C">
        <w:t>.</w:t>
      </w:r>
    </w:p>
    <w:p w14:paraId="7F6C243C" w14:textId="77777777" w:rsidR="002532C3" w:rsidRDefault="002532C3" w:rsidP="00752341">
      <w:pPr>
        <w:pStyle w:val="Bezriadkovania"/>
        <w:spacing w:line="276" w:lineRule="auto"/>
        <w:jc w:val="both"/>
      </w:pPr>
    </w:p>
    <w:p w14:paraId="72B70ACE" w14:textId="77777777" w:rsidR="00310C19" w:rsidRPr="007842D8" w:rsidRDefault="00310C19" w:rsidP="00752341">
      <w:pPr>
        <w:pStyle w:val="Nadpis2"/>
        <w:keepLines/>
        <w:numPr>
          <w:ilvl w:val="0"/>
          <w:numId w:val="1"/>
        </w:numPr>
        <w:spacing w:line="276" w:lineRule="auto"/>
        <w:ind w:left="0" w:hanging="357"/>
        <w:rPr>
          <w:b/>
        </w:rPr>
      </w:pPr>
      <w:bookmarkStart w:id="8" w:name="_Toc488059677"/>
      <w:bookmarkStart w:id="9" w:name="_Toc21598203"/>
      <w:bookmarkStart w:id="10" w:name="_Toc22051570"/>
      <w:r w:rsidRPr="007842D8">
        <w:rPr>
          <w:b/>
        </w:rPr>
        <w:t>Lehota na predkladanie ponúk</w:t>
      </w:r>
      <w:bookmarkEnd w:id="8"/>
      <w:bookmarkEnd w:id="9"/>
      <w:bookmarkEnd w:id="10"/>
    </w:p>
    <w:p w14:paraId="73266829" w14:textId="562A87D9" w:rsidR="009C6825" w:rsidRDefault="00310C19" w:rsidP="00752341">
      <w:pPr>
        <w:pStyle w:val="Bezriadkovania"/>
        <w:spacing w:line="276" w:lineRule="auto"/>
        <w:jc w:val="both"/>
        <w:rPr>
          <w:b/>
        </w:rPr>
      </w:pPr>
      <w:r w:rsidRPr="007842D8">
        <w:t xml:space="preserve">Ponuky musia byť </w:t>
      </w:r>
      <w:r w:rsidRPr="00752341">
        <w:rPr>
          <w:b/>
        </w:rPr>
        <w:t xml:space="preserve">doručené do </w:t>
      </w:r>
      <w:r w:rsidRPr="00E427ED">
        <w:rPr>
          <w:b/>
        </w:rPr>
        <w:t>2</w:t>
      </w:r>
      <w:r w:rsidR="009C7972">
        <w:rPr>
          <w:b/>
        </w:rPr>
        <w:t>9</w:t>
      </w:r>
      <w:r w:rsidRPr="00E427ED">
        <w:rPr>
          <w:b/>
        </w:rPr>
        <w:t xml:space="preserve">.10.2019 do </w:t>
      </w:r>
      <w:r w:rsidR="00E36D67" w:rsidRPr="00E427ED">
        <w:rPr>
          <w:b/>
        </w:rPr>
        <w:t>09</w:t>
      </w:r>
      <w:r w:rsidRPr="00E427ED">
        <w:rPr>
          <w:b/>
        </w:rPr>
        <w:t>:00 hod</w:t>
      </w:r>
      <w:r w:rsidRPr="00752341">
        <w:rPr>
          <w:b/>
        </w:rPr>
        <w:t>.</w:t>
      </w:r>
    </w:p>
    <w:p w14:paraId="2376D951" w14:textId="77777777" w:rsidR="00310C19" w:rsidRDefault="00310C19" w:rsidP="00752341">
      <w:pPr>
        <w:pStyle w:val="Bezriadkovania"/>
        <w:spacing w:line="276" w:lineRule="auto"/>
        <w:jc w:val="both"/>
      </w:pPr>
    </w:p>
    <w:p w14:paraId="217BCBF9" w14:textId="77777777" w:rsidR="00C81DA2" w:rsidRPr="006A0D43" w:rsidRDefault="006A0D43" w:rsidP="00752341">
      <w:pPr>
        <w:pStyle w:val="Nadpis2"/>
        <w:keepLines/>
        <w:numPr>
          <w:ilvl w:val="0"/>
          <w:numId w:val="1"/>
        </w:numPr>
        <w:spacing w:line="276" w:lineRule="auto"/>
        <w:ind w:left="0" w:hanging="357"/>
        <w:rPr>
          <w:b/>
        </w:rPr>
      </w:pPr>
      <w:bookmarkStart w:id="11" w:name="_Toc21598204"/>
      <w:bookmarkStart w:id="12" w:name="_Toc22051571"/>
      <w:r w:rsidRPr="006A0D43">
        <w:rPr>
          <w:b/>
          <w:lang w:val="sk-SK"/>
        </w:rPr>
        <w:t>Ko</w:t>
      </w:r>
      <w:r>
        <w:rPr>
          <w:b/>
          <w:lang w:val="sk-SK"/>
        </w:rPr>
        <w:t>munikácia a vysvetľovanie</w:t>
      </w:r>
      <w:bookmarkEnd w:id="11"/>
      <w:bookmarkEnd w:id="12"/>
      <w:r>
        <w:rPr>
          <w:b/>
          <w:lang w:val="sk-SK"/>
        </w:rPr>
        <w:t xml:space="preserve"> </w:t>
      </w:r>
    </w:p>
    <w:p w14:paraId="254CD73E" w14:textId="77777777" w:rsidR="006A0D43" w:rsidRDefault="006A0D43" w:rsidP="007A1524">
      <w:pPr>
        <w:pStyle w:val="Bezriadkovania"/>
        <w:numPr>
          <w:ilvl w:val="0"/>
          <w:numId w:val="22"/>
        </w:numPr>
        <w:spacing w:line="276" w:lineRule="auto"/>
        <w:ind w:left="0"/>
        <w:jc w:val="both"/>
      </w:pPr>
      <w:r w:rsidRPr="006A0D43">
        <w:t>Verejn</w:t>
      </w:r>
      <w:r w:rsidRPr="006A0D43">
        <w:rPr>
          <w:rFonts w:hint="eastAsia"/>
        </w:rPr>
        <w:t>ý</w:t>
      </w:r>
      <w:r w:rsidRPr="006A0D43">
        <w:t xml:space="preserve"> obstar</w:t>
      </w:r>
      <w:r w:rsidRPr="006A0D43">
        <w:rPr>
          <w:rFonts w:hint="eastAsia"/>
        </w:rPr>
        <w:t>á</w:t>
      </w:r>
      <w:r w:rsidRPr="006A0D43">
        <w:t>vate</w:t>
      </w:r>
      <w:r w:rsidRPr="006A0D43">
        <w:rPr>
          <w:rFonts w:hint="eastAsia"/>
        </w:rPr>
        <w:t>ľ</w:t>
      </w:r>
      <w:r w:rsidRPr="006A0D43">
        <w:t xml:space="preserve"> bude pri komunik</w:t>
      </w:r>
      <w:r w:rsidRPr="006A0D43">
        <w:rPr>
          <w:rFonts w:hint="eastAsia"/>
        </w:rPr>
        <w:t>á</w:t>
      </w:r>
      <w:r w:rsidRPr="006A0D43">
        <w:t>cii so z</w:t>
      </w:r>
      <w:r w:rsidRPr="006A0D43">
        <w:rPr>
          <w:rFonts w:hint="eastAsia"/>
        </w:rPr>
        <w:t>á</w:t>
      </w:r>
      <w:r w:rsidRPr="006A0D43">
        <w:t>ujemcami/uch</w:t>
      </w:r>
      <w:r w:rsidRPr="006A0D43">
        <w:rPr>
          <w:rFonts w:hint="eastAsia"/>
        </w:rPr>
        <w:t>á</w:t>
      </w:r>
      <w:r w:rsidRPr="006A0D43">
        <w:t>dza</w:t>
      </w:r>
      <w:r w:rsidRPr="006A0D43">
        <w:rPr>
          <w:rFonts w:hint="eastAsia"/>
        </w:rPr>
        <w:t>č</w:t>
      </w:r>
      <w:r w:rsidRPr="006A0D43">
        <w:t>mi postupova</w:t>
      </w:r>
      <w:r w:rsidRPr="006A0D43">
        <w:rPr>
          <w:rFonts w:hint="eastAsia"/>
        </w:rPr>
        <w:t>ť</w:t>
      </w:r>
      <w:r w:rsidRPr="006A0D43">
        <w:t xml:space="preserve"> v</w:t>
      </w:r>
      <w:r w:rsidR="00411916">
        <w:t> </w:t>
      </w:r>
      <w:r w:rsidRPr="006A0D43">
        <w:t>zmysle §</w:t>
      </w:r>
      <w:r w:rsidR="00411916">
        <w:t> </w:t>
      </w:r>
      <w:r w:rsidRPr="006A0D43">
        <w:t>20 ZVO prostredn</w:t>
      </w:r>
      <w:r w:rsidRPr="006A0D43">
        <w:rPr>
          <w:rFonts w:hint="eastAsia"/>
        </w:rPr>
        <w:t>í</w:t>
      </w:r>
      <w:r w:rsidRPr="006A0D43">
        <w:t>ctvom komunika</w:t>
      </w:r>
      <w:r w:rsidRPr="006A0D43">
        <w:rPr>
          <w:rFonts w:hint="eastAsia"/>
        </w:rPr>
        <w:t>č</w:t>
      </w:r>
      <w:r w:rsidRPr="006A0D43">
        <w:t>n</w:t>
      </w:r>
      <w:r w:rsidRPr="006A0D43">
        <w:rPr>
          <w:rFonts w:hint="eastAsia"/>
        </w:rPr>
        <w:t>é</w:t>
      </w:r>
      <w:r w:rsidRPr="006A0D43">
        <w:t>ho rozhrania syst</w:t>
      </w:r>
      <w:r w:rsidRPr="006A0D43">
        <w:rPr>
          <w:rFonts w:hint="eastAsia"/>
        </w:rPr>
        <w:t>é</w:t>
      </w:r>
      <w:r w:rsidRPr="006A0D43">
        <w:t>mu JOSEPHINE. Tento sp</w:t>
      </w:r>
      <w:r w:rsidRPr="006A0D43">
        <w:rPr>
          <w:rFonts w:hint="eastAsia"/>
        </w:rPr>
        <w:t>ô</w:t>
      </w:r>
      <w:r w:rsidRPr="006A0D43">
        <w:t>sob komunik</w:t>
      </w:r>
      <w:r w:rsidRPr="006A0D43">
        <w:rPr>
          <w:rFonts w:hint="eastAsia"/>
        </w:rPr>
        <w:t>á</w:t>
      </w:r>
      <w:r w:rsidRPr="006A0D43">
        <w:t>cie sa t</w:t>
      </w:r>
      <w:r w:rsidRPr="006A0D43">
        <w:rPr>
          <w:rFonts w:hint="eastAsia"/>
        </w:rPr>
        <w:t>ý</w:t>
      </w:r>
      <w:r w:rsidRPr="006A0D43">
        <w:t>ka akejko</w:t>
      </w:r>
      <w:r w:rsidRPr="006A0D43">
        <w:rPr>
          <w:rFonts w:hint="eastAsia"/>
        </w:rPr>
        <w:t>ľ</w:t>
      </w:r>
      <w:r w:rsidRPr="006A0D43">
        <w:t>vek komunik</w:t>
      </w:r>
      <w:r w:rsidRPr="006A0D43">
        <w:rPr>
          <w:rFonts w:hint="eastAsia"/>
        </w:rPr>
        <w:t>á</w:t>
      </w:r>
      <w:r w:rsidRPr="006A0D43">
        <w:t>cie a</w:t>
      </w:r>
      <w:r w:rsidR="0099275C">
        <w:t> </w:t>
      </w:r>
      <w:r w:rsidRPr="006A0D43">
        <w:t>podan</w:t>
      </w:r>
      <w:r w:rsidRPr="006A0D43">
        <w:rPr>
          <w:rFonts w:hint="eastAsia"/>
        </w:rPr>
        <w:t>í</w:t>
      </w:r>
      <w:r w:rsidRPr="006A0D43">
        <w:t xml:space="preserve"> medzi verejn</w:t>
      </w:r>
      <w:r w:rsidRPr="006A0D43">
        <w:rPr>
          <w:rFonts w:hint="eastAsia"/>
        </w:rPr>
        <w:t>ý</w:t>
      </w:r>
      <w:r w:rsidRPr="006A0D43">
        <w:t>m obstar</w:t>
      </w:r>
      <w:r w:rsidRPr="006A0D43">
        <w:rPr>
          <w:rFonts w:hint="eastAsia"/>
        </w:rPr>
        <w:t>á</w:t>
      </w:r>
      <w:r w:rsidRPr="006A0D43">
        <w:t>vate</w:t>
      </w:r>
      <w:r w:rsidRPr="006A0D43">
        <w:rPr>
          <w:rFonts w:hint="eastAsia"/>
        </w:rPr>
        <w:t>ľ</w:t>
      </w:r>
      <w:r w:rsidRPr="006A0D43">
        <w:t>om a z</w:t>
      </w:r>
      <w:r w:rsidRPr="006A0D43">
        <w:rPr>
          <w:rFonts w:hint="eastAsia"/>
        </w:rPr>
        <w:t>á</w:t>
      </w:r>
      <w:r w:rsidRPr="006A0D43">
        <w:t>ujemcami/uch</w:t>
      </w:r>
      <w:r w:rsidRPr="006A0D43">
        <w:rPr>
          <w:rFonts w:hint="eastAsia"/>
        </w:rPr>
        <w:t>á</w:t>
      </w:r>
      <w:r w:rsidRPr="006A0D43">
        <w:t>dza</w:t>
      </w:r>
      <w:r w:rsidRPr="006A0D43">
        <w:rPr>
          <w:rFonts w:hint="eastAsia"/>
        </w:rPr>
        <w:t>č</w:t>
      </w:r>
      <w:r w:rsidRPr="006A0D43">
        <w:t>mi počas celého procesu verejného obstarávania.</w:t>
      </w:r>
    </w:p>
    <w:p w14:paraId="0FEA1974" w14:textId="77777777" w:rsidR="00F30BEE" w:rsidRDefault="00F30BEE" w:rsidP="00752341">
      <w:pPr>
        <w:pStyle w:val="Bezriadkovania"/>
        <w:spacing w:line="276" w:lineRule="auto"/>
        <w:jc w:val="both"/>
      </w:pPr>
    </w:p>
    <w:p w14:paraId="22DF25E6" w14:textId="77777777" w:rsidR="007757E6" w:rsidRPr="007842D8" w:rsidRDefault="007757E6" w:rsidP="007A1524">
      <w:pPr>
        <w:pStyle w:val="Bezriadkovania"/>
        <w:numPr>
          <w:ilvl w:val="0"/>
          <w:numId w:val="22"/>
        </w:numPr>
        <w:spacing w:line="276" w:lineRule="auto"/>
        <w:ind w:left="0"/>
        <w:jc w:val="both"/>
        <w:rPr>
          <w:rFonts w:eastAsia="TimesNewRomanPSMT"/>
          <w:color w:val="000000"/>
        </w:rPr>
      </w:pPr>
      <w:r w:rsidRPr="007842D8">
        <w:rPr>
          <w:rFonts w:eastAsia="TimesNewRomanPSMT"/>
          <w:b/>
          <w:color w:val="000000"/>
        </w:rPr>
        <w:t>Pravidlá pre doručovanie</w:t>
      </w:r>
      <w:r w:rsidRPr="007842D8">
        <w:rPr>
          <w:rFonts w:eastAsia="TimesNewRomanPSMT"/>
          <w:color w:val="000000"/>
        </w:rPr>
        <w:t xml:space="preserve"> – zásielka sa považuje za doručenú zaradenému záujemcovi, ak jej adresát bude mať objektívnu možnosť oboznámiť sa s jej obsahom, t.</w:t>
      </w:r>
      <w:r>
        <w:rPr>
          <w:rFonts w:eastAsia="TimesNewRomanPSMT"/>
          <w:color w:val="000000"/>
        </w:rPr>
        <w:t xml:space="preserve"> </w:t>
      </w:r>
      <w:r w:rsidRPr="007842D8">
        <w:rPr>
          <w:rFonts w:eastAsia="TimesNewRomanPSMT"/>
          <w:color w:val="000000"/>
        </w:rPr>
        <w:t>j. ako náhle sa dostane zásielka do sféry jeho dispozície. Za okamih doručenia sa v systéme JOSEPHINE považuje okamih jej odoslania v systéme JOSEPHINE, a to v súlade s funkcionalitou systému.</w:t>
      </w:r>
    </w:p>
    <w:p w14:paraId="65BDA937" w14:textId="77777777" w:rsidR="007757E6" w:rsidRPr="007842D8" w:rsidRDefault="007757E6" w:rsidP="00752341">
      <w:pPr>
        <w:autoSpaceDE w:val="0"/>
        <w:autoSpaceDN w:val="0"/>
        <w:adjustRightInd w:val="0"/>
        <w:spacing w:line="276" w:lineRule="auto"/>
        <w:jc w:val="both"/>
        <w:rPr>
          <w:rFonts w:eastAsia="TimesNewRomanPSMT"/>
          <w:color w:val="000000"/>
        </w:rPr>
      </w:pPr>
    </w:p>
    <w:p w14:paraId="381199D1" w14:textId="77777777" w:rsidR="007757E6" w:rsidRPr="007842D8" w:rsidRDefault="007757E6" w:rsidP="007A1524">
      <w:pPr>
        <w:pStyle w:val="Bezriadkovania"/>
        <w:numPr>
          <w:ilvl w:val="0"/>
          <w:numId w:val="22"/>
        </w:numPr>
        <w:spacing w:line="276" w:lineRule="auto"/>
        <w:ind w:left="0"/>
        <w:jc w:val="both"/>
        <w:rPr>
          <w:rFonts w:eastAsia="TimesNewRomanPSMT"/>
          <w:color w:val="000000"/>
        </w:rPr>
      </w:pPr>
      <w:r w:rsidRPr="007842D8">
        <w:rPr>
          <w:rFonts w:eastAsia="TimesNewRomanPSMT"/>
          <w:color w:val="000000"/>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w:t>
      </w:r>
      <w:r w:rsidRPr="007842D8">
        <w:rPr>
          <w:rFonts w:eastAsia="TimesNewRomanPSMT"/>
          <w:color w:val="000000"/>
        </w:rPr>
        <w:lastRenderedPageBreak/>
        <w:t>do systému a v komunikačnom rozhraní zákazky bude mať zobrazený obsah komunikácie – zásielky, správy. Zaradený záujemca si môže v komunikačnom rozhraní zobraziť celú históriu o svojej komunikácií s verejným obstarávateľom.</w:t>
      </w:r>
    </w:p>
    <w:p w14:paraId="1646C3EA" w14:textId="77777777" w:rsidR="007757E6" w:rsidRPr="007842D8" w:rsidRDefault="007757E6" w:rsidP="00752341">
      <w:pPr>
        <w:autoSpaceDE w:val="0"/>
        <w:autoSpaceDN w:val="0"/>
        <w:adjustRightInd w:val="0"/>
        <w:spacing w:line="276" w:lineRule="auto"/>
        <w:jc w:val="both"/>
        <w:rPr>
          <w:rFonts w:eastAsia="TimesNewRomanPSMT"/>
          <w:color w:val="000000"/>
        </w:rPr>
      </w:pPr>
    </w:p>
    <w:p w14:paraId="33D6AB72" w14:textId="77777777" w:rsidR="007757E6" w:rsidRPr="007842D8" w:rsidRDefault="007757E6" w:rsidP="007A1524">
      <w:pPr>
        <w:pStyle w:val="Bezriadkovania"/>
        <w:numPr>
          <w:ilvl w:val="0"/>
          <w:numId w:val="22"/>
        </w:numPr>
        <w:spacing w:line="276" w:lineRule="auto"/>
        <w:ind w:left="0"/>
        <w:jc w:val="both"/>
        <w:rPr>
          <w:rFonts w:eastAsia="TimesNewRomanPSMT"/>
          <w:color w:val="000000"/>
        </w:rPr>
      </w:pPr>
      <w:r w:rsidRPr="007842D8">
        <w:rPr>
          <w:rFonts w:eastAsia="TimesNewRomanPSMT"/>
          <w:color w:val="000000"/>
        </w:rPr>
        <w:t>Ak je odosielateľom informácie zaradený záujemca, tak po prihlásení do systému a</w:t>
      </w:r>
      <w:r w:rsidR="00C61C8C">
        <w:rPr>
          <w:rFonts w:eastAsia="TimesNewRomanPSMT"/>
          <w:color w:val="000000"/>
        </w:rPr>
        <w:t> </w:t>
      </w:r>
      <w:r w:rsidRPr="007842D8">
        <w:rPr>
          <w:rFonts w:eastAsia="TimesNewRomanPSMT"/>
          <w:color w:val="000000"/>
        </w:rPr>
        <w:t>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D7BFA2C" w14:textId="77777777" w:rsidR="007757E6" w:rsidRPr="007842D8" w:rsidRDefault="007757E6" w:rsidP="00752341">
      <w:pPr>
        <w:autoSpaceDE w:val="0"/>
        <w:autoSpaceDN w:val="0"/>
        <w:adjustRightInd w:val="0"/>
        <w:spacing w:line="276" w:lineRule="auto"/>
        <w:jc w:val="both"/>
        <w:rPr>
          <w:rFonts w:eastAsia="TimesNewRomanPSMT"/>
          <w:color w:val="000000"/>
        </w:rPr>
      </w:pPr>
    </w:p>
    <w:p w14:paraId="283947F2" w14:textId="77777777" w:rsidR="00C81DA2" w:rsidRDefault="007757E6" w:rsidP="007A1524">
      <w:pPr>
        <w:pStyle w:val="Bezriadkovania"/>
        <w:numPr>
          <w:ilvl w:val="0"/>
          <w:numId w:val="22"/>
        </w:numPr>
        <w:spacing w:line="276" w:lineRule="auto"/>
        <w:ind w:left="0"/>
        <w:jc w:val="both"/>
      </w:pPr>
      <w:r w:rsidRPr="007842D8">
        <w:rPr>
          <w:rFonts w:eastAsia="TimesNewRomanPSMT"/>
          <w:color w:val="000000"/>
        </w:rPr>
        <w:t>Verejný obstarávateľ umožňuje záujemcom neobmedzený a</w:t>
      </w:r>
      <w:r>
        <w:rPr>
          <w:rFonts w:eastAsia="TimesNewRomanPSMT"/>
          <w:color w:val="000000"/>
        </w:rPr>
        <w:t> </w:t>
      </w:r>
      <w:r w:rsidRPr="007842D8">
        <w:rPr>
          <w:rFonts w:eastAsia="TimesNewRomanPSMT"/>
          <w:color w:val="000000"/>
        </w:rPr>
        <w:t>priamy prístup elektronickými prostriedkami k súťažným podkladom a k</w:t>
      </w:r>
      <w:r w:rsidR="0010429B">
        <w:rPr>
          <w:rFonts w:eastAsia="TimesNewRomanPSMT"/>
          <w:color w:val="000000"/>
        </w:rPr>
        <w:t> </w:t>
      </w:r>
      <w:r w:rsidRPr="007842D8">
        <w:rPr>
          <w:rFonts w:eastAsia="TimesNewRomanPSMT"/>
          <w:color w:val="000000"/>
        </w:rPr>
        <w:t xml:space="preserve">prípadným všetkým doplňujúcim </w:t>
      </w:r>
      <w:r w:rsidR="00BD3CE0">
        <w:rPr>
          <w:rFonts w:eastAsia="TimesNewRomanPSMT"/>
          <w:color w:val="000000"/>
        </w:rPr>
        <w:t>informáciám</w:t>
      </w:r>
      <w:r w:rsidRPr="007842D8">
        <w:rPr>
          <w:rFonts w:eastAsia="TimesNewRomanPSMT"/>
          <w:color w:val="000000"/>
        </w:rPr>
        <w:t>. Súťažné podklady a prípadné vysvetlenie alebo doplnenie súťažných podkladov alebo inej sprievodnej dokumentácie budú verejným obstarávateľom zverejnené ako elektronické dokumenty v</w:t>
      </w:r>
      <w:r>
        <w:rPr>
          <w:rFonts w:eastAsia="TimesNewRomanPSMT"/>
          <w:color w:val="000000"/>
        </w:rPr>
        <w:t> </w:t>
      </w:r>
      <w:r w:rsidRPr="007842D8">
        <w:rPr>
          <w:rFonts w:eastAsia="TimesNewRomanPSMT"/>
          <w:color w:val="000000"/>
        </w:rPr>
        <w:t xml:space="preserve">profile </w:t>
      </w:r>
      <w:r w:rsidR="00BB5196">
        <w:rPr>
          <w:rFonts w:eastAsia="TimesNewRomanPSMT"/>
          <w:color w:val="000000"/>
        </w:rPr>
        <w:t xml:space="preserve">zákazky v </w:t>
      </w:r>
      <w:r w:rsidRPr="007842D8">
        <w:rPr>
          <w:rFonts w:eastAsia="TimesNewRomanPSMT"/>
          <w:color w:val="000000"/>
        </w:rPr>
        <w:t>systém</w:t>
      </w:r>
      <w:r w:rsidR="00BB5196">
        <w:rPr>
          <w:rFonts w:eastAsia="TimesNewRomanPSMT"/>
          <w:color w:val="000000"/>
        </w:rPr>
        <w:t>e</w:t>
      </w:r>
      <w:r w:rsidRPr="007842D8">
        <w:rPr>
          <w:rFonts w:eastAsia="TimesNewRomanPSMT"/>
          <w:color w:val="000000"/>
        </w:rPr>
        <w:t xml:space="preserve"> JOSEPHINE.</w:t>
      </w:r>
    </w:p>
    <w:p w14:paraId="3889E036" w14:textId="77777777" w:rsidR="007757E6" w:rsidRDefault="007757E6" w:rsidP="00752341">
      <w:pPr>
        <w:autoSpaceDE w:val="0"/>
        <w:autoSpaceDN w:val="0"/>
        <w:adjustRightInd w:val="0"/>
        <w:spacing w:line="276" w:lineRule="auto"/>
        <w:jc w:val="both"/>
      </w:pPr>
    </w:p>
    <w:p w14:paraId="1C6B5488" w14:textId="77777777" w:rsidR="00BB5196" w:rsidRDefault="00BB5196" w:rsidP="007A1524">
      <w:pPr>
        <w:pStyle w:val="Bezriadkovania"/>
        <w:numPr>
          <w:ilvl w:val="0"/>
          <w:numId w:val="22"/>
        </w:numPr>
        <w:spacing w:line="276" w:lineRule="auto"/>
        <w:ind w:left="0"/>
        <w:jc w:val="both"/>
        <w:rPr>
          <w:color w:val="000000"/>
        </w:rPr>
      </w:pPr>
      <w:r w:rsidRPr="007842D8">
        <w:rPr>
          <w:color w:val="000000"/>
        </w:rPr>
        <w:t>V</w:t>
      </w:r>
      <w:r>
        <w:rPr>
          <w:color w:val="000000"/>
        </w:rPr>
        <w:t> </w:t>
      </w:r>
      <w:r w:rsidRPr="007842D8">
        <w:rPr>
          <w:color w:val="000000"/>
        </w:rPr>
        <w:t xml:space="preserve">prípade nejasností alebo potreby </w:t>
      </w:r>
      <w:r w:rsidR="0017069F" w:rsidRPr="0017069F">
        <w:rPr>
          <w:color w:val="000000"/>
        </w:rPr>
        <w:t>vysvetleni</w:t>
      </w:r>
      <w:r w:rsidR="0017069F">
        <w:rPr>
          <w:color w:val="000000"/>
        </w:rPr>
        <w:t>a</w:t>
      </w:r>
      <w:r w:rsidR="0017069F" w:rsidRPr="0017069F">
        <w:rPr>
          <w:color w:val="000000"/>
        </w:rPr>
        <w:t xml:space="preserve"> informácií potrebných na vypracovanie ponuky</w:t>
      </w:r>
      <w:r w:rsidRPr="007842D8">
        <w:rPr>
          <w:color w:val="000000"/>
        </w:rPr>
        <w:t xml:space="preserve"> vo verejnom obstarávaní, uvedených v oznámení o vyhlásení verejného obstarávania a/alebo v</w:t>
      </w:r>
      <w:r w:rsidR="0017069F">
        <w:rPr>
          <w:color w:val="000000"/>
        </w:rPr>
        <w:t> </w:t>
      </w:r>
      <w:r w:rsidRPr="007842D8">
        <w:rPr>
          <w:color w:val="000000"/>
        </w:rPr>
        <w:t>súťažných podkladoch, v</w:t>
      </w:r>
      <w:r w:rsidR="0017069F">
        <w:rPr>
          <w:color w:val="000000"/>
        </w:rPr>
        <w:t> </w:t>
      </w:r>
      <w:r w:rsidRPr="007842D8">
        <w:rPr>
          <w:color w:val="000000"/>
        </w:rPr>
        <w:t>inej sprievodnej dokumentácii a/alebo iných dokumentoch poskytnutých verejným obstarávateľom v</w:t>
      </w:r>
      <w:r w:rsidR="0017069F">
        <w:rPr>
          <w:color w:val="000000"/>
        </w:rPr>
        <w:t> </w:t>
      </w:r>
      <w:r w:rsidRPr="007842D8">
        <w:rPr>
          <w:color w:val="000000"/>
        </w:rPr>
        <w:t>lehote na predkladanie ponúk, môže zaradený záujemc</w:t>
      </w:r>
      <w:r w:rsidR="0017069F">
        <w:rPr>
          <w:color w:val="000000"/>
        </w:rPr>
        <w:t>a</w:t>
      </w:r>
      <w:r w:rsidRPr="007842D8">
        <w:rPr>
          <w:color w:val="000000"/>
        </w:rPr>
        <w:t xml:space="preserve"> požiadať </w:t>
      </w:r>
      <w:r w:rsidR="0017069F">
        <w:rPr>
          <w:color w:val="000000"/>
        </w:rPr>
        <w:t xml:space="preserve">o vysvetlenie </w:t>
      </w:r>
      <w:r w:rsidRPr="007842D8">
        <w:rPr>
          <w:color w:val="000000"/>
        </w:rPr>
        <w:t>prostredníctvom komunikačného rozhrania systému JOSEPHINE.</w:t>
      </w:r>
    </w:p>
    <w:p w14:paraId="5C96A1DF" w14:textId="77777777" w:rsidR="008A4852" w:rsidRDefault="008A4852" w:rsidP="00752341">
      <w:pPr>
        <w:autoSpaceDE w:val="0"/>
        <w:autoSpaceDN w:val="0"/>
        <w:adjustRightInd w:val="0"/>
        <w:spacing w:line="276" w:lineRule="auto"/>
        <w:jc w:val="both"/>
        <w:rPr>
          <w:color w:val="000000"/>
        </w:rPr>
      </w:pPr>
    </w:p>
    <w:p w14:paraId="19CCD842" w14:textId="77777777" w:rsidR="008A4852" w:rsidRPr="007842D8" w:rsidRDefault="008A4852" w:rsidP="007A1524">
      <w:pPr>
        <w:pStyle w:val="Bezriadkovania"/>
        <w:numPr>
          <w:ilvl w:val="0"/>
          <w:numId w:val="22"/>
        </w:numPr>
        <w:spacing w:line="276" w:lineRule="auto"/>
        <w:ind w:left="0"/>
        <w:jc w:val="both"/>
        <w:rPr>
          <w:rFonts w:eastAsia="TimesNewRomanPSMT"/>
          <w:color w:val="000000"/>
        </w:rPr>
      </w:pPr>
      <w:r w:rsidRPr="007842D8">
        <w:t>Vysvetlenie informácií uvedených v oznámení o vyhlásení verejného obstarávania, v</w:t>
      </w:r>
      <w:r>
        <w:t> </w:t>
      </w:r>
      <w:r w:rsidRPr="007842D8">
        <w:t xml:space="preserve">súťažných podkladoch alebo v inej sprievodnej dokumentácii verejný obstarávateľ bezodkladne oznámi všetkým záujemcom, </w:t>
      </w:r>
      <w:bookmarkStart w:id="13" w:name="_Hlk21591389"/>
      <w:r w:rsidRPr="007842D8">
        <w:t>najneskôr však šesť dní pred uplynutím lehoty na predkladanie ponúk</w:t>
      </w:r>
      <w:bookmarkEnd w:id="13"/>
      <w:r w:rsidRPr="007842D8">
        <w:t xml:space="preserve"> za predpokladu, že o vysvetlenie sa požiada dostatočne vopred</w:t>
      </w:r>
      <w:r w:rsidRPr="007842D8">
        <w:rPr>
          <w:rFonts w:eastAsia="TimesNewRomanPSMT"/>
          <w:color w:val="000000"/>
        </w:rPr>
        <w:t>.</w:t>
      </w:r>
    </w:p>
    <w:p w14:paraId="62911332" w14:textId="77777777" w:rsidR="008A4852" w:rsidRPr="007842D8" w:rsidRDefault="008A4852" w:rsidP="00752341">
      <w:pPr>
        <w:autoSpaceDE w:val="0"/>
        <w:spacing w:line="276" w:lineRule="auto"/>
        <w:jc w:val="both"/>
        <w:rPr>
          <w:rFonts w:eastAsia="TimesNewRomanPSMT"/>
          <w:color w:val="000000"/>
        </w:rPr>
      </w:pPr>
    </w:p>
    <w:p w14:paraId="729A6058" w14:textId="77777777" w:rsidR="008A4852" w:rsidRPr="007842D8" w:rsidRDefault="008A4852" w:rsidP="007A1524">
      <w:pPr>
        <w:pStyle w:val="Bezriadkovania"/>
        <w:numPr>
          <w:ilvl w:val="0"/>
          <w:numId w:val="22"/>
        </w:numPr>
        <w:spacing w:line="276" w:lineRule="auto"/>
        <w:ind w:left="0"/>
        <w:jc w:val="both"/>
        <w:rPr>
          <w:color w:val="000000"/>
        </w:rPr>
      </w:pPr>
      <w:r w:rsidRPr="007842D8">
        <w:rPr>
          <w:rFonts w:eastAsia="TimesNewRomanPSMT"/>
          <w:color w:val="000000"/>
        </w:rPr>
        <w:t>Odpoveď na žiadosť o</w:t>
      </w:r>
      <w:r w:rsidR="00C61C8C">
        <w:rPr>
          <w:rFonts w:eastAsia="TimesNewRomanPSMT"/>
          <w:color w:val="000000"/>
        </w:rPr>
        <w:t> </w:t>
      </w:r>
      <w:r w:rsidRPr="007842D8">
        <w:rPr>
          <w:rFonts w:eastAsia="TimesNewRomanPSMT"/>
          <w:color w:val="000000"/>
        </w:rPr>
        <w:t xml:space="preserve">vysvetlenie bude uverejnená vo webovej aplikácií JOSEPHINE pri dokumentoch k tejto zákazke. Odpoveď </w:t>
      </w:r>
      <w:r w:rsidRPr="007842D8">
        <w:rPr>
          <w:color w:val="000000"/>
        </w:rPr>
        <w:t xml:space="preserve">na </w:t>
      </w:r>
      <w:r w:rsidRPr="007842D8">
        <w:rPr>
          <w:rFonts w:eastAsia="TimesNewRomanPSMT"/>
          <w:color w:val="000000"/>
        </w:rPr>
        <w:t>žiadosť o vysvetlenie sa bude považovať za doručenú okamihom uverejnenia vo webovej aplikácií JOSEPHINE. Verejný obstarávateľ o</w:t>
      </w:r>
      <w:r w:rsidR="00C61C8C">
        <w:rPr>
          <w:rFonts w:eastAsia="TimesNewRomanPSMT"/>
          <w:color w:val="000000"/>
        </w:rPr>
        <w:t> </w:t>
      </w:r>
      <w:r w:rsidRPr="007842D8">
        <w:rPr>
          <w:rFonts w:eastAsia="TimesNewRomanPSMT"/>
          <w:color w:val="000000"/>
        </w:rPr>
        <w:t xml:space="preserve">jeho uverejnení odošle správu všetkým známym záujemcom </w:t>
      </w:r>
      <w:r w:rsidRPr="007842D8">
        <w:rPr>
          <w:color w:val="000000"/>
        </w:rPr>
        <w:t>v </w:t>
      </w:r>
      <w:r w:rsidRPr="007842D8">
        <w:rPr>
          <w:rFonts w:eastAsia="TimesNewRomanPSMT"/>
          <w:color w:val="000000"/>
        </w:rPr>
        <w:t xml:space="preserve">deň </w:t>
      </w:r>
      <w:r w:rsidRPr="007842D8">
        <w:rPr>
          <w:color w:val="000000"/>
        </w:rPr>
        <w:t xml:space="preserve">uverejnenia. </w:t>
      </w:r>
    </w:p>
    <w:p w14:paraId="276F017D" w14:textId="77777777" w:rsidR="008A4852" w:rsidRPr="007842D8" w:rsidRDefault="008A4852" w:rsidP="007A1524">
      <w:pPr>
        <w:pStyle w:val="tl1"/>
        <w:spacing w:line="276" w:lineRule="auto"/>
        <w:jc w:val="both"/>
        <w:rPr>
          <w:sz w:val="24"/>
          <w:szCs w:val="24"/>
        </w:rPr>
      </w:pPr>
    </w:p>
    <w:p w14:paraId="6898D314" w14:textId="77777777" w:rsidR="00BB5196" w:rsidRPr="006D5AB6" w:rsidRDefault="00BB5196" w:rsidP="007A1524">
      <w:pPr>
        <w:pStyle w:val="Bezriadkovania"/>
        <w:numPr>
          <w:ilvl w:val="0"/>
          <w:numId w:val="22"/>
        </w:numPr>
        <w:spacing w:line="276" w:lineRule="auto"/>
        <w:ind w:left="0"/>
        <w:jc w:val="both"/>
      </w:pPr>
      <w:r w:rsidRPr="007842D8">
        <w:rPr>
          <w:color w:val="000000"/>
        </w:rPr>
        <w:t>Podania a</w:t>
      </w:r>
      <w:r w:rsidR="008A4852">
        <w:rPr>
          <w:color w:val="000000"/>
        </w:rPr>
        <w:t> </w:t>
      </w:r>
      <w:r w:rsidRPr="007842D8">
        <w:rPr>
          <w:color w:val="000000"/>
        </w:rPr>
        <w:t>dokumenty súvisiace s</w:t>
      </w:r>
      <w:r w:rsidR="008A4852">
        <w:rPr>
          <w:color w:val="000000"/>
        </w:rPr>
        <w:t> </w:t>
      </w:r>
      <w:r w:rsidRPr="007842D8">
        <w:rPr>
          <w:color w:val="000000"/>
        </w:rPr>
        <w:t>uplatnením revíznych postupov sú medzi verejným obstarávateľom a /zaradenými záujemcami/uchádzačmi doručované prostredníctvom komunikačného rozhrania systému JOSEPHINE.</w:t>
      </w:r>
    </w:p>
    <w:p w14:paraId="49E688B9" w14:textId="77777777" w:rsidR="00BB5196" w:rsidRPr="007842D8" w:rsidRDefault="00BB5196" w:rsidP="00752341">
      <w:pPr>
        <w:autoSpaceDE w:val="0"/>
        <w:autoSpaceDN w:val="0"/>
        <w:adjustRightInd w:val="0"/>
        <w:spacing w:line="276" w:lineRule="auto"/>
        <w:jc w:val="both"/>
      </w:pPr>
    </w:p>
    <w:p w14:paraId="2C17EE9C" w14:textId="77777777" w:rsidR="009C6825" w:rsidRPr="007842D8" w:rsidRDefault="00BA643F" w:rsidP="00752341">
      <w:pPr>
        <w:pStyle w:val="Nadpis2"/>
        <w:keepLines/>
        <w:numPr>
          <w:ilvl w:val="0"/>
          <w:numId w:val="1"/>
        </w:numPr>
        <w:spacing w:line="276" w:lineRule="auto"/>
        <w:ind w:left="0" w:hanging="357"/>
        <w:rPr>
          <w:b/>
          <w:color w:val="000000"/>
        </w:rPr>
      </w:pPr>
      <w:bookmarkStart w:id="14" w:name="_Toc488059674"/>
      <w:bookmarkStart w:id="15" w:name="_Toc21598205"/>
      <w:bookmarkStart w:id="16" w:name="_Toc22051572"/>
      <w:r>
        <w:rPr>
          <w:b/>
          <w:lang w:val="sk-SK"/>
        </w:rPr>
        <w:t xml:space="preserve">Predloženie </w:t>
      </w:r>
      <w:r w:rsidR="009C6825" w:rsidRPr="007842D8">
        <w:rPr>
          <w:b/>
        </w:rPr>
        <w:t>ponuky</w:t>
      </w:r>
      <w:bookmarkEnd w:id="14"/>
      <w:bookmarkEnd w:id="15"/>
      <w:bookmarkEnd w:id="16"/>
      <w:r w:rsidR="009C6825" w:rsidRPr="007842D8">
        <w:rPr>
          <w:b/>
          <w:color w:val="000000"/>
        </w:rPr>
        <w:t xml:space="preserve"> </w:t>
      </w:r>
    </w:p>
    <w:p w14:paraId="2D29A280" w14:textId="77777777" w:rsidR="00937715" w:rsidRDefault="00937715" w:rsidP="006D5AB6">
      <w:pPr>
        <w:pStyle w:val="Bezriadkovania"/>
        <w:numPr>
          <w:ilvl w:val="0"/>
          <w:numId w:val="24"/>
        </w:numPr>
        <w:spacing w:line="276" w:lineRule="auto"/>
        <w:ind w:left="0"/>
        <w:jc w:val="both"/>
      </w:pPr>
      <w:r w:rsidRPr="007842D8">
        <w:t xml:space="preserve">Ponuku môžu predkladať </w:t>
      </w:r>
      <w:r>
        <w:t xml:space="preserve">len </w:t>
      </w:r>
      <w:r w:rsidRPr="007842D8">
        <w:rPr>
          <w:rFonts w:eastAsia="TimesNewRomanPSMT"/>
          <w:color w:val="000000"/>
        </w:rPr>
        <w:t>záujemcovia</w:t>
      </w:r>
      <w:r>
        <w:rPr>
          <w:rFonts w:eastAsia="TimesNewRomanPSMT"/>
          <w:color w:val="000000"/>
        </w:rPr>
        <w:t xml:space="preserve"> </w:t>
      </w:r>
      <w:r w:rsidRPr="007842D8">
        <w:rPr>
          <w:rFonts w:eastAsia="TimesNewRomanPSMT"/>
          <w:color w:val="000000"/>
        </w:rPr>
        <w:t>zaradení</w:t>
      </w:r>
      <w:r>
        <w:rPr>
          <w:rFonts w:eastAsia="TimesNewRomanPSMT"/>
          <w:color w:val="000000"/>
        </w:rPr>
        <w:t xml:space="preserve"> do DNS „IT HW a podpora“</w:t>
      </w:r>
      <w:r w:rsidRPr="007842D8">
        <w:t>.</w:t>
      </w:r>
    </w:p>
    <w:p w14:paraId="314BDB72" w14:textId="77777777" w:rsidR="00F30BEE" w:rsidRDefault="00F30BEE" w:rsidP="00752341">
      <w:pPr>
        <w:pStyle w:val="Bezriadkovania"/>
        <w:spacing w:line="276" w:lineRule="auto"/>
        <w:jc w:val="both"/>
        <w:rPr>
          <w:rFonts w:eastAsia="TimesNewRomanPSMT"/>
          <w:color w:val="000000"/>
        </w:rPr>
      </w:pPr>
    </w:p>
    <w:p w14:paraId="462E812D" w14:textId="77777777" w:rsidR="0099275C" w:rsidRDefault="001A108A" w:rsidP="006D5AB6">
      <w:pPr>
        <w:pStyle w:val="Bezriadkovania"/>
        <w:numPr>
          <w:ilvl w:val="0"/>
          <w:numId w:val="24"/>
        </w:numPr>
        <w:spacing w:line="276" w:lineRule="auto"/>
        <w:ind w:left="0"/>
        <w:jc w:val="both"/>
      </w:pPr>
      <w:r w:rsidRPr="007842D8">
        <w:rPr>
          <w:rFonts w:eastAsia="TimesNewRomanPSMT"/>
          <w:color w:val="000000"/>
        </w:rPr>
        <w:t xml:space="preserve">Zaradený záujemca </w:t>
      </w:r>
      <w:r w:rsidR="009C6825" w:rsidRPr="007842D8">
        <w:t xml:space="preserve">môže predložiť len jednu ponuku. </w:t>
      </w:r>
      <w:r w:rsidRPr="007842D8">
        <w:rPr>
          <w:rFonts w:eastAsia="TimesNewRomanPSMT"/>
          <w:color w:val="000000"/>
        </w:rPr>
        <w:t>Zaradený záujemca</w:t>
      </w:r>
      <w:r w:rsidR="009C6825" w:rsidRPr="007842D8">
        <w:t xml:space="preserve"> predkladá ponuku v</w:t>
      </w:r>
      <w:r w:rsidR="007842D8">
        <w:t> </w:t>
      </w:r>
      <w:r w:rsidR="009C6825" w:rsidRPr="007842D8">
        <w:t xml:space="preserve">elektronickej podobe v lehote na </w:t>
      </w:r>
      <w:r w:rsidR="009C6825" w:rsidRPr="00AF22D7">
        <w:rPr>
          <w:color w:val="000000"/>
        </w:rPr>
        <w:t>predkladanie</w:t>
      </w:r>
      <w:r w:rsidR="009C6825" w:rsidRPr="007842D8">
        <w:t xml:space="preserve"> ponúk podľa požiadaviek uvedených v týchto súťažných podkladoch</w:t>
      </w:r>
      <w:r w:rsidR="0098303B">
        <w:t xml:space="preserve"> v súlade s </w:t>
      </w:r>
      <w:r w:rsidR="0098303B" w:rsidRPr="007842D8">
        <w:t>§ 49 ods. 1 písm. a) ZVO</w:t>
      </w:r>
      <w:r w:rsidR="0098303B">
        <w:t xml:space="preserve"> prostredníctvom systému JOSEPHINE </w:t>
      </w:r>
      <w:r w:rsidR="0098303B" w:rsidRPr="007842D8">
        <w:t xml:space="preserve">umiestnenom na webovej </w:t>
      </w:r>
      <w:r w:rsidR="0098303B" w:rsidRPr="0099275C">
        <w:t>adrese</w:t>
      </w:r>
      <w:r w:rsidR="00C61C8C">
        <w:t xml:space="preserve"> </w:t>
      </w:r>
    </w:p>
    <w:p w14:paraId="011E703F" w14:textId="72BE3E48" w:rsidR="009C6825" w:rsidRPr="007842D8" w:rsidRDefault="00C662B4" w:rsidP="00752341">
      <w:pPr>
        <w:pStyle w:val="Bezriadkovania"/>
        <w:spacing w:line="276" w:lineRule="auto"/>
        <w:jc w:val="both"/>
      </w:pPr>
      <w:hyperlink r:id="rId13" w:history="1">
        <w:r w:rsidR="009C7972" w:rsidRPr="004F726B">
          <w:rPr>
            <w:rStyle w:val="Hypertextovprepojenie"/>
          </w:rPr>
          <w:t>https://josephine.proebiz.com/sk/tender/5223/summary</w:t>
        </w:r>
      </w:hyperlink>
      <w:r w:rsidR="009C7972">
        <w:t xml:space="preserve">. </w:t>
      </w:r>
      <w:r w:rsidR="0099275C">
        <w:t xml:space="preserve"> </w:t>
      </w:r>
    </w:p>
    <w:p w14:paraId="07C4CCA6" w14:textId="77777777" w:rsidR="00B320AE" w:rsidRPr="007842D8" w:rsidRDefault="00B320AE" w:rsidP="00752341">
      <w:pPr>
        <w:pStyle w:val="Bezriadkovania"/>
        <w:spacing w:line="276" w:lineRule="auto"/>
        <w:jc w:val="both"/>
      </w:pPr>
    </w:p>
    <w:p w14:paraId="23EBB2C8" w14:textId="2BC855D8" w:rsidR="009C6825" w:rsidRPr="007842D8" w:rsidRDefault="009C6825" w:rsidP="004C6B18">
      <w:pPr>
        <w:pStyle w:val="Bezriadkovania"/>
        <w:numPr>
          <w:ilvl w:val="0"/>
          <w:numId w:val="24"/>
        </w:numPr>
        <w:spacing w:line="276" w:lineRule="auto"/>
        <w:ind w:left="0"/>
        <w:jc w:val="both"/>
      </w:pPr>
      <w:r w:rsidRPr="007842D8">
        <w:t>Elektronická ponuka sa vloží vyplnením ponukového formulára a</w:t>
      </w:r>
      <w:r w:rsidR="00896025">
        <w:t> </w:t>
      </w:r>
      <w:r w:rsidRPr="007842D8">
        <w:t xml:space="preserve">vložením požadovaných dokladov a dokumentov v systéme JOSEPHINE umiestnenom na webovej adrese </w:t>
      </w:r>
      <w:hyperlink r:id="rId14" w:history="1">
        <w:r w:rsidR="009C7972" w:rsidRPr="004F726B">
          <w:rPr>
            <w:rStyle w:val="Hypertextovprepojenie"/>
          </w:rPr>
          <w:t>https://josephine.proebiz.com/sk/tender/5223/summary</w:t>
        </w:r>
      </w:hyperlink>
      <w:r w:rsidR="009C7972">
        <w:t xml:space="preserve">. </w:t>
      </w:r>
    </w:p>
    <w:p w14:paraId="243663A9" w14:textId="77777777" w:rsidR="00C4720E" w:rsidRPr="007842D8" w:rsidRDefault="00C4720E" w:rsidP="00752341">
      <w:pPr>
        <w:pStyle w:val="Bezriadkovania"/>
        <w:spacing w:line="276" w:lineRule="auto"/>
        <w:jc w:val="both"/>
      </w:pPr>
    </w:p>
    <w:p w14:paraId="559A00AE" w14:textId="77777777" w:rsidR="009C6825" w:rsidRPr="0011109E" w:rsidRDefault="009C6825" w:rsidP="004C6B18">
      <w:pPr>
        <w:pStyle w:val="Bezriadkovania"/>
        <w:numPr>
          <w:ilvl w:val="0"/>
          <w:numId w:val="24"/>
        </w:numPr>
        <w:spacing w:line="276" w:lineRule="auto"/>
        <w:ind w:left="0"/>
        <w:jc w:val="both"/>
        <w:rPr>
          <w:strike/>
        </w:rPr>
      </w:pPr>
      <w:r w:rsidRPr="0011109E">
        <w:t>V</w:t>
      </w:r>
      <w:r w:rsidR="0011109E" w:rsidRPr="0011109E">
        <w:t> </w:t>
      </w:r>
      <w:r w:rsidRPr="0011109E">
        <w:t xml:space="preserve">prípade, že </w:t>
      </w:r>
      <w:r w:rsidR="001A108A" w:rsidRPr="0011109E">
        <w:t>z</w:t>
      </w:r>
      <w:r w:rsidR="001A108A" w:rsidRPr="0011109E">
        <w:rPr>
          <w:rFonts w:eastAsia="TimesNewRomanPSMT"/>
          <w:color w:val="000000"/>
        </w:rPr>
        <w:t>aradený záujemca</w:t>
      </w:r>
      <w:r w:rsidRPr="0011109E">
        <w:t xml:space="preserve"> predloží listinnú ponuku, verejný obstarávateľ na ňu nebude prihliadať. </w:t>
      </w:r>
    </w:p>
    <w:p w14:paraId="1018F0D6" w14:textId="77777777" w:rsidR="007B7986" w:rsidRPr="007842D8" w:rsidRDefault="007B7986" w:rsidP="00752341">
      <w:pPr>
        <w:pStyle w:val="Bezriadkovania"/>
        <w:spacing w:line="276" w:lineRule="auto"/>
        <w:jc w:val="both"/>
      </w:pPr>
    </w:p>
    <w:p w14:paraId="27DC06D4" w14:textId="77777777" w:rsidR="009C6825" w:rsidRPr="007842D8" w:rsidRDefault="00680E6D" w:rsidP="004C6B18">
      <w:pPr>
        <w:pStyle w:val="Bezriadkovania"/>
        <w:numPr>
          <w:ilvl w:val="0"/>
          <w:numId w:val="24"/>
        </w:numPr>
        <w:spacing w:line="276" w:lineRule="auto"/>
        <w:ind w:left="0"/>
        <w:jc w:val="both"/>
      </w:pPr>
      <w:r w:rsidRPr="007842D8">
        <w:rPr>
          <w:rFonts w:eastAsia="TimesNewRomanPSMT"/>
          <w:color w:val="000000"/>
        </w:rPr>
        <w:t>Zaradený záujemca</w:t>
      </w:r>
      <w:r w:rsidR="009C6825" w:rsidRPr="007842D8">
        <w:t xml:space="preserve"> pred</w:t>
      </w:r>
      <w:r w:rsidR="00EC5D0F" w:rsidRPr="007842D8">
        <w:t>kladá ponuku v</w:t>
      </w:r>
      <w:r w:rsidR="00944D6E" w:rsidRPr="007842D8">
        <w:t> </w:t>
      </w:r>
      <w:r w:rsidR="00EC5D0F" w:rsidRPr="007842D8">
        <w:t>slovenskom</w:t>
      </w:r>
      <w:r w:rsidR="00944D6E" w:rsidRPr="007842D8">
        <w:t xml:space="preserve"> alebo</w:t>
      </w:r>
      <w:r w:rsidR="00EC5D0F" w:rsidRPr="007842D8">
        <w:t xml:space="preserve"> </w:t>
      </w:r>
      <w:r w:rsidR="009C6825" w:rsidRPr="007842D8">
        <w:t>českom jazyku. Ak je jej súčasťou doklad alebo dokument vyhotovený v</w:t>
      </w:r>
      <w:r w:rsidR="0011109E">
        <w:t> </w:t>
      </w:r>
      <w:r w:rsidR="009C6825" w:rsidRPr="007842D8">
        <w:t>cudzom jazyku, predkladá sa spolu s</w:t>
      </w:r>
      <w:r w:rsidR="0011109E">
        <w:t> </w:t>
      </w:r>
      <w:r w:rsidR="009C6825" w:rsidRPr="007842D8">
        <w:t xml:space="preserve">jeho úradným prekladom do slovenčiny; to neplatí pre doklady a dokumenty vyhotovené v českom jazyku. </w:t>
      </w:r>
    </w:p>
    <w:p w14:paraId="3EFEB8A0" w14:textId="77777777" w:rsidR="008566EA" w:rsidRPr="0011109E" w:rsidRDefault="008566EA" w:rsidP="00752341">
      <w:pPr>
        <w:pStyle w:val="Bezriadkovania"/>
        <w:spacing w:line="276" w:lineRule="auto"/>
        <w:jc w:val="both"/>
      </w:pPr>
    </w:p>
    <w:p w14:paraId="4CFDA226" w14:textId="77777777" w:rsidR="009C6825" w:rsidRPr="007842D8" w:rsidRDefault="004C6673" w:rsidP="004C6B18">
      <w:pPr>
        <w:pStyle w:val="Bezriadkovania"/>
        <w:numPr>
          <w:ilvl w:val="0"/>
          <w:numId w:val="24"/>
        </w:numPr>
        <w:spacing w:line="276" w:lineRule="auto"/>
        <w:ind w:left="0"/>
        <w:jc w:val="both"/>
      </w:pPr>
      <w:r w:rsidRPr="007842D8">
        <w:t xml:space="preserve">Zaradený záujemca sa prihlasuje do systému pomocou </w:t>
      </w:r>
      <w:proofErr w:type="spellStart"/>
      <w:r w:rsidRPr="007842D8">
        <w:t>eID</w:t>
      </w:r>
      <w:proofErr w:type="spellEnd"/>
      <w:r w:rsidRPr="007842D8">
        <w:t xml:space="preserve"> alebo svojich hesiel, ktoré nadobudol v rámci autentifikačného procesu.</w:t>
      </w:r>
    </w:p>
    <w:p w14:paraId="39426558" w14:textId="77777777" w:rsidR="008566EA" w:rsidRPr="007842D8" w:rsidRDefault="008566EA" w:rsidP="00752341">
      <w:pPr>
        <w:pStyle w:val="Bezriadkovania"/>
        <w:spacing w:line="276" w:lineRule="auto"/>
        <w:jc w:val="both"/>
      </w:pPr>
    </w:p>
    <w:p w14:paraId="4336BD21" w14:textId="77777777" w:rsidR="007B7986" w:rsidRPr="007842D8" w:rsidRDefault="008566EA" w:rsidP="004C6B18">
      <w:pPr>
        <w:pStyle w:val="Bezriadkovania"/>
        <w:numPr>
          <w:ilvl w:val="0"/>
          <w:numId w:val="24"/>
        </w:numPr>
        <w:spacing w:line="276" w:lineRule="auto"/>
        <w:ind w:left="0"/>
        <w:jc w:val="both"/>
      </w:pPr>
      <w:r w:rsidRPr="007842D8">
        <w:t xml:space="preserve">Autentifikovaný zaradený záujemca si po prihlásení do systému JOSPEHINE v záložke „Moje obstarávania“ vyberie predmetnú zákazku a vloží svoju ponuku do určeného formulára na príjem ponúk, ktorý nájde v záložke </w:t>
      </w:r>
      <w:r w:rsidR="00BB68ED">
        <w:t>„P</w:t>
      </w:r>
      <w:r w:rsidRPr="007842D8">
        <w:t>onuky</w:t>
      </w:r>
      <w:r w:rsidR="00BB68ED">
        <w:t>“</w:t>
      </w:r>
      <w:r w:rsidRPr="007842D8">
        <w:t>.</w:t>
      </w:r>
      <w:r w:rsidR="00BB68ED">
        <w:t xml:space="preserve"> </w:t>
      </w:r>
    </w:p>
    <w:p w14:paraId="260284DD" w14:textId="77777777" w:rsidR="008566EA" w:rsidRPr="007842D8" w:rsidRDefault="008566EA" w:rsidP="00752341">
      <w:pPr>
        <w:pStyle w:val="Bezriadkovania"/>
        <w:spacing w:line="276" w:lineRule="auto"/>
        <w:jc w:val="both"/>
      </w:pPr>
    </w:p>
    <w:p w14:paraId="49AFDF03" w14:textId="77777777" w:rsidR="009C6825" w:rsidRPr="007842D8" w:rsidRDefault="00680E6D" w:rsidP="004C6B18">
      <w:pPr>
        <w:pStyle w:val="Bezriadkovania"/>
        <w:numPr>
          <w:ilvl w:val="0"/>
          <w:numId w:val="24"/>
        </w:numPr>
        <w:spacing w:line="276" w:lineRule="auto"/>
        <w:ind w:left="0"/>
        <w:jc w:val="both"/>
      </w:pPr>
      <w:r w:rsidRPr="007842D8">
        <w:rPr>
          <w:rFonts w:eastAsia="TimesNewRomanPSMT"/>
          <w:color w:val="000000"/>
        </w:rPr>
        <w:t xml:space="preserve">Zaradeným záujemcom </w:t>
      </w:r>
      <w:r w:rsidR="009C6825" w:rsidRPr="007842D8">
        <w:t xml:space="preserve">navrhovaná </w:t>
      </w:r>
      <w:r w:rsidR="000143D6" w:rsidRPr="007842D8">
        <w:rPr>
          <w:color w:val="000000"/>
          <w:shd w:val="clear" w:color="auto" w:fill="FFFFFF"/>
        </w:rPr>
        <w:t>cel</w:t>
      </w:r>
      <w:r w:rsidR="006D11CF" w:rsidRPr="007842D8">
        <w:rPr>
          <w:color w:val="000000"/>
          <w:shd w:val="clear" w:color="auto" w:fill="FFFFFF"/>
        </w:rPr>
        <w:t>ková cena</w:t>
      </w:r>
      <w:r w:rsidR="00E06D57" w:rsidRPr="007842D8">
        <w:rPr>
          <w:color w:val="000000"/>
          <w:shd w:val="clear" w:color="auto" w:fill="FFFFFF"/>
        </w:rPr>
        <w:t xml:space="preserve"> </w:t>
      </w:r>
      <w:r w:rsidR="00465D8D">
        <w:rPr>
          <w:color w:val="000000"/>
          <w:shd w:val="clear" w:color="auto" w:fill="FFFFFF"/>
        </w:rPr>
        <w:t>za predmet plnenia</w:t>
      </w:r>
      <w:r w:rsidR="00AF57EB" w:rsidRPr="007842D8">
        <w:rPr>
          <w:color w:val="000000"/>
          <w:shd w:val="clear" w:color="auto" w:fill="FFFFFF"/>
        </w:rPr>
        <w:t xml:space="preserve"> musí byť</w:t>
      </w:r>
      <w:r w:rsidR="006D11CF" w:rsidRPr="007842D8">
        <w:rPr>
          <w:color w:val="000000"/>
          <w:shd w:val="clear" w:color="auto" w:fill="FFFFFF"/>
        </w:rPr>
        <w:t xml:space="preserve"> uvedená na </w:t>
      </w:r>
      <w:r w:rsidR="00E06D57" w:rsidRPr="007842D8">
        <w:rPr>
          <w:color w:val="000000"/>
          <w:shd w:val="clear" w:color="auto" w:fill="FFFFFF"/>
        </w:rPr>
        <w:t>2 desatinné miesta v</w:t>
      </w:r>
      <w:r w:rsidR="00465D8D">
        <w:rPr>
          <w:color w:val="000000"/>
          <w:shd w:val="clear" w:color="auto" w:fill="FFFFFF"/>
        </w:rPr>
        <w:t> eur</w:t>
      </w:r>
      <w:r w:rsidR="00E06D57" w:rsidRPr="007842D8">
        <w:rPr>
          <w:color w:val="000000"/>
          <w:shd w:val="clear" w:color="auto" w:fill="FFFFFF"/>
        </w:rPr>
        <w:t xml:space="preserve"> </w:t>
      </w:r>
      <w:r w:rsidR="0011109E">
        <w:rPr>
          <w:color w:val="000000"/>
          <w:shd w:val="clear" w:color="auto" w:fill="FFFFFF"/>
        </w:rPr>
        <w:t>s </w:t>
      </w:r>
      <w:r w:rsidR="00E06D57" w:rsidRPr="007842D8">
        <w:rPr>
          <w:color w:val="000000"/>
          <w:shd w:val="clear" w:color="auto" w:fill="FFFFFF"/>
        </w:rPr>
        <w:t>DPH</w:t>
      </w:r>
      <w:r w:rsidR="00AF57EB" w:rsidRPr="007842D8">
        <w:rPr>
          <w:color w:val="000000"/>
          <w:shd w:val="clear" w:color="auto" w:fill="FFFFFF"/>
        </w:rPr>
        <w:t xml:space="preserve"> a</w:t>
      </w:r>
      <w:r w:rsidR="00465D8D">
        <w:rPr>
          <w:color w:val="000000"/>
          <w:shd w:val="clear" w:color="auto" w:fill="FFFFFF"/>
        </w:rPr>
        <w:t> </w:t>
      </w:r>
      <w:r w:rsidR="00AF57EB" w:rsidRPr="007842D8">
        <w:rPr>
          <w:color w:val="000000"/>
          <w:shd w:val="clear" w:color="auto" w:fill="FFFFFF"/>
        </w:rPr>
        <w:t>vložená</w:t>
      </w:r>
      <w:r w:rsidR="00E06D57" w:rsidRPr="007842D8">
        <w:rPr>
          <w:color w:val="000000"/>
          <w:shd w:val="clear" w:color="auto" w:fill="FFFFFF"/>
        </w:rPr>
        <w:t xml:space="preserve"> do </w:t>
      </w:r>
      <w:r w:rsidR="009C6825" w:rsidRPr="007842D8">
        <w:t>systému JOSEPHINE</w:t>
      </w:r>
      <w:r w:rsidR="00E06D57" w:rsidRPr="007842D8">
        <w:t>.</w:t>
      </w:r>
      <w:r w:rsidR="008F6093" w:rsidRPr="007842D8">
        <w:t xml:space="preserve"> </w:t>
      </w:r>
      <w:r w:rsidR="009C6825" w:rsidRPr="007842D8">
        <w:t>V</w:t>
      </w:r>
      <w:r w:rsidR="00D35225">
        <w:t> </w:t>
      </w:r>
      <w:r w:rsidR="009C6825" w:rsidRPr="007842D8">
        <w:t>predloženej ponuke prostredníctvom systému JOSEPHINE musia byť pripojené</w:t>
      </w:r>
      <w:r w:rsidR="00E06D57" w:rsidRPr="007842D8">
        <w:t xml:space="preserve"> d</w:t>
      </w:r>
      <w:r w:rsidR="00621A1F" w:rsidRPr="007842D8">
        <w:t xml:space="preserve">oklady a dokumenty </w:t>
      </w:r>
      <w:r w:rsidR="009C6825" w:rsidRPr="007842D8">
        <w:t>tvoriace obsah ponuky, požadované v</w:t>
      </w:r>
      <w:r w:rsidR="00D35225">
        <w:t> </w:t>
      </w:r>
      <w:r w:rsidR="009C6825" w:rsidRPr="007842D8">
        <w:t>týchto súťažných podkladoch</w:t>
      </w:r>
      <w:r w:rsidR="00621A1F" w:rsidRPr="007842D8">
        <w:t xml:space="preserve">, ktoré musia byť k termínu </w:t>
      </w:r>
      <w:r w:rsidR="009C6825" w:rsidRPr="007842D8">
        <w:t>predloženia ponuky platné a aktuálne.</w:t>
      </w:r>
      <w:r w:rsidR="00465D8D">
        <w:t xml:space="preserve"> </w:t>
      </w:r>
    </w:p>
    <w:p w14:paraId="7B0B4FED" w14:textId="77777777" w:rsidR="00465D8D" w:rsidRDefault="00465D8D" w:rsidP="00752341">
      <w:pPr>
        <w:autoSpaceDE w:val="0"/>
        <w:autoSpaceDN w:val="0"/>
        <w:adjustRightInd w:val="0"/>
        <w:spacing w:line="276" w:lineRule="auto"/>
        <w:jc w:val="both"/>
        <w:rPr>
          <w:color w:val="000000"/>
          <w:u w:val="single"/>
        </w:rPr>
      </w:pPr>
    </w:p>
    <w:p w14:paraId="7C062F21" w14:textId="77777777" w:rsidR="009C6825" w:rsidRPr="007842D8" w:rsidRDefault="009C6825" w:rsidP="004C6B18">
      <w:pPr>
        <w:pStyle w:val="Bezriadkovania"/>
        <w:numPr>
          <w:ilvl w:val="0"/>
          <w:numId w:val="24"/>
        </w:numPr>
        <w:spacing w:line="276" w:lineRule="auto"/>
        <w:ind w:left="0"/>
        <w:jc w:val="both"/>
        <w:rPr>
          <w:b/>
          <w:color w:val="000000"/>
          <w:u w:val="single"/>
        </w:rPr>
      </w:pPr>
      <w:r w:rsidRPr="007842D8">
        <w:rPr>
          <w:b/>
          <w:color w:val="000000"/>
          <w:u w:val="single"/>
        </w:rPr>
        <w:t>Ponuka bude obsahovať:</w:t>
      </w:r>
    </w:p>
    <w:p w14:paraId="1D077B11" w14:textId="77777777" w:rsidR="0014283F" w:rsidRDefault="0014283F" w:rsidP="00752341">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7842D8">
        <w:rPr>
          <w:rFonts w:eastAsia="TimesNewRomanPSMT"/>
          <w:color w:val="000000"/>
        </w:rPr>
        <w:t>opis ponúkaného tovaru, preukazujúci splnenie požiadaviek verejného obstarávateľa na predmet zákazky</w:t>
      </w:r>
      <w:r w:rsidR="00210642">
        <w:rPr>
          <w:rFonts w:eastAsia="TimesNewRomanPSMT"/>
          <w:color w:val="000000"/>
        </w:rPr>
        <w:t xml:space="preserve"> (napr. odkaz na webovú stránku dodávateľa, produktový list, technický list, a pod.)</w:t>
      </w:r>
      <w:r w:rsidRPr="007842D8">
        <w:rPr>
          <w:rFonts w:eastAsia="TimesNewRomanPSMT"/>
          <w:color w:val="000000"/>
        </w:rPr>
        <w:t>,</w:t>
      </w:r>
    </w:p>
    <w:p w14:paraId="430905A8" w14:textId="47BE66E4" w:rsidR="004B502C" w:rsidRPr="007842D8" w:rsidRDefault="004B502C" w:rsidP="00752341">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Pr>
          <w:rFonts w:eastAsia="TimesNewRomanPSMT"/>
          <w:color w:val="000000"/>
        </w:rPr>
        <w:t xml:space="preserve">zoznam subdodávateľov podľa </w:t>
      </w:r>
      <w:r w:rsidR="006F3BF6">
        <w:rPr>
          <w:rFonts w:eastAsia="TimesNewRomanPSMT"/>
          <w:color w:val="000000"/>
        </w:rPr>
        <w:t>bodu 1</w:t>
      </w:r>
      <w:r w:rsidR="00DC3A3B">
        <w:rPr>
          <w:rFonts w:eastAsia="TimesNewRomanPSMT"/>
          <w:color w:val="000000"/>
        </w:rPr>
        <w:t>6</w:t>
      </w:r>
      <w:r w:rsidR="006F3BF6">
        <w:rPr>
          <w:rFonts w:eastAsia="TimesNewRomanPSMT"/>
          <w:color w:val="000000"/>
        </w:rPr>
        <w:t xml:space="preserve"> </w:t>
      </w:r>
      <w:r>
        <w:rPr>
          <w:rFonts w:eastAsia="TimesNewRomanPSMT"/>
          <w:color w:val="000000"/>
        </w:rPr>
        <w:t xml:space="preserve">(príloha č. </w:t>
      </w:r>
      <w:r w:rsidR="00DC3A3B">
        <w:rPr>
          <w:rFonts w:eastAsia="TimesNewRomanPSMT"/>
          <w:color w:val="000000"/>
        </w:rPr>
        <w:t>2</w:t>
      </w:r>
      <w:r>
        <w:rPr>
          <w:rFonts w:eastAsia="TimesNewRomanPSMT"/>
          <w:color w:val="000000"/>
        </w:rPr>
        <w:t>),</w:t>
      </w:r>
    </w:p>
    <w:p w14:paraId="4C2AC6A3" w14:textId="2B3BF5EA" w:rsidR="0014283F" w:rsidRPr="007842D8" w:rsidRDefault="0014283F" w:rsidP="00752341">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7842D8">
        <w:rPr>
          <w:rFonts w:eastAsia="TimesNewRomanPSMT"/>
          <w:color w:val="000000"/>
        </w:rPr>
        <w:t xml:space="preserve">návrh zaradeného záujemcu na plnenie kritéria </w:t>
      </w:r>
      <w:r w:rsidR="00210642">
        <w:rPr>
          <w:rFonts w:eastAsia="TimesNewRomanPSMT"/>
          <w:color w:val="000000"/>
        </w:rPr>
        <w:t xml:space="preserve">na vyhodnotenie ponúk </w:t>
      </w:r>
      <w:r w:rsidRPr="007842D8">
        <w:rPr>
          <w:color w:val="000000"/>
          <w:shd w:val="clear" w:color="auto" w:fill="FFFFFF"/>
        </w:rPr>
        <w:t>(</w:t>
      </w:r>
      <w:r w:rsidRPr="000D4C0A">
        <w:rPr>
          <w:color w:val="000000"/>
          <w:shd w:val="clear" w:color="auto" w:fill="FFFFFF"/>
        </w:rPr>
        <w:t xml:space="preserve">príloha č. </w:t>
      </w:r>
      <w:r w:rsidR="005F54D5">
        <w:rPr>
          <w:color w:val="000000"/>
          <w:shd w:val="clear" w:color="auto" w:fill="FFFFFF"/>
        </w:rPr>
        <w:t>3</w:t>
      </w:r>
      <w:r w:rsidRPr="007842D8">
        <w:rPr>
          <w:color w:val="000000"/>
          <w:shd w:val="clear" w:color="auto" w:fill="FFFFFF"/>
        </w:rPr>
        <w:t>).</w:t>
      </w:r>
    </w:p>
    <w:p w14:paraId="2013356E" w14:textId="77777777" w:rsidR="00C61C8C" w:rsidRPr="0067046A" w:rsidRDefault="00C61C8C" w:rsidP="00752341">
      <w:pPr>
        <w:pStyle w:val="Bezriadkovania"/>
        <w:spacing w:line="276" w:lineRule="auto"/>
        <w:jc w:val="both"/>
        <w:rPr>
          <w:bCs/>
        </w:rPr>
      </w:pPr>
    </w:p>
    <w:p w14:paraId="1BF58B1D" w14:textId="77777777" w:rsidR="009C6825" w:rsidRPr="007842D8" w:rsidRDefault="009C6825" w:rsidP="004C6B18">
      <w:pPr>
        <w:pStyle w:val="Bezriadkovania"/>
        <w:numPr>
          <w:ilvl w:val="0"/>
          <w:numId w:val="24"/>
        </w:numPr>
        <w:spacing w:line="276" w:lineRule="auto"/>
        <w:ind w:left="0"/>
        <w:jc w:val="both"/>
      </w:pPr>
      <w:r w:rsidRPr="007842D8">
        <w:t xml:space="preserve">Ponuka </w:t>
      </w:r>
      <w:r w:rsidR="0085641C" w:rsidRPr="007842D8">
        <w:t>z</w:t>
      </w:r>
      <w:r w:rsidR="0085641C" w:rsidRPr="007842D8">
        <w:rPr>
          <w:rFonts w:eastAsia="TimesNewRomanPSMT"/>
          <w:color w:val="000000"/>
        </w:rPr>
        <w:t>aradeného záujemcu</w:t>
      </w:r>
      <w:r w:rsidRPr="007842D8">
        <w:t xml:space="preserve"> predložená po uplynutí lehoty na predkladanie ponúk sa elektronicky neotvorí.</w:t>
      </w:r>
      <w:r w:rsidR="00EB5656">
        <w:t xml:space="preserve"> </w:t>
      </w:r>
    </w:p>
    <w:p w14:paraId="35E69C52" w14:textId="77777777" w:rsidR="009C6825" w:rsidRPr="007842D8" w:rsidRDefault="009C6825" w:rsidP="00752341">
      <w:pPr>
        <w:pStyle w:val="Bezriadkovania"/>
        <w:spacing w:line="276" w:lineRule="auto"/>
        <w:jc w:val="both"/>
      </w:pPr>
    </w:p>
    <w:p w14:paraId="6B07C5E3" w14:textId="77777777" w:rsidR="009C6825" w:rsidRPr="007842D8" w:rsidRDefault="009C6825" w:rsidP="00752341">
      <w:pPr>
        <w:pStyle w:val="Nadpis2"/>
        <w:keepLines/>
        <w:numPr>
          <w:ilvl w:val="0"/>
          <w:numId w:val="1"/>
        </w:numPr>
        <w:spacing w:line="276" w:lineRule="auto"/>
        <w:ind w:left="0" w:hanging="357"/>
        <w:rPr>
          <w:b/>
        </w:rPr>
      </w:pPr>
      <w:bookmarkStart w:id="17" w:name="_Toc488059680"/>
      <w:bookmarkStart w:id="18" w:name="_Toc21598206"/>
      <w:bookmarkStart w:id="19" w:name="_Toc22051573"/>
      <w:r w:rsidRPr="007842D8">
        <w:rPr>
          <w:b/>
        </w:rPr>
        <w:t>Doplnenie, zmena a odvolanie ponuky</w:t>
      </w:r>
      <w:bookmarkEnd w:id="17"/>
      <w:bookmarkEnd w:id="18"/>
      <w:bookmarkEnd w:id="19"/>
    </w:p>
    <w:p w14:paraId="243F75F9" w14:textId="77777777" w:rsidR="009C6825" w:rsidRPr="007842D8" w:rsidRDefault="00B550DD" w:rsidP="00752341">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môže predloženú ponuku doplniť, zmeniť alebo odvolať do uplynutia lehoty na</w:t>
      </w:r>
      <w:r w:rsidR="00F52846" w:rsidRPr="007842D8">
        <w:rPr>
          <w:rFonts w:eastAsia="TimesNewRomanPSMT"/>
          <w:color w:val="000000"/>
        </w:rPr>
        <w:t xml:space="preserve"> </w:t>
      </w:r>
      <w:r w:rsidR="009C6825" w:rsidRPr="007842D8">
        <w:rPr>
          <w:rFonts w:eastAsia="TimesNewRomanPSMT"/>
          <w:color w:val="000000"/>
        </w:rPr>
        <w:t>p</w:t>
      </w:r>
      <w:r w:rsidR="009C6825" w:rsidRPr="007842D8">
        <w:rPr>
          <w:color w:val="000000"/>
        </w:rPr>
        <w:t xml:space="preserve">redkladanie </w:t>
      </w:r>
      <w:r w:rsidR="009C6825" w:rsidRPr="007842D8">
        <w:rPr>
          <w:rFonts w:eastAsia="TimesNewRomanPSMT"/>
          <w:color w:val="000000"/>
        </w:rPr>
        <w:t>ponúk. Doplnenie alebo zmenu ponuky je možné vykonať prostredníctvom funkcionality webovej aplikácie JOSEPHINE v </w:t>
      </w:r>
      <w:r w:rsidR="009C6825" w:rsidRPr="007842D8">
        <w:rPr>
          <w:color w:val="000000"/>
        </w:rPr>
        <w:t xml:space="preserve">primeranej </w:t>
      </w:r>
      <w:r w:rsidR="009C6825" w:rsidRPr="007842D8">
        <w:rPr>
          <w:rFonts w:eastAsia="TimesNewRomanPSMT"/>
          <w:color w:val="000000"/>
        </w:rPr>
        <w:t xml:space="preserve">lehote pred uplynutím lehoty na predkladanie ponúk. </w:t>
      </w:r>
      <w:r w:rsidRPr="007842D8">
        <w:rPr>
          <w:rFonts w:eastAsia="TimesNewRomanPSMT"/>
          <w:color w:val="000000"/>
        </w:rPr>
        <w:t>Zaradený záujemca</w:t>
      </w:r>
      <w:r w:rsidR="009C6825" w:rsidRPr="007842D8">
        <w:rPr>
          <w:rFonts w:eastAsia="TimesNewRomanPSMT"/>
          <w:color w:val="000000"/>
        </w:rPr>
        <w:t xml:space="preserve"> pri zmene a</w:t>
      </w:r>
      <w:r w:rsidR="00A715CA">
        <w:rPr>
          <w:rFonts w:eastAsia="TimesNewRomanPSMT"/>
          <w:color w:val="000000"/>
        </w:rPr>
        <w:t> </w:t>
      </w:r>
      <w:r w:rsidR="009C6825" w:rsidRPr="007842D8">
        <w:rPr>
          <w:rFonts w:eastAsia="TimesNewRomanPSMT"/>
          <w:color w:val="000000"/>
        </w:rPr>
        <w:t>odvolaní ponuky postupuje obdobne ako pri vložení prvotnej ponuky (kliknutím na tlačidlo Stiahnuť ponuku a</w:t>
      </w:r>
      <w:r w:rsidR="00977A4E">
        <w:rPr>
          <w:rFonts w:eastAsia="TimesNewRomanPSMT"/>
          <w:color w:val="000000"/>
        </w:rPr>
        <w:t> </w:t>
      </w:r>
      <w:r w:rsidR="009C6825" w:rsidRPr="007842D8">
        <w:rPr>
          <w:rFonts w:eastAsia="TimesNewRomanPSMT"/>
          <w:color w:val="000000"/>
        </w:rPr>
        <w:t>predložením novej ponuky).</w:t>
      </w:r>
    </w:p>
    <w:p w14:paraId="319DA980" w14:textId="77777777" w:rsidR="009C6825" w:rsidRPr="007842D8" w:rsidRDefault="009C6825" w:rsidP="00752341">
      <w:pPr>
        <w:autoSpaceDE w:val="0"/>
        <w:autoSpaceDN w:val="0"/>
        <w:adjustRightInd w:val="0"/>
        <w:spacing w:line="276" w:lineRule="auto"/>
        <w:jc w:val="both"/>
        <w:rPr>
          <w:rFonts w:eastAsia="TimesNewRomanPSMT"/>
          <w:color w:val="000000"/>
        </w:rPr>
      </w:pPr>
    </w:p>
    <w:p w14:paraId="087C5764" w14:textId="77777777" w:rsidR="009C6825" w:rsidRPr="007842D8" w:rsidRDefault="009C6825" w:rsidP="00752341">
      <w:pPr>
        <w:pStyle w:val="Nadpis2"/>
        <w:keepLines/>
        <w:numPr>
          <w:ilvl w:val="0"/>
          <w:numId w:val="1"/>
        </w:numPr>
        <w:spacing w:line="276" w:lineRule="auto"/>
        <w:ind w:left="0" w:hanging="357"/>
        <w:rPr>
          <w:b/>
        </w:rPr>
      </w:pPr>
      <w:bookmarkStart w:id="20" w:name="_Toc488059681"/>
      <w:bookmarkStart w:id="21" w:name="_Toc21598207"/>
      <w:bookmarkStart w:id="22" w:name="_Toc22051574"/>
      <w:r w:rsidRPr="007842D8">
        <w:rPr>
          <w:b/>
        </w:rPr>
        <w:t>Náklady na ponuku</w:t>
      </w:r>
      <w:bookmarkEnd w:id="20"/>
      <w:bookmarkEnd w:id="21"/>
      <w:bookmarkEnd w:id="22"/>
    </w:p>
    <w:p w14:paraId="25313A2C" w14:textId="77777777" w:rsidR="009C6825" w:rsidRPr="007842D8" w:rsidRDefault="009C6825" w:rsidP="00752341">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Všetky výdavky spojené s prípravou a predložením ponuky znáša </w:t>
      </w:r>
      <w:r w:rsidR="00B550DD" w:rsidRPr="007842D8">
        <w:rPr>
          <w:rFonts w:eastAsia="TimesNewRomanPSMT"/>
          <w:color w:val="000000"/>
        </w:rPr>
        <w:t>zaradený záujemca</w:t>
      </w:r>
      <w:r w:rsidRPr="007842D8">
        <w:rPr>
          <w:rFonts w:eastAsia="TimesNewRomanPSMT"/>
          <w:color w:val="000000"/>
        </w:rPr>
        <w:t xml:space="preserve"> bez akéhokoľvek finančného alebo iného nároku voči verejnému obstarávateľovi</w:t>
      </w:r>
      <w:r w:rsidR="00962367" w:rsidRPr="007842D8">
        <w:rPr>
          <w:rFonts w:eastAsia="TimesNewRomanPSMT"/>
          <w:color w:val="000000"/>
        </w:rPr>
        <w:t>,</w:t>
      </w:r>
      <w:r w:rsidRPr="007842D8">
        <w:rPr>
          <w:rFonts w:eastAsia="TimesNewRomanPSMT"/>
          <w:color w:val="000000"/>
        </w:rPr>
        <w:t xml:space="preserve"> a to aj v prípade, že verejný obstarávateľ </w:t>
      </w:r>
      <w:r w:rsidRPr="007842D8">
        <w:rPr>
          <w:color w:val="000000"/>
        </w:rPr>
        <w:t xml:space="preserve">neprijme ani jednu z </w:t>
      </w:r>
      <w:r w:rsidRPr="007842D8">
        <w:rPr>
          <w:rFonts w:eastAsia="TimesNewRomanPSMT"/>
          <w:color w:val="000000"/>
        </w:rPr>
        <w:t>predložených ponúk alebo zruší postup zadávania zákazky.</w:t>
      </w:r>
    </w:p>
    <w:p w14:paraId="6C916F37" w14:textId="77777777" w:rsidR="009C6825" w:rsidRPr="007842D8" w:rsidRDefault="009C6825" w:rsidP="00752341">
      <w:pPr>
        <w:autoSpaceDE w:val="0"/>
        <w:autoSpaceDN w:val="0"/>
        <w:adjustRightInd w:val="0"/>
        <w:spacing w:line="276" w:lineRule="auto"/>
        <w:jc w:val="both"/>
        <w:rPr>
          <w:rFonts w:eastAsia="TimesNewRomanPSMT"/>
          <w:color w:val="000000"/>
        </w:rPr>
      </w:pPr>
    </w:p>
    <w:p w14:paraId="22648AE4" w14:textId="77777777" w:rsidR="009C6825" w:rsidRPr="007842D8" w:rsidRDefault="009C6825" w:rsidP="00752341">
      <w:pPr>
        <w:pStyle w:val="Nadpis2"/>
        <w:keepLines/>
        <w:numPr>
          <w:ilvl w:val="0"/>
          <w:numId w:val="1"/>
        </w:numPr>
        <w:spacing w:line="276" w:lineRule="auto"/>
        <w:ind w:left="0" w:hanging="357"/>
        <w:rPr>
          <w:b/>
        </w:rPr>
      </w:pPr>
      <w:bookmarkStart w:id="23" w:name="_Toc488059682"/>
      <w:bookmarkStart w:id="24" w:name="_Toc21598208"/>
      <w:bookmarkStart w:id="25" w:name="_Toc22051575"/>
      <w:r w:rsidRPr="007842D8">
        <w:rPr>
          <w:b/>
        </w:rPr>
        <w:t>Variantné riešenie</w:t>
      </w:r>
      <w:bookmarkEnd w:id="23"/>
      <w:bookmarkEnd w:id="24"/>
      <w:bookmarkEnd w:id="25"/>
    </w:p>
    <w:p w14:paraId="063114B0" w14:textId="77777777" w:rsidR="009C6825" w:rsidRPr="007842D8" w:rsidRDefault="009C6825" w:rsidP="00752341">
      <w:pPr>
        <w:autoSpaceDE w:val="0"/>
        <w:autoSpaceDN w:val="0"/>
        <w:adjustRightInd w:val="0"/>
        <w:spacing w:line="276" w:lineRule="auto"/>
        <w:jc w:val="both"/>
        <w:rPr>
          <w:rFonts w:eastAsia="TimesNewRomanPSMT"/>
          <w:color w:val="000000"/>
        </w:rPr>
      </w:pPr>
      <w:r w:rsidRPr="007842D8">
        <w:rPr>
          <w:rFonts w:eastAsia="TimesNewRomanPSMT"/>
          <w:color w:val="000000"/>
        </w:rPr>
        <w:t>Neumožňuje sa predložiť variantné riešenie. Ak súčasťou ponuky bude aj variantné riešenie, nebude zaradené do vyhodnotenia a bude sa naň hľadieť akoby neb</w:t>
      </w:r>
      <w:r w:rsidR="00962367" w:rsidRPr="007842D8">
        <w:rPr>
          <w:rFonts w:eastAsia="TimesNewRomanPSMT"/>
          <w:color w:val="000000"/>
        </w:rPr>
        <w:t>olo predložené. Vyhodnotené budú</w:t>
      </w:r>
      <w:r w:rsidRPr="007842D8">
        <w:rPr>
          <w:rFonts w:eastAsia="TimesNewRomanPSMT"/>
          <w:color w:val="000000"/>
        </w:rPr>
        <w:t xml:space="preserve"> iba požadované riešenia.</w:t>
      </w:r>
    </w:p>
    <w:p w14:paraId="23F35ED5" w14:textId="77777777" w:rsidR="00146AD6" w:rsidRPr="007842D8" w:rsidRDefault="00146AD6" w:rsidP="00752341">
      <w:pPr>
        <w:autoSpaceDE w:val="0"/>
        <w:autoSpaceDN w:val="0"/>
        <w:adjustRightInd w:val="0"/>
        <w:spacing w:line="276" w:lineRule="auto"/>
        <w:jc w:val="both"/>
        <w:rPr>
          <w:color w:val="000000"/>
        </w:rPr>
      </w:pPr>
    </w:p>
    <w:p w14:paraId="4A89E260" w14:textId="77777777" w:rsidR="009C6825" w:rsidRDefault="009C6825" w:rsidP="00752341">
      <w:pPr>
        <w:pStyle w:val="Nadpis2"/>
        <w:keepLines/>
        <w:numPr>
          <w:ilvl w:val="0"/>
          <w:numId w:val="1"/>
        </w:numPr>
        <w:spacing w:line="276" w:lineRule="auto"/>
        <w:ind w:left="0" w:hanging="357"/>
        <w:rPr>
          <w:b/>
          <w:bCs/>
        </w:rPr>
      </w:pPr>
      <w:bookmarkStart w:id="26" w:name="_Toc21598210"/>
      <w:bookmarkStart w:id="27" w:name="_Toc22051576"/>
      <w:r w:rsidRPr="007842D8">
        <w:rPr>
          <w:b/>
          <w:bCs/>
        </w:rPr>
        <w:t>Všeobecné informácie k webovej aplikácií JOSEPHINE</w:t>
      </w:r>
      <w:bookmarkEnd w:id="26"/>
      <w:bookmarkEnd w:id="27"/>
    </w:p>
    <w:p w14:paraId="26BE6447" w14:textId="77777777" w:rsidR="009B1CC9" w:rsidRPr="009B1CC9" w:rsidRDefault="009B1CC9" w:rsidP="00752341">
      <w:pPr>
        <w:autoSpaceDE w:val="0"/>
        <w:autoSpaceDN w:val="0"/>
        <w:adjustRightInd w:val="0"/>
        <w:spacing w:line="276" w:lineRule="auto"/>
        <w:jc w:val="both"/>
        <w:rPr>
          <w:bCs/>
        </w:rPr>
      </w:pPr>
      <w:r w:rsidRPr="009B1CC9">
        <w:rPr>
          <w:bCs/>
        </w:rPr>
        <w:t xml:space="preserve">Na </w:t>
      </w:r>
      <w:r w:rsidRPr="009B1CC9">
        <w:rPr>
          <w:rFonts w:eastAsia="TimesNewRomanPSMT"/>
          <w:color w:val="000000"/>
        </w:rPr>
        <w:t>bezproblémové</w:t>
      </w:r>
      <w:r w:rsidRPr="009B1CC9">
        <w:rPr>
          <w:bCs/>
        </w:rPr>
        <w:t xml:space="preserve"> používanie systému JOSEPHINE je nutné používať jeden z podporovaných internetových prehliadačov:</w:t>
      </w:r>
    </w:p>
    <w:p w14:paraId="7119C4BE" w14:textId="77777777" w:rsidR="009B1CC9" w:rsidRPr="009B1CC9" w:rsidRDefault="009B1CC9" w:rsidP="00D76B5F">
      <w:pPr>
        <w:pStyle w:val="Odsekzoznamu"/>
        <w:numPr>
          <w:ilvl w:val="0"/>
          <w:numId w:val="2"/>
        </w:numPr>
        <w:autoSpaceDE w:val="0"/>
        <w:autoSpaceDN w:val="0"/>
        <w:adjustRightInd w:val="0"/>
        <w:spacing w:line="276" w:lineRule="auto"/>
        <w:ind w:left="357" w:hanging="357"/>
        <w:contextualSpacing/>
        <w:jc w:val="both"/>
        <w:rPr>
          <w:bCs/>
        </w:rPr>
      </w:pPr>
      <w:r w:rsidRPr="009B1CC9">
        <w:rPr>
          <w:bCs/>
        </w:rPr>
        <w:t xml:space="preserve">Microsoft Internet Explorer verzia 11.0 a vyššia, </w:t>
      </w:r>
    </w:p>
    <w:p w14:paraId="049D9BC5" w14:textId="77777777" w:rsidR="009B1CC9" w:rsidRPr="009B1CC9" w:rsidRDefault="009B1CC9" w:rsidP="00D76B5F">
      <w:pPr>
        <w:pStyle w:val="Odsekzoznamu"/>
        <w:numPr>
          <w:ilvl w:val="0"/>
          <w:numId w:val="2"/>
        </w:numPr>
        <w:autoSpaceDE w:val="0"/>
        <w:autoSpaceDN w:val="0"/>
        <w:adjustRightInd w:val="0"/>
        <w:spacing w:line="276" w:lineRule="auto"/>
        <w:ind w:left="357" w:hanging="357"/>
        <w:contextualSpacing/>
        <w:jc w:val="both"/>
        <w:rPr>
          <w:bCs/>
        </w:rPr>
      </w:pPr>
      <w:proofErr w:type="spellStart"/>
      <w:r w:rsidRPr="009B1CC9">
        <w:rPr>
          <w:bCs/>
        </w:rPr>
        <w:t>Mozilla</w:t>
      </w:r>
      <w:proofErr w:type="spellEnd"/>
      <w:r w:rsidRPr="009B1CC9">
        <w:rPr>
          <w:bCs/>
        </w:rPr>
        <w:t xml:space="preserve"> Firefox verzia 13.0 a vyššia alebo </w:t>
      </w:r>
    </w:p>
    <w:p w14:paraId="2D6D9A07" w14:textId="77777777" w:rsidR="009B1CC9" w:rsidRPr="009B1CC9" w:rsidRDefault="009B1CC9" w:rsidP="00D76B5F">
      <w:pPr>
        <w:pStyle w:val="Odsekzoznamu"/>
        <w:numPr>
          <w:ilvl w:val="0"/>
          <w:numId w:val="2"/>
        </w:numPr>
        <w:autoSpaceDE w:val="0"/>
        <w:autoSpaceDN w:val="0"/>
        <w:adjustRightInd w:val="0"/>
        <w:spacing w:line="276" w:lineRule="auto"/>
        <w:ind w:left="357" w:hanging="357"/>
        <w:contextualSpacing/>
        <w:jc w:val="both"/>
        <w:rPr>
          <w:bCs/>
        </w:rPr>
      </w:pPr>
      <w:r w:rsidRPr="009B1CC9">
        <w:rPr>
          <w:bCs/>
        </w:rPr>
        <w:t>Google Chrome</w:t>
      </w:r>
    </w:p>
    <w:p w14:paraId="60BAC0A1" w14:textId="77777777" w:rsidR="009B1CC9" w:rsidRPr="009B1CC9" w:rsidRDefault="009B1CC9" w:rsidP="00D76B5F">
      <w:pPr>
        <w:pStyle w:val="Odsekzoznamu"/>
        <w:numPr>
          <w:ilvl w:val="0"/>
          <w:numId w:val="2"/>
        </w:numPr>
        <w:autoSpaceDE w:val="0"/>
        <w:autoSpaceDN w:val="0"/>
        <w:adjustRightInd w:val="0"/>
        <w:spacing w:line="276" w:lineRule="auto"/>
        <w:ind w:left="357" w:hanging="357"/>
        <w:contextualSpacing/>
        <w:jc w:val="both"/>
        <w:rPr>
          <w:bCs/>
        </w:rPr>
      </w:pPr>
      <w:r w:rsidRPr="009B1CC9">
        <w:rPr>
          <w:bCs/>
        </w:rPr>
        <w:t xml:space="preserve">Microsoft </w:t>
      </w:r>
      <w:proofErr w:type="spellStart"/>
      <w:r w:rsidRPr="009B1CC9">
        <w:rPr>
          <w:bCs/>
        </w:rPr>
        <w:t>Edge</w:t>
      </w:r>
      <w:proofErr w:type="spellEnd"/>
      <w:r w:rsidRPr="009B1CC9">
        <w:rPr>
          <w:bCs/>
        </w:rPr>
        <w:t>.</w:t>
      </w:r>
    </w:p>
    <w:p w14:paraId="777CC244" w14:textId="77777777" w:rsidR="009B1CC9" w:rsidRPr="009B1CC9" w:rsidRDefault="009B1CC9" w:rsidP="00752341">
      <w:pPr>
        <w:autoSpaceDE w:val="0"/>
        <w:autoSpaceDN w:val="0"/>
        <w:adjustRightInd w:val="0"/>
        <w:spacing w:line="276" w:lineRule="auto"/>
        <w:jc w:val="both"/>
        <w:rPr>
          <w:bCs/>
        </w:rPr>
      </w:pPr>
      <w:r w:rsidRPr="009B1CC9">
        <w:rPr>
          <w:bCs/>
        </w:rPr>
        <w:t xml:space="preserve">Samostatný </w:t>
      </w:r>
      <w:r w:rsidRPr="00A4287F">
        <w:rPr>
          <w:rFonts w:eastAsia="TimesNewRomanPSMT"/>
          <w:color w:val="000000"/>
        </w:rPr>
        <w:t>dokument</w:t>
      </w:r>
      <w:r w:rsidRPr="009B1CC9">
        <w:rPr>
          <w:bCs/>
        </w:rPr>
        <w:t xml:space="preserve"> Technické nároky systému JOSEPHINE si môžete stiahnuť </w:t>
      </w:r>
      <w:hyperlink r:id="rId15" w:history="1">
        <w:r w:rsidRPr="009B1CC9">
          <w:rPr>
            <w:rStyle w:val="Hypertextovprepojenie"/>
            <w:bCs/>
          </w:rPr>
          <w:t>TU</w:t>
        </w:r>
      </w:hyperlink>
      <w:r w:rsidRPr="009B1CC9">
        <w:rPr>
          <w:bCs/>
        </w:rPr>
        <w:t>.</w:t>
      </w:r>
    </w:p>
    <w:p w14:paraId="0835AC7C" w14:textId="77777777" w:rsidR="00E43246" w:rsidRPr="007842D8" w:rsidRDefault="00E43246" w:rsidP="00752341">
      <w:pPr>
        <w:spacing w:line="276" w:lineRule="auto"/>
        <w:rPr>
          <w:lang w:eastAsia="x-none"/>
        </w:rPr>
      </w:pPr>
      <w:bookmarkStart w:id="28" w:name="_Toc488059687"/>
    </w:p>
    <w:p w14:paraId="0E26B53E" w14:textId="77777777" w:rsidR="009C6825" w:rsidRPr="007842D8" w:rsidRDefault="009C6825" w:rsidP="00752341">
      <w:pPr>
        <w:pStyle w:val="Nadpis2"/>
        <w:keepLines/>
        <w:numPr>
          <w:ilvl w:val="0"/>
          <w:numId w:val="1"/>
        </w:numPr>
        <w:spacing w:line="276" w:lineRule="auto"/>
        <w:ind w:left="0" w:hanging="357"/>
        <w:rPr>
          <w:b/>
          <w:lang w:val="sk-SK"/>
        </w:rPr>
      </w:pPr>
      <w:bookmarkStart w:id="29" w:name="_Toc21598211"/>
      <w:bookmarkStart w:id="30" w:name="_Toc22051577"/>
      <w:r w:rsidRPr="007842D8">
        <w:rPr>
          <w:b/>
        </w:rPr>
        <w:t>Otváranie ponúk</w:t>
      </w:r>
      <w:bookmarkEnd w:id="28"/>
      <w:r w:rsidR="00147659" w:rsidRPr="007842D8">
        <w:rPr>
          <w:b/>
          <w:lang w:val="sk-SK"/>
        </w:rPr>
        <w:t xml:space="preserve"> (ku konkrétnej výzve)</w:t>
      </w:r>
      <w:bookmarkEnd w:id="29"/>
      <w:bookmarkEnd w:id="30"/>
    </w:p>
    <w:p w14:paraId="7E03B4BB" w14:textId="6AA413FE" w:rsidR="00B07F4B" w:rsidRPr="007842D8" w:rsidRDefault="00B07F4B" w:rsidP="00752341">
      <w:pPr>
        <w:pStyle w:val="Odsekzoznamu"/>
        <w:autoSpaceDE w:val="0"/>
        <w:autoSpaceDN w:val="0"/>
        <w:adjustRightInd w:val="0"/>
        <w:spacing w:line="276" w:lineRule="auto"/>
        <w:ind w:left="0"/>
        <w:jc w:val="both"/>
      </w:pPr>
      <w:r w:rsidRPr="007842D8">
        <w:rPr>
          <w:rFonts w:eastAsia="TimesNewRomanPSMT"/>
          <w:color w:val="000000"/>
        </w:rPr>
        <w:t>Otváranie ponúk sa uskutoční elektronicky dňa</w:t>
      </w:r>
      <w:r w:rsidR="000F4F40" w:rsidRPr="007842D8">
        <w:rPr>
          <w:rFonts w:eastAsia="TimesNewRomanPSMT"/>
          <w:color w:val="000000"/>
        </w:rPr>
        <w:t xml:space="preserve"> </w:t>
      </w:r>
      <w:r w:rsidR="007757E6" w:rsidRPr="00D76B5F">
        <w:rPr>
          <w:rFonts w:eastAsia="TimesNewRomanPSMT"/>
          <w:color w:val="000000"/>
        </w:rPr>
        <w:t>2</w:t>
      </w:r>
      <w:r w:rsidR="000C10DB">
        <w:rPr>
          <w:rFonts w:eastAsia="TimesNewRomanPSMT"/>
          <w:color w:val="000000"/>
        </w:rPr>
        <w:t>9</w:t>
      </w:r>
      <w:r w:rsidR="007757E6" w:rsidRPr="00D76B5F">
        <w:rPr>
          <w:rFonts w:eastAsia="TimesNewRomanPSMT"/>
          <w:color w:val="000000"/>
        </w:rPr>
        <w:t>.10.2019</w:t>
      </w:r>
      <w:r w:rsidR="00AC7ACA" w:rsidRPr="00D76B5F">
        <w:rPr>
          <w:rFonts w:eastAsia="TimesNewRomanPSMT"/>
          <w:color w:val="000000"/>
        </w:rPr>
        <w:t xml:space="preserve"> o</w:t>
      </w:r>
      <w:r w:rsidR="007757E6" w:rsidRPr="00D76B5F">
        <w:rPr>
          <w:rFonts w:eastAsia="TimesNewRomanPSMT"/>
          <w:color w:val="000000"/>
        </w:rPr>
        <w:t> </w:t>
      </w:r>
      <w:r w:rsidR="00E36D67" w:rsidRPr="00D76B5F">
        <w:rPr>
          <w:rFonts w:eastAsia="TimesNewRomanPSMT"/>
          <w:color w:val="000000"/>
        </w:rPr>
        <w:t>9</w:t>
      </w:r>
      <w:r w:rsidR="007757E6" w:rsidRPr="00D76B5F">
        <w:rPr>
          <w:rFonts w:eastAsia="TimesNewRomanPSMT"/>
          <w:color w:val="000000"/>
        </w:rPr>
        <w:t>:30</w:t>
      </w:r>
      <w:r w:rsidR="00AC7ACA" w:rsidRPr="00D76B5F">
        <w:rPr>
          <w:rFonts w:eastAsia="TimesNewRomanPSMT"/>
          <w:color w:val="000000"/>
        </w:rPr>
        <w:t xml:space="preserve"> hod.</w:t>
      </w:r>
      <w:r w:rsidRPr="007842D8">
        <w:rPr>
          <w:rFonts w:eastAsia="TimesNewRomanPSMT"/>
          <w:color w:val="000000"/>
        </w:rPr>
        <w:t xml:space="preserve"> </w:t>
      </w:r>
      <w:r w:rsidRPr="007842D8">
        <w:rPr>
          <w:color w:val="000000"/>
        </w:rPr>
        <w:t>v</w:t>
      </w:r>
      <w:r w:rsidR="000D4C0A">
        <w:rPr>
          <w:color w:val="000000"/>
        </w:rPr>
        <w:t> </w:t>
      </w:r>
      <w:r w:rsidRPr="007842D8">
        <w:rPr>
          <w:color w:val="000000"/>
        </w:rPr>
        <w:t xml:space="preserve">mieste </w:t>
      </w:r>
      <w:r w:rsidRPr="007842D8">
        <w:rPr>
          <w:rFonts w:eastAsia="TimesNewRomanPSMT"/>
          <w:color w:val="000000"/>
        </w:rPr>
        <w:t>sídla verejného obstarávateľa.</w:t>
      </w:r>
      <w:r w:rsidR="000F4F40" w:rsidRPr="007842D8">
        <w:rPr>
          <w:rFonts w:eastAsia="TimesNewRomanPSMT"/>
          <w:color w:val="000000"/>
        </w:rPr>
        <w:t xml:space="preserve"> </w:t>
      </w:r>
      <w:r w:rsidRPr="007842D8">
        <w:rPr>
          <w:color w:val="000000"/>
        </w:rPr>
        <w:t xml:space="preserve">Otváranie ponúk bude </w:t>
      </w:r>
      <w:r w:rsidR="00224D71" w:rsidRPr="007842D8">
        <w:rPr>
          <w:color w:val="000000"/>
        </w:rPr>
        <w:t xml:space="preserve">v súlade </w:t>
      </w:r>
      <w:r w:rsidR="005C12B8" w:rsidRPr="007842D8">
        <w:rPr>
          <w:color w:val="000000"/>
        </w:rPr>
        <w:t>§</w:t>
      </w:r>
      <w:r w:rsidR="007845D3" w:rsidRPr="007842D8">
        <w:rPr>
          <w:color w:val="000000"/>
        </w:rPr>
        <w:t> </w:t>
      </w:r>
      <w:r w:rsidR="005C12B8" w:rsidRPr="007842D8">
        <w:rPr>
          <w:color w:val="000000"/>
        </w:rPr>
        <w:t xml:space="preserve">54 ods. 3 </w:t>
      </w:r>
      <w:r w:rsidR="00224D71" w:rsidRPr="007842D8">
        <w:rPr>
          <w:color w:val="000000"/>
        </w:rPr>
        <w:t>ZVO</w:t>
      </w:r>
      <w:r w:rsidR="005C12B8" w:rsidRPr="007842D8">
        <w:rPr>
          <w:color w:val="000000"/>
        </w:rPr>
        <w:t xml:space="preserve"> neverejné</w:t>
      </w:r>
      <w:r w:rsidRPr="007842D8">
        <w:rPr>
          <w:color w:val="000000"/>
        </w:rPr>
        <w:t xml:space="preserve">. </w:t>
      </w:r>
    </w:p>
    <w:p w14:paraId="6F396663" w14:textId="77777777" w:rsidR="009C6825" w:rsidRPr="007842D8" w:rsidRDefault="009C6825" w:rsidP="00752341">
      <w:pPr>
        <w:autoSpaceDE w:val="0"/>
        <w:autoSpaceDN w:val="0"/>
        <w:adjustRightInd w:val="0"/>
        <w:spacing w:line="276" w:lineRule="auto"/>
        <w:jc w:val="both"/>
        <w:rPr>
          <w:rFonts w:eastAsia="TimesNewRomanPSMT"/>
          <w:color w:val="000000"/>
        </w:rPr>
      </w:pPr>
    </w:p>
    <w:p w14:paraId="0819D8EF" w14:textId="77777777" w:rsidR="009C6825" w:rsidRPr="007842D8" w:rsidRDefault="009C6825" w:rsidP="00752341">
      <w:pPr>
        <w:pStyle w:val="Nadpis2"/>
        <w:keepLines/>
        <w:numPr>
          <w:ilvl w:val="0"/>
          <w:numId w:val="1"/>
        </w:numPr>
        <w:spacing w:line="276" w:lineRule="auto"/>
        <w:ind w:left="0" w:hanging="357"/>
        <w:rPr>
          <w:b/>
        </w:rPr>
      </w:pPr>
      <w:bookmarkStart w:id="31" w:name="_Toc488059688"/>
      <w:bookmarkStart w:id="32" w:name="_Toc21598212"/>
      <w:bookmarkStart w:id="33" w:name="_Toc22051578"/>
      <w:r w:rsidRPr="007842D8">
        <w:rPr>
          <w:b/>
        </w:rPr>
        <w:t>Vyhodnotenie ponúk</w:t>
      </w:r>
      <w:bookmarkEnd w:id="31"/>
      <w:bookmarkEnd w:id="32"/>
      <w:bookmarkEnd w:id="33"/>
    </w:p>
    <w:p w14:paraId="62A3EAC4" w14:textId="77777777" w:rsidR="00B07F4B" w:rsidRPr="007842D8" w:rsidRDefault="009F564F"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V</w:t>
      </w:r>
      <w:r w:rsidR="005C12B8" w:rsidRPr="007842D8">
        <w:rPr>
          <w:rFonts w:eastAsia="TimesNewRomanPSMT"/>
          <w:color w:val="000000"/>
        </w:rPr>
        <w:t>erejný</w:t>
      </w:r>
      <w:r w:rsidR="00B07F4B" w:rsidRPr="007842D8">
        <w:rPr>
          <w:rFonts w:eastAsia="TimesNewRomanPSMT"/>
          <w:color w:val="000000"/>
        </w:rPr>
        <w:t xml:space="preserve"> obstaráva</w:t>
      </w:r>
      <w:r w:rsidR="005C12B8" w:rsidRPr="007842D8">
        <w:rPr>
          <w:rFonts w:eastAsia="TimesNewRomanPSMT"/>
          <w:color w:val="000000"/>
        </w:rPr>
        <w:t>teľ</w:t>
      </w:r>
      <w:r w:rsidRPr="007842D8">
        <w:rPr>
          <w:rFonts w:eastAsia="TimesNewRomanPSMT"/>
          <w:color w:val="000000"/>
        </w:rPr>
        <w:t xml:space="preserve"> </w:t>
      </w:r>
      <w:r w:rsidR="00D93438" w:rsidRPr="007842D8">
        <w:rPr>
          <w:rFonts w:eastAsia="TimesNewRomanPSMT"/>
          <w:color w:val="000000"/>
        </w:rPr>
        <w:t>pristúpi</w:t>
      </w:r>
      <w:r w:rsidR="00B07F4B" w:rsidRPr="007842D8">
        <w:rPr>
          <w:rFonts w:eastAsia="TimesNewRomanPSMT"/>
          <w:color w:val="000000"/>
        </w:rPr>
        <w:t xml:space="preserve"> k vyhodnoteniu predložených ponúk z pohľadu splnenia požiadaviek na predmet zákazky podľa § 53 </w:t>
      </w:r>
      <w:r w:rsidR="003D7FF7" w:rsidRPr="007842D8">
        <w:rPr>
          <w:rFonts w:eastAsia="TimesNewRomanPSMT"/>
          <w:color w:val="000000"/>
        </w:rPr>
        <w:t>ZVO</w:t>
      </w:r>
      <w:r w:rsidR="00B07F4B" w:rsidRPr="007842D8">
        <w:rPr>
          <w:color w:val="000000"/>
        </w:rPr>
        <w:t xml:space="preserve">. </w:t>
      </w:r>
    </w:p>
    <w:p w14:paraId="457245E8" w14:textId="77777777" w:rsidR="00B07F4B" w:rsidRPr="007842D8" w:rsidRDefault="00B07F4B" w:rsidP="00752341">
      <w:pPr>
        <w:pStyle w:val="Odsekzoznamu"/>
        <w:autoSpaceDE w:val="0"/>
        <w:autoSpaceDN w:val="0"/>
        <w:adjustRightInd w:val="0"/>
        <w:spacing w:line="276" w:lineRule="auto"/>
        <w:ind w:left="0"/>
        <w:jc w:val="both"/>
        <w:rPr>
          <w:rFonts w:eastAsia="TimesNewRomanPSMT"/>
          <w:color w:val="000000"/>
        </w:rPr>
      </w:pPr>
    </w:p>
    <w:p w14:paraId="4BF0B3EA" w14:textId="77777777" w:rsidR="00B07F4B" w:rsidRPr="007842D8" w:rsidRDefault="00B07F4B"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Komunikácia medzi uchádzačom/uchád</w:t>
      </w:r>
      <w:r w:rsidR="00AC7ACA" w:rsidRPr="007842D8">
        <w:rPr>
          <w:rFonts w:eastAsia="TimesNewRomanPSMT"/>
          <w:color w:val="000000"/>
        </w:rPr>
        <w:t>začmi a verejným obstarávateľom</w:t>
      </w:r>
      <w:r w:rsidR="001A4602" w:rsidRPr="007842D8">
        <w:rPr>
          <w:rFonts w:eastAsia="TimesNewRomanPSMT"/>
          <w:color w:val="000000"/>
        </w:rPr>
        <w:t>/</w:t>
      </w:r>
      <w:r w:rsidRPr="007842D8">
        <w:rPr>
          <w:rFonts w:eastAsia="TimesNewRomanPSMT"/>
          <w:color w:val="000000"/>
        </w:rPr>
        <w:t>komisiou na vyhodnotenie ponúk počas vyhodnotenia ponúk bude prebiehať elektronicky, prostredníctvom komunikačného rozhrania systému JOSEPHINE. Uchádzač musí písomné vysvetlenie/</w:t>
      </w:r>
      <w:r w:rsidR="00AC7ACA" w:rsidRPr="007842D8">
        <w:rPr>
          <w:rFonts w:eastAsia="TimesNewRomanPSMT"/>
          <w:color w:val="000000"/>
        </w:rPr>
        <w:t xml:space="preserve"> </w:t>
      </w:r>
      <w:r w:rsidRPr="007842D8">
        <w:rPr>
          <w:rFonts w:eastAsia="TimesNewRomanPSMT"/>
          <w:color w:val="000000"/>
        </w:rPr>
        <w:t>doplnenie ponuky na základe požiadavky doručiť verejnému obstarávateľovi prostredníctvom určenej komunikácie v systém</w:t>
      </w:r>
      <w:r w:rsidR="00764160" w:rsidRPr="007842D8">
        <w:rPr>
          <w:rFonts w:eastAsia="TimesNewRomanPSMT"/>
          <w:color w:val="000000"/>
        </w:rPr>
        <w:t>e</w:t>
      </w:r>
      <w:r w:rsidRPr="007842D8">
        <w:rPr>
          <w:rFonts w:eastAsia="TimesNewRomanPSMT"/>
          <w:color w:val="000000"/>
        </w:rPr>
        <w:t xml:space="preserve"> JOSEPHINE. </w:t>
      </w:r>
    </w:p>
    <w:p w14:paraId="6C3301A8" w14:textId="77777777" w:rsidR="00B07F4B" w:rsidRPr="007842D8" w:rsidRDefault="00B07F4B" w:rsidP="00752341">
      <w:pPr>
        <w:pStyle w:val="Odsekzoznamu"/>
        <w:autoSpaceDE w:val="0"/>
        <w:autoSpaceDN w:val="0"/>
        <w:adjustRightInd w:val="0"/>
        <w:spacing w:line="276" w:lineRule="auto"/>
        <w:ind w:left="0"/>
        <w:jc w:val="both"/>
        <w:rPr>
          <w:rFonts w:eastAsia="TimesNewRomanPSMT"/>
          <w:color w:val="000000"/>
        </w:rPr>
      </w:pPr>
    </w:p>
    <w:p w14:paraId="7BD36836" w14:textId="77777777" w:rsidR="005C12B8" w:rsidRPr="007842D8" w:rsidRDefault="005C12B8"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0D4C0A">
        <w:rPr>
          <w:rFonts w:eastAsia="TimesNewRomanPSMT"/>
          <w:color w:val="000000"/>
        </w:rPr>
        <w:t>Súčasťou procesu vyhodnocovania ponúk je aj elektronická aukcia</w:t>
      </w:r>
      <w:r w:rsidR="00F527DC" w:rsidRPr="000D4C0A">
        <w:rPr>
          <w:rFonts w:eastAsia="TimesNewRomanPSMT"/>
          <w:color w:val="000000"/>
        </w:rPr>
        <w:t xml:space="preserve">. </w:t>
      </w:r>
      <w:r w:rsidRPr="000D4C0A">
        <w:rPr>
          <w:rFonts w:eastAsia="TimesNewRomanPSMT"/>
          <w:color w:val="000000"/>
        </w:rPr>
        <w:t>Podrobnosti o</w:t>
      </w:r>
      <w:r w:rsidR="00D56F40" w:rsidRPr="000D4C0A">
        <w:rPr>
          <w:rFonts w:eastAsia="TimesNewRomanPSMT"/>
          <w:color w:val="000000"/>
        </w:rPr>
        <w:t> </w:t>
      </w:r>
      <w:r w:rsidR="004C1012" w:rsidRPr="000D4C0A">
        <w:rPr>
          <w:rFonts w:eastAsia="TimesNewRomanPSMT"/>
          <w:color w:val="000000"/>
        </w:rPr>
        <w:t>priebehu elektronickej aukcie bud</w:t>
      </w:r>
      <w:r w:rsidRPr="000D4C0A">
        <w:rPr>
          <w:rFonts w:eastAsia="TimesNewRomanPSMT"/>
          <w:color w:val="000000"/>
        </w:rPr>
        <w:t>ú uvedené vo výzve na účasť v elektronickej aukcii.</w:t>
      </w:r>
    </w:p>
    <w:p w14:paraId="7851EC41" w14:textId="77777777" w:rsidR="0014283F" w:rsidRPr="007842D8" w:rsidRDefault="0014283F" w:rsidP="00752341">
      <w:pPr>
        <w:autoSpaceDE w:val="0"/>
        <w:autoSpaceDN w:val="0"/>
        <w:adjustRightInd w:val="0"/>
        <w:spacing w:line="276" w:lineRule="auto"/>
        <w:jc w:val="both"/>
        <w:rPr>
          <w:rFonts w:eastAsia="TimesNewRomanPSMT"/>
          <w:color w:val="000000"/>
        </w:rPr>
      </w:pPr>
    </w:p>
    <w:p w14:paraId="79E17791" w14:textId="77777777" w:rsidR="005C12B8" w:rsidRPr="007842D8" w:rsidRDefault="005C12B8"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Verejný obstarávateľ v súlade s § 54 ods. 7 </w:t>
      </w:r>
      <w:r w:rsidR="003D7FF7" w:rsidRPr="007842D8">
        <w:rPr>
          <w:rFonts w:eastAsia="TimesNewRomanPSMT"/>
          <w:color w:val="000000"/>
        </w:rPr>
        <w:t>ZVO</w:t>
      </w:r>
      <w:r w:rsidRPr="007842D8">
        <w:rPr>
          <w:rFonts w:eastAsia="TimesNewRomanPSMT"/>
          <w:color w:val="000000"/>
        </w:rPr>
        <w:t xml:space="preserve"> vyzve elektronickými prostriedkami súčasne všetkých uchádzačov, ktorí neboli vylúčení a</w:t>
      </w:r>
      <w:r w:rsidR="006D12D9">
        <w:rPr>
          <w:rFonts w:eastAsia="TimesNewRomanPSMT"/>
          <w:color w:val="000000"/>
        </w:rPr>
        <w:t> </w:t>
      </w:r>
      <w:r w:rsidRPr="007842D8">
        <w:rPr>
          <w:rFonts w:eastAsia="TimesNewRomanPSMT"/>
          <w:color w:val="000000"/>
        </w:rPr>
        <w:t>ktorých ponuky spĺňajú určené požiadavky, na účasť v</w:t>
      </w:r>
      <w:r w:rsidR="0067046A">
        <w:rPr>
          <w:rFonts w:eastAsia="TimesNewRomanPSMT"/>
          <w:color w:val="000000"/>
        </w:rPr>
        <w:t> </w:t>
      </w:r>
      <w:r w:rsidRPr="007842D8">
        <w:rPr>
          <w:rFonts w:eastAsia="TimesNewRomanPSMT"/>
          <w:color w:val="000000"/>
        </w:rPr>
        <w:t xml:space="preserve">elektronickej aukcii. Východiskom elektronickej aukcie v rámci predmetu zákazky sú ceny, ktoré sú uvedené v ponukách predložených v systéme JOSEPHINE. </w:t>
      </w:r>
    </w:p>
    <w:p w14:paraId="59B4DC8D" w14:textId="77777777" w:rsidR="0014283F" w:rsidRPr="007842D8" w:rsidRDefault="0014283F" w:rsidP="00752341">
      <w:pPr>
        <w:autoSpaceDE w:val="0"/>
        <w:autoSpaceDN w:val="0"/>
        <w:adjustRightInd w:val="0"/>
        <w:spacing w:line="276" w:lineRule="auto"/>
        <w:jc w:val="both"/>
        <w:rPr>
          <w:rFonts w:eastAsia="TimesNewRomanPSMT"/>
          <w:color w:val="000000"/>
        </w:rPr>
      </w:pPr>
    </w:p>
    <w:p w14:paraId="0A7DF633" w14:textId="77777777" w:rsidR="005C12B8" w:rsidRPr="007842D8" w:rsidRDefault="005C12B8"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Nové ceny predložené v</w:t>
      </w:r>
      <w:r w:rsidR="00A715CA">
        <w:rPr>
          <w:rFonts w:eastAsia="TimesNewRomanPSMT"/>
          <w:color w:val="000000"/>
        </w:rPr>
        <w:t> </w:t>
      </w:r>
      <w:r w:rsidRPr="007842D8">
        <w:rPr>
          <w:rFonts w:eastAsia="TimesNewRomanPSMT"/>
          <w:color w:val="000000"/>
        </w:rPr>
        <w:t xml:space="preserve">elektronickej aukcii po jej skončení budú považované za konečné, teda za ceny </w:t>
      </w:r>
      <w:r w:rsidR="009D5B6C">
        <w:rPr>
          <w:rFonts w:eastAsia="TimesNewRomanPSMT"/>
          <w:color w:val="000000"/>
        </w:rPr>
        <w:t>s</w:t>
      </w:r>
      <w:r w:rsidR="005C15BC" w:rsidRPr="007842D8">
        <w:rPr>
          <w:rFonts w:eastAsia="TimesNewRomanPSMT"/>
          <w:color w:val="000000"/>
        </w:rPr>
        <w:t xml:space="preserve"> DPH.</w:t>
      </w:r>
      <w:r w:rsidRPr="007842D8">
        <w:rPr>
          <w:rFonts w:eastAsia="TimesNewRomanPSMT"/>
          <w:color w:val="000000"/>
        </w:rPr>
        <w:t xml:space="preserve"> </w:t>
      </w:r>
    </w:p>
    <w:p w14:paraId="1D5AC85D" w14:textId="77777777" w:rsidR="0014283F" w:rsidRPr="007842D8" w:rsidRDefault="0014283F" w:rsidP="00752341">
      <w:pPr>
        <w:autoSpaceDE w:val="0"/>
        <w:autoSpaceDN w:val="0"/>
        <w:adjustRightInd w:val="0"/>
        <w:spacing w:line="276" w:lineRule="auto"/>
        <w:jc w:val="both"/>
        <w:rPr>
          <w:rFonts w:eastAsia="TimesNewRomanPSMT"/>
          <w:color w:val="000000"/>
        </w:rPr>
      </w:pPr>
    </w:p>
    <w:p w14:paraId="3EC5565A" w14:textId="77777777" w:rsidR="005C12B8" w:rsidRPr="007842D8" w:rsidRDefault="005C12B8"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338E87DF" w14:textId="77777777" w:rsidR="00DE7855" w:rsidRDefault="00DE7855" w:rsidP="00752341">
      <w:pPr>
        <w:autoSpaceDE w:val="0"/>
        <w:autoSpaceDN w:val="0"/>
        <w:adjustRightInd w:val="0"/>
        <w:spacing w:line="276" w:lineRule="auto"/>
        <w:jc w:val="both"/>
        <w:rPr>
          <w:rFonts w:eastAsia="TimesNewRomanPSMT"/>
          <w:b/>
          <w:color w:val="000000"/>
        </w:rPr>
      </w:pPr>
    </w:p>
    <w:p w14:paraId="7DFF534B" w14:textId="77777777" w:rsidR="00DE7855" w:rsidRPr="00DE7855" w:rsidRDefault="00A7207C" w:rsidP="00752341">
      <w:pPr>
        <w:pStyle w:val="Nadpis2"/>
        <w:keepLines/>
        <w:numPr>
          <w:ilvl w:val="0"/>
          <w:numId w:val="1"/>
        </w:numPr>
        <w:spacing w:line="276" w:lineRule="auto"/>
        <w:ind w:left="0"/>
        <w:rPr>
          <w:rFonts w:eastAsia="TimesNewRomanPSMT"/>
          <w:b/>
          <w:color w:val="000000"/>
        </w:rPr>
      </w:pPr>
      <w:bookmarkStart w:id="34" w:name="_Toc22051579"/>
      <w:r>
        <w:rPr>
          <w:rFonts w:eastAsia="TimesNewRomanPSMT"/>
          <w:b/>
          <w:color w:val="000000"/>
          <w:lang w:val="sk-SK"/>
        </w:rPr>
        <w:t>Elektronická aukcia</w:t>
      </w:r>
      <w:bookmarkEnd w:id="34"/>
    </w:p>
    <w:p w14:paraId="472B69EB" w14:textId="77777777" w:rsidR="00A7207C" w:rsidRPr="00696ED5" w:rsidRDefault="00A7207C"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696ED5">
        <w:rPr>
          <w:rFonts w:eastAsia="TimesNewRomanPSMT"/>
          <w:color w:val="000000"/>
        </w:rPr>
        <w:t>Základné pojmy</w:t>
      </w:r>
    </w:p>
    <w:p w14:paraId="678B3802"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Elektronická aukcia (ďalej len „</w:t>
      </w:r>
      <w:proofErr w:type="spellStart"/>
      <w:r w:rsidRPr="00DE7855">
        <w:rPr>
          <w:rFonts w:eastAsia="TimesNewRomanPSMT"/>
          <w:color w:val="000000"/>
        </w:rPr>
        <w:t>eAukcia</w:t>
      </w:r>
      <w:proofErr w:type="spellEnd"/>
      <w:r w:rsidRPr="00DE7855">
        <w:rPr>
          <w:rFonts w:eastAsia="TimesNewRomanPSMT"/>
          <w:color w:val="000000"/>
        </w:rPr>
        <w:t xml:space="preserve">“) je na účely tohto verejného obstarávania opakujúci sa proces, ktorý využíva systémy certifikované podľa </w:t>
      </w:r>
      <w:proofErr w:type="spellStart"/>
      <w:r w:rsidRPr="00DE7855">
        <w:rPr>
          <w:rFonts w:eastAsia="TimesNewRomanPSMT"/>
          <w:color w:val="000000"/>
        </w:rPr>
        <w:t>ust</w:t>
      </w:r>
      <w:proofErr w:type="spellEnd"/>
      <w:r w:rsidRPr="00DE7855">
        <w:rPr>
          <w:rFonts w:eastAsia="TimesNewRomanPSMT"/>
          <w:color w:val="000000"/>
        </w:rPr>
        <w:t xml:space="preserve">. § 151 ZVO na predkladanie nových cien upravených smerom nadol. </w:t>
      </w:r>
      <w:proofErr w:type="spellStart"/>
      <w:r w:rsidRPr="00DE7855">
        <w:rPr>
          <w:rFonts w:eastAsia="TimesNewRomanPSMT"/>
          <w:color w:val="000000"/>
        </w:rPr>
        <w:t>eAukcia</w:t>
      </w:r>
      <w:proofErr w:type="spellEnd"/>
      <w:r w:rsidRPr="00DE7855">
        <w:rPr>
          <w:rFonts w:eastAsia="TimesNewRomanPSMT"/>
          <w:color w:val="000000"/>
        </w:rPr>
        <w:t xml:space="preserve"> sa bude vykonávať prostredníctvom certifikovaného systému </w:t>
      </w:r>
      <w:proofErr w:type="spellStart"/>
      <w:r w:rsidRPr="00DE7855">
        <w:rPr>
          <w:rFonts w:eastAsia="TimesNewRomanPSMT"/>
          <w:color w:val="000000"/>
        </w:rPr>
        <w:t>PROebiz</w:t>
      </w:r>
      <w:proofErr w:type="spellEnd"/>
      <w:r w:rsidRPr="00DE7855">
        <w:rPr>
          <w:rFonts w:eastAsia="TimesNewRomanPSMT"/>
          <w:color w:val="000000"/>
        </w:rPr>
        <w:t>.</w:t>
      </w:r>
    </w:p>
    <w:p w14:paraId="62F0842F"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Účelom </w:t>
      </w:r>
      <w:proofErr w:type="spellStart"/>
      <w:r w:rsidRPr="00DE7855">
        <w:rPr>
          <w:rFonts w:eastAsia="TimesNewRomanPSMT"/>
          <w:color w:val="000000"/>
        </w:rPr>
        <w:t>eAukcie</w:t>
      </w:r>
      <w:proofErr w:type="spellEnd"/>
      <w:r w:rsidRPr="00DE7855">
        <w:rPr>
          <w:rFonts w:eastAsia="TimesNewRomanPSMT"/>
          <w:color w:val="000000"/>
        </w:rPr>
        <w:t xml:space="preserve"> je zostaviť poradie ponúk automatizovaným vyhodnotením, ktoré sa uskutoční po úvodnom úplnom vyhodnotení ponúk.</w:t>
      </w:r>
    </w:p>
    <w:p w14:paraId="400BE8A6"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Vyhlasovateľom </w:t>
      </w:r>
      <w:proofErr w:type="spellStart"/>
      <w:r w:rsidRPr="00DE7855">
        <w:rPr>
          <w:rFonts w:eastAsia="TimesNewRomanPSMT"/>
          <w:color w:val="000000"/>
        </w:rPr>
        <w:t>eAukcie</w:t>
      </w:r>
      <w:proofErr w:type="spellEnd"/>
      <w:r w:rsidRPr="00DE7855">
        <w:rPr>
          <w:rFonts w:eastAsia="TimesNewRomanPSMT"/>
          <w:color w:val="000000"/>
        </w:rPr>
        <w:t xml:space="preserve"> je verejný obstarávateľ podľa bodu 1. týchto Súťažných podkladov. </w:t>
      </w:r>
    </w:p>
    <w:p w14:paraId="23E8FF86" w14:textId="77777777" w:rsidR="00DE7855" w:rsidRPr="00DE7855" w:rsidRDefault="00DE7855" w:rsidP="004C6B18">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Elektronická aukčná sieň (ďalej len „</w:t>
      </w:r>
      <w:proofErr w:type="spellStart"/>
      <w:r w:rsidRPr="00DE7855">
        <w:rPr>
          <w:rFonts w:eastAsia="TimesNewRomanPSMT"/>
          <w:color w:val="000000"/>
        </w:rPr>
        <w:t>eAukčná</w:t>
      </w:r>
      <w:proofErr w:type="spellEnd"/>
      <w:r w:rsidRPr="00DE7855">
        <w:rPr>
          <w:rFonts w:eastAsia="TimesNewRomanPSMT"/>
          <w:color w:val="000000"/>
        </w:rPr>
        <w:t xml:space="preserve"> sieň“) je prostredie umiestnené na určenej adrese vo verejnej dátovej sieti Internet, v ktorom uchádzači predkladajú nové ceny upravené smerom nadol.</w:t>
      </w:r>
    </w:p>
    <w:p w14:paraId="3C9F7BA4"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Prípravné kolo je časť postupu, v ktorom sa po sprístupnení </w:t>
      </w:r>
      <w:proofErr w:type="spellStart"/>
      <w:r w:rsidRPr="00DE7855">
        <w:rPr>
          <w:rFonts w:eastAsia="TimesNewRomanPSMT"/>
          <w:color w:val="000000"/>
        </w:rPr>
        <w:t>eAukčnej</w:t>
      </w:r>
      <w:proofErr w:type="spellEnd"/>
      <w:r w:rsidRPr="00DE7855">
        <w:rPr>
          <w:rFonts w:eastAsia="TimesNewRomanPSMT"/>
          <w:color w:val="000000"/>
        </w:rPr>
        <w:t xml:space="preserve"> siene uchádzači oboznámia s Aukčným prostredím pred zahájením Aukčného kola (elektronickej aukcie).</w:t>
      </w:r>
    </w:p>
    <w:p w14:paraId="4D5712C0"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Aukčné kolo je časť postupu, v ktorom prebieha on-line vzájomné porovnávanie cien ponúkaných uchádzačmi prihlásených do </w:t>
      </w:r>
      <w:proofErr w:type="spellStart"/>
      <w:r w:rsidRPr="00DE7855">
        <w:rPr>
          <w:rFonts w:eastAsia="TimesNewRomanPSMT"/>
          <w:color w:val="000000"/>
        </w:rPr>
        <w:t>eAukcie</w:t>
      </w:r>
      <w:proofErr w:type="spellEnd"/>
      <w:r w:rsidRPr="00DE7855">
        <w:rPr>
          <w:rFonts w:eastAsia="TimesNewRomanPSMT"/>
          <w:color w:val="000000"/>
        </w:rPr>
        <w:t xml:space="preserve"> a ich vyhodnocovanie v určených časoch.</w:t>
      </w:r>
    </w:p>
    <w:p w14:paraId="2077373A"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88E7FFE" w14:textId="1C38C52F" w:rsid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Názov </w:t>
      </w:r>
      <w:proofErr w:type="spellStart"/>
      <w:r w:rsidRPr="00DE7855">
        <w:rPr>
          <w:rFonts w:eastAsia="TimesNewRomanPSMT"/>
          <w:color w:val="000000"/>
        </w:rPr>
        <w:t>eAukcie</w:t>
      </w:r>
      <w:proofErr w:type="spellEnd"/>
    </w:p>
    <w:p w14:paraId="48F153BF" w14:textId="7127E7AF" w:rsidR="00696ED5" w:rsidRPr="00DE7855" w:rsidRDefault="00696ED5" w:rsidP="00696ED5">
      <w:pPr>
        <w:pStyle w:val="Odsekzoznamu"/>
        <w:autoSpaceDE w:val="0"/>
        <w:autoSpaceDN w:val="0"/>
        <w:adjustRightInd w:val="0"/>
        <w:spacing w:line="276" w:lineRule="auto"/>
        <w:ind w:left="0"/>
        <w:jc w:val="both"/>
        <w:rPr>
          <w:rFonts w:eastAsia="TimesNewRomanPSMT"/>
          <w:color w:val="000000"/>
        </w:rPr>
      </w:pPr>
      <w:r w:rsidRPr="00DE7855">
        <w:rPr>
          <w:rFonts w:eastAsia="TimesNewRomanPSMT"/>
          <w:color w:val="000000"/>
        </w:rPr>
        <w:t>„</w:t>
      </w:r>
      <w:r w:rsidR="000C10DB" w:rsidRPr="000C10DB">
        <w:rPr>
          <w:rFonts w:eastAsia="TimesNewRomanPSMT"/>
          <w:color w:val="000000"/>
        </w:rPr>
        <w:t xml:space="preserve">Nákup dvoch kusov </w:t>
      </w:r>
      <w:proofErr w:type="spellStart"/>
      <w:r w:rsidR="000C10DB" w:rsidRPr="000C10DB">
        <w:rPr>
          <w:rFonts w:eastAsia="TimesNewRomanPSMT"/>
          <w:color w:val="000000"/>
        </w:rPr>
        <w:t>datacentrových</w:t>
      </w:r>
      <w:proofErr w:type="spellEnd"/>
      <w:r w:rsidR="000C10DB" w:rsidRPr="000C10DB">
        <w:rPr>
          <w:rFonts w:eastAsia="TimesNewRomanPSMT"/>
          <w:color w:val="000000"/>
        </w:rPr>
        <w:t xml:space="preserve"> switchov</w:t>
      </w:r>
      <w:r w:rsidRPr="00DE7855">
        <w:rPr>
          <w:rFonts w:eastAsia="TimesNewRomanPSMT"/>
          <w:color w:val="000000"/>
        </w:rPr>
        <w:t>“</w:t>
      </w:r>
      <w:r>
        <w:rPr>
          <w:rFonts w:eastAsia="TimesNewRomanPSMT"/>
          <w:color w:val="000000"/>
        </w:rPr>
        <w:t xml:space="preserve"> - </w:t>
      </w:r>
      <w:r>
        <w:rPr>
          <w:rFonts w:eastAsia="TimesNewRomanPSMT"/>
          <w:bCs/>
          <w:color w:val="000000"/>
        </w:rPr>
        <w:t>v</w:t>
      </w:r>
      <w:r w:rsidRPr="00DE7855">
        <w:rPr>
          <w:rFonts w:eastAsia="TimesNewRomanPSMT"/>
          <w:bCs/>
          <w:color w:val="000000"/>
        </w:rPr>
        <w:t xml:space="preserve">ýzva č. </w:t>
      </w:r>
      <w:r w:rsidR="000C10DB">
        <w:rPr>
          <w:rFonts w:eastAsia="TimesNewRomanPSMT"/>
          <w:bCs/>
          <w:color w:val="000000"/>
        </w:rPr>
        <w:t xml:space="preserve">2 </w:t>
      </w:r>
    </w:p>
    <w:p w14:paraId="44B50874"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70122121"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Prvky, ktorých hodnoty sú predmetom </w:t>
      </w:r>
      <w:proofErr w:type="spellStart"/>
      <w:r w:rsidRPr="00DE7855">
        <w:rPr>
          <w:rFonts w:eastAsia="TimesNewRomanPSMT"/>
          <w:color w:val="000000"/>
        </w:rPr>
        <w:t>eAukcie</w:t>
      </w:r>
      <w:proofErr w:type="spellEnd"/>
      <w:r w:rsidRPr="00DE7855">
        <w:rPr>
          <w:rFonts w:eastAsia="TimesNewRomanPSMT"/>
          <w:color w:val="000000"/>
        </w:rPr>
        <w:t xml:space="preserve">, sú jednotkové ceny za predmet zákazky v EUR s DPH. </w:t>
      </w:r>
    </w:p>
    <w:p w14:paraId="028DEAC6"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974641B" w14:textId="311CEF7C"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lang w:val="x-none"/>
        </w:rPr>
      </w:pPr>
      <w:r w:rsidRPr="00DE7855">
        <w:rPr>
          <w:rFonts w:eastAsia="TimesNewRomanPSMT"/>
          <w:bCs/>
          <w:color w:val="000000"/>
          <w:lang w:val="x-none"/>
        </w:rPr>
        <w:t xml:space="preserve">Výzva bude zaslaná elektronicky </w:t>
      </w:r>
      <w:r w:rsidR="00530D23">
        <w:rPr>
          <w:rFonts w:eastAsia="TimesNewRomanPSMT"/>
          <w:bCs/>
          <w:color w:val="000000"/>
        </w:rPr>
        <w:t xml:space="preserve">uchádzačom prostredníctvom systému JOSEPHINE </w:t>
      </w:r>
      <w:r w:rsidRPr="00DE7855">
        <w:rPr>
          <w:rFonts w:eastAsia="TimesNewRomanPSMT"/>
          <w:bCs/>
          <w:color w:val="000000"/>
          <w:lang w:val="x-none"/>
        </w:rPr>
        <w:t xml:space="preserve">najneskôr dva pracovné dni pred konaním </w:t>
      </w:r>
      <w:proofErr w:type="spellStart"/>
      <w:r w:rsidRPr="00DE7855">
        <w:rPr>
          <w:rFonts w:eastAsia="TimesNewRomanPSMT"/>
          <w:bCs/>
          <w:color w:val="000000"/>
        </w:rPr>
        <w:t>eAukcie</w:t>
      </w:r>
      <w:proofErr w:type="spellEnd"/>
      <w:r w:rsidRPr="00DE7855">
        <w:rPr>
          <w:rFonts w:eastAsia="TimesNewRomanPSMT"/>
          <w:bCs/>
          <w:color w:val="000000"/>
          <w:lang w:val="x-none"/>
        </w:rPr>
        <w:t>.</w:t>
      </w:r>
    </w:p>
    <w:p w14:paraId="6472223A"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0997F266" w14:textId="474B230E"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V</w:t>
      </w:r>
      <w:r w:rsidR="00696ED5">
        <w:rPr>
          <w:rFonts w:eastAsia="TimesNewRomanPSMT"/>
          <w:color w:val="000000"/>
        </w:rPr>
        <w:t> </w:t>
      </w:r>
      <w:r w:rsidRPr="00DE7855">
        <w:rPr>
          <w:rFonts w:eastAsia="TimesNewRomanPSMT"/>
          <w:color w:val="000000"/>
        </w:rPr>
        <w:t xml:space="preserve">prípravnom kole sa vyzvaní uchádzači oboznámia s priebehom aukčného kola a popisom aukčného prostredia. Uchádzačom bude v prípravnom kole a v čase uvedenom vo výzve zároveň sprístupnená </w:t>
      </w:r>
      <w:proofErr w:type="spellStart"/>
      <w:r w:rsidRPr="00DE7855">
        <w:rPr>
          <w:rFonts w:eastAsia="TimesNewRomanPSMT"/>
          <w:color w:val="000000"/>
        </w:rPr>
        <w:t>eAukčná</w:t>
      </w:r>
      <w:proofErr w:type="spellEnd"/>
      <w:r w:rsidRPr="00DE7855">
        <w:rPr>
          <w:rFonts w:eastAsia="TimesNewRomanPSMT"/>
          <w:color w:val="000000"/>
        </w:rPr>
        <w:t xml:space="preserve"> sieň, kde si môžu skontrolovať správnosť zadaných vstupných cien, ktoré do </w:t>
      </w:r>
      <w:proofErr w:type="spellStart"/>
      <w:r w:rsidRPr="00DE7855">
        <w:rPr>
          <w:rFonts w:eastAsia="TimesNewRomanPSMT"/>
          <w:color w:val="000000"/>
        </w:rPr>
        <w:t>eAukčnej</w:t>
      </w:r>
      <w:proofErr w:type="spellEnd"/>
      <w:r w:rsidRPr="00DE7855">
        <w:rPr>
          <w:rFonts w:eastAsia="TimesNewRomanPSMT"/>
          <w:color w:val="000000"/>
        </w:rPr>
        <w:t xml:space="preserve"> siene zadá administrátor </w:t>
      </w:r>
      <w:proofErr w:type="spellStart"/>
      <w:r w:rsidRPr="00DE7855">
        <w:rPr>
          <w:rFonts w:eastAsia="TimesNewRomanPSMT"/>
          <w:color w:val="000000"/>
        </w:rPr>
        <w:t>eAukcie</w:t>
      </w:r>
      <w:proofErr w:type="spellEnd"/>
      <w:r w:rsidRPr="00DE7855">
        <w:rPr>
          <w:rFonts w:eastAsia="TimesNewRomanPSMT"/>
          <w:color w:val="000000"/>
        </w:rPr>
        <w:t>, a to v súlade s pôvodne predloženými ponukami. Každý uchádzač bude vidieť iba svoju ponuku a až do začiatku aukčného kola ju nemôže meniť. Všetky informácie o prihlásení sa a</w:t>
      </w:r>
      <w:r w:rsidR="00DC6753">
        <w:rPr>
          <w:rFonts w:eastAsia="TimesNewRomanPSMT"/>
          <w:color w:val="000000"/>
        </w:rPr>
        <w:t> </w:t>
      </w:r>
      <w:r w:rsidRPr="00DE7855">
        <w:rPr>
          <w:rFonts w:eastAsia="TimesNewRomanPSMT"/>
          <w:color w:val="000000"/>
        </w:rPr>
        <w:t xml:space="preserve">priebehu budú uvedené vo Výzve. </w:t>
      </w:r>
    </w:p>
    <w:p w14:paraId="253AF90A"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6270C122"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lastRenderedPageBreak/>
        <w:t xml:space="preserve">Aukčné kolo sa začne a skončí v termínoch a za podmienok uvedených vo výzve. Na začiatku aukčného kola sa všetkým uchádzačom zobrazia: </w:t>
      </w:r>
    </w:p>
    <w:p w14:paraId="1AAE20A7"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ich cena za predmet zákazky;</w:t>
      </w:r>
    </w:p>
    <w:p w14:paraId="25275E57"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najnižšia cena za predmet zákazky;</w:t>
      </w:r>
    </w:p>
    <w:p w14:paraId="725B07DE"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ich priebežné umiestnenie (poradie). </w:t>
      </w:r>
    </w:p>
    <w:p w14:paraId="2949CECE"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0F8F71C2"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Predmetom úpravy v aukčnom kole bude jednotková cena položky tvoriacej predmet zákazky v EUR s DPH. Uchádzači budú upravovať ceny smerom nadol. </w:t>
      </w:r>
    </w:p>
    <w:p w14:paraId="0D0BC671"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7C8A1EA"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Verejný obstarávateľ upozorňuje, že systém neumožňuje dorovnať najnižšiu celkovú cenu (t.</w:t>
      </w:r>
      <w:r w:rsidR="00DC6753" w:rsidRPr="00DE7855">
        <w:rPr>
          <w:rFonts w:eastAsia="TimesNewRomanPSMT"/>
          <w:color w:val="000000"/>
        </w:rPr>
        <w:t> </w:t>
      </w:r>
      <w:r w:rsidRPr="00DE7855">
        <w:rPr>
          <w:rFonts w:eastAsia="TimesNewRomanPSMT"/>
          <w:color w:val="000000"/>
        </w:rPr>
        <w:t xml:space="preserve">j. nie je možné dorovnať ponuku uchádzača na priebežnom 1. mieste). </w:t>
      </w:r>
    </w:p>
    <w:p w14:paraId="06F83EB7"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7C8AA880"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V priebehu Aukčného kola budú zverejňované všetkým uchádzačom zaradeným do </w:t>
      </w:r>
      <w:proofErr w:type="spellStart"/>
      <w:r w:rsidRPr="00DE7855">
        <w:rPr>
          <w:rFonts w:eastAsia="TimesNewRomanPSMT"/>
          <w:color w:val="000000"/>
        </w:rPr>
        <w:t>eAukcie</w:t>
      </w:r>
      <w:proofErr w:type="spellEnd"/>
      <w:r w:rsidRPr="00DE7855">
        <w:rPr>
          <w:rFonts w:eastAsia="TimesNewRomanPSMT"/>
          <w:color w:val="000000"/>
        </w:rPr>
        <w:t xml:space="preserve"> v </w:t>
      </w:r>
      <w:proofErr w:type="spellStart"/>
      <w:r w:rsidRPr="00DE7855">
        <w:rPr>
          <w:rFonts w:eastAsia="TimesNewRomanPSMT"/>
          <w:color w:val="000000"/>
        </w:rPr>
        <w:t>eAukčnej</w:t>
      </w:r>
      <w:proofErr w:type="spellEnd"/>
      <w:r w:rsidRPr="00DE7855">
        <w:rPr>
          <w:rFonts w:eastAsia="TimesNewRomanPSMT"/>
          <w:color w:val="000000"/>
        </w:rPr>
        <w:t xml:space="preserve"> sieni informácie, ktoré umožnia uchádzačom zistiť v</w:t>
      </w:r>
      <w:r w:rsidR="00DC6753">
        <w:rPr>
          <w:rFonts w:eastAsia="TimesNewRomanPSMT"/>
          <w:color w:val="000000"/>
        </w:rPr>
        <w:t> </w:t>
      </w:r>
      <w:r w:rsidRPr="00DE7855">
        <w:rPr>
          <w:rFonts w:eastAsia="TimesNewRomanPSMT"/>
          <w:color w:val="000000"/>
        </w:rPr>
        <w:t>každom okamihu ich relatívne umiestnenie. V</w:t>
      </w:r>
      <w:r w:rsidR="00DC6753">
        <w:rPr>
          <w:rFonts w:eastAsia="TimesNewRomanPSMT"/>
          <w:color w:val="000000"/>
        </w:rPr>
        <w:t> </w:t>
      </w:r>
      <w:r w:rsidRPr="00DE7855">
        <w:rPr>
          <w:rFonts w:eastAsia="TimesNewRomanPSMT"/>
          <w:color w:val="000000"/>
        </w:rPr>
        <w:t>prípade rovnosti kritéria na vyhodnotenie ponúk systém priradí týmto ponukám zhodné poradie.</w:t>
      </w:r>
    </w:p>
    <w:p w14:paraId="6E6F3547"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3B5BCB85"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Minimálny krok zníženia ceny uchádzača je 0,10 % z aktuálnej ceny položky </w:t>
      </w:r>
      <w:r w:rsidR="00DC6753" w:rsidRPr="00DE7855">
        <w:rPr>
          <w:rFonts w:eastAsia="TimesNewRomanPSMT"/>
          <w:color w:val="000000"/>
        </w:rPr>
        <w:t>uchádzača</w:t>
      </w:r>
      <w:r w:rsidR="00DC6753">
        <w:rPr>
          <w:rFonts w:eastAsia="TimesNewRomanPSMT"/>
          <w:color w:val="000000"/>
        </w:rPr>
        <w:t>, ktorý sa priebežne nachádza na</w:t>
      </w:r>
      <w:r w:rsidR="00DC6753" w:rsidRPr="00DE7855">
        <w:rPr>
          <w:rFonts w:eastAsia="TimesNewRomanPSMT"/>
          <w:color w:val="000000"/>
        </w:rPr>
        <w:t xml:space="preserve"> 1. mieste</w:t>
      </w:r>
      <w:r w:rsidRPr="00DE7855">
        <w:rPr>
          <w:rFonts w:eastAsia="TimesNewRomanPSMT"/>
          <w:color w:val="000000"/>
        </w:rPr>
        <w:t xml:space="preserve">. </w:t>
      </w:r>
    </w:p>
    <w:p w14:paraId="4B9B885B"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28CAD923"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Maximálny krok zníženia ceny nie je určený. Uchádzač však bude upozornený pri zmene ceny položky o viac ako 50 %. Upozornenie pri maximálnom znížení ceny sa viaže k aktuálnej cene položky daného uchádzača. </w:t>
      </w:r>
    </w:p>
    <w:p w14:paraId="08F8D189"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4C8B22A0" w14:textId="10EBDEC8"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Aukčné kolo bude ukončené uplynutím časového limitu 20 min. za predpokladu, ak nedôjde k jeho predĺženiu. K predĺženiu dôjde vždy v prípade predloženia nových cien (</w:t>
      </w:r>
      <w:r w:rsidR="000930F3" w:rsidRPr="00DE7855">
        <w:rPr>
          <w:rFonts w:eastAsia="TimesNewRomanPSMT"/>
          <w:color w:val="000000"/>
        </w:rPr>
        <w:t>t. j.</w:t>
      </w:r>
      <w:r w:rsidRPr="00DE7855">
        <w:rPr>
          <w:rFonts w:eastAsia="TimesNewRomanPSMT"/>
          <w:color w:val="000000"/>
        </w:rPr>
        <w:t xml:space="preserve"> pri akomkoľvek regulárnom znížení ceny) v</w:t>
      </w:r>
      <w:r w:rsidR="000930F3">
        <w:rPr>
          <w:rFonts w:eastAsia="TimesNewRomanPSMT"/>
          <w:color w:val="000000"/>
        </w:rPr>
        <w:t> </w:t>
      </w:r>
      <w:r w:rsidRPr="00DE7855">
        <w:rPr>
          <w:rFonts w:eastAsia="TimesNewRomanPSMT"/>
          <w:color w:val="000000"/>
        </w:rPr>
        <w:t>posledných dvoch minútach trvania aukčného kola (aj už predĺženého aukčného kola), a to vždy o ďalšie dve minúty (t. j. v čase, kedy došlo k predĺženiu, sa k</w:t>
      </w:r>
      <w:r w:rsidR="00863FD9">
        <w:rPr>
          <w:rFonts w:eastAsia="TimesNewRomanPSMT"/>
          <w:color w:val="000000"/>
        </w:rPr>
        <w:t> </w:t>
      </w:r>
      <w:r w:rsidRPr="00DE7855">
        <w:rPr>
          <w:rFonts w:eastAsia="TimesNewRomanPSMT"/>
          <w:color w:val="000000"/>
        </w:rPr>
        <w:t xml:space="preserve">času zostávajúcemu do konca kola pridajú celé 2 min.). Počet predĺžení nie je limitovaný. </w:t>
      </w:r>
    </w:p>
    <w:p w14:paraId="10BC3443"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F2DA38B"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Výsledkom </w:t>
      </w:r>
      <w:proofErr w:type="spellStart"/>
      <w:r w:rsidRPr="00DE7855">
        <w:rPr>
          <w:rFonts w:eastAsia="TimesNewRomanPSMT"/>
          <w:color w:val="000000"/>
        </w:rPr>
        <w:t>eAukcie</w:t>
      </w:r>
      <w:proofErr w:type="spellEnd"/>
      <w:r w:rsidRPr="00DE7855">
        <w:rPr>
          <w:rFonts w:eastAsia="TimesNewRomanPSMT"/>
          <w:color w:val="000000"/>
        </w:rPr>
        <w:t xml:space="preserve"> bude zostavenie objektívneho poradia ponúk podľa najnižšej ceny za </w:t>
      </w:r>
      <w:r w:rsidR="000930F3">
        <w:rPr>
          <w:rFonts w:eastAsia="TimesNewRomanPSMT"/>
          <w:color w:val="000000"/>
        </w:rPr>
        <w:t xml:space="preserve">celý </w:t>
      </w:r>
      <w:r w:rsidRPr="00DE7855">
        <w:rPr>
          <w:rFonts w:eastAsia="TimesNewRomanPSMT"/>
          <w:color w:val="000000"/>
        </w:rPr>
        <w:t xml:space="preserve">predmet zákazky v EUR s DPH automatizovaným vyhodnotením. </w:t>
      </w:r>
    </w:p>
    <w:p w14:paraId="34E7BDA0"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39626A75"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Technické požiadavky na prístup do </w:t>
      </w:r>
      <w:proofErr w:type="spellStart"/>
      <w:r w:rsidRPr="00DE7855">
        <w:rPr>
          <w:rFonts w:eastAsia="TimesNewRomanPSMT"/>
          <w:color w:val="000000"/>
        </w:rPr>
        <w:t>eAukcie</w:t>
      </w:r>
      <w:proofErr w:type="spellEnd"/>
      <w:r w:rsidRPr="00DE7855">
        <w:rPr>
          <w:rFonts w:eastAsia="TimesNewRomanPSMT"/>
          <w:color w:val="000000"/>
        </w:rPr>
        <w:t>.</w:t>
      </w:r>
    </w:p>
    <w:p w14:paraId="0F9AE159" w14:textId="77777777" w:rsidR="00DE7855" w:rsidRPr="00DE7855" w:rsidRDefault="00DE7855" w:rsidP="00863FD9">
      <w:pPr>
        <w:autoSpaceDE w:val="0"/>
        <w:autoSpaceDN w:val="0"/>
        <w:adjustRightInd w:val="0"/>
        <w:spacing w:line="276" w:lineRule="auto"/>
        <w:jc w:val="both"/>
        <w:rPr>
          <w:rFonts w:eastAsia="TimesNewRomanPSMT"/>
          <w:color w:val="000000"/>
        </w:rPr>
      </w:pPr>
      <w:r w:rsidRPr="00DE7855">
        <w:rPr>
          <w:rFonts w:eastAsia="TimesNewRomanPSMT"/>
          <w:color w:val="000000"/>
        </w:rPr>
        <w:t xml:space="preserve">Počítač uchádzača musí byť pripojený na Internet. Na bezproblémovú účasť v </w:t>
      </w:r>
      <w:proofErr w:type="spellStart"/>
      <w:r w:rsidRPr="00DE7855">
        <w:rPr>
          <w:rFonts w:eastAsia="TimesNewRomanPSMT"/>
          <w:color w:val="000000"/>
        </w:rPr>
        <w:t>eAukcii</w:t>
      </w:r>
      <w:proofErr w:type="spellEnd"/>
      <w:r w:rsidRPr="00DE7855">
        <w:rPr>
          <w:rFonts w:eastAsia="TimesNewRomanPSMT"/>
          <w:color w:val="000000"/>
        </w:rPr>
        <w:t xml:space="preserve"> je nutné používať jeden z podporovaných internetových prehliadačov:</w:t>
      </w:r>
    </w:p>
    <w:p w14:paraId="43C3DAD0"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Microsoft Internet Explorer verzia 9.0 a vyššia, </w:t>
      </w:r>
    </w:p>
    <w:p w14:paraId="4BAE4257"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proofErr w:type="spellStart"/>
      <w:r w:rsidRPr="00DE7855">
        <w:rPr>
          <w:rFonts w:eastAsia="TimesNewRomanPSMT"/>
          <w:color w:val="000000"/>
        </w:rPr>
        <w:t>Mozilla</w:t>
      </w:r>
      <w:proofErr w:type="spellEnd"/>
      <w:r w:rsidRPr="00DE7855">
        <w:rPr>
          <w:rFonts w:eastAsia="TimesNewRomanPSMT"/>
          <w:color w:val="000000"/>
        </w:rPr>
        <w:t xml:space="preserve"> Firefox verzia 13.0 a vyššia alebo </w:t>
      </w:r>
    </w:p>
    <w:p w14:paraId="7733E935"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Google Chrome. </w:t>
      </w:r>
    </w:p>
    <w:p w14:paraId="1D867BC9" w14:textId="77777777" w:rsidR="00DE7855" w:rsidRPr="00DE7855" w:rsidRDefault="00DE7855" w:rsidP="009A4439">
      <w:pPr>
        <w:autoSpaceDE w:val="0"/>
        <w:autoSpaceDN w:val="0"/>
        <w:adjustRightInd w:val="0"/>
        <w:spacing w:line="276" w:lineRule="auto"/>
        <w:jc w:val="both"/>
        <w:rPr>
          <w:rFonts w:eastAsia="TimesNewRomanPSMT"/>
          <w:color w:val="000000"/>
        </w:rPr>
      </w:pPr>
      <w:r w:rsidRPr="00DE7855">
        <w:rPr>
          <w:rFonts w:eastAsia="TimesNewRomanPSMT"/>
          <w:color w:val="000000"/>
        </w:rPr>
        <w:t xml:space="preserve">Správna funkčnosť iných internetových prehliadačov je možná, avšak nie je garantovaná. Ďalej je nutné mať v použitom internetovom prehliadači povolené </w:t>
      </w:r>
      <w:proofErr w:type="spellStart"/>
      <w:r w:rsidRPr="00DE7855">
        <w:rPr>
          <w:rFonts w:eastAsia="TimesNewRomanPSMT"/>
          <w:color w:val="000000"/>
        </w:rPr>
        <w:t>cookies</w:t>
      </w:r>
      <w:proofErr w:type="spellEnd"/>
      <w:r w:rsidRPr="00DE7855">
        <w:rPr>
          <w:rFonts w:eastAsia="TimesNewRomanPSMT"/>
          <w:color w:val="000000"/>
        </w:rPr>
        <w:t xml:space="preserve"> a </w:t>
      </w:r>
      <w:proofErr w:type="spellStart"/>
      <w:r w:rsidRPr="00DE7855">
        <w:rPr>
          <w:rFonts w:eastAsia="TimesNewRomanPSMT"/>
          <w:color w:val="000000"/>
        </w:rPr>
        <w:t>javaskripty</w:t>
      </w:r>
      <w:proofErr w:type="spellEnd"/>
      <w:r w:rsidRPr="00DE7855">
        <w:rPr>
          <w:rFonts w:eastAsia="TimesNewRomanPSMT"/>
          <w:color w:val="000000"/>
        </w:rPr>
        <w:t>.</w:t>
      </w:r>
    </w:p>
    <w:p w14:paraId="4B47864A"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1F7AE89"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lastRenderedPageBreak/>
        <w:t xml:space="preserve">Podrobnejšie informácie o procese </w:t>
      </w:r>
      <w:proofErr w:type="spellStart"/>
      <w:r w:rsidRPr="00DE7855">
        <w:rPr>
          <w:rFonts w:eastAsia="TimesNewRomanPSMT"/>
          <w:color w:val="000000"/>
        </w:rPr>
        <w:t>eAukcie</w:t>
      </w:r>
      <w:proofErr w:type="spellEnd"/>
      <w:r w:rsidRPr="00DE7855">
        <w:rPr>
          <w:rFonts w:eastAsia="TimesNewRomanPSMT"/>
          <w:color w:val="000000"/>
        </w:rPr>
        <w:t xml:space="preserve"> budú uvedené vo výzve na účasť v elektronickej aukcii. </w:t>
      </w:r>
    </w:p>
    <w:p w14:paraId="65EF7597"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2E7F080F"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bCs/>
          <w:color w:val="000000"/>
        </w:rPr>
      </w:pPr>
      <w:r w:rsidRPr="00DE7855">
        <w:rPr>
          <w:rFonts w:eastAsia="TimesNewRomanPSMT"/>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DE7855">
        <w:rPr>
          <w:rFonts w:eastAsia="TimesNewRomanPSMT"/>
          <w:color w:val="000000"/>
        </w:rPr>
        <w:t>eAukcii</w:t>
      </w:r>
      <w:proofErr w:type="spellEnd"/>
      <w:r w:rsidRPr="00DE7855">
        <w:rPr>
          <w:rFonts w:eastAsia="TimesNewRomanPSMT"/>
          <w:color w:val="00000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DE7855">
        <w:rPr>
          <w:rFonts w:eastAsia="TimesNewRomanPSMT"/>
          <w:color w:val="000000"/>
        </w:rPr>
        <w:t>eAukcie</w:t>
      </w:r>
      <w:proofErr w:type="spellEnd"/>
      <w:r w:rsidRPr="00DE7855">
        <w:rPr>
          <w:rFonts w:eastAsia="TimesNewRomanPSMT"/>
          <w:color w:val="000000"/>
        </w:rPr>
        <w:t xml:space="preserve"> v prípade nepredvídateľných technických problémov na strane vyhlasovateľa.</w:t>
      </w:r>
    </w:p>
    <w:p w14:paraId="5A64F7FF" w14:textId="77777777" w:rsidR="00DE7855" w:rsidRPr="00A7207C" w:rsidRDefault="00DE7855" w:rsidP="00752341">
      <w:pPr>
        <w:autoSpaceDE w:val="0"/>
        <w:autoSpaceDN w:val="0"/>
        <w:adjustRightInd w:val="0"/>
        <w:spacing w:line="276" w:lineRule="auto"/>
        <w:jc w:val="both"/>
        <w:rPr>
          <w:rFonts w:eastAsia="TimesNewRomanPSMT"/>
          <w:color w:val="000000"/>
        </w:rPr>
      </w:pPr>
    </w:p>
    <w:p w14:paraId="6E8AD597" w14:textId="77777777" w:rsidR="009C6825" w:rsidRPr="007842D8" w:rsidRDefault="009C6825" w:rsidP="00FE6DF2">
      <w:pPr>
        <w:pStyle w:val="Nadpis2"/>
        <w:keepLines/>
        <w:numPr>
          <w:ilvl w:val="0"/>
          <w:numId w:val="1"/>
        </w:numPr>
        <w:spacing w:line="276" w:lineRule="auto"/>
        <w:ind w:left="0"/>
        <w:rPr>
          <w:b/>
        </w:rPr>
      </w:pPr>
      <w:bookmarkStart w:id="35" w:name="_Toc488059689"/>
      <w:bookmarkStart w:id="36" w:name="_Toc21598213"/>
      <w:bookmarkStart w:id="37" w:name="_Toc22051580"/>
      <w:r w:rsidRPr="007842D8">
        <w:rPr>
          <w:b/>
        </w:rPr>
        <w:t>Kritériá na vyhodnotenie ponúk a pravidlá ich uplatnenia</w:t>
      </w:r>
      <w:bookmarkEnd w:id="35"/>
      <w:bookmarkEnd w:id="36"/>
      <w:bookmarkEnd w:id="37"/>
      <w:r w:rsidR="00B077C0" w:rsidRPr="007842D8">
        <w:rPr>
          <w:b/>
        </w:rPr>
        <w:t xml:space="preserve"> </w:t>
      </w:r>
    </w:p>
    <w:p w14:paraId="5F30E788" w14:textId="77777777" w:rsidR="00377112" w:rsidRPr="00FC7B34" w:rsidRDefault="002E50C7" w:rsidP="00752341">
      <w:pPr>
        <w:pStyle w:val="Zarkazkladnhotextu"/>
        <w:spacing w:line="276" w:lineRule="auto"/>
        <w:rPr>
          <w:rFonts w:eastAsia="TimesNewRomanPSMT"/>
          <w:b/>
          <w:lang w:val="sk-SK"/>
        </w:rPr>
      </w:pPr>
      <w:r w:rsidRPr="007842D8">
        <w:rPr>
          <w:color w:val="000000"/>
        </w:rPr>
        <w:t>Po</w:t>
      </w:r>
      <w:r w:rsidRPr="007842D8">
        <w:rPr>
          <w:rFonts w:eastAsia="TimesNewRomanPSMT"/>
          <w:color w:val="000000"/>
        </w:rPr>
        <w:t>nuky budú vyhodnocované na základe kritéri</w:t>
      </w:r>
      <w:r w:rsidR="00FC7B34">
        <w:rPr>
          <w:rFonts w:eastAsia="TimesNewRomanPSMT"/>
          <w:color w:val="000000"/>
          <w:lang w:val="sk-SK"/>
        </w:rPr>
        <w:t>a na vyhodnotenie ponúk, ktorým je najnižšia celková cena</w:t>
      </w:r>
      <w:r w:rsidRPr="007842D8">
        <w:rPr>
          <w:rFonts w:eastAsia="TimesNewRomanPSMT"/>
          <w:color w:val="000000"/>
        </w:rPr>
        <w:t xml:space="preserve"> </w:t>
      </w:r>
      <w:r w:rsidR="00FC53AB">
        <w:rPr>
          <w:rFonts w:eastAsia="TimesNewRomanPSMT"/>
          <w:color w:val="000000"/>
          <w:lang w:val="sk-SK"/>
        </w:rPr>
        <w:t xml:space="preserve">s DPH </w:t>
      </w:r>
      <w:r w:rsidR="00FC7B34">
        <w:rPr>
          <w:rFonts w:eastAsia="TimesNewRomanPSMT"/>
          <w:color w:val="000000"/>
          <w:lang w:val="sk-SK"/>
        </w:rPr>
        <w:t xml:space="preserve">za obstarávaný predmet zákazky. </w:t>
      </w:r>
    </w:p>
    <w:p w14:paraId="722F38F9" w14:textId="77777777" w:rsidR="002E50C7" w:rsidRPr="007842D8" w:rsidRDefault="002E50C7" w:rsidP="00752341">
      <w:pPr>
        <w:pStyle w:val="Odsekzoznamu"/>
        <w:spacing w:line="276" w:lineRule="auto"/>
        <w:ind w:left="360" w:hanging="360"/>
        <w:jc w:val="both"/>
        <w:rPr>
          <w:b/>
          <w:lang w:eastAsia="cs-CZ"/>
        </w:rPr>
      </w:pPr>
    </w:p>
    <w:p w14:paraId="18A9B03B" w14:textId="77777777" w:rsidR="009C6825" w:rsidRPr="007842D8" w:rsidRDefault="009C6825" w:rsidP="00696ED5">
      <w:pPr>
        <w:pStyle w:val="Nadpis2"/>
        <w:keepLines/>
        <w:numPr>
          <w:ilvl w:val="0"/>
          <w:numId w:val="1"/>
        </w:numPr>
        <w:spacing w:line="276" w:lineRule="auto"/>
        <w:ind w:left="0"/>
        <w:rPr>
          <w:b/>
        </w:rPr>
      </w:pPr>
      <w:bookmarkStart w:id="38" w:name="_Toc488059690"/>
      <w:bookmarkStart w:id="39" w:name="_Toc21598214"/>
      <w:bookmarkStart w:id="40" w:name="_Toc22051581"/>
      <w:r w:rsidRPr="007842D8">
        <w:rPr>
          <w:b/>
        </w:rPr>
        <w:t>Informácia o výsledku vyhodnotenia ponúk a uzavretie zmluvy</w:t>
      </w:r>
      <w:bookmarkEnd w:id="38"/>
      <w:bookmarkEnd w:id="39"/>
      <w:bookmarkEnd w:id="40"/>
    </w:p>
    <w:p w14:paraId="40DA8001" w14:textId="77777777" w:rsidR="009C6825" w:rsidRPr="007842D8" w:rsidRDefault="009C6825" w:rsidP="00752341">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zašle v súlade s § 55 </w:t>
      </w:r>
      <w:r w:rsidR="003D7FF7" w:rsidRPr="007842D8">
        <w:rPr>
          <w:rFonts w:eastAsia="TimesNewRomanPSMT"/>
          <w:color w:val="000000"/>
        </w:rPr>
        <w:t>ZVO</w:t>
      </w:r>
      <w:r w:rsidRPr="007842D8">
        <w:rPr>
          <w:rFonts w:eastAsia="TimesNewRomanPSMT"/>
          <w:color w:val="000000"/>
        </w:rPr>
        <w:t xml:space="preserve"> informáciu o výsledku vyhodnotenia ponúk</w:t>
      </w:r>
      <w:r w:rsidRPr="007842D8">
        <w:rPr>
          <w:color w:val="000000"/>
        </w:rPr>
        <w:t xml:space="preserve">. </w:t>
      </w:r>
      <w:r w:rsidRPr="007842D8">
        <w:rPr>
          <w:rFonts w:eastAsia="TimesNewRomanPSMT"/>
          <w:color w:val="000000"/>
        </w:rPr>
        <w:t xml:space="preserve">Verejný obstarávateľ pristúpi k uzavretiu zmluvy </w:t>
      </w:r>
      <w:r w:rsidR="006D12D9">
        <w:rPr>
          <w:rFonts w:eastAsia="TimesNewRomanPSMT"/>
          <w:color w:val="000000"/>
        </w:rPr>
        <w:t>podľa § 56 ZVO</w:t>
      </w:r>
      <w:r w:rsidRPr="007842D8">
        <w:rPr>
          <w:rFonts w:eastAsia="TimesNewRomanPSMT"/>
          <w:color w:val="000000"/>
        </w:rPr>
        <w:t xml:space="preserve">. Verejný obstarávateľ vyzve uchádzača na poskytnutie súčinnosti k podpisu zmluvy. </w:t>
      </w:r>
    </w:p>
    <w:p w14:paraId="196D8586" w14:textId="77777777" w:rsidR="007F1D91" w:rsidRPr="007842D8" w:rsidRDefault="007F1D91" w:rsidP="00752341">
      <w:pPr>
        <w:autoSpaceDE w:val="0"/>
        <w:autoSpaceDN w:val="0"/>
        <w:adjustRightInd w:val="0"/>
        <w:spacing w:line="276" w:lineRule="auto"/>
        <w:jc w:val="both"/>
        <w:rPr>
          <w:rFonts w:eastAsia="TimesNewRomanPSMT"/>
          <w:color w:val="000000"/>
        </w:rPr>
      </w:pPr>
    </w:p>
    <w:p w14:paraId="19A83362" w14:textId="77777777" w:rsidR="009C6825" w:rsidRPr="007842D8" w:rsidRDefault="009C6825" w:rsidP="00752341">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apeluje na uchádzačov, aby pristúpili zodpovedne k poskytnutiu súčinnosti </w:t>
      </w:r>
      <w:r w:rsidRPr="007842D8">
        <w:rPr>
          <w:color w:val="000000"/>
        </w:rPr>
        <w:t>k </w:t>
      </w:r>
      <w:r w:rsidRPr="007842D8">
        <w:rPr>
          <w:rFonts w:eastAsia="TimesNewRomanPSMT"/>
          <w:color w:val="000000"/>
        </w:rPr>
        <w:t>podpisu zmluvy najmä, aby včas zabezpečili registráciu do Registra partnerov verejného sektora (podľa zákon</w:t>
      </w:r>
      <w:r w:rsidR="00100517" w:rsidRPr="007842D8">
        <w:rPr>
          <w:rFonts w:eastAsia="TimesNewRomanPSMT"/>
          <w:color w:val="000000"/>
        </w:rPr>
        <w:t>a</w:t>
      </w:r>
      <w:r w:rsidRPr="007842D8">
        <w:rPr>
          <w:rFonts w:eastAsia="TimesNewRomanPSMT"/>
          <w:color w:val="000000"/>
        </w:rPr>
        <w:t xml:space="preserve"> č. 315/2016 Z.</w:t>
      </w:r>
      <w:r w:rsidR="00100517" w:rsidRPr="007842D8">
        <w:rPr>
          <w:rFonts w:eastAsia="TimesNewRomanPSMT"/>
          <w:color w:val="000000"/>
        </w:rPr>
        <w:t xml:space="preserve"> </w:t>
      </w:r>
      <w:r w:rsidRPr="007842D8">
        <w:rPr>
          <w:rFonts w:eastAsia="TimesNewRomanPSMT"/>
          <w:color w:val="000000"/>
        </w:rPr>
        <w:t>z.</w:t>
      </w:r>
      <w:r w:rsidR="00100517" w:rsidRPr="007842D8">
        <w:rPr>
          <w:rFonts w:eastAsia="TimesNewRomanPSMT"/>
          <w:color w:val="000000"/>
        </w:rPr>
        <w:t xml:space="preserve"> o registri partnerov verejného sektora a o zmene a</w:t>
      </w:r>
      <w:r w:rsidR="00752341">
        <w:rPr>
          <w:rFonts w:eastAsia="TimesNewRomanPSMT"/>
          <w:color w:val="000000"/>
        </w:rPr>
        <w:t> </w:t>
      </w:r>
      <w:r w:rsidR="00100517" w:rsidRPr="007842D8">
        <w:rPr>
          <w:rFonts w:eastAsia="TimesNewRomanPSMT"/>
          <w:color w:val="000000"/>
        </w:rPr>
        <w:t>doplnení niektorých zákonov v znení neskorších predpisov (ďalej len „zákon o registri partnerov“)</w:t>
      </w:r>
      <w:r w:rsidRPr="007842D8">
        <w:rPr>
          <w:rFonts w:eastAsia="TimesNewRomanPSMT"/>
          <w:color w:val="000000"/>
        </w:rPr>
        <w:t xml:space="preserve">), resp. overili registráciu v Registri partnerov verejného sektora podľa § 22 zákona </w:t>
      </w:r>
      <w:r w:rsidR="00100517" w:rsidRPr="007842D8">
        <w:rPr>
          <w:rFonts w:eastAsia="TimesNewRomanPSMT"/>
          <w:color w:val="000000"/>
        </w:rPr>
        <w:t>o registri partnerov,</w:t>
      </w:r>
      <w:r w:rsidRPr="007842D8">
        <w:rPr>
          <w:rFonts w:eastAsia="TimesNewRomanPSMT"/>
          <w:color w:val="000000"/>
        </w:rPr>
        <w:t xml:space="preserve"> a to vo vzťahu k sebe ako zmluvnej strane a zároveň vo vzťahu k subdodávateľom, na ktorých sa táto povinnosť vzťahuj</w:t>
      </w:r>
      <w:r w:rsidR="00464C85" w:rsidRPr="007842D8">
        <w:rPr>
          <w:rFonts w:eastAsia="TimesNewRomanPSMT"/>
          <w:color w:val="000000"/>
        </w:rPr>
        <w:t xml:space="preserve">e podľa zákona </w:t>
      </w:r>
      <w:r w:rsidR="00100517" w:rsidRPr="007842D8">
        <w:rPr>
          <w:rFonts w:eastAsia="TimesNewRomanPSMT"/>
          <w:color w:val="000000"/>
        </w:rPr>
        <w:t>o registri partnerov</w:t>
      </w:r>
      <w:r w:rsidR="00464C85" w:rsidRPr="007842D8">
        <w:rPr>
          <w:rFonts w:eastAsia="TimesNewRomanPSMT"/>
          <w:color w:val="000000"/>
        </w:rPr>
        <w:t>.</w:t>
      </w:r>
    </w:p>
    <w:p w14:paraId="64C7F7F0" w14:textId="77777777" w:rsidR="007F1D91" w:rsidRPr="007842D8" w:rsidRDefault="007F1D91" w:rsidP="00752341">
      <w:pPr>
        <w:autoSpaceDE w:val="0"/>
        <w:autoSpaceDN w:val="0"/>
        <w:adjustRightInd w:val="0"/>
        <w:spacing w:line="276" w:lineRule="auto"/>
        <w:jc w:val="both"/>
        <w:rPr>
          <w:b/>
          <w:color w:val="000000"/>
        </w:rPr>
      </w:pPr>
    </w:p>
    <w:p w14:paraId="667F9B03" w14:textId="77777777" w:rsidR="009C6825" w:rsidRPr="007842D8" w:rsidRDefault="009C6825" w:rsidP="009A4439">
      <w:pPr>
        <w:pStyle w:val="Nadpis2"/>
        <w:keepLines/>
        <w:numPr>
          <w:ilvl w:val="0"/>
          <w:numId w:val="1"/>
        </w:numPr>
        <w:spacing w:line="276" w:lineRule="auto"/>
        <w:ind w:left="0"/>
        <w:rPr>
          <w:b/>
        </w:rPr>
      </w:pPr>
      <w:r w:rsidRPr="007842D8">
        <w:rPr>
          <w:b/>
        </w:rPr>
        <w:t xml:space="preserve"> </w:t>
      </w:r>
      <w:bookmarkStart w:id="41" w:name="_Toc488059691"/>
      <w:bookmarkStart w:id="42" w:name="_Toc21598215"/>
      <w:bookmarkStart w:id="43" w:name="_Toc22051582"/>
      <w:r w:rsidRPr="007842D8">
        <w:rPr>
          <w:b/>
        </w:rPr>
        <w:t>Subdodávatelia</w:t>
      </w:r>
      <w:bookmarkEnd w:id="41"/>
      <w:bookmarkEnd w:id="42"/>
      <w:bookmarkEnd w:id="43"/>
    </w:p>
    <w:p w14:paraId="3D966381" w14:textId="5B3687A6" w:rsidR="009C6825" w:rsidRPr="009011BD" w:rsidRDefault="0070690B" w:rsidP="00752341">
      <w:pPr>
        <w:autoSpaceDE w:val="0"/>
        <w:autoSpaceDN w:val="0"/>
        <w:adjustRightInd w:val="0"/>
        <w:spacing w:line="276" w:lineRule="auto"/>
        <w:jc w:val="both"/>
        <w:rPr>
          <w:rFonts w:eastAsia="TimesNewRomanPSMT"/>
          <w:strike/>
          <w:color w:val="000000"/>
        </w:rPr>
      </w:pPr>
      <w:r w:rsidRPr="002E1512">
        <w:rPr>
          <w:rFonts w:eastAsia="TimesNewRomanPSMT"/>
          <w:color w:val="000000"/>
        </w:rPr>
        <w:t xml:space="preserve">V prípade ak </w:t>
      </w:r>
      <w:r w:rsidR="00117849" w:rsidRPr="002E1512">
        <w:rPr>
          <w:rFonts w:eastAsia="TimesNewRomanPSMT"/>
          <w:color w:val="000000"/>
        </w:rPr>
        <w:t xml:space="preserve">má uchádzač v pláne </w:t>
      </w:r>
      <w:r w:rsidR="004B20C3" w:rsidRPr="002E1512">
        <w:rPr>
          <w:rFonts w:eastAsia="TimesNewRomanPSMT"/>
          <w:color w:val="000000"/>
        </w:rPr>
        <w:t xml:space="preserve">pri plnení zákazky </w:t>
      </w:r>
      <w:r w:rsidR="00AF0849" w:rsidRPr="002E1512">
        <w:rPr>
          <w:rFonts w:eastAsia="TimesNewRomanPSMT"/>
          <w:color w:val="000000"/>
        </w:rPr>
        <w:t>využi</w:t>
      </w:r>
      <w:r w:rsidR="00117849" w:rsidRPr="002E1512">
        <w:rPr>
          <w:rFonts w:eastAsia="TimesNewRomanPSMT"/>
          <w:color w:val="000000"/>
        </w:rPr>
        <w:t xml:space="preserve">ť </w:t>
      </w:r>
      <w:r w:rsidR="00AF0849" w:rsidRPr="002E1512">
        <w:rPr>
          <w:rFonts w:eastAsia="TimesNewRomanPSMT"/>
          <w:color w:val="000000"/>
        </w:rPr>
        <w:t>subdodávateľa/subdodávateľov</w:t>
      </w:r>
      <w:r w:rsidR="00117849" w:rsidRPr="002E1512">
        <w:rPr>
          <w:rFonts w:eastAsia="TimesNewRomanPSMT"/>
          <w:color w:val="000000"/>
        </w:rPr>
        <w:t xml:space="preserve">, tak </w:t>
      </w:r>
      <w:r w:rsidR="00E20AE0" w:rsidRPr="002E1512">
        <w:rPr>
          <w:rFonts w:eastAsia="TimesNewRomanPSMT"/>
          <w:color w:val="000000"/>
        </w:rPr>
        <w:t xml:space="preserve">uvedie ich názov (obchodný názov, adresa, IČO) v prílohe č. </w:t>
      </w:r>
      <w:r w:rsidR="009A4439">
        <w:rPr>
          <w:rFonts w:eastAsia="TimesNewRomanPSMT"/>
          <w:color w:val="000000"/>
        </w:rPr>
        <w:t>2</w:t>
      </w:r>
      <w:r w:rsidR="00E20AE0" w:rsidRPr="002E1512">
        <w:rPr>
          <w:rFonts w:eastAsia="TimesNewRomanPSMT"/>
          <w:color w:val="000000"/>
        </w:rPr>
        <w:t xml:space="preserve"> „Zoznam subdodávateľov“</w:t>
      </w:r>
      <w:r w:rsidR="00117849" w:rsidRPr="002E1512">
        <w:rPr>
          <w:rFonts w:eastAsia="TimesNewRomanPSMT"/>
          <w:color w:val="000000"/>
        </w:rPr>
        <w:t xml:space="preserve"> týchto súťažných podkladov, ktorá bude tvoriť súčasť jeho ponuky.</w:t>
      </w:r>
      <w:r w:rsidR="00E20AE0" w:rsidRPr="002E1512">
        <w:rPr>
          <w:rFonts w:eastAsia="TimesNewRomanPSMT"/>
          <w:color w:val="000000"/>
        </w:rPr>
        <w:t xml:space="preserve"> V prípade, ak uchádzač nebude počas plnenia predmetu zákazky využívať subdodávateľov, tak </w:t>
      </w:r>
      <w:r w:rsidR="00117849" w:rsidRPr="002E1512">
        <w:rPr>
          <w:rFonts w:eastAsia="TimesNewRomanPSMT"/>
          <w:color w:val="000000"/>
        </w:rPr>
        <w:t xml:space="preserve">v prílohe č. </w:t>
      </w:r>
      <w:r w:rsidR="009A4439">
        <w:rPr>
          <w:rFonts w:eastAsia="TimesNewRomanPSMT"/>
          <w:color w:val="000000"/>
        </w:rPr>
        <w:t>2</w:t>
      </w:r>
      <w:r w:rsidR="00117849" w:rsidRPr="002E1512">
        <w:rPr>
          <w:rFonts w:eastAsia="TimesNewRomanPSMT"/>
          <w:color w:val="000000"/>
        </w:rPr>
        <w:t xml:space="preserve"> „Zoznam subdodávateľov“ </w:t>
      </w:r>
      <w:r w:rsidR="00E20AE0" w:rsidRPr="002E1512">
        <w:rPr>
          <w:rFonts w:eastAsia="TimesNewRomanPSMT"/>
          <w:color w:val="000000"/>
        </w:rPr>
        <w:t>uvedenie</w:t>
      </w:r>
      <w:r w:rsidR="00117849" w:rsidRPr="002E1512">
        <w:rPr>
          <w:rFonts w:eastAsia="TimesNewRomanPSMT"/>
          <w:color w:val="000000"/>
        </w:rPr>
        <w:t>, že nebude pri plnení zákazky využívať subdodávateľa/ subdodávateľov.</w:t>
      </w:r>
      <w:r w:rsidR="00117849">
        <w:rPr>
          <w:rFonts w:eastAsia="TimesNewRomanPSMT"/>
          <w:color w:val="000000"/>
        </w:rPr>
        <w:t xml:space="preserve"> </w:t>
      </w:r>
    </w:p>
    <w:p w14:paraId="4D74184A" w14:textId="79537261" w:rsidR="003B3CB7" w:rsidRDefault="003B3CB7" w:rsidP="00752341">
      <w:pPr>
        <w:autoSpaceDE w:val="0"/>
        <w:autoSpaceDN w:val="0"/>
        <w:adjustRightInd w:val="0"/>
        <w:spacing w:line="276" w:lineRule="auto"/>
        <w:jc w:val="both"/>
        <w:rPr>
          <w:rFonts w:eastAsia="TimesNewRomanPSMT"/>
          <w:color w:val="000000"/>
        </w:rPr>
      </w:pPr>
      <w:r>
        <w:rPr>
          <w:rFonts w:eastAsia="TimesNewRomanPSMT"/>
          <w:color w:val="000000"/>
        </w:rPr>
        <w:t xml:space="preserve">Príloha č. </w:t>
      </w:r>
      <w:r w:rsidR="009A4439">
        <w:rPr>
          <w:rFonts w:eastAsia="TimesNewRomanPSMT"/>
          <w:color w:val="000000"/>
        </w:rPr>
        <w:t>2</w:t>
      </w:r>
      <w:r>
        <w:rPr>
          <w:rFonts w:eastAsia="TimesNewRomanPSMT"/>
          <w:color w:val="000000"/>
        </w:rPr>
        <w:t xml:space="preserve"> </w:t>
      </w:r>
      <w:r w:rsidR="002E1512">
        <w:rPr>
          <w:rFonts w:eastAsia="TimesNewRomanPSMT"/>
          <w:color w:val="000000"/>
        </w:rPr>
        <w:t>–</w:t>
      </w:r>
      <w:r>
        <w:rPr>
          <w:rFonts w:eastAsia="TimesNewRomanPSMT"/>
          <w:color w:val="000000"/>
        </w:rPr>
        <w:t xml:space="preserve"> </w:t>
      </w:r>
      <w:r w:rsidR="002E1512">
        <w:rPr>
          <w:rFonts w:eastAsia="TimesNewRomanPSMT"/>
          <w:color w:val="000000"/>
        </w:rPr>
        <w:t xml:space="preserve">„Zoznam subdodávateľov“ bude tvoriť aj prílohu kúpnej zmluvy. </w:t>
      </w:r>
    </w:p>
    <w:p w14:paraId="79D4B335" w14:textId="77777777" w:rsidR="002E1512" w:rsidRPr="007842D8" w:rsidRDefault="002E1512" w:rsidP="00752341">
      <w:pPr>
        <w:autoSpaceDE w:val="0"/>
        <w:autoSpaceDN w:val="0"/>
        <w:adjustRightInd w:val="0"/>
        <w:spacing w:line="276" w:lineRule="auto"/>
        <w:jc w:val="both"/>
        <w:rPr>
          <w:rFonts w:eastAsia="TimesNewRomanPSMT"/>
          <w:color w:val="000000"/>
        </w:rPr>
      </w:pPr>
    </w:p>
    <w:p w14:paraId="6FEC00C5" w14:textId="77777777" w:rsidR="009C6825" w:rsidRPr="007842D8" w:rsidRDefault="009C6825" w:rsidP="009A4439">
      <w:pPr>
        <w:pStyle w:val="Nadpis2"/>
        <w:keepLines/>
        <w:numPr>
          <w:ilvl w:val="0"/>
          <w:numId w:val="1"/>
        </w:numPr>
        <w:spacing w:line="276" w:lineRule="auto"/>
        <w:ind w:left="0"/>
        <w:rPr>
          <w:b/>
        </w:rPr>
      </w:pPr>
      <w:bookmarkStart w:id="44" w:name="_Toc488059693"/>
      <w:bookmarkStart w:id="45" w:name="_Toc21598216"/>
      <w:bookmarkStart w:id="46" w:name="_Toc22051583"/>
      <w:r w:rsidRPr="007842D8">
        <w:rPr>
          <w:b/>
        </w:rPr>
        <w:t>Prílohy</w:t>
      </w:r>
      <w:bookmarkEnd w:id="44"/>
      <w:bookmarkEnd w:id="45"/>
      <w:bookmarkEnd w:id="46"/>
    </w:p>
    <w:p w14:paraId="4BE683F8" w14:textId="77777777" w:rsidR="009C6825" w:rsidRPr="007842D8" w:rsidRDefault="009C6825" w:rsidP="00752341">
      <w:pPr>
        <w:autoSpaceDE w:val="0"/>
        <w:autoSpaceDN w:val="0"/>
        <w:adjustRightInd w:val="0"/>
        <w:spacing w:line="276" w:lineRule="auto"/>
        <w:jc w:val="both"/>
        <w:rPr>
          <w:bCs/>
          <w:color w:val="000000"/>
        </w:rPr>
      </w:pPr>
      <w:r w:rsidRPr="007842D8">
        <w:rPr>
          <w:bCs/>
          <w:color w:val="000000"/>
        </w:rPr>
        <w:t>Prílohami k týmto súťažným podkladom sú:</w:t>
      </w:r>
    </w:p>
    <w:p w14:paraId="6561AB6A" w14:textId="77777777" w:rsidR="005B2F76" w:rsidRPr="007842D8" w:rsidRDefault="00ED1F88" w:rsidP="00752341">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Príloha č. 1</w:t>
      </w:r>
      <w:r w:rsidR="00413475" w:rsidRPr="007842D8">
        <w:rPr>
          <w:rFonts w:eastAsia="TimesNewRomanPSMT"/>
          <w:color w:val="000000"/>
        </w:rPr>
        <w:t xml:space="preserve">: </w:t>
      </w:r>
      <w:r w:rsidR="003E579B" w:rsidRPr="007842D8">
        <w:rPr>
          <w:rFonts w:eastAsia="TimesNewRomanPSMT"/>
          <w:color w:val="000000"/>
        </w:rPr>
        <w:t>Opis predmetu zákazky</w:t>
      </w:r>
    </w:p>
    <w:p w14:paraId="06ADA57A" w14:textId="2AA9F5F7" w:rsidR="00413475" w:rsidRPr="00030977" w:rsidRDefault="00E20AE0" w:rsidP="00752341">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 xml:space="preserve">Príloha č. </w:t>
      </w:r>
      <w:r w:rsidR="009A4439">
        <w:rPr>
          <w:rFonts w:eastAsia="TimesNewRomanPSMT"/>
          <w:color w:val="000000"/>
        </w:rPr>
        <w:t>2</w:t>
      </w:r>
      <w:r w:rsidRPr="007842D8">
        <w:rPr>
          <w:rFonts w:eastAsia="TimesNewRomanPSMT"/>
          <w:color w:val="000000"/>
        </w:rPr>
        <w:t>:</w:t>
      </w:r>
      <w:r>
        <w:rPr>
          <w:rFonts w:eastAsia="TimesNewRomanPSMT"/>
          <w:color w:val="000000"/>
        </w:rPr>
        <w:t xml:space="preserve"> </w:t>
      </w:r>
      <w:r w:rsidR="00907B18">
        <w:rPr>
          <w:rFonts w:eastAsia="TimesNewRomanPSMT"/>
          <w:color w:val="000000"/>
        </w:rPr>
        <w:t>Zoznam subdodávateľov</w:t>
      </w:r>
    </w:p>
    <w:p w14:paraId="4EB1E6F3" w14:textId="2363E6A0" w:rsidR="00030977" w:rsidRPr="0067046A" w:rsidRDefault="00030977" w:rsidP="00752341">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 xml:space="preserve">Príloha č. </w:t>
      </w:r>
      <w:r w:rsidR="009A4439">
        <w:rPr>
          <w:rFonts w:eastAsia="TimesNewRomanPSMT"/>
          <w:color w:val="000000"/>
        </w:rPr>
        <w:t>3</w:t>
      </w:r>
      <w:r w:rsidRPr="007842D8">
        <w:rPr>
          <w:rFonts w:eastAsia="TimesNewRomanPSMT"/>
          <w:color w:val="000000"/>
        </w:rPr>
        <w:t>:</w:t>
      </w:r>
      <w:r>
        <w:rPr>
          <w:rFonts w:eastAsia="TimesNewRomanPSMT"/>
          <w:color w:val="000000"/>
        </w:rPr>
        <w:t xml:space="preserve"> Návrh na plnenie kritéria</w:t>
      </w:r>
      <w:r w:rsidR="00C8376B">
        <w:rPr>
          <w:rFonts w:eastAsia="TimesNewRomanPSMT"/>
          <w:color w:val="000000"/>
        </w:rPr>
        <w:t xml:space="preserve"> na vyhodnotenie ponúk </w:t>
      </w:r>
      <w:r w:rsidR="001D0187">
        <w:rPr>
          <w:rFonts w:eastAsia="TimesNewRomanPSMT"/>
          <w:color w:val="000000"/>
        </w:rPr>
        <w:t>a identifikačné údaje uchádzača</w:t>
      </w:r>
    </w:p>
    <w:p w14:paraId="0A19D194" w14:textId="530034FF" w:rsidR="003027C4" w:rsidRPr="009011BD" w:rsidRDefault="0067046A" w:rsidP="003027C4">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 xml:space="preserve">Príloha č. </w:t>
      </w:r>
      <w:r w:rsidR="009A4439">
        <w:rPr>
          <w:rFonts w:eastAsia="TimesNewRomanPSMT"/>
          <w:color w:val="000000"/>
        </w:rPr>
        <w:t>4</w:t>
      </w:r>
      <w:r w:rsidRPr="007842D8">
        <w:rPr>
          <w:rFonts w:eastAsia="TimesNewRomanPSMT"/>
          <w:color w:val="000000"/>
        </w:rPr>
        <w:t>:</w:t>
      </w:r>
      <w:r>
        <w:rPr>
          <w:rFonts w:eastAsia="TimesNewRomanPSMT"/>
          <w:color w:val="000000"/>
        </w:rPr>
        <w:t xml:space="preserve"> Kúpna zmluva</w:t>
      </w:r>
    </w:p>
    <w:p w14:paraId="1B89CBC5" w14:textId="77777777" w:rsidR="0016744E" w:rsidRDefault="0016744E" w:rsidP="003027C4">
      <w:pPr>
        <w:rPr>
          <w:noProof/>
        </w:rPr>
        <w:sectPr w:rsidR="0016744E" w:rsidSect="00A10684">
          <w:headerReference w:type="default" r:id="rId16"/>
          <w:footerReference w:type="default" r:id="rId17"/>
          <w:pgSz w:w="11906" w:h="16838" w:code="9"/>
          <w:pgMar w:top="851" w:right="1134" w:bottom="1418" w:left="1418" w:header="709" w:footer="709" w:gutter="0"/>
          <w:cols w:space="708"/>
          <w:titlePg/>
          <w:docGrid w:linePitch="360"/>
        </w:sectPr>
      </w:pPr>
    </w:p>
    <w:p w14:paraId="105B1677" w14:textId="77777777" w:rsidR="0016744E" w:rsidRPr="00D5323B" w:rsidRDefault="0016744E" w:rsidP="0016744E">
      <w:pPr>
        <w:jc w:val="both"/>
      </w:pPr>
      <w:bookmarkStart w:id="47" w:name="_Hlk22048801"/>
    </w:p>
    <w:bookmarkEnd w:id="47"/>
    <w:p w14:paraId="2E7DA006" w14:textId="77777777" w:rsidR="002F25A4" w:rsidRPr="00D76199" w:rsidRDefault="002F25A4" w:rsidP="002F25A4">
      <w:pPr>
        <w:jc w:val="both"/>
        <w:rPr>
          <w:u w:val="single"/>
        </w:rPr>
      </w:pPr>
      <w:r w:rsidRPr="00D76199">
        <w:rPr>
          <w:b/>
          <w:u w:val="single"/>
        </w:rPr>
        <w:t>OPIS PREDMETU ZÁKAZKY</w:t>
      </w:r>
    </w:p>
    <w:p w14:paraId="2470CD24" w14:textId="77777777" w:rsidR="002F25A4" w:rsidRPr="00EE58D7" w:rsidRDefault="002F25A4" w:rsidP="002F25A4">
      <w:pPr>
        <w:jc w:val="both"/>
      </w:pPr>
    </w:p>
    <w:p w14:paraId="167A9215" w14:textId="67888670" w:rsidR="002F25A4" w:rsidRPr="00DC1866" w:rsidRDefault="002F25A4" w:rsidP="00DC1866">
      <w:pPr>
        <w:pStyle w:val="Odsekzoznamu"/>
        <w:numPr>
          <w:ilvl w:val="0"/>
          <w:numId w:val="16"/>
        </w:numPr>
        <w:ind w:left="284" w:hanging="284"/>
        <w:contextualSpacing/>
        <w:rPr>
          <w:bCs/>
        </w:rPr>
      </w:pPr>
      <w:r w:rsidRPr="00393103">
        <w:rPr>
          <w:iCs/>
        </w:rPr>
        <w:t>Predmetom zákazky</w:t>
      </w:r>
      <w:r w:rsidRPr="00720E16">
        <w:rPr>
          <w:i/>
          <w:iCs/>
        </w:rPr>
        <w:t xml:space="preserve"> </w:t>
      </w:r>
      <w:r w:rsidRPr="00720E16">
        <w:t xml:space="preserve">je zakúpenie dvoch kusov 10G </w:t>
      </w:r>
      <w:proofErr w:type="spellStart"/>
      <w:r w:rsidRPr="00720E16">
        <w:t>datacentrových</w:t>
      </w:r>
      <w:proofErr w:type="spellEnd"/>
      <w:r w:rsidRPr="00720E16">
        <w:t xml:space="preserve"> switchov s 64 ks SFP </w:t>
      </w:r>
      <w:r w:rsidRPr="00720E16">
        <w:br/>
        <w:t>s 3 ročnou HW a SW podporou.</w:t>
      </w:r>
      <w:r w:rsidR="00BF1B8D">
        <w:t xml:space="preserve"> </w:t>
      </w:r>
      <w:r w:rsidR="00BF1B8D" w:rsidRPr="006A3AF5">
        <w:rPr>
          <w:bCs/>
        </w:rPr>
        <w:t xml:space="preserve">Verejný obstarávateľ požaduje 36 mesačnú podporu </w:t>
      </w:r>
      <w:proofErr w:type="spellStart"/>
      <w:r w:rsidR="00BF1B8D" w:rsidRPr="006A3AF5">
        <w:rPr>
          <w:bCs/>
        </w:rPr>
        <w:t>next</w:t>
      </w:r>
      <w:proofErr w:type="spellEnd"/>
      <w:r w:rsidR="00BF1B8D" w:rsidRPr="006A3AF5">
        <w:rPr>
          <w:bCs/>
        </w:rPr>
        <w:t xml:space="preserve"> business </w:t>
      </w:r>
      <w:proofErr w:type="spellStart"/>
      <w:r w:rsidR="00BF1B8D" w:rsidRPr="006A3AF5">
        <w:rPr>
          <w:bCs/>
        </w:rPr>
        <w:t>day</w:t>
      </w:r>
      <w:proofErr w:type="spellEnd"/>
      <w:r w:rsidR="00DC1866" w:rsidRPr="006A3AF5">
        <w:rPr>
          <w:bCs/>
        </w:rPr>
        <w:t xml:space="preserve">, t. j. </w:t>
      </w:r>
      <w:r w:rsidR="003271FC" w:rsidRPr="006A3AF5">
        <w:rPr>
          <w:bCs/>
        </w:rPr>
        <w:t>v</w:t>
      </w:r>
      <w:r w:rsidR="00DC1866" w:rsidRPr="006A3AF5">
        <w:rPr>
          <w:bCs/>
        </w:rPr>
        <w:t>ýmenu/opravu do 24h od jej uplatnenia.</w:t>
      </w:r>
    </w:p>
    <w:p w14:paraId="7742E559" w14:textId="77777777" w:rsidR="002F25A4" w:rsidRPr="00EE58D7" w:rsidRDefault="002F25A4" w:rsidP="002F25A4">
      <w:pPr>
        <w:pStyle w:val="Odsekzoznamu"/>
        <w:numPr>
          <w:ilvl w:val="0"/>
          <w:numId w:val="16"/>
        </w:numPr>
        <w:ind w:left="284" w:hanging="284"/>
        <w:contextualSpacing/>
        <w:jc w:val="both"/>
      </w:pPr>
      <w:r w:rsidRPr="00EE58D7">
        <w:t xml:space="preserve">Predpokladaná hodnota zákazky: </w:t>
      </w:r>
      <w:r>
        <w:t>114 913,75 eur</w:t>
      </w:r>
      <w:r w:rsidRPr="008A7698">
        <w:t xml:space="preserve"> bez DPH</w:t>
      </w:r>
      <w:r>
        <w:t xml:space="preserve"> (137 896,50 eur s DPH)</w:t>
      </w:r>
    </w:p>
    <w:p w14:paraId="5C659099" w14:textId="77777777" w:rsidR="002F25A4" w:rsidRPr="00EE58D7" w:rsidRDefault="002F25A4" w:rsidP="002F25A4">
      <w:pPr>
        <w:pStyle w:val="Odsekzoznamu"/>
        <w:numPr>
          <w:ilvl w:val="0"/>
          <w:numId w:val="16"/>
        </w:numPr>
        <w:ind w:left="284" w:hanging="284"/>
        <w:contextualSpacing/>
        <w:jc w:val="both"/>
      </w:pPr>
      <w:r w:rsidRPr="00EE58D7">
        <w:t xml:space="preserve">Lehota dodania tovaru: </w:t>
      </w:r>
      <w:r w:rsidRPr="00637015">
        <w:t xml:space="preserve">najneskôr do </w:t>
      </w:r>
      <w:r w:rsidRPr="004156F2">
        <w:t>15 pracovných</w:t>
      </w:r>
      <w:r>
        <w:t xml:space="preserve"> dní</w:t>
      </w:r>
      <w:r w:rsidRPr="00637015">
        <w:t xml:space="preserve"> odo dňa nadobudnutia účinnosti zmluvy</w:t>
      </w:r>
      <w:r>
        <w:t>.</w:t>
      </w:r>
    </w:p>
    <w:p w14:paraId="3F6934CB" w14:textId="5D4BAD96" w:rsidR="002F25A4" w:rsidRDefault="002F25A4" w:rsidP="002F25A4">
      <w:pPr>
        <w:pStyle w:val="Odsekzoznamu"/>
        <w:numPr>
          <w:ilvl w:val="0"/>
          <w:numId w:val="16"/>
        </w:numPr>
        <w:ind w:left="284" w:hanging="284"/>
        <w:contextualSpacing/>
        <w:jc w:val="both"/>
      </w:pPr>
      <w:r w:rsidRPr="00EE58D7">
        <w:t xml:space="preserve">Miesto dodania tovaru: </w:t>
      </w:r>
      <w:r>
        <w:t xml:space="preserve">Primaciálne námestie č. 1, </w:t>
      </w:r>
      <w:r w:rsidRPr="00B12D64">
        <w:t>814 99 Bratislava</w:t>
      </w:r>
      <w:r w:rsidR="00B637FF">
        <w:t>.</w:t>
      </w:r>
    </w:p>
    <w:p w14:paraId="69D26D4C" w14:textId="77777777" w:rsidR="00B637FF" w:rsidRPr="00EE58D7" w:rsidRDefault="00B637FF" w:rsidP="00B637FF">
      <w:pPr>
        <w:pStyle w:val="Odsekzoznamu"/>
        <w:numPr>
          <w:ilvl w:val="0"/>
          <w:numId w:val="16"/>
        </w:numPr>
        <w:ind w:left="284" w:hanging="284"/>
        <w:contextualSpacing/>
        <w:jc w:val="both"/>
      </w:pPr>
      <w:r w:rsidRPr="00546BAB">
        <w:rPr>
          <w:color w:val="FF0000"/>
        </w:rPr>
        <w:t xml:space="preserve">Verejný obstarávateľ má k dispozícií </w:t>
      </w:r>
      <w:proofErr w:type="spellStart"/>
      <w:r w:rsidRPr="00546BAB">
        <w:rPr>
          <w:color w:val="FF0000"/>
        </w:rPr>
        <w:t>stack</w:t>
      </w:r>
      <w:proofErr w:type="spellEnd"/>
      <w:r w:rsidRPr="00546BAB">
        <w:rPr>
          <w:color w:val="FF0000"/>
        </w:rPr>
        <w:t xml:space="preserve">, do ktorého sa pridávajú </w:t>
      </w:r>
      <w:proofErr w:type="spellStart"/>
      <w:r w:rsidRPr="00546BAB">
        <w:rPr>
          <w:color w:val="FF0000"/>
        </w:rPr>
        <w:t>switche</w:t>
      </w:r>
      <w:proofErr w:type="spellEnd"/>
      <w:r w:rsidRPr="00546BAB">
        <w:rPr>
          <w:color w:val="FF0000"/>
        </w:rPr>
        <w:t xml:space="preserve">. </w:t>
      </w:r>
      <w:r w:rsidRPr="00BD250F">
        <w:rPr>
          <w:bCs/>
          <w:color w:val="FF0000"/>
          <w:shd w:val="clear" w:color="auto" w:fill="FFFFFF"/>
        </w:rPr>
        <w:t>M</w:t>
      </w:r>
      <w:r w:rsidRPr="00F36971">
        <w:rPr>
          <w:bCs/>
          <w:color w:val="FF0000"/>
          <w:shd w:val="clear" w:color="auto" w:fill="FFFFFF"/>
        </w:rPr>
        <w:t>omentálne</w:t>
      </w:r>
      <w:r w:rsidRPr="00BD250F">
        <w:rPr>
          <w:bCs/>
          <w:color w:val="FF0000"/>
          <w:shd w:val="clear" w:color="auto" w:fill="FFFFFF"/>
        </w:rPr>
        <w:t xml:space="preserve"> využívané</w:t>
      </w:r>
      <w:r w:rsidRPr="00F36971">
        <w:rPr>
          <w:bCs/>
          <w:color w:val="FF0000"/>
          <w:shd w:val="clear" w:color="auto" w:fill="FFFFFF"/>
        </w:rPr>
        <w:t xml:space="preserve"> </w:t>
      </w:r>
      <w:proofErr w:type="spellStart"/>
      <w:r w:rsidRPr="00F36971">
        <w:rPr>
          <w:bCs/>
          <w:color w:val="FF0000"/>
          <w:shd w:val="clear" w:color="auto" w:fill="FFFFFF"/>
        </w:rPr>
        <w:t>switche</w:t>
      </w:r>
      <w:proofErr w:type="spellEnd"/>
      <w:r w:rsidRPr="00BD250F">
        <w:rPr>
          <w:bCs/>
          <w:color w:val="FF0000"/>
          <w:shd w:val="clear" w:color="auto" w:fill="FFFFFF"/>
        </w:rPr>
        <w:t xml:space="preserve"> -</w:t>
      </w:r>
      <w:r w:rsidRPr="00F36971">
        <w:rPr>
          <w:bCs/>
          <w:color w:val="FF0000"/>
          <w:shd w:val="clear" w:color="auto" w:fill="FFFFFF"/>
        </w:rPr>
        <w:t xml:space="preserve"> </w:t>
      </w:r>
      <w:proofErr w:type="spellStart"/>
      <w:r w:rsidRPr="00F36971">
        <w:rPr>
          <w:bCs/>
          <w:color w:val="FF0000"/>
          <w:shd w:val="clear" w:color="auto" w:fill="FFFFFF"/>
        </w:rPr>
        <w:t>Extreme</w:t>
      </w:r>
      <w:proofErr w:type="spellEnd"/>
      <w:r w:rsidRPr="00F36971">
        <w:rPr>
          <w:bCs/>
          <w:color w:val="FF0000"/>
          <w:shd w:val="clear" w:color="auto" w:fill="FFFFFF"/>
        </w:rPr>
        <w:t xml:space="preserve"> X670V-48x</w:t>
      </w:r>
      <w:r w:rsidRPr="00546BAB">
        <w:rPr>
          <w:bCs/>
          <w:color w:val="FF0000"/>
          <w:shd w:val="clear" w:color="auto" w:fill="FFFFFF"/>
        </w:rPr>
        <w:t>.</w:t>
      </w:r>
    </w:p>
    <w:p w14:paraId="2708D1D0" w14:textId="77777777" w:rsidR="002F25A4" w:rsidRDefault="002F25A4" w:rsidP="002F25A4">
      <w:pPr>
        <w:pStyle w:val="Default"/>
        <w:rPr>
          <w:rFonts w:ascii="Times New Roman" w:hAnsi="Times New Roman" w:cs="Times New Roman"/>
          <w:i/>
          <w:iCs/>
        </w:rPr>
      </w:pPr>
    </w:p>
    <w:p w14:paraId="1865E032" w14:textId="77777777" w:rsidR="002F25A4" w:rsidRPr="00720E16" w:rsidRDefault="002F25A4" w:rsidP="002F25A4">
      <w:pPr>
        <w:pStyle w:val="Default"/>
        <w:rPr>
          <w:rFonts w:ascii="Times New Roman" w:hAnsi="Times New Roman" w:cs="Times New Roman"/>
        </w:rPr>
      </w:pPr>
    </w:p>
    <w:p w14:paraId="1756AA85" w14:textId="77777777" w:rsidR="002F25A4" w:rsidRPr="00720E16" w:rsidRDefault="002F25A4" w:rsidP="002F25A4">
      <w:pPr>
        <w:rPr>
          <w:b/>
        </w:rPr>
      </w:pPr>
      <w:r w:rsidRPr="00720E16">
        <w:rPr>
          <w:b/>
        </w:rPr>
        <w:t>technické parametre požadovaných switchov:</w:t>
      </w:r>
    </w:p>
    <w:p w14:paraId="72D86750" w14:textId="77777777" w:rsidR="002F25A4" w:rsidRPr="00720E16" w:rsidRDefault="002F25A4" w:rsidP="002F25A4">
      <w:pPr>
        <w:pStyle w:val="Odsekzoznamu"/>
        <w:numPr>
          <w:ilvl w:val="0"/>
          <w:numId w:val="32"/>
        </w:numPr>
        <w:spacing w:after="160"/>
        <w:contextualSpacing/>
      </w:pPr>
      <w:r w:rsidRPr="00720E16">
        <w:t>samostatný L2/L3 switch určený do dátového centra</w:t>
      </w:r>
      <w:r w:rsidRPr="00720E16">
        <w:tab/>
      </w:r>
      <w:r w:rsidRPr="00720E16">
        <w:tab/>
      </w:r>
    </w:p>
    <w:p w14:paraId="73004E56" w14:textId="77777777" w:rsidR="002F25A4" w:rsidRPr="00720E16" w:rsidRDefault="002F25A4" w:rsidP="002F25A4">
      <w:pPr>
        <w:pStyle w:val="Odsekzoznamu"/>
        <w:numPr>
          <w:ilvl w:val="0"/>
          <w:numId w:val="32"/>
        </w:numPr>
        <w:spacing w:after="160"/>
        <w:contextualSpacing/>
      </w:pPr>
      <w:r w:rsidRPr="00720E16">
        <w:t>redundantný hot-swap napájací zdroj (výpadok jedného zdroja neo</w:t>
      </w:r>
      <w:bookmarkStart w:id="48" w:name="_GoBack"/>
      <w:bookmarkEnd w:id="48"/>
      <w:r w:rsidRPr="00720E16">
        <w:t>vplyvní funkciu prepínača)</w:t>
      </w:r>
    </w:p>
    <w:p w14:paraId="6DCA3732" w14:textId="77777777" w:rsidR="002F25A4" w:rsidRPr="00720E16" w:rsidRDefault="002F25A4" w:rsidP="002F25A4">
      <w:pPr>
        <w:pStyle w:val="Odsekzoznamu"/>
        <w:numPr>
          <w:ilvl w:val="0"/>
          <w:numId w:val="32"/>
        </w:numPr>
        <w:spacing w:after="160"/>
        <w:contextualSpacing/>
      </w:pPr>
      <w:r w:rsidRPr="00720E16">
        <w:t>montovateľné do štandardného 19’’ technologického stojanu</w:t>
      </w:r>
      <w:r w:rsidRPr="00720E16">
        <w:tab/>
      </w:r>
      <w:r w:rsidRPr="00720E16">
        <w:tab/>
      </w:r>
    </w:p>
    <w:p w14:paraId="01B4600B" w14:textId="77777777" w:rsidR="002F25A4" w:rsidRPr="00720E16" w:rsidRDefault="002F25A4" w:rsidP="002F25A4">
      <w:pPr>
        <w:pStyle w:val="Odsekzoznamu"/>
        <w:numPr>
          <w:ilvl w:val="0"/>
          <w:numId w:val="32"/>
        </w:numPr>
        <w:spacing w:after="160"/>
        <w:contextualSpacing/>
      </w:pPr>
      <w:r w:rsidRPr="00720E16">
        <w:t>maximálni veľkosť switchu 1U</w:t>
      </w:r>
      <w:r w:rsidRPr="00720E16">
        <w:tab/>
      </w:r>
      <w:r w:rsidRPr="00720E16">
        <w:tab/>
      </w:r>
    </w:p>
    <w:p w14:paraId="7FD5489B" w14:textId="77777777" w:rsidR="002F25A4" w:rsidRPr="00720E16" w:rsidRDefault="002F25A4" w:rsidP="002F25A4">
      <w:pPr>
        <w:pStyle w:val="Odsekzoznamu"/>
        <w:numPr>
          <w:ilvl w:val="0"/>
          <w:numId w:val="32"/>
        </w:numPr>
        <w:spacing w:after="160"/>
        <w:contextualSpacing/>
      </w:pPr>
      <w:r w:rsidRPr="00720E16">
        <w:t xml:space="preserve">podpora </w:t>
      </w:r>
      <w:proofErr w:type="spellStart"/>
      <w:r w:rsidRPr="00720E16">
        <w:t>stackovania</w:t>
      </w:r>
      <w:proofErr w:type="spellEnd"/>
      <w:r w:rsidRPr="00720E16">
        <w:t xml:space="preserve"> - min. 8 switchov</w:t>
      </w:r>
    </w:p>
    <w:p w14:paraId="344F4E82" w14:textId="77777777" w:rsidR="002F25A4" w:rsidRPr="00720E16" w:rsidRDefault="002F25A4" w:rsidP="002F25A4">
      <w:pPr>
        <w:pStyle w:val="Odsekzoznamu"/>
        <w:numPr>
          <w:ilvl w:val="0"/>
          <w:numId w:val="32"/>
        </w:numPr>
        <w:spacing w:after="160"/>
        <w:contextualSpacing/>
      </w:pPr>
      <w:r w:rsidRPr="00720E16">
        <w:t xml:space="preserve">podporovaná rýchlosť </w:t>
      </w:r>
      <w:proofErr w:type="spellStart"/>
      <w:r w:rsidRPr="00720E16">
        <w:t>stackovaných</w:t>
      </w:r>
      <w:proofErr w:type="spellEnd"/>
      <w:r w:rsidRPr="00720E16">
        <w:t xml:space="preserve"> switchov je minimálne 40Gbps s možnosťou rozšírenia na 160Gbps</w:t>
      </w:r>
    </w:p>
    <w:p w14:paraId="6183A6DE" w14:textId="77777777" w:rsidR="002F25A4" w:rsidRPr="00720E16" w:rsidRDefault="002F25A4" w:rsidP="002F25A4">
      <w:pPr>
        <w:pStyle w:val="Odsekzoznamu"/>
        <w:numPr>
          <w:ilvl w:val="0"/>
          <w:numId w:val="32"/>
        </w:numPr>
        <w:spacing w:after="160"/>
        <w:contextualSpacing/>
      </w:pPr>
      <w:r w:rsidRPr="00720E16">
        <w:t xml:space="preserve">Schopnosť vytvorenia </w:t>
      </w:r>
      <w:proofErr w:type="spellStart"/>
      <w:r w:rsidRPr="00720E16">
        <w:t>virtual</w:t>
      </w:r>
      <w:proofErr w:type="spellEnd"/>
      <w:r w:rsidRPr="00720E16">
        <w:t xml:space="preserve"> chassis s ktorýmkoľvek switchom v </w:t>
      </w:r>
      <w:proofErr w:type="spellStart"/>
      <w:r w:rsidRPr="00720E16">
        <w:t>stacku</w:t>
      </w:r>
      <w:proofErr w:type="spellEnd"/>
      <w:r w:rsidRPr="00720E16">
        <w:tab/>
      </w:r>
      <w:r w:rsidRPr="00720E16">
        <w:tab/>
      </w:r>
    </w:p>
    <w:p w14:paraId="12A58418" w14:textId="77777777" w:rsidR="002F25A4" w:rsidRPr="00720E16" w:rsidRDefault="002F25A4" w:rsidP="002F25A4">
      <w:pPr>
        <w:pStyle w:val="Odsekzoznamu"/>
        <w:numPr>
          <w:ilvl w:val="0"/>
          <w:numId w:val="32"/>
        </w:numPr>
        <w:spacing w:after="160"/>
        <w:contextualSpacing/>
      </w:pPr>
      <w:r w:rsidRPr="00720E16">
        <w:t xml:space="preserve">podpora </w:t>
      </w:r>
      <w:proofErr w:type="spellStart"/>
      <w:r w:rsidRPr="00720E16">
        <w:t>stackovania</w:t>
      </w:r>
      <w:proofErr w:type="spellEnd"/>
      <w:r w:rsidRPr="00720E16">
        <w:t xml:space="preserve"> pomocou 10Gb SFP+ modulov a 40Gb QSFP+ modulov</w:t>
      </w:r>
      <w:r w:rsidRPr="00720E16">
        <w:tab/>
      </w:r>
      <w:r w:rsidRPr="00720E16">
        <w:tab/>
      </w:r>
    </w:p>
    <w:p w14:paraId="72C94057" w14:textId="77777777" w:rsidR="002F25A4" w:rsidRPr="00720E16" w:rsidRDefault="002F25A4" w:rsidP="002F25A4">
      <w:pPr>
        <w:pStyle w:val="Odsekzoznamu"/>
        <w:numPr>
          <w:ilvl w:val="0"/>
          <w:numId w:val="32"/>
        </w:numPr>
        <w:spacing w:after="160"/>
        <w:contextualSpacing/>
      </w:pPr>
      <w:r w:rsidRPr="00720E16">
        <w:t xml:space="preserve">výpadok časti </w:t>
      </w:r>
      <w:proofErr w:type="spellStart"/>
      <w:r w:rsidRPr="00720E16">
        <w:t>stacku</w:t>
      </w:r>
      <w:proofErr w:type="spellEnd"/>
      <w:r w:rsidRPr="00720E16">
        <w:t xml:space="preserve"> neovplyvní zostávajúcu časť </w:t>
      </w:r>
      <w:proofErr w:type="spellStart"/>
      <w:r w:rsidRPr="00720E16">
        <w:t>stacku</w:t>
      </w:r>
      <w:proofErr w:type="spellEnd"/>
      <w:r w:rsidRPr="00720E16">
        <w:tab/>
      </w:r>
      <w:r w:rsidRPr="00720E16">
        <w:tab/>
      </w:r>
    </w:p>
    <w:p w14:paraId="2DB64F94" w14:textId="77777777" w:rsidR="002F25A4" w:rsidRPr="00720E16" w:rsidRDefault="002F25A4" w:rsidP="002F25A4">
      <w:pPr>
        <w:pStyle w:val="Odsekzoznamu"/>
        <w:numPr>
          <w:ilvl w:val="0"/>
          <w:numId w:val="32"/>
        </w:numPr>
        <w:spacing w:after="160"/>
        <w:contextualSpacing/>
      </w:pPr>
      <w:r w:rsidRPr="00720E16">
        <w:t xml:space="preserve">výmena vadeného </w:t>
      </w:r>
      <w:proofErr w:type="spellStart"/>
      <w:r w:rsidRPr="00720E16">
        <w:t>switcha</w:t>
      </w:r>
      <w:proofErr w:type="spellEnd"/>
      <w:r w:rsidRPr="00720E16">
        <w:t xml:space="preserve"> v </w:t>
      </w:r>
      <w:proofErr w:type="spellStart"/>
      <w:r w:rsidRPr="00720E16">
        <w:t>stacku</w:t>
      </w:r>
      <w:proofErr w:type="spellEnd"/>
      <w:r w:rsidRPr="00720E16">
        <w:t xml:space="preserve"> bez vypnutia </w:t>
      </w:r>
      <w:proofErr w:type="spellStart"/>
      <w:r w:rsidRPr="00720E16">
        <w:t>stacku</w:t>
      </w:r>
      <w:proofErr w:type="spellEnd"/>
      <w:r w:rsidRPr="00720E16">
        <w:tab/>
      </w:r>
      <w:r w:rsidRPr="00720E16">
        <w:tab/>
      </w:r>
    </w:p>
    <w:p w14:paraId="4617B1EA" w14:textId="77777777" w:rsidR="002F25A4" w:rsidRPr="00720E16" w:rsidRDefault="002F25A4" w:rsidP="002F25A4">
      <w:pPr>
        <w:pStyle w:val="Odsekzoznamu"/>
        <w:numPr>
          <w:ilvl w:val="0"/>
          <w:numId w:val="32"/>
        </w:numPr>
        <w:spacing w:after="160"/>
        <w:contextualSpacing/>
      </w:pPr>
      <w:r w:rsidRPr="00720E16">
        <w:t>možnosť ukončiť agregované linky (802.3ad) na rôznych switchoch v </w:t>
      </w:r>
      <w:proofErr w:type="spellStart"/>
      <w:r w:rsidRPr="00720E16">
        <w:t>stacku</w:t>
      </w:r>
      <w:proofErr w:type="spellEnd"/>
    </w:p>
    <w:p w14:paraId="16112CFC" w14:textId="77777777" w:rsidR="002F25A4" w:rsidRPr="00720E16" w:rsidRDefault="002F25A4" w:rsidP="002F25A4">
      <w:pPr>
        <w:pStyle w:val="Odsekzoznamu"/>
      </w:pPr>
      <w:r w:rsidRPr="00720E16">
        <w:tab/>
      </w:r>
      <w:r w:rsidRPr="00720E16">
        <w:tab/>
      </w:r>
    </w:p>
    <w:p w14:paraId="2BF78442" w14:textId="77777777" w:rsidR="002F25A4" w:rsidRPr="00720E16" w:rsidRDefault="002F25A4" w:rsidP="002F25A4">
      <w:pPr>
        <w:pStyle w:val="Odsekzoznamu"/>
        <w:numPr>
          <w:ilvl w:val="0"/>
          <w:numId w:val="31"/>
        </w:numPr>
        <w:spacing w:after="160"/>
        <w:contextualSpacing/>
      </w:pPr>
      <w:r w:rsidRPr="00720E16">
        <w:t xml:space="preserve">Výkon: minimálne 1200Gbps </w:t>
      </w:r>
      <w:proofErr w:type="spellStart"/>
      <w:r w:rsidRPr="00720E16">
        <w:t>switching</w:t>
      </w:r>
      <w:proofErr w:type="spellEnd"/>
      <w:r w:rsidRPr="00720E16">
        <w:t xml:space="preserve"> / 950Mpps </w:t>
      </w:r>
      <w:proofErr w:type="spellStart"/>
      <w:r w:rsidRPr="00720E16">
        <w:t>routing</w:t>
      </w:r>
      <w:proofErr w:type="spellEnd"/>
      <w:r w:rsidRPr="00720E16">
        <w:tab/>
      </w:r>
      <w:r w:rsidRPr="00720E16">
        <w:tab/>
      </w:r>
    </w:p>
    <w:p w14:paraId="5199A11B" w14:textId="77777777" w:rsidR="002F25A4" w:rsidRPr="00720E16" w:rsidRDefault="002F25A4" w:rsidP="002F25A4">
      <w:pPr>
        <w:pStyle w:val="Odsekzoznamu"/>
        <w:numPr>
          <w:ilvl w:val="0"/>
          <w:numId w:val="31"/>
        </w:numPr>
        <w:spacing w:after="160"/>
        <w:contextualSpacing/>
      </w:pPr>
      <w:r w:rsidRPr="00720E16">
        <w:t>veľkosť MAC tabuľky: min. 128000</w:t>
      </w:r>
    </w:p>
    <w:p w14:paraId="0DC66D71" w14:textId="77777777" w:rsidR="002F25A4" w:rsidRPr="00720E16" w:rsidRDefault="002F25A4" w:rsidP="002F25A4">
      <w:pPr>
        <w:pStyle w:val="Odsekzoznamu"/>
        <w:numPr>
          <w:ilvl w:val="0"/>
          <w:numId w:val="31"/>
        </w:numPr>
        <w:spacing w:after="160"/>
        <w:contextualSpacing/>
      </w:pPr>
      <w:r w:rsidRPr="00720E16">
        <w:t xml:space="preserve">veľkosť IPv4 </w:t>
      </w:r>
      <w:proofErr w:type="spellStart"/>
      <w:r w:rsidRPr="00720E16">
        <w:t>routovacej</w:t>
      </w:r>
      <w:proofErr w:type="spellEnd"/>
      <w:r w:rsidRPr="00720E16">
        <w:t xml:space="preserve"> tabuľky: min. 16000</w:t>
      </w:r>
      <w:r w:rsidRPr="00720E16">
        <w:tab/>
      </w:r>
      <w:r w:rsidRPr="00720E16">
        <w:tab/>
      </w:r>
      <w:r w:rsidRPr="00720E16">
        <w:tab/>
      </w:r>
      <w:r w:rsidRPr="00720E16">
        <w:tab/>
      </w:r>
    </w:p>
    <w:p w14:paraId="1061395B" w14:textId="77777777" w:rsidR="002F25A4" w:rsidRPr="00720E16" w:rsidRDefault="002F25A4" w:rsidP="002F25A4">
      <w:pPr>
        <w:pStyle w:val="Odsekzoznamu"/>
        <w:numPr>
          <w:ilvl w:val="0"/>
          <w:numId w:val="31"/>
        </w:numPr>
        <w:spacing w:after="160"/>
        <w:contextualSpacing/>
      </w:pPr>
      <w:r w:rsidRPr="00720E16">
        <w:t xml:space="preserve">veľkosť IPv6 </w:t>
      </w:r>
      <w:proofErr w:type="spellStart"/>
      <w:r w:rsidRPr="00720E16">
        <w:t>routovací</w:t>
      </w:r>
      <w:proofErr w:type="spellEnd"/>
      <w:r w:rsidRPr="00720E16">
        <w:t xml:space="preserve"> tabuľky: min. 8000 </w:t>
      </w:r>
      <w:r w:rsidRPr="00720E16">
        <w:tab/>
      </w:r>
      <w:r w:rsidRPr="00720E16">
        <w:tab/>
      </w:r>
      <w:r w:rsidRPr="00720E16">
        <w:tab/>
      </w:r>
      <w:r w:rsidRPr="00720E16">
        <w:tab/>
      </w:r>
    </w:p>
    <w:p w14:paraId="7CE21F76" w14:textId="77777777" w:rsidR="002F25A4" w:rsidRPr="00720E16" w:rsidRDefault="002F25A4" w:rsidP="002F25A4">
      <w:pPr>
        <w:pStyle w:val="Odsekzoznamu"/>
        <w:numPr>
          <w:ilvl w:val="0"/>
          <w:numId w:val="31"/>
        </w:numPr>
        <w:spacing w:after="160"/>
        <w:contextualSpacing/>
      </w:pPr>
      <w:r w:rsidRPr="00720E16">
        <w:t>počet aktívnych VLAN: min. 4090</w:t>
      </w:r>
      <w:r w:rsidRPr="00720E16">
        <w:tab/>
      </w:r>
      <w:r w:rsidRPr="00720E16">
        <w:tab/>
      </w:r>
    </w:p>
    <w:p w14:paraId="09DDF60B" w14:textId="77777777" w:rsidR="002F25A4" w:rsidRPr="00720E16" w:rsidRDefault="002F25A4" w:rsidP="002F25A4">
      <w:pPr>
        <w:pStyle w:val="Odsekzoznamu"/>
        <w:numPr>
          <w:ilvl w:val="0"/>
          <w:numId w:val="31"/>
        </w:numPr>
        <w:spacing w:after="160"/>
        <w:contextualSpacing/>
      </w:pPr>
      <w:r w:rsidRPr="00720E16">
        <w:t>Počet vstupných ACL: min. 2000</w:t>
      </w:r>
      <w:r w:rsidRPr="00720E16">
        <w:tab/>
      </w:r>
      <w:r w:rsidRPr="00720E16">
        <w:tab/>
      </w:r>
    </w:p>
    <w:p w14:paraId="2334C75C" w14:textId="77777777" w:rsidR="002F25A4" w:rsidRPr="00720E16" w:rsidRDefault="002F25A4" w:rsidP="002F25A4">
      <w:pPr>
        <w:pStyle w:val="Odsekzoznamu"/>
        <w:numPr>
          <w:ilvl w:val="0"/>
          <w:numId w:val="31"/>
        </w:numPr>
        <w:spacing w:after="160"/>
        <w:contextualSpacing/>
      </w:pPr>
      <w:r w:rsidRPr="00720E16">
        <w:t>Počet výstupných ACL: min. 1000</w:t>
      </w:r>
      <w:r w:rsidRPr="00720E16">
        <w:tab/>
      </w:r>
    </w:p>
    <w:p w14:paraId="3AD0D336" w14:textId="77777777" w:rsidR="002F25A4" w:rsidRPr="00720E16" w:rsidRDefault="002F25A4" w:rsidP="002F25A4">
      <w:pPr>
        <w:pStyle w:val="Odsekzoznamu"/>
      </w:pPr>
      <w:r w:rsidRPr="00720E16">
        <w:tab/>
      </w:r>
    </w:p>
    <w:p w14:paraId="7843A0B2" w14:textId="77777777" w:rsidR="002F25A4" w:rsidRPr="00720E16" w:rsidRDefault="002F25A4" w:rsidP="002F25A4">
      <w:pPr>
        <w:pStyle w:val="Odsekzoznamu"/>
        <w:numPr>
          <w:ilvl w:val="0"/>
          <w:numId w:val="30"/>
        </w:numPr>
        <w:spacing w:after="160"/>
        <w:contextualSpacing/>
      </w:pPr>
      <w:r w:rsidRPr="00720E16">
        <w:t>podpora AC i DC napájania s možnosťou kombinácie oboch v jednom zariadení</w:t>
      </w:r>
      <w:r w:rsidRPr="00720E16">
        <w:tab/>
      </w:r>
    </w:p>
    <w:p w14:paraId="5578C3F3" w14:textId="77777777" w:rsidR="002F25A4" w:rsidRPr="00720E16" w:rsidRDefault="002F25A4" w:rsidP="002F25A4">
      <w:pPr>
        <w:pStyle w:val="Odsekzoznamu"/>
        <w:numPr>
          <w:ilvl w:val="0"/>
          <w:numId w:val="30"/>
        </w:numPr>
        <w:spacing w:after="160"/>
        <w:contextualSpacing/>
      </w:pPr>
      <w:r w:rsidRPr="00720E16">
        <w:t>48 x 10GBASE-X SFP+ (1Gb/10Gb porty) + 4 x 40GBASE-X QSFP+ (10G/40G porty)</w:t>
      </w:r>
      <w:r w:rsidRPr="00720E16">
        <w:tab/>
      </w:r>
    </w:p>
    <w:p w14:paraId="150221B7" w14:textId="77777777" w:rsidR="002F25A4" w:rsidRPr="00720E16" w:rsidRDefault="002F25A4" w:rsidP="002F25A4">
      <w:pPr>
        <w:pStyle w:val="Odsekzoznamu"/>
        <w:numPr>
          <w:ilvl w:val="0"/>
          <w:numId w:val="30"/>
        </w:numPr>
        <w:spacing w:after="160"/>
        <w:contextualSpacing/>
      </w:pPr>
      <w:r w:rsidRPr="00720E16">
        <w:t>IPv6 prepínanie v hardware</w:t>
      </w:r>
      <w:r w:rsidRPr="00720E16">
        <w:tab/>
      </w:r>
      <w:r w:rsidRPr="00720E16">
        <w:tab/>
      </w:r>
    </w:p>
    <w:p w14:paraId="0DD41431" w14:textId="77777777" w:rsidR="002F25A4" w:rsidRPr="00720E16" w:rsidRDefault="002F25A4" w:rsidP="002F25A4">
      <w:pPr>
        <w:pStyle w:val="Odsekzoznamu"/>
        <w:numPr>
          <w:ilvl w:val="0"/>
          <w:numId w:val="30"/>
        </w:numPr>
        <w:spacing w:after="160"/>
        <w:contextualSpacing/>
      </w:pPr>
      <w:r w:rsidRPr="00720E16">
        <w:t xml:space="preserve">MAC </w:t>
      </w:r>
      <w:proofErr w:type="spellStart"/>
      <w:r w:rsidRPr="00720E16">
        <w:t>address</w:t>
      </w:r>
      <w:proofErr w:type="spellEnd"/>
      <w:r w:rsidRPr="00720E16">
        <w:t xml:space="preserve"> </w:t>
      </w:r>
      <w:proofErr w:type="spellStart"/>
      <w:r w:rsidRPr="00720E16">
        <w:t>learning</w:t>
      </w:r>
      <w:proofErr w:type="spellEnd"/>
      <w:r w:rsidRPr="00720E16">
        <w:t xml:space="preserve"> a L2 </w:t>
      </w:r>
      <w:proofErr w:type="spellStart"/>
      <w:r w:rsidRPr="00720E16">
        <w:t>bridging</w:t>
      </w:r>
      <w:proofErr w:type="spellEnd"/>
      <w:r w:rsidRPr="00720E16">
        <w:t xml:space="preserve"> v hardware</w:t>
      </w:r>
      <w:r w:rsidRPr="00720E16">
        <w:tab/>
      </w:r>
      <w:r w:rsidRPr="00720E16">
        <w:tab/>
      </w:r>
    </w:p>
    <w:p w14:paraId="1C1763CF" w14:textId="77777777" w:rsidR="002F25A4" w:rsidRPr="00720E16" w:rsidRDefault="002F25A4" w:rsidP="002F25A4">
      <w:pPr>
        <w:pStyle w:val="Odsekzoznamu"/>
        <w:numPr>
          <w:ilvl w:val="0"/>
          <w:numId w:val="29"/>
        </w:numPr>
        <w:spacing w:after="160"/>
        <w:contextualSpacing/>
      </w:pPr>
      <w:r w:rsidRPr="00720E16">
        <w:t>Funkcionalita SNMPv2/v3</w:t>
      </w:r>
      <w:r w:rsidRPr="00720E16">
        <w:tab/>
      </w:r>
      <w:r w:rsidRPr="00720E16">
        <w:tab/>
      </w:r>
    </w:p>
    <w:p w14:paraId="485CC508" w14:textId="77777777" w:rsidR="002F25A4" w:rsidRPr="00720E16" w:rsidRDefault="002F25A4" w:rsidP="002F25A4">
      <w:pPr>
        <w:pStyle w:val="Odsekzoznamu"/>
        <w:numPr>
          <w:ilvl w:val="0"/>
          <w:numId w:val="29"/>
        </w:numPr>
        <w:spacing w:after="160"/>
        <w:contextualSpacing/>
      </w:pPr>
      <w:r w:rsidRPr="00720E16">
        <w:t xml:space="preserve">Funkcionalita 802.1ab – </w:t>
      </w:r>
      <w:proofErr w:type="spellStart"/>
      <w:r w:rsidRPr="00720E16">
        <w:t>Link</w:t>
      </w:r>
      <w:proofErr w:type="spellEnd"/>
      <w:r w:rsidRPr="00720E16">
        <w:t xml:space="preserve"> </w:t>
      </w:r>
      <w:proofErr w:type="spellStart"/>
      <w:r w:rsidRPr="00720E16">
        <w:t>Layer</w:t>
      </w:r>
      <w:proofErr w:type="spellEnd"/>
      <w:r w:rsidRPr="00720E16">
        <w:t xml:space="preserve"> </w:t>
      </w:r>
      <w:proofErr w:type="spellStart"/>
      <w:r w:rsidRPr="00720E16">
        <w:t>Discovery</w:t>
      </w:r>
      <w:proofErr w:type="spellEnd"/>
      <w:r w:rsidRPr="00720E16">
        <w:t xml:space="preserve"> </w:t>
      </w:r>
      <w:proofErr w:type="spellStart"/>
      <w:r w:rsidRPr="00720E16">
        <w:t>Protocol</w:t>
      </w:r>
      <w:proofErr w:type="spellEnd"/>
      <w:r w:rsidRPr="00720E16">
        <w:t xml:space="preserve"> (LLDP)</w:t>
      </w:r>
      <w:r w:rsidRPr="00720E16">
        <w:tab/>
      </w:r>
      <w:r w:rsidRPr="00720E16">
        <w:tab/>
      </w:r>
    </w:p>
    <w:p w14:paraId="29FF8CAA" w14:textId="77777777" w:rsidR="002F25A4" w:rsidRPr="00720E16" w:rsidRDefault="002F25A4" w:rsidP="002F25A4">
      <w:pPr>
        <w:pStyle w:val="Odsekzoznamu"/>
        <w:numPr>
          <w:ilvl w:val="0"/>
          <w:numId w:val="29"/>
        </w:numPr>
        <w:spacing w:after="160"/>
        <w:contextualSpacing/>
      </w:pPr>
      <w:r w:rsidRPr="00720E16">
        <w:t>Funkcionalita LLDP-MED (</w:t>
      </w:r>
      <w:proofErr w:type="spellStart"/>
      <w:r w:rsidRPr="00720E16">
        <w:t>Media</w:t>
      </w:r>
      <w:proofErr w:type="spellEnd"/>
      <w:r w:rsidRPr="00720E16">
        <w:t xml:space="preserve"> </w:t>
      </w:r>
      <w:proofErr w:type="spellStart"/>
      <w:r w:rsidRPr="00720E16">
        <w:t>Endpoint</w:t>
      </w:r>
      <w:proofErr w:type="spellEnd"/>
      <w:r w:rsidRPr="00720E16">
        <w:t xml:space="preserve"> </w:t>
      </w:r>
      <w:proofErr w:type="spellStart"/>
      <w:r w:rsidRPr="00720E16">
        <w:t>Discovery</w:t>
      </w:r>
      <w:proofErr w:type="spellEnd"/>
      <w:r w:rsidRPr="00720E16">
        <w:t>)</w:t>
      </w:r>
      <w:r w:rsidRPr="00720E16">
        <w:tab/>
      </w:r>
      <w:r w:rsidRPr="00720E16">
        <w:tab/>
      </w:r>
    </w:p>
    <w:p w14:paraId="4BC4178B" w14:textId="77777777" w:rsidR="002F25A4" w:rsidRPr="00720E16" w:rsidRDefault="002F25A4" w:rsidP="002F25A4">
      <w:pPr>
        <w:pStyle w:val="Odsekzoznamu"/>
        <w:numPr>
          <w:ilvl w:val="0"/>
          <w:numId w:val="29"/>
        </w:numPr>
        <w:spacing w:after="160"/>
        <w:contextualSpacing/>
      </w:pPr>
      <w:r w:rsidRPr="00720E16">
        <w:t>Funkcionalita SSHv2 klient/server, SCP2 klient/server, SFTP server</w:t>
      </w:r>
      <w:r w:rsidRPr="00720E16">
        <w:tab/>
      </w:r>
      <w:r w:rsidRPr="00720E16">
        <w:tab/>
      </w:r>
    </w:p>
    <w:p w14:paraId="3CC81BC5" w14:textId="77777777" w:rsidR="002F25A4" w:rsidRPr="00720E16" w:rsidRDefault="002F25A4" w:rsidP="002F25A4">
      <w:pPr>
        <w:pStyle w:val="Odsekzoznamu"/>
        <w:numPr>
          <w:ilvl w:val="0"/>
          <w:numId w:val="29"/>
        </w:numPr>
        <w:spacing w:after="160"/>
        <w:contextualSpacing/>
      </w:pPr>
      <w:r w:rsidRPr="00720E16">
        <w:t>Funkcionalita SNTP/NTP klient, NTP server</w:t>
      </w:r>
      <w:r w:rsidRPr="00720E16">
        <w:tab/>
      </w:r>
      <w:r w:rsidRPr="00720E16">
        <w:tab/>
      </w:r>
    </w:p>
    <w:p w14:paraId="63DE1A19" w14:textId="77777777" w:rsidR="002F25A4" w:rsidRPr="00720E16" w:rsidRDefault="002F25A4" w:rsidP="002F25A4">
      <w:pPr>
        <w:pStyle w:val="Odsekzoznamu"/>
        <w:numPr>
          <w:ilvl w:val="0"/>
          <w:numId w:val="28"/>
        </w:numPr>
        <w:spacing w:after="160"/>
        <w:contextualSpacing/>
      </w:pPr>
      <w:r w:rsidRPr="00720E16">
        <w:t>Funkcionalita  DHCP server</w:t>
      </w:r>
      <w:r w:rsidRPr="00720E16">
        <w:tab/>
      </w:r>
      <w:r w:rsidRPr="00720E16">
        <w:tab/>
      </w:r>
    </w:p>
    <w:p w14:paraId="5A9C2080" w14:textId="77777777" w:rsidR="002F25A4" w:rsidRPr="00720E16" w:rsidRDefault="002F25A4" w:rsidP="002F25A4">
      <w:pPr>
        <w:pStyle w:val="Odsekzoznamu"/>
        <w:numPr>
          <w:ilvl w:val="0"/>
          <w:numId w:val="28"/>
        </w:numPr>
        <w:spacing w:after="160"/>
        <w:contextualSpacing/>
      </w:pPr>
      <w:r w:rsidRPr="00720E16">
        <w:t>Funkcionalita  DNS klient</w:t>
      </w:r>
      <w:r w:rsidRPr="00720E16">
        <w:tab/>
      </w:r>
      <w:r w:rsidRPr="00720E16">
        <w:tab/>
      </w:r>
    </w:p>
    <w:p w14:paraId="3297AC29" w14:textId="77777777" w:rsidR="002F25A4" w:rsidRPr="00720E16" w:rsidRDefault="002F25A4" w:rsidP="002F25A4">
      <w:pPr>
        <w:pStyle w:val="Odsekzoznamu"/>
        <w:numPr>
          <w:ilvl w:val="0"/>
          <w:numId w:val="28"/>
        </w:numPr>
        <w:spacing w:after="160"/>
        <w:contextualSpacing/>
      </w:pPr>
      <w:r w:rsidRPr="00720E16">
        <w:t>správa prostredníctvom CLI (</w:t>
      </w:r>
      <w:proofErr w:type="spellStart"/>
      <w:r w:rsidRPr="00720E16">
        <w:t>Command</w:t>
      </w:r>
      <w:proofErr w:type="spellEnd"/>
      <w:r w:rsidRPr="00720E16">
        <w:t xml:space="preserve"> </w:t>
      </w:r>
      <w:proofErr w:type="spellStart"/>
      <w:r w:rsidRPr="00720E16">
        <w:t>Line</w:t>
      </w:r>
      <w:proofErr w:type="spellEnd"/>
      <w:r w:rsidRPr="00720E16">
        <w:t xml:space="preserve"> Interface); lokálna konzola a vzdialený prístup</w:t>
      </w:r>
    </w:p>
    <w:p w14:paraId="7FB47CAE" w14:textId="77777777" w:rsidR="002F25A4" w:rsidRPr="00720E16" w:rsidRDefault="002F25A4" w:rsidP="002F25A4">
      <w:pPr>
        <w:pStyle w:val="Odsekzoznamu"/>
        <w:numPr>
          <w:ilvl w:val="0"/>
          <w:numId w:val="28"/>
        </w:numPr>
        <w:spacing w:after="160"/>
        <w:contextualSpacing/>
      </w:pPr>
      <w:r w:rsidRPr="00720E16">
        <w:lastRenderedPageBreak/>
        <w:t>oddelený ethernet port pro management (</w:t>
      </w:r>
      <w:proofErr w:type="spellStart"/>
      <w:r w:rsidRPr="00720E16">
        <w:t>out</w:t>
      </w:r>
      <w:proofErr w:type="spellEnd"/>
      <w:r w:rsidRPr="00720E16">
        <w:t>-of-band management)</w:t>
      </w:r>
      <w:r w:rsidRPr="00720E16">
        <w:tab/>
      </w:r>
      <w:r w:rsidRPr="00720E16">
        <w:tab/>
      </w:r>
    </w:p>
    <w:p w14:paraId="4A200C9B" w14:textId="77777777" w:rsidR="002F25A4" w:rsidRPr="00720E16" w:rsidRDefault="002F25A4" w:rsidP="002F25A4">
      <w:pPr>
        <w:pStyle w:val="Odsekzoznamu"/>
        <w:numPr>
          <w:ilvl w:val="0"/>
          <w:numId w:val="27"/>
        </w:numPr>
        <w:spacing w:after="160"/>
        <w:contextualSpacing/>
      </w:pPr>
      <w:r w:rsidRPr="00720E16">
        <w:t>autentizácia, autorizácia a </w:t>
      </w:r>
      <w:proofErr w:type="spellStart"/>
      <w:r w:rsidRPr="00720E16">
        <w:t>accounting</w:t>
      </w:r>
      <w:proofErr w:type="spellEnd"/>
      <w:r w:rsidRPr="00720E16">
        <w:t xml:space="preserve"> administrátorov; podpora lokálnej databázy a RADIUS</w:t>
      </w:r>
    </w:p>
    <w:p w14:paraId="4A9077A4" w14:textId="77777777" w:rsidR="002F25A4" w:rsidRPr="00720E16" w:rsidRDefault="002F25A4" w:rsidP="002F25A4">
      <w:pPr>
        <w:pStyle w:val="Odsekzoznamu"/>
        <w:numPr>
          <w:ilvl w:val="0"/>
          <w:numId w:val="27"/>
        </w:numPr>
        <w:spacing w:after="160"/>
        <w:contextualSpacing/>
      </w:pPr>
      <w:r w:rsidRPr="00720E16">
        <w:t>podpora overovania jednotlivých príkazov administrátora cez RADIUS protokol</w:t>
      </w:r>
      <w:r w:rsidRPr="00720E16">
        <w:tab/>
      </w:r>
    </w:p>
    <w:p w14:paraId="234AA68C" w14:textId="77777777" w:rsidR="002F25A4" w:rsidRPr="00720E16" w:rsidRDefault="002F25A4" w:rsidP="002F25A4">
      <w:pPr>
        <w:pStyle w:val="Odsekzoznamu"/>
        <w:numPr>
          <w:ilvl w:val="0"/>
          <w:numId w:val="27"/>
        </w:numPr>
        <w:spacing w:after="160"/>
        <w:contextualSpacing/>
      </w:pPr>
      <w:r w:rsidRPr="00720E16">
        <w:t>funkcionalita SYSLOG, s logovaním na vzdialený SYSLOG server</w:t>
      </w:r>
      <w:r w:rsidRPr="00720E16">
        <w:tab/>
      </w:r>
      <w:r w:rsidRPr="00720E16">
        <w:tab/>
      </w:r>
    </w:p>
    <w:p w14:paraId="01E405C8" w14:textId="77777777" w:rsidR="002F25A4" w:rsidRPr="00720E16" w:rsidRDefault="002F25A4" w:rsidP="002F25A4">
      <w:pPr>
        <w:pStyle w:val="Odsekzoznamu"/>
        <w:numPr>
          <w:ilvl w:val="0"/>
          <w:numId w:val="27"/>
        </w:numPr>
        <w:spacing w:after="160"/>
        <w:contextualSpacing/>
      </w:pPr>
      <w:r w:rsidRPr="00720E16">
        <w:t>dokumentované XML API</w:t>
      </w:r>
      <w:r w:rsidRPr="00720E16">
        <w:tab/>
      </w:r>
      <w:r w:rsidRPr="00720E16">
        <w:tab/>
      </w:r>
    </w:p>
    <w:p w14:paraId="23BE709F" w14:textId="77777777" w:rsidR="002F25A4" w:rsidRPr="00720E16" w:rsidRDefault="002F25A4" w:rsidP="002F25A4">
      <w:pPr>
        <w:pStyle w:val="Odsekzoznamu"/>
        <w:numPr>
          <w:ilvl w:val="0"/>
          <w:numId w:val="27"/>
        </w:numPr>
        <w:spacing w:after="160"/>
        <w:contextualSpacing/>
      </w:pPr>
      <w:r w:rsidRPr="00720E16">
        <w:t xml:space="preserve">Funkcionalita port </w:t>
      </w:r>
      <w:proofErr w:type="spellStart"/>
      <w:r w:rsidRPr="00720E16">
        <w:t>mirroring</w:t>
      </w:r>
      <w:proofErr w:type="spellEnd"/>
      <w:r w:rsidRPr="00720E16">
        <w:t xml:space="preserve"> typu SPAN, RSPAN</w:t>
      </w:r>
      <w:r w:rsidRPr="00720E16">
        <w:tab/>
      </w:r>
      <w:r w:rsidRPr="00720E16">
        <w:tab/>
      </w:r>
    </w:p>
    <w:p w14:paraId="5BF3489F" w14:textId="77777777" w:rsidR="002F25A4" w:rsidRPr="00720E16" w:rsidRDefault="002F25A4" w:rsidP="002F25A4">
      <w:pPr>
        <w:pStyle w:val="Odsekzoznamu"/>
        <w:numPr>
          <w:ilvl w:val="0"/>
          <w:numId w:val="27"/>
        </w:numPr>
        <w:spacing w:after="160"/>
        <w:contextualSpacing/>
      </w:pPr>
      <w:r w:rsidRPr="00720E16">
        <w:t xml:space="preserve">podpora skriptovania založeným na jazyku TCL a </w:t>
      </w:r>
      <w:proofErr w:type="spellStart"/>
      <w:r w:rsidRPr="00720E16">
        <w:t>Python</w:t>
      </w:r>
      <w:proofErr w:type="spellEnd"/>
      <w:r w:rsidRPr="00720E16">
        <w:tab/>
      </w:r>
      <w:r w:rsidRPr="00720E16">
        <w:tab/>
      </w:r>
    </w:p>
    <w:p w14:paraId="1F35E9D5" w14:textId="77777777" w:rsidR="002F25A4" w:rsidRPr="00720E16" w:rsidRDefault="002F25A4" w:rsidP="002F25A4">
      <w:pPr>
        <w:pStyle w:val="Odsekzoznamu"/>
        <w:numPr>
          <w:ilvl w:val="0"/>
          <w:numId w:val="27"/>
        </w:numPr>
        <w:spacing w:after="160"/>
        <w:contextualSpacing/>
      </w:pPr>
      <w:r w:rsidRPr="00720E16">
        <w:t xml:space="preserve">podpora spustenia skriptu na základe udalosti; podporované typy udalosti minimálne </w:t>
      </w:r>
      <w:proofErr w:type="spellStart"/>
      <w:r w:rsidRPr="00720E16">
        <w:t>link</w:t>
      </w:r>
      <w:proofErr w:type="spellEnd"/>
      <w:r w:rsidRPr="00720E16">
        <w:t xml:space="preserve"> </w:t>
      </w:r>
      <w:proofErr w:type="spellStart"/>
      <w:r w:rsidRPr="00720E16">
        <w:t>up</w:t>
      </w:r>
      <w:proofErr w:type="spellEnd"/>
      <w:r w:rsidRPr="00720E16">
        <w:t>/</w:t>
      </w:r>
      <w:proofErr w:type="spellStart"/>
      <w:r w:rsidRPr="00720E16">
        <w:t>down</w:t>
      </w:r>
      <w:proofErr w:type="spellEnd"/>
      <w:r w:rsidRPr="00720E16">
        <w:t>, čas, overenie užívateľa 802.1x, LLDP</w:t>
      </w:r>
      <w:r w:rsidRPr="00720E16">
        <w:tab/>
      </w:r>
      <w:r w:rsidRPr="00720E16">
        <w:tab/>
      </w:r>
    </w:p>
    <w:p w14:paraId="725863B2" w14:textId="77777777" w:rsidR="002F25A4" w:rsidRPr="00720E16" w:rsidRDefault="002F25A4" w:rsidP="002F25A4">
      <w:pPr>
        <w:pStyle w:val="Odsekzoznamu"/>
        <w:numPr>
          <w:ilvl w:val="0"/>
          <w:numId w:val="27"/>
        </w:numPr>
        <w:spacing w:after="160"/>
        <w:contextualSpacing/>
      </w:pPr>
      <w:r w:rsidRPr="00720E16">
        <w:t>automatická záloha konfigurácie pri prihlásení administrátora</w:t>
      </w:r>
      <w:r w:rsidRPr="00720E16">
        <w:tab/>
      </w:r>
      <w:r w:rsidRPr="00720E16">
        <w:tab/>
      </w:r>
    </w:p>
    <w:p w14:paraId="43F5A344" w14:textId="77777777" w:rsidR="002F25A4" w:rsidRPr="00720E16" w:rsidRDefault="002F25A4" w:rsidP="002F25A4">
      <w:pPr>
        <w:pStyle w:val="Odsekzoznamu"/>
        <w:numPr>
          <w:ilvl w:val="0"/>
          <w:numId w:val="27"/>
        </w:numPr>
        <w:spacing w:after="160"/>
        <w:contextualSpacing/>
      </w:pPr>
      <w:r w:rsidRPr="00720E16">
        <w:t xml:space="preserve">možnosť reakcie na sieťovú prevádzku definovaný v ACL spustením príkazu, úpravou ACL a </w:t>
      </w:r>
      <w:proofErr w:type="spellStart"/>
      <w:r w:rsidRPr="00720E16">
        <w:t>QoS</w:t>
      </w:r>
      <w:proofErr w:type="spellEnd"/>
      <w:r w:rsidRPr="00720E16">
        <w:tab/>
      </w:r>
      <w:r w:rsidRPr="00720E16">
        <w:tab/>
      </w:r>
    </w:p>
    <w:p w14:paraId="41854E6E" w14:textId="77777777" w:rsidR="002F25A4" w:rsidRPr="00720E16" w:rsidRDefault="002F25A4" w:rsidP="002F25A4">
      <w:pPr>
        <w:pStyle w:val="Odsekzoznamu"/>
        <w:numPr>
          <w:ilvl w:val="0"/>
          <w:numId w:val="27"/>
        </w:numPr>
        <w:spacing w:after="160"/>
        <w:contextualSpacing/>
      </w:pPr>
      <w:r w:rsidRPr="00720E16">
        <w:t>možnosť uchovania v väčšieho počtu verzii konfigurácii na switchy</w:t>
      </w:r>
      <w:r w:rsidRPr="00720E16">
        <w:tab/>
      </w:r>
      <w:r w:rsidRPr="00720E16">
        <w:tab/>
      </w:r>
    </w:p>
    <w:p w14:paraId="321EACED" w14:textId="77777777" w:rsidR="002F25A4" w:rsidRPr="00720E16" w:rsidRDefault="002F25A4" w:rsidP="002F25A4">
      <w:pPr>
        <w:pStyle w:val="Odsekzoznamu"/>
        <w:numPr>
          <w:ilvl w:val="0"/>
          <w:numId w:val="27"/>
        </w:numPr>
        <w:spacing w:after="160"/>
        <w:contextualSpacing/>
      </w:pPr>
      <w:r w:rsidRPr="00720E16">
        <w:t>podpora 802.1x pre väčšom počte MAC na jednom fyzickom porte</w:t>
      </w:r>
      <w:r w:rsidRPr="00720E16">
        <w:tab/>
      </w:r>
      <w:r w:rsidRPr="00720E16">
        <w:tab/>
      </w:r>
    </w:p>
    <w:p w14:paraId="5DDCC734" w14:textId="77777777" w:rsidR="002F25A4" w:rsidRPr="00720E16" w:rsidRDefault="002F25A4" w:rsidP="002F25A4">
      <w:pPr>
        <w:pStyle w:val="Odsekzoznamu"/>
        <w:numPr>
          <w:ilvl w:val="0"/>
          <w:numId w:val="27"/>
        </w:numPr>
        <w:spacing w:after="160"/>
        <w:contextualSpacing/>
      </w:pPr>
      <w:r w:rsidRPr="00720E16">
        <w:t xml:space="preserve">funkcionalita port </w:t>
      </w:r>
      <w:proofErr w:type="spellStart"/>
      <w:r w:rsidRPr="00720E16">
        <w:t>security</w:t>
      </w:r>
      <w:proofErr w:type="spellEnd"/>
      <w:r w:rsidRPr="00720E16">
        <w:t>; obmedzenie počtu MAC adries na porte, statické MAC, možnosť definovania akcii pri prekročení</w:t>
      </w:r>
      <w:r w:rsidRPr="00720E16">
        <w:tab/>
      </w:r>
      <w:r w:rsidRPr="00720E16">
        <w:tab/>
      </w:r>
    </w:p>
    <w:p w14:paraId="79D2FE30" w14:textId="77777777" w:rsidR="002F25A4" w:rsidRPr="00720E16" w:rsidRDefault="002F25A4" w:rsidP="002F25A4">
      <w:pPr>
        <w:pStyle w:val="Odsekzoznamu"/>
        <w:numPr>
          <w:ilvl w:val="0"/>
          <w:numId w:val="27"/>
        </w:numPr>
        <w:spacing w:after="160"/>
        <w:contextualSpacing/>
      </w:pPr>
      <w:r w:rsidRPr="00720E16">
        <w:t xml:space="preserve">funkcionalita DHCP </w:t>
      </w:r>
      <w:proofErr w:type="spellStart"/>
      <w:r w:rsidRPr="00720E16">
        <w:t>snooping</w:t>
      </w:r>
      <w:proofErr w:type="spellEnd"/>
      <w:r w:rsidRPr="00720E16">
        <w:tab/>
      </w:r>
      <w:r w:rsidRPr="00720E16">
        <w:tab/>
      </w:r>
    </w:p>
    <w:p w14:paraId="2E6E71A6" w14:textId="77777777" w:rsidR="002F25A4" w:rsidRPr="00720E16" w:rsidRDefault="002F25A4" w:rsidP="002F25A4">
      <w:pPr>
        <w:pStyle w:val="Odsekzoznamu"/>
        <w:numPr>
          <w:ilvl w:val="0"/>
          <w:numId w:val="27"/>
        </w:numPr>
        <w:spacing w:after="160"/>
        <w:contextualSpacing/>
      </w:pPr>
      <w:proofErr w:type="spellStart"/>
      <w:r w:rsidRPr="00720E16">
        <w:t>Trusted</w:t>
      </w:r>
      <w:proofErr w:type="spellEnd"/>
      <w:r w:rsidRPr="00720E16">
        <w:t xml:space="preserve"> DHCP server </w:t>
      </w:r>
      <w:proofErr w:type="spellStart"/>
      <w:r w:rsidRPr="00720E16">
        <w:t>ports</w:t>
      </w:r>
      <w:proofErr w:type="spellEnd"/>
      <w:r w:rsidRPr="00720E16">
        <w:tab/>
      </w:r>
      <w:r w:rsidRPr="00720E16">
        <w:tab/>
      </w:r>
    </w:p>
    <w:p w14:paraId="5E0AAAAB" w14:textId="77777777" w:rsidR="002F25A4" w:rsidRPr="00720E16" w:rsidRDefault="002F25A4" w:rsidP="002F25A4">
      <w:pPr>
        <w:pStyle w:val="Odsekzoznamu"/>
        <w:numPr>
          <w:ilvl w:val="0"/>
          <w:numId w:val="27"/>
        </w:numPr>
        <w:spacing w:after="160"/>
        <w:contextualSpacing/>
      </w:pPr>
      <w:proofErr w:type="spellStart"/>
      <w:r w:rsidRPr="00720E16">
        <w:t>Source</w:t>
      </w:r>
      <w:proofErr w:type="spellEnd"/>
      <w:r w:rsidRPr="00720E16">
        <w:t xml:space="preserve"> IP </w:t>
      </w:r>
      <w:proofErr w:type="spellStart"/>
      <w:r w:rsidRPr="00720E16">
        <w:t>lockdown</w:t>
      </w:r>
      <w:proofErr w:type="spellEnd"/>
      <w:r w:rsidRPr="00720E16">
        <w:tab/>
      </w:r>
      <w:r w:rsidRPr="00720E16">
        <w:tab/>
      </w:r>
    </w:p>
    <w:p w14:paraId="5A425941" w14:textId="77777777" w:rsidR="002F25A4" w:rsidRPr="00720E16" w:rsidRDefault="002F25A4" w:rsidP="002F25A4">
      <w:pPr>
        <w:pStyle w:val="Odsekzoznamu"/>
        <w:numPr>
          <w:ilvl w:val="0"/>
          <w:numId w:val="27"/>
        </w:numPr>
        <w:spacing w:after="160"/>
        <w:contextualSpacing/>
      </w:pPr>
      <w:r w:rsidRPr="00720E16">
        <w:t xml:space="preserve">Funkcionalita obmedzenia ARP </w:t>
      </w:r>
      <w:proofErr w:type="spellStart"/>
      <w:r w:rsidRPr="00720E16">
        <w:t>learning</w:t>
      </w:r>
      <w:proofErr w:type="spellEnd"/>
      <w:r w:rsidRPr="00720E16">
        <w:t xml:space="preserve"> z DHCP</w:t>
      </w:r>
      <w:r w:rsidRPr="00720E16">
        <w:tab/>
      </w:r>
      <w:r w:rsidRPr="00720E16">
        <w:tab/>
      </w:r>
    </w:p>
    <w:p w14:paraId="3E670B79" w14:textId="77777777" w:rsidR="002F25A4" w:rsidRPr="00720E16" w:rsidRDefault="002F25A4" w:rsidP="002F25A4">
      <w:pPr>
        <w:pStyle w:val="Odsekzoznamu"/>
        <w:numPr>
          <w:ilvl w:val="0"/>
          <w:numId w:val="27"/>
        </w:numPr>
        <w:spacing w:after="160"/>
        <w:contextualSpacing/>
      </w:pPr>
      <w:r w:rsidRPr="00720E16">
        <w:t xml:space="preserve">ochrana pred </w:t>
      </w:r>
      <w:proofErr w:type="spellStart"/>
      <w:r w:rsidRPr="00720E16">
        <w:t>DoS</w:t>
      </w:r>
      <w:proofErr w:type="spellEnd"/>
      <w:r w:rsidRPr="00720E16">
        <w:t xml:space="preserve"> útokom (ochrana </w:t>
      </w:r>
      <w:proofErr w:type="spellStart"/>
      <w:r w:rsidRPr="00720E16">
        <w:t>Control</w:t>
      </w:r>
      <w:proofErr w:type="spellEnd"/>
      <w:r w:rsidRPr="00720E16">
        <w:t xml:space="preserve"> </w:t>
      </w:r>
      <w:proofErr w:type="spellStart"/>
      <w:r w:rsidRPr="00720E16">
        <w:t>Plane</w:t>
      </w:r>
      <w:proofErr w:type="spellEnd"/>
      <w:r w:rsidRPr="00720E16">
        <w:t xml:space="preserve">, rate </w:t>
      </w:r>
      <w:proofErr w:type="spellStart"/>
      <w:r w:rsidRPr="00720E16">
        <w:t>limiting</w:t>
      </w:r>
      <w:proofErr w:type="spellEnd"/>
      <w:r w:rsidRPr="00720E16">
        <w:t xml:space="preserve"> pre </w:t>
      </w:r>
      <w:proofErr w:type="spellStart"/>
      <w:r w:rsidRPr="00720E16">
        <w:t>traffic</w:t>
      </w:r>
      <w:proofErr w:type="spellEnd"/>
      <w:r w:rsidRPr="00720E16">
        <w:t xml:space="preserve"> na CPU)</w:t>
      </w:r>
      <w:r w:rsidRPr="00720E16">
        <w:tab/>
      </w:r>
      <w:r w:rsidRPr="00720E16">
        <w:tab/>
      </w:r>
    </w:p>
    <w:p w14:paraId="122FFA46" w14:textId="77777777" w:rsidR="002F25A4" w:rsidRPr="00720E16" w:rsidRDefault="002F25A4" w:rsidP="002F25A4">
      <w:pPr>
        <w:pStyle w:val="Odsekzoznamu"/>
        <w:numPr>
          <w:ilvl w:val="0"/>
          <w:numId w:val="27"/>
        </w:numPr>
        <w:spacing w:after="160"/>
        <w:contextualSpacing/>
      </w:pPr>
      <w:r w:rsidRPr="00720E16">
        <w:t>klasifikácie a </w:t>
      </w:r>
      <w:proofErr w:type="spellStart"/>
      <w:r w:rsidRPr="00720E16">
        <w:t>tagovanie</w:t>
      </w:r>
      <w:proofErr w:type="spellEnd"/>
      <w:r w:rsidRPr="00720E16">
        <w:t xml:space="preserve"> na základe </w:t>
      </w:r>
      <w:proofErr w:type="spellStart"/>
      <w:r w:rsidRPr="00720E16">
        <w:t>ToS</w:t>
      </w:r>
      <w:proofErr w:type="spellEnd"/>
      <w:r w:rsidRPr="00720E16">
        <w:t>, L3 protokolu, IP adresy, L4 portu</w:t>
      </w:r>
      <w:r w:rsidRPr="00720E16">
        <w:tab/>
      </w:r>
      <w:r w:rsidRPr="00720E16">
        <w:tab/>
      </w:r>
    </w:p>
    <w:p w14:paraId="55A116AF" w14:textId="77777777" w:rsidR="002F25A4" w:rsidRPr="00720E16" w:rsidRDefault="002F25A4" w:rsidP="002F25A4">
      <w:pPr>
        <w:pStyle w:val="Odsekzoznamu"/>
        <w:numPr>
          <w:ilvl w:val="0"/>
          <w:numId w:val="27"/>
        </w:numPr>
        <w:spacing w:after="160"/>
        <w:contextualSpacing/>
      </w:pPr>
      <w:proofErr w:type="spellStart"/>
      <w:r w:rsidRPr="00720E16">
        <w:t>ingress</w:t>
      </w:r>
      <w:proofErr w:type="spellEnd"/>
      <w:r w:rsidRPr="00720E16">
        <w:t>/</w:t>
      </w:r>
      <w:proofErr w:type="spellStart"/>
      <w:r w:rsidRPr="00720E16">
        <w:t>egress</w:t>
      </w:r>
      <w:proofErr w:type="spellEnd"/>
      <w:r w:rsidRPr="00720E16">
        <w:t xml:space="preserve"> ACL na porty</w:t>
      </w:r>
      <w:r w:rsidRPr="00720E16">
        <w:tab/>
      </w:r>
      <w:r w:rsidRPr="00720E16">
        <w:tab/>
      </w:r>
    </w:p>
    <w:p w14:paraId="1FF02DD0" w14:textId="77777777" w:rsidR="002F25A4" w:rsidRPr="00720E16" w:rsidRDefault="002F25A4" w:rsidP="002F25A4">
      <w:pPr>
        <w:pStyle w:val="Odsekzoznamu"/>
        <w:numPr>
          <w:ilvl w:val="0"/>
          <w:numId w:val="27"/>
        </w:numPr>
        <w:spacing w:after="160"/>
        <w:contextualSpacing/>
      </w:pPr>
      <w:proofErr w:type="spellStart"/>
      <w:r w:rsidRPr="00720E16">
        <w:t>prioritizácia</w:t>
      </w:r>
      <w:proofErr w:type="spellEnd"/>
      <w:r w:rsidRPr="00720E16">
        <w:t xml:space="preserve"> na základe klasifikácie, podpora WRED</w:t>
      </w:r>
      <w:r w:rsidRPr="00720E16">
        <w:tab/>
      </w:r>
      <w:r w:rsidRPr="00720E16">
        <w:tab/>
      </w:r>
    </w:p>
    <w:p w14:paraId="5C1A502A" w14:textId="77777777" w:rsidR="002F25A4" w:rsidRPr="00720E16" w:rsidRDefault="002F25A4" w:rsidP="002F25A4">
      <w:pPr>
        <w:pStyle w:val="Odsekzoznamu"/>
        <w:numPr>
          <w:ilvl w:val="0"/>
          <w:numId w:val="27"/>
        </w:numPr>
        <w:spacing w:after="160"/>
        <w:contextualSpacing/>
      </w:pPr>
      <w:r w:rsidRPr="00720E16">
        <w:t>definovania priepustnosti na základe klasifikácie</w:t>
      </w:r>
      <w:r w:rsidRPr="00720E16">
        <w:tab/>
      </w:r>
      <w:r w:rsidRPr="00720E16">
        <w:tab/>
      </w:r>
    </w:p>
    <w:p w14:paraId="78823FA9" w14:textId="77777777" w:rsidR="002F25A4" w:rsidRPr="00720E16" w:rsidRDefault="002F25A4" w:rsidP="002F25A4">
      <w:pPr>
        <w:pStyle w:val="Odsekzoznamu"/>
        <w:numPr>
          <w:ilvl w:val="0"/>
          <w:numId w:val="27"/>
        </w:numPr>
        <w:spacing w:after="160"/>
        <w:contextualSpacing/>
      </w:pPr>
      <w:proofErr w:type="spellStart"/>
      <w:r w:rsidRPr="00720E16">
        <w:t>QoS</w:t>
      </w:r>
      <w:proofErr w:type="spellEnd"/>
      <w:r w:rsidRPr="00720E16">
        <w:t xml:space="preserve"> min. 8 </w:t>
      </w:r>
      <w:proofErr w:type="spellStart"/>
      <w:r w:rsidRPr="00720E16">
        <w:t>queues</w:t>
      </w:r>
      <w:proofErr w:type="spellEnd"/>
      <w:r w:rsidRPr="00720E16">
        <w:t xml:space="preserve"> na port</w:t>
      </w:r>
    </w:p>
    <w:p w14:paraId="37D11F85" w14:textId="77777777" w:rsidR="002F25A4" w:rsidRPr="00720E16" w:rsidRDefault="002F25A4" w:rsidP="002F25A4">
      <w:pPr>
        <w:pStyle w:val="Odsekzoznamu"/>
        <w:numPr>
          <w:ilvl w:val="0"/>
          <w:numId w:val="27"/>
        </w:numPr>
        <w:spacing w:after="160"/>
        <w:contextualSpacing/>
      </w:pPr>
      <w:r w:rsidRPr="00720E16">
        <w:t>podpora min. 960 VRF</w:t>
      </w:r>
      <w:r w:rsidRPr="00720E16">
        <w:tab/>
      </w:r>
      <w:r w:rsidRPr="00720E16">
        <w:tab/>
      </w:r>
    </w:p>
    <w:p w14:paraId="6CB30529" w14:textId="77777777" w:rsidR="002F25A4" w:rsidRPr="00720E16" w:rsidRDefault="002F25A4" w:rsidP="002F25A4">
      <w:pPr>
        <w:pStyle w:val="Odsekzoznamu"/>
        <w:numPr>
          <w:ilvl w:val="0"/>
          <w:numId w:val="27"/>
        </w:numPr>
        <w:spacing w:after="160"/>
        <w:contextualSpacing/>
      </w:pPr>
      <w:r w:rsidRPr="00720E16">
        <w:t xml:space="preserve">funkcionalita statického </w:t>
      </w:r>
      <w:proofErr w:type="spellStart"/>
      <w:r w:rsidRPr="00720E16">
        <w:t>routovania</w:t>
      </w:r>
      <w:proofErr w:type="spellEnd"/>
      <w:r w:rsidRPr="00720E16">
        <w:tab/>
      </w:r>
    </w:p>
    <w:p w14:paraId="2AD9D98D" w14:textId="77777777" w:rsidR="002F25A4" w:rsidRPr="00720E16" w:rsidRDefault="002F25A4" w:rsidP="002F25A4">
      <w:pPr>
        <w:pStyle w:val="Odsekzoznamu"/>
        <w:numPr>
          <w:ilvl w:val="0"/>
          <w:numId w:val="27"/>
        </w:numPr>
        <w:spacing w:after="160"/>
        <w:contextualSpacing/>
      </w:pPr>
      <w:r w:rsidRPr="00720E16">
        <w:t>podpora RIPv2/</w:t>
      </w:r>
      <w:proofErr w:type="spellStart"/>
      <w:r w:rsidRPr="00720E16">
        <w:t>RIPng</w:t>
      </w:r>
      <w:proofErr w:type="spellEnd"/>
      <w:r w:rsidRPr="00720E16">
        <w:tab/>
      </w:r>
      <w:r w:rsidRPr="00720E16">
        <w:tab/>
      </w:r>
    </w:p>
    <w:p w14:paraId="027BC02E" w14:textId="77777777" w:rsidR="002F25A4" w:rsidRPr="00720E16" w:rsidRDefault="002F25A4" w:rsidP="002F25A4">
      <w:pPr>
        <w:pStyle w:val="Odsekzoznamu"/>
        <w:numPr>
          <w:ilvl w:val="0"/>
          <w:numId w:val="27"/>
        </w:numPr>
        <w:spacing w:after="160"/>
        <w:contextualSpacing/>
      </w:pPr>
      <w:r w:rsidRPr="00720E16">
        <w:t>podpora ESRP / VRRP</w:t>
      </w:r>
      <w:r w:rsidRPr="00720E16">
        <w:tab/>
      </w:r>
      <w:r w:rsidRPr="00720E16">
        <w:tab/>
      </w:r>
    </w:p>
    <w:p w14:paraId="608862E6" w14:textId="77777777" w:rsidR="002F25A4" w:rsidRPr="00720E16" w:rsidRDefault="002F25A4" w:rsidP="002F25A4">
      <w:pPr>
        <w:pStyle w:val="Odsekzoznamu"/>
        <w:numPr>
          <w:ilvl w:val="0"/>
          <w:numId w:val="27"/>
        </w:numPr>
        <w:spacing w:after="160"/>
        <w:contextualSpacing/>
      </w:pPr>
      <w:r w:rsidRPr="00720E16">
        <w:t>podpora OSPFv2/v3</w:t>
      </w:r>
      <w:r w:rsidRPr="00720E16">
        <w:tab/>
      </w:r>
      <w:r w:rsidRPr="00720E16">
        <w:tab/>
      </w:r>
    </w:p>
    <w:p w14:paraId="6B47089E" w14:textId="77777777" w:rsidR="002F25A4" w:rsidRPr="00720E16" w:rsidRDefault="002F25A4" w:rsidP="002F25A4">
      <w:pPr>
        <w:pStyle w:val="Odsekzoznamu"/>
        <w:numPr>
          <w:ilvl w:val="0"/>
          <w:numId w:val="27"/>
        </w:numPr>
        <w:spacing w:after="160"/>
        <w:contextualSpacing/>
      </w:pPr>
      <w:r w:rsidRPr="00720E16">
        <w:t>možnosť rozšírenia o podporu BGP (IPv4, IPv6)</w:t>
      </w:r>
      <w:r w:rsidRPr="00720E16">
        <w:tab/>
      </w:r>
      <w:r w:rsidRPr="00720E16">
        <w:tab/>
      </w:r>
    </w:p>
    <w:p w14:paraId="1F2277EE" w14:textId="77777777" w:rsidR="002F25A4" w:rsidRPr="00720E16" w:rsidRDefault="002F25A4" w:rsidP="002F25A4">
      <w:pPr>
        <w:pStyle w:val="Odsekzoznamu"/>
        <w:numPr>
          <w:ilvl w:val="0"/>
          <w:numId w:val="27"/>
        </w:numPr>
        <w:spacing w:after="160"/>
        <w:contextualSpacing/>
      </w:pPr>
      <w:r w:rsidRPr="00720E16">
        <w:t xml:space="preserve">možnosť rozšírenia o podporu </w:t>
      </w:r>
      <w:proofErr w:type="spellStart"/>
      <w:r w:rsidRPr="00720E16">
        <w:t>Multiprotocol</w:t>
      </w:r>
      <w:proofErr w:type="spellEnd"/>
      <w:r w:rsidRPr="00720E16">
        <w:t xml:space="preserve"> BGP (IPv4, IPv6)</w:t>
      </w:r>
      <w:r w:rsidRPr="00720E16">
        <w:tab/>
      </w:r>
      <w:r w:rsidRPr="00720E16">
        <w:tab/>
      </w:r>
    </w:p>
    <w:p w14:paraId="085FB9E9" w14:textId="77777777" w:rsidR="002F25A4" w:rsidRPr="00720E16" w:rsidRDefault="002F25A4" w:rsidP="002F25A4">
      <w:pPr>
        <w:pStyle w:val="Odsekzoznamu"/>
        <w:numPr>
          <w:ilvl w:val="0"/>
          <w:numId w:val="27"/>
        </w:numPr>
        <w:spacing w:after="160"/>
        <w:contextualSpacing/>
      </w:pPr>
      <w:r w:rsidRPr="00720E16">
        <w:t>možnosť rozšírenia o podporu IS-IS (IPv4, IPv6)</w:t>
      </w:r>
      <w:r w:rsidRPr="00720E16">
        <w:tab/>
      </w:r>
      <w:r w:rsidRPr="00720E16">
        <w:tab/>
      </w:r>
    </w:p>
    <w:p w14:paraId="5B6BC7F4" w14:textId="77777777" w:rsidR="002F25A4" w:rsidRPr="00720E16" w:rsidRDefault="002F25A4" w:rsidP="002F25A4">
      <w:pPr>
        <w:pStyle w:val="Odsekzoznamu"/>
        <w:numPr>
          <w:ilvl w:val="0"/>
          <w:numId w:val="27"/>
        </w:numPr>
        <w:spacing w:after="160"/>
        <w:contextualSpacing/>
      </w:pPr>
      <w:r w:rsidRPr="00720E16">
        <w:t xml:space="preserve">možnosť rozšírenia o podporu </w:t>
      </w:r>
      <w:proofErr w:type="spellStart"/>
      <w:r w:rsidRPr="00720E16">
        <w:t>Protocol</w:t>
      </w:r>
      <w:proofErr w:type="spellEnd"/>
      <w:r w:rsidRPr="00720E16">
        <w:t xml:space="preserve"> </w:t>
      </w:r>
      <w:proofErr w:type="spellStart"/>
      <w:r w:rsidRPr="00720E16">
        <w:t>Independent</w:t>
      </w:r>
      <w:proofErr w:type="spellEnd"/>
      <w:r w:rsidRPr="00720E16">
        <w:t xml:space="preserve"> </w:t>
      </w:r>
      <w:proofErr w:type="spellStart"/>
      <w:r w:rsidRPr="00720E16">
        <w:t>Multicast</w:t>
      </w:r>
      <w:proofErr w:type="spellEnd"/>
      <w:r w:rsidRPr="00720E16">
        <w:t xml:space="preserve"> (PIM): </w:t>
      </w:r>
      <w:proofErr w:type="spellStart"/>
      <w:r w:rsidRPr="00720E16">
        <w:t>sparse</w:t>
      </w:r>
      <w:proofErr w:type="spellEnd"/>
      <w:r w:rsidRPr="00720E16">
        <w:t xml:space="preserve"> </w:t>
      </w:r>
      <w:proofErr w:type="spellStart"/>
      <w:r w:rsidRPr="00720E16">
        <w:t>mode</w:t>
      </w:r>
      <w:proofErr w:type="spellEnd"/>
      <w:r w:rsidRPr="00720E16">
        <w:t>, SSM (</w:t>
      </w:r>
      <w:proofErr w:type="spellStart"/>
      <w:r w:rsidRPr="00720E16">
        <w:t>Source-specific</w:t>
      </w:r>
      <w:proofErr w:type="spellEnd"/>
      <w:r w:rsidRPr="00720E16">
        <w:t xml:space="preserve"> </w:t>
      </w:r>
      <w:proofErr w:type="spellStart"/>
      <w:r w:rsidRPr="00720E16">
        <w:t>Multicast</w:t>
      </w:r>
      <w:proofErr w:type="spellEnd"/>
      <w:r w:rsidRPr="00720E16">
        <w:t>)</w:t>
      </w:r>
      <w:r w:rsidRPr="00720E16">
        <w:tab/>
      </w:r>
      <w:r w:rsidRPr="00720E16">
        <w:tab/>
      </w:r>
    </w:p>
    <w:p w14:paraId="50E2D134" w14:textId="77777777" w:rsidR="002F25A4" w:rsidRPr="00720E16" w:rsidRDefault="002F25A4" w:rsidP="002F25A4">
      <w:pPr>
        <w:pStyle w:val="Odsekzoznamu"/>
        <w:numPr>
          <w:ilvl w:val="0"/>
          <w:numId w:val="27"/>
        </w:numPr>
        <w:spacing w:after="160"/>
        <w:contextualSpacing/>
      </w:pPr>
      <w:r w:rsidRPr="00720E16">
        <w:t>možnosť rozšírenia o podporu VRRPv3</w:t>
      </w:r>
      <w:r w:rsidRPr="00720E16">
        <w:tab/>
      </w:r>
      <w:r w:rsidRPr="00720E16">
        <w:tab/>
      </w:r>
    </w:p>
    <w:p w14:paraId="28809182" w14:textId="77777777" w:rsidR="002F25A4" w:rsidRPr="00720E16" w:rsidRDefault="002F25A4" w:rsidP="002F25A4">
      <w:pPr>
        <w:pStyle w:val="Odsekzoznamu"/>
        <w:numPr>
          <w:ilvl w:val="0"/>
          <w:numId w:val="27"/>
        </w:numPr>
        <w:spacing w:after="160"/>
        <w:contextualSpacing/>
      </w:pPr>
      <w:r w:rsidRPr="00720E16">
        <w:t>možnosť rozšírenia o podporu MPLS</w:t>
      </w:r>
      <w:r w:rsidRPr="00720E16">
        <w:tab/>
      </w:r>
      <w:r w:rsidRPr="00720E16">
        <w:tab/>
      </w:r>
    </w:p>
    <w:p w14:paraId="675AE4FE" w14:textId="77777777" w:rsidR="002F25A4" w:rsidRPr="00720E16" w:rsidRDefault="002F25A4" w:rsidP="002F25A4">
      <w:pPr>
        <w:pStyle w:val="Odsekzoznamu"/>
        <w:numPr>
          <w:ilvl w:val="0"/>
          <w:numId w:val="27"/>
        </w:numPr>
        <w:spacing w:after="160"/>
        <w:contextualSpacing/>
      </w:pPr>
      <w:r w:rsidRPr="00720E16">
        <w:t>latencia switchu: max 1mikrosekundu</w:t>
      </w:r>
    </w:p>
    <w:p w14:paraId="250FCA07" w14:textId="77777777" w:rsidR="002F25A4" w:rsidRPr="00720E16" w:rsidRDefault="002F25A4" w:rsidP="002F25A4">
      <w:pPr>
        <w:pStyle w:val="Odsekzoznamu"/>
        <w:numPr>
          <w:ilvl w:val="0"/>
          <w:numId w:val="27"/>
        </w:numPr>
        <w:spacing w:after="160"/>
        <w:contextualSpacing/>
      </w:pPr>
      <w:r w:rsidRPr="00720E16">
        <w:t>možnosť rozšírenia o IEEE 1588v2</w:t>
      </w:r>
      <w:r w:rsidRPr="00720E16">
        <w:tab/>
      </w:r>
      <w:r w:rsidRPr="00720E16">
        <w:tab/>
      </w:r>
    </w:p>
    <w:p w14:paraId="69C63BA4" w14:textId="77777777" w:rsidR="002F25A4" w:rsidRPr="00720E16" w:rsidRDefault="002F25A4" w:rsidP="002F25A4">
      <w:pPr>
        <w:pStyle w:val="Odsekzoznamu"/>
        <w:numPr>
          <w:ilvl w:val="0"/>
          <w:numId w:val="27"/>
        </w:numPr>
        <w:spacing w:after="160"/>
        <w:contextualSpacing/>
      </w:pPr>
      <w:r w:rsidRPr="00720E16">
        <w:t>možnosť vytvorenia rozdielnych bezpečnostných profilov:   min.60</w:t>
      </w:r>
      <w:r w:rsidRPr="00720E16">
        <w:tab/>
      </w:r>
    </w:p>
    <w:p w14:paraId="74EAFF42" w14:textId="77777777" w:rsidR="002F25A4" w:rsidRPr="00720E16" w:rsidRDefault="002F25A4" w:rsidP="002F25A4">
      <w:pPr>
        <w:pStyle w:val="Odsekzoznamu"/>
        <w:numPr>
          <w:ilvl w:val="0"/>
          <w:numId w:val="27"/>
        </w:numPr>
        <w:spacing w:after="160"/>
        <w:contextualSpacing/>
      </w:pPr>
      <w:r w:rsidRPr="00720E16">
        <w:t>Počet ACL pravidiel pre jeden bezpečnostný profil: min. 430</w:t>
      </w:r>
    </w:p>
    <w:p w14:paraId="764F6A67" w14:textId="77777777" w:rsidR="002F25A4" w:rsidRPr="00720E16" w:rsidRDefault="002F25A4" w:rsidP="002F25A4">
      <w:pPr>
        <w:pStyle w:val="Odsekzoznamu"/>
      </w:pPr>
    </w:p>
    <w:p w14:paraId="5FB1F31E" w14:textId="77777777" w:rsidR="002F25A4" w:rsidRPr="00720E16" w:rsidRDefault="002F25A4" w:rsidP="002F25A4">
      <w:pPr>
        <w:pStyle w:val="Odsekzoznamu"/>
        <w:numPr>
          <w:ilvl w:val="0"/>
          <w:numId w:val="27"/>
        </w:numPr>
        <w:spacing w:after="160"/>
        <w:contextualSpacing/>
      </w:pPr>
      <w:r w:rsidRPr="00720E16">
        <w:lastRenderedPageBreak/>
        <w:t>Schopnosť dynamicky aplikovať rozdielne bezpečnostné profily súčasne na prístupový port prepínača = viacej autorizovaných identít súčasne na jednom porte, pričom každá identita môže mať iný bezpečnostný profil</w:t>
      </w:r>
      <w:r w:rsidRPr="00720E16">
        <w:tab/>
      </w:r>
      <w:r w:rsidRPr="00720E16">
        <w:tab/>
      </w:r>
    </w:p>
    <w:p w14:paraId="48C8AFEC" w14:textId="77777777" w:rsidR="002F25A4" w:rsidRPr="00720E16" w:rsidRDefault="002F25A4" w:rsidP="002F25A4">
      <w:pPr>
        <w:pStyle w:val="Odsekzoznamu"/>
        <w:numPr>
          <w:ilvl w:val="0"/>
          <w:numId w:val="27"/>
        </w:numPr>
        <w:spacing w:after="160"/>
        <w:contextualSpacing/>
      </w:pPr>
      <w:r w:rsidRPr="00720E16">
        <w:t>podpora MVRP</w:t>
      </w:r>
      <w:r w:rsidRPr="00720E16">
        <w:tab/>
      </w:r>
      <w:r w:rsidRPr="00720E16">
        <w:tab/>
      </w:r>
    </w:p>
    <w:p w14:paraId="5611CB66" w14:textId="77777777" w:rsidR="002F25A4" w:rsidRPr="00720E16" w:rsidRDefault="002F25A4" w:rsidP="002F25A4">
      <w:pPr>
        <w:pStyle w:val="Odsekzoznamu"/>
        <w:numPr>
          <w:ilvl w:val="0"/>
          <w:numId w:val="27"/>
        </w:numPr>
        <w:spacing w:after="160"/>
        <w:contextualSpacing/>
      </w:pPr>
      <w:r w:rsidRPr="00720E16">
        <w:t>podpora Y.1731 OAM</w:t>
      </w:r>
      <w:r w:rsidRPr="00720E16">
        <w:tab/>
      </w:r>
      <w:r w:rsidRPr="00720E16">
        <w:tab/>
      </w:r>
    </w:p>
    <w:p w14:paraId="03B4D9A8" w14:textId="77777777" w:rsidR="002F25A4" w:rsidRPr="00720E16" w:rsidRDefault="002F25A4" w:rsidP="002F25A4">
      <w:pPr>
        <w:pStyle w:val="Odsekzoznamu"/>
        <w:numPr>
          <w:ilvl w:val="0"/>
          <w:numId w:val="27"/>
        </w:numPr>
        <w:spacing w:after="160"/>
        <w:contextualSpacing/>
      </w:pPr>
      <w:r w:rsidRPr="00720E16">
        <w:t>podpora RFC 3619</w:t>
      </w:r>
      <w:r w:rsidRPr="00720E16">
        <w:tab/>
      </w:r>
      <w:r w:rsidRPr="00720E16">
        <w:tab/>
      </w:r>
    </w:p>
    <w:p w14:paraId="4C0EAE17" w14:textId="77777777" w:rsidR="002F25A4" w:rsidRPr="00720E16" w:rsidRDefault="002F25A4" w:rsidP="002F25A4">
      <w:pPr>
        <w:pStyle w:val="Odsekzoznamu"/>
        <w:numPr>
          <w:ilvl w:val="0"/>
          <w:numId w:val="27"/>
        </w:numPr>
        <w:spacing w:after="160"/>
        <w:contextualSpacing/>
      </w:pPr>
      <w:r w:rsidRPr="00720E16">
        <w:t>podpora 802.1Q a 802.1p</w:t>
      </w:r>
      <w:r w:rsidRPr="00720E16">
        <w:tab/>
      </w:r>
      <w:r w:rsidRPr="00720E16">
        <w:tab/>
      </w:r>
    </w:p>
    <w:p w14:paraId="6A397AB3" w14:textId="77777777" w:rsidR="002F25A4" w:rsidRPr="00720E16" w:rsidRDefault="002F25A4" w:rsidP="002F25A4">
      <w:pPr>
        <w:pStyle w:val="Odsekzoznamu"/>
        <w:numPr>
          <w:ilvl w:val="0"/>
          <w:numId w:val="27"/>
        </w:numPr>
        <w:spacing w:after="160"/>
        <w:contextualSpacing/>
      </w:pPr>
      <w:r w:rsidRPr="00720E16">
        <w:t>podpora 802.1s (</w:t>
      </w:r>
      <w:proofErr w:type="spellStart"/>
      <w:r w:rsidRPr="00720E16">
        <w:t>Multiple</w:t>
      </w:r>
      <w:proofErr w:type="spellEnd"/>
      <w:r w:rsidRPr="00720E16">
        <w:t xml:space="preserve"> </w:t>
      </w:r>
      <w:proofErr w:type="spellStart"/>
      <w:r w:rsidRPr="00720E16">
        <w:t>Spanning</w:t>
      </w:r>
      <w:proofErr w:type="spellEnd"/>
      <w:r w:rsidRPr="00720E16">
        <w:t xml:space="preserve"> </w:t>
      </w:r>
      <w:proofErr w:type="spellStart"/>
      <w:r w:rsidRPr="00720E16">
        <w:t>Tree</w:t>
      </w:r>
      <w:proofErr w:type="spellEnd"/>
      <w:r w:rsidRPr="00720E16">
        <w:t xml:space="preserve"> </w:t>
      </w:r>
      <w:proofErr w:type="spellStart"/>
      <w:r w:rsidRPr="00720E16">
        <w:t>Protocol</w:t>
      </w:r>
      <w:proofErr w:type="spellEnd"/>
      <w:r w:rsidRPr="00720E16">
        <w:t>)</w:t>
      </w:r>
      <w:r w:rsidRPr="00720E16">
        <w:tab/>
      </w:r>
      <w:r w:rsidRPr="00720E16">
        <w:tab/>
      </w:r>
    </w:p>
    <w:p w14:paraId="3A2516C5" w14:textId="77777777" w:rsidR="002F25A4" w:rsidRPr="00720E16" w:rsidRDefault="002F25A4" w:rsidP="002F25A4">
      <w:pPr>
        <w:pStyle w:val="Odsekzoznamu"/>
        <w:numPr>
          <w:ilvl w:val="0"/>
          <w:numId w:val="27"/>
        </w:numPr>
        <w:spacing w:after="160"/>
        <w:contextualSpacing/>
      </w:pPr>
      <w:r w:rsidRPr="00720E16">
        <w:t>podpora 802.1d a 802.1w (</w:t>
      </w:r>
      <w:proofErr w:type="spellStart"/>
      <w:r w:rsidRPr="00720E16">
        <w:t>Spanning</w:t>
      </w:r>
      <w:proofErr w:type="spellEnd"/>
      <w:r w:rsidRPr="00720E16">
        <w:t xml:space="preserve"> </w:t>
      </w:r>
      <w:proofErr w:type="spellStart"/>
      <w:r w:rsidRPr="00720E16">
        <w:t>Tree</w:t>
      </w:r>
      <w:proofErr w:type="spellEnd"/>
      <w:r w:rsidRPr="00720E16">
        <w:t xml:space="preserve"> </w:t>
      </w:r>
      <w:proofErr w:type="spellStart"/>
      <w:r w:rsidRPr="00720E16">
        <w:t>Protocol</w:t>
      </w:r>
      <w:proofErr w:type="spellEnd"/>
      <w:r w:rsidRPr="00720E16">
        <w:t>)</w:t>
      </w:r>
      <w:r w:rsidRPr="00720E16">
        <w:tab/>
      </w:r>
      <w:r w:rsidRPr="00720E16">
        <w:tab/>
      </w:r>
    </w:p>
    <w:p w14:paraId="3BE75311" w14:textId="77777777" w:rsidR="002F25A4" w:rsidRPr="00720E16" w:rsidRDefault="002F25A4" w:rsidP="002F25A4">
      <w:pPr>
        <w:pStyle w:val="Odsekzoznamu"/>
        <w:numPr>
          <w:ilvl w:val="0"/>
          <w:numId w:val="27"/>
        </w:numPr>
        <w:spacing w:after="160"/>
        <w:contextualSpacing/>
      </w:pPr>
      <w:r w:rsidRPr="00720E16">
        <w:t>podpora 802.3ad (</w:t>
      </w:r>
      <w:proofErr w:type="spellStart"/>
      <w:r w:rsidRPr="00720E16">
        <w:t>Link</w:t>
      </w:r>
      <w:proofErr w:type="spellEnd"/>
      <w:r w:rsidRPr="00720E16">
        <w:t xml:space="preserve"> </w:t>
      </w:r>
      <w:proofErr w:type="spellStart"/>
      <w:r w:rsidRPr="00720E16">
        <w:t>Aggregation</w:t>
      </w:r>
      <w:proofErr w:type="spellEnd"/>
      <w:r w:rsidRPr="00720E16">
        <w:t xml:space="preserve"> </w:t>
      </w:r>
      <w:proofErr w:type="spellStart"/>
      <w:r w:rsidRPr="00720E16">
        <w:t>Control</w:t>
      </w:r>
      <w:proofErr w:type="spellEnd"/>
      <w:r w:rsidRPr="00720E16">
        <w:t xml:space="preserve"> </w:t>
      </w:r>
      <w:proofErr w:type="spellStart"/>
      <w:r w:rsidRPr="00720E16">
        <w:t>Protocol</w:t>
      </w:r>
      <w:proofErr w:type="spellEnd"/>
      <w:r w:rsidRPr="00720E16">
        <w:t>)</w:t>
      </w:r>
      <w:r w:rsidRPr="00720E16">
        <w:tab/>
      </w:r>
      <w:r w:rsidRPr="00720E16">
        <w:tab/>
      </w:r>
    </w:p>
    <w:p w14:paraId="346A824D" w14:textId="77777777" w:rsidR="002F25A4" w:rsidRPr="00720E16" w:rsidRDefault="002F25A4" w:rsidP="002F25A4">
      <w:pPr>
        <w:pStyle w:val="Odsekzoznamu"/>
        <w:numPr>
          <w:ilvl w:val="0"/>
          <w:numId w:val="27"/>
        </w:numPr>
        <w:spacing w:after="160"/>
        <w:contextualSpacing/>
      </w:pPr>
      <w:r w:rsidRPr="00720E16">
        <w:t xml:space="preserve">podpora </w:t>
      </w:r>
      <w:proofErr w:type="spellStart"/>
      <w:r w:rsidRPr="00720E16">
        <w:t>subnet-directed</w:t>
      </w:r>
      <w:proofErr w:type="spellEnd"/>
      <w:r w:rsidRPr="00720E16">
        <w:t xml:space="preserve"> </w:t>
      </w:r>
      <w:proofErr w:type="spellStart"/>
      <w:r w:rsidRPr="00720E16">
        <w:t>broadcasts</w:t>
      </w:r>
      <w:proofErr w:type="spellEnd"/>
      <w:r w:rsidRPr="00720E16">
        <w:t xml:space="preserve"> pro </w:t>
      </w:r>
      <w:proofErr w:type="spellStart"/>
      <w:r w:rsidRPr="00720E16">
        <w:t>Wake</w:t>
      </w:r>
      <w:proofErr w:type="spellEnd"/>
      <w:r w:rsidRPr="00720E16">
        <w:t xml:space="preserve"> on LAN; vrátane </w:t>
      </w:r>
      <w:proofErr w:type="spellStart"/>
      <w:r w:rsidRPr="00720E16">
        <w:t>Directed</w:t>
      </w:r>
      <w:proofErr w:type="spellEnd"/>
      <w:r w:rsidRPr="00720E16">
        <w:t xml:space="preserve"> </w:t>
      </w:r>
      <w:proofErr w:type="spellStart"/>
      <w:r w:rsidRPr="00720E16">
        <w:t>Broadcast</w:t>
      </w:r>
      <w:proofErr w:type="spellEnd"/>
      <w:r w:rsidRPr="00720E16">
        <w:t xml:space="preserve"> </w:t>
      </w:r>
      <w:proofErr w:type="spellStart"/>
      <w:r w:rsidRPr="00720E16">
        <w:t>Control</w:t>
      </w:r>
      <w:proofErr w:type="spellEnd"/>
      <w:r w:rsidRPr="00720E16">
        <w:t xml:space="preserve"> (RFC 2644)</w:t>
      </w:r>
      <w:r w:rsidRPr="00720E16">
        <w:tab/>
      </w:r>
      <w:r w:rsidRPr="00720E16">
        <w:tab/>
      </w:r>
    </w:p>
    <w:p w14:paraId="7515969E" w14:textId="77777777" w:rsidR="002F25A4" w:rsidRPr="00720E16" w:rsidRDefault="002F25A4" w:rsidP="002F25A4">
      <w:pPr>
        <w:pStyle w:val="Odsekzoznamu"/>
        <w:numPr>
          <w:ilvl w:val="0"/>
          <w:numId w:val="27"/>
        </w:numPr>
        <w:spacing w:after="160"/>
        <w:contextualSpacing/>
      </w:pPr>
      <w:r w:rsidRPr="00720E16">
        <w:t xml:space="preserve">ochrana pred </w:t>
      </w:r>
      <w:proofErr w:type="spellStart"/>
      <w:r w:rsidRPr="00720E16">
        <w:t>traffic</w:t>
      </w:r>
      <w:proofErr w:type="spellEnd"/>
      <w:r w:rsidRPr="00720E16">
        <w:t>/</w:t>
      </w:r>
      <w:proofErr w:type="spellStart"/>
      <w:r w:rsidRPr="00720E16">
        <w:t>packet</w:t>
      </w:r>
      <w:proofErr w:type="spellEnd"/>
      <w:r w:rsidRPr="00720E16">
        <w:t xml:space="preserve"> </w:t>
      </w:r>
      <w:proofErr w:type="spellStart"/>
      <w:r w:rsidRPr="00720E16">
        <w:t>storms</w:t>
      </w:r>
      <w:proofErr w:type="spellEnd"/>
      <w:r w:rsidRPr="00720E16">
        <w:t xml:space="preserve"> (</w:t>
      </w:r>
      <w:proofErr w:type="spellStart"/>
      <w:r w:rsidRPr="00720E16">
        <w:t>broadcast</w:t>
      </w:r>
      <w:proofErr w:type="spellEnd"/>
      <w:r w:rsidRPr="00720E16">
        <w:t>/</w:t>
      </w:r>
      <w:proofErr w:type="spellStart"/>
      <w:r w:rsidRPr="00720E16">
        <w:t>multicast</w:t>
      </w:r>
      <w:proofErr w:type="spellEnd"/>
      <w:r w:rsidRPr="00720E16">
        <w:t>)</w:t>
      </w:r>
      <w:r w:rsidRPr="00720E16">
        <w:tab/>
      </w:r>
      <w:r w:rsidRPr="00720E16">
        <w:tab/>
      </w:r>
    </w:p>
    <w:p w14:paraId="584012A6" w14:textId="77777777" w:rsidR="002F25A4" w:rsidRPr="00720E16" w:rsidRDefault="002F25A4" w:rsidP="002F25A4">
      <w:pPr>
        <w:pStyle w:val="Odsekzoznamu"/>
        <w:numPr>
          <w:ilvl w:val="0"/>
          <w:numId w:val="27"/>
        </w:numPr>
        <w:spacing w:after="160"/>
        <w:contextualSpacing/>
      </w:pPr>
      <w:r w:rsidRPr="00720E16">
        <w:t>ochrana STP (</w:t>
      </w:r>
      <w:proofErr w:type="spellStart"/>
      <w:r w:rsidRPr="00720E16">
        <w:t>Root</w:t>
      </w:r>
      <w:proofErr w:type="spellEnd"/>
      <w:r w:rsidRPr="00720E16">
        <w:t xml:space="preserve"> </w:t>
      </w:r>
      <w:proofErr w:type="spellStart"/>
      <w:r w:rsidRPr="00720E16">
        <w:t>Guard</w:t>
      </w:r>
      <w:proofErr w:type="spellEnd"/>
      <w:r w:rsidRPr="00720E16">
        <w:t xml:space="preserve">, BPDU </w:t>
      </w:r>
      <w:proofErr w:type="spellStart"/>
      <w:r w:rsidRPr="00720E16">
        <w:t>guard</w:t>
      </w:r>
      <w:proofErr w:type="spellEnd"/>
      <w:r w:rsidRPr="00720E16">
        <w:t>)</w:t>
      </w:r>
      <w:r w:rsidRPr="00720E16">
        <w:tab/>
      </w:r>
      <w:r w:rsidRPr="00720E16">
        <w:tab/>
      </w:r>
    </w:p>
    <w:p w14:paraId="2D184FD6" w14:textId="77777777" w:rsidR="002F25A4" w:rsidRPr="00720E16" w:rsidRDefault="002F25A4" w:rsidP="002F25A4">
      <w:pPr>
        <w:pStyle w:val="Odsekzoznamu"/>
        <w:numPr>
          <w:ilvl w:val="0"/>
          <w:numId w:val="27"/>
        </w:numPr>
        <w:spacing w:after="160"/>
        <w:contextualSpacing/>
      </w:pPr>
      <w:r w:rsidRPr="00720E16">
        <w:t>podpora IPv6 RA-</w:t>
      </w:r>
      <w:proofErr w:type="spellStart"/>
      <w:r w:rsidRPr="00720E16">
        <w:t>Guard</w:t>
      </w:r>
      <w:proofErr w:type="spellEnd"/>
      <w:r w:rsidRPr="00720E16">
        <w:tab/>
      </w:r>
      <w:r w:rsidRPr="00720E16">
        <w:tab/>
      </w:r>
    </w:p>
    <w:p w14:paraId="18BB7CF1" w14:textId="77777777" w:rsidR="002F25A4" w:rsidRPr="00720E16" w:rsidRDefault="002F25A4" w:rsidP="002F25A4">
      <w:pPr>
        <w:pStyle w:val="Odsekzoznamu"/>
        <w:numPr>
          <w:ilvl w:val="0"/>
          <w:numId w:val="27"/>
        </w:numPr>
        <w:spacing w:after="160"/>
        <w:contextualSpacing/>
      </w:pPr>
      <w:r w:rsidRPr="00720E16">
        <w:t xml:space="preserve">podpora </w:t>
      </w:r>
      <w:proofErr w:type="spellStart"/>
      <w:r w:rsidRPr="00720E16">
        <w:t>Jumbo</w:t>
      </w:r>
      <w:proofErr w:type="spellEnd"/>
      <w:r w:rsidRPr="00720E16">
        <w:t xml:space="preserve"> </w:t>
      </w:r>
      <w:proofErr w:type="spellStart"/>
      <w:r w:rsidRPr="00720E16">
        <w:t>frames</w:t>
      </w:r>
      <w:proofErr w:type="spellEnd"/>
      <w:r w:rsidRPr="00720E16">
        <w:tab/>
        <w:t xml:space="preserve"> 9216 Byte</w:t>
      </w:r>
    </w:p>
    <w:p w14:paraId="6BB4E5DE" w14:textId="77777777" w:rsidR="002F25A4" w:rsidRPr="00720E16" w:rsidRDefault="002F25A4" w:rsidP="002F25A4">
      <w:pPr>
        <w:pStyle w:val="Odsekzoznamu"/>
        <w:numPr>
          <w:ilvl w:val="0"/>
          <w:numId w:val="27"/>
        </w:numPr>
        <w:spacing w:after="160"/>
        <w:contextualSpacing/>
      </w:pPr>
      <w:r w:rsidRPr="00720E16">
        <w:t xml:space="preserve">Internet Group Management </w:t>
      </w:r>
      <w:proofErr w:type="spellStart"/>
      <w:r w:rsidRPr="00720E16">
        <w:t>Protocol</w:t>
      </w:r>
      <w:proofErr w:type="spellEnd"/>
      <w:r w:rsidRPr="00720E16">
        <w:t xml:space="preserve"> (IGMP) v2/v3</w:t>
      </w:r>
      <w:r w:rsidRPr="00720E16">
        <w:tab/>
      </w:r>
    </w:p>
    <w:p w14:paraId="15E357F5" w14:textId="77777777" w:rsidR="002F25A4" w:rsidRPr="00720E16" w:rsidRDefault="002F25A4" w:rsidP="002F25A4">
      <w:r w:rsidRPr="00720E16">
        <w:rPr>
          <w:b/>
        </w:rPr>
        <w:t>64 ks SFP  budú pozostávať z typov</w:t>
      </w:r>
    </w:p>
    <w:p w14:paraId="4DB21178" w14:textId="77777777" w:rsidR="002F25A4" w:rsidRPr="00720E16" w:rsidRDefault="002F25A4" w:rsidP="002F25A4">
      <w:pPr>
        <w:pStyle w:val="Odsekzoznamu"/>
        <w:numPr>
          <w:ilvl w:val="0"/>
          <w:numId w:val="33"/>
        </w:numPr>
        <w:spacing w:after="160"/>
        <w:contextualSpacing/>
      </w:pPr>
      <w:r w:rsidRPr="00720E16">
        <w:t xml:space="preserve">30 ks 1 </w:t>
      </w:r>
      <w:proofErr w:type="spellStart"/>
      <w:r w:rsidRPr="00720E16">
        <w:t>gig</w:t>
      </w:r>
      <w:proofErr w:type="spellEnd"/>
      <w:r w:rsidRPr="00720E16">
        <w:t xml:space="preserve"> SFP MM LC</w:t>
      </w:r>
    </w:p>
    <w:p w14:paraId="4354FCAA" w14:textId="77777777" w:rsidR="002F25A4" w:rsidRPr="00720E16" w:rsidRDefault="002F25A4" w:rsidP="002F25A4">
      <w:pPr>
        <w:pStyle w:val="Odsekzoznamu"/>
        <w:numPr>
          <w:ilvl w:val="0"/>
          <w:numId w:val="33"/>
        </w:numPr>
        <w:spacing w:after="160"/>
        <w:contextualSpacing/>
      </w:pPr>
      <w:r w:rsidRPr="00720E16">
        <w:t xml:space="preserve">10 ks 1 </w:t>
      </w:r>
      <w:proofErr w:type="spellStart"/>
      <w:r w:rsidRPr="00720E16">
        <w:t>gig</w:t>
      </w:r>
      <w:proofErr w:type="spellEnd"/>
      <w:r w:rsidRPr="00720E16">
        <w:t xml:space="preserve"> metalických SFP</w:t>
      </w:r>
    </w:p>
    <w:p w14:paraId="2E6DD7F5" w14:textId="77777777" w:rsidR="002F25A4" w:rsidRPr="00720E16" w:rsidRDefault="002F25A4" w:rsidP="002F25A4">
      <w:pPr>
        <w:pStyle w:val="Odsekzoznamu"/>
        <w:numPr>
          <w:ilvl w:val="0"/>
          <w:numId w:val="33"/>
        </w:numPr>
        <w:spacing w:after="160"/>
        <w:contextualSpacing/>
      </w:pPr>
      <w:r w:rsidRPr="00720E16">
        <w:t xml:space="preserve">16 ks 10 </w:t>
      </w:r>
      <w:proofErr w:type="spellStart"/>
      <w:r w:rsidRPr="00720E16">
        <w:t>gig</w:t>
      </w:r>
      <w:proofErr w:type="spellEnd"/>
      <w:r w:rsidRPr="00720E16">
        <w:t xml:space="preserve"> SFP</w:t>
      </w:r>
      <w:r w:rsidRPr="00720E16">
        <w:rPr>
          <w:lang w:val="en-US"/>
        </w:rPr>
        <w:t>+ SM 10 km LC</w:t>
      </w:r>
    </w:p>
    <w:p w14:paraId="47028F72" w14:textId="77777777" w:rsidR="002F25A4" w:rsidRPr="00720E16" w:rsidRDefault="002F25A4" w:rsidP="002F25A4">
      <w:pPr>
        <w:pStyle w:val="Odsekzoznamu"/>
        <w:numPr>
          <w:ilvl w:val="0"/>
          <w:numId w:val="33"/>
        </w:numPr>
        <w:spacing w:after="160"/>
        <w:contextualSpacing/>
      </w:pPr>
      <w:r w:rsidRPr="00720E16">
        <w:rPr>
          <w:lang w:val="en-US"/>
        </w:rPr>
        <w:t xml:space="preserve">8 </w:t>
      </w:r>
      <w:proofErr w:type="spellStart"/>
      <w:proofErr w:type="gramStart"/>
      <w:r w:rsidRPr="00720E16">
        <w:rPr>
          <w:lang w:val="en-US"/>
        </w:rPr>
        <w:t>ks</w:t>
      </w:r>
      <w:proofErr w:type="spellEnd"/>
      <w:r w:rsidRPr="00720E16">
        <w:rPr>
          <w:lang w:val="en-US"/>
        </w:rPr>
        <w:t xml:space="preserve">  </w:t>
      </w:r>
      <w:r w:rsidRPr="00720E16">
        <w:t>10</w:t>
      </w:r>
      <w:proofErr w:type="gramEnd"/>
      <w:r w:rsidRPr="00720E16">
        <w:t xml:space="preserve"> </w:t>
      </w:r>
      <w:proofErr w:type="spellStart"/>
      <w:r w:rsidRPr="00720E16">
        <w:t>gig</w:t>
      </w:r>
      <w:proofErr w:type="spellEnd"/>
      <w:r w:rsidRPr="00720E16">
        <w:t xml:space="preserve"> SFP</w:t>
      </w:r>
      <w:r w:rsidRPr="00720E16">
        <w:rPr>
          <w:lang w:val="en-US"/>
        </w:rPr>
        <w:t>+ MM 10 km LC</w:t>
      </w:r>
    </w:p>
    <w:p w14:paraId="3BB52CE8" w14:textId="77777777" w:rsidR="002F25A4" w:rsidRDefault="002F25A4" w:rsidP="002F25A4">
      <w:pPr>
        <w:pStyle w:val="Default"/>
        <w:spacing w:after="60"/>
        <w:jc w:val="both"/>
        <w:rPr>
          <w:rFonts w:ascii="Times New Roman" w:eastAsia="Arial" w:hAnsi="Times New Roman" w:cs="Times New Roman"/>
          <w:bCs/>
          <w:color w:val="auto"/>
        </w:rPr>
      </w:pPr>
    </w:p>
    <w:p w14:paraId="308899F9" w14:textId="77777777" w:rsidR="002F25A4" w:rsidRDefault="002F25A4" w:rsidP="002F25A4">
      <w:pPr>
        <w:pStyle w:val="Default"/>
        <w:spacing w:after="120"/>
        <w:jc w:val="both"/>
        <w:rPr>
          <w:rFonts w:ascii="Times New Roman" w:eastAsia="Arial" w:hAnsi="Times New Roman" w:cs="Times New Roman"/>
          <w:b/>
          <w:bCs/>
          <w:color w:val="auto"/>
          <w:u w:val="single"/>
        </w:rPr>
      </w:pPr>
      <w:r>
        <w:rPr>
          <w:rFonts w:ascii="Times New Roman" w:eastAsia="Arial" w:hAnsi="Times New Roman" w:cs="Times New Roman"/>
          <w:b/>
          <w:bCs/>
          <w:color w:val="auto"/>
          <w:u w:val="single"/>
        </w:rPr>
        <w:t>Osobitné požiadavky na predmet plnenia</w:t>
      </w:r>
    </w:p>
    <w:p w14:paraId="0387A932" w14:textId="77777777" w:rsidR="002F25A4" w:rsidRDefault="002F25A4" w:rsidP="002F25A4">
      <w:pPr>
        <w:pStyle w:val="Default"/>
        <w:numPr>
          <w:ilvl w:val="0"/>
          <w:numId w:val="17"/>
        </w:numPr>
        <w:suppressAutoHyphens/>
        <w:autoSpaceDN/>
        <w:adjustRightInd/>
        <w:spacing w:after="60"/>
        <w:ind w:left="426"/>
        <w:jc w:val="both"/>
        <w:rPr>
          <w:rFonts w:ascii="Times New Roman" w:eastAsia="Arial" w:hAnsi="Times New Roman" w:cs="Times New Roman"/>
          <w:bCs/>
          <w:color w:val="auto"/>
        </w:rPr>
      </w:pPr>
      <w:r>
        <w:rPr>
          <w:rFonts w:ascii="Times New Roman" w:eastAsia="Arial" w:hAnsi="Times New Roman" w:cs="Times New Roman"/>
          <w:bCs/>
          <w:color w:val="auto"/>
        </w:rPr>
        <w:t>Uchádzač</w:t>
      </w:r>
      <w:r w:rsidRPr="004856DB">
        <w:rPr>
          <w:rFonts w:ascii="Times New Roman" w:eastAsia="Arial" w:hAnsi="Times New Roman" w:cs="Times New Roman"/>
          <w:bCs/>
          <w:color w:val="auto"/>
        </w:rPr>
        <w:t xml:space="preserve"> je povinný predmet </w:t>
      </w:r>
      <w:r>
        <w:rPr>
          <w:rFonts w:ascii="Times New Roman" w:eastAsia="Arial" w:hAnsi="Times New Roman" w:cs="Times New Roman"/>
          <w:bCs/>
          <w:color w:val="auto"/>
        </w:rPr>
        <w:t xml:space="preserve">zákazky </w:t>
      </w:r>
      <w:r w:rsidRPr="004856DB">
        <w:rPr>
          <w:rFonts w:ascii="Times New Roman" w:eastAsia="Arial" w:hAnsi="Times New Roman" w:cs="Times New Roman"/>
          <w:bCs/>
          <w:color w:val="auto"/>
        </w:rPr>
        <w:t xml:space="preserve">dodať </w:t>
      </w:r>
      <w:r>
        <w:rPr>
          <w:rFonts w:ascii="Times New Roman" w:eastAsia="Arial" w:hAnsi="Times New Roman" w:cs="Times New Roman"/>
          <w:bCs/>
          <w:color w:val="auto"/>
        </w:rPr>
        <w:t xml:space="preserve">verejnému obstarávateľovi </w:t>
      </w:r>
      <w:r w:rsidRPr="004856DB">
        <w:rPr>
          <w:rFonts w:ascii="Times New Roman" w:eastAsia="Arial" w:hAnsi="Times New Roman" w:cs="Times New Roman"/>
          <w:bCs/>
          <w:color w:val="auto"/>
        </w:rPr>
        <w:t xml:space="preserve">celý naraz </w:t>
      </w:r>
      <w:r>
        <w:rPr>
          <w:rFonts w:ascii="Times New Roman" w:eastAsia="Arial" w:hAnsi="Times New Roman" w:cs="Times New Roman"/>
          <w:bCs/>
          <w:color w:val="auto"/>
        </w:rPr>
        <w:t>v </w:t>
      </w:r>
      <w:r w:rsidRPr="004856DB">
        <w:rPr>
          <w:rFonts w:ascii="Times New Roman" w:eastAsia="Arial" w:hAnsi="Times New Roman" w:cs="Times New Roman"/>
          <w:bCs/>
          <w:color w:val="auto"/>
        </w:rPr>
        <w:t>sídl</w:t>
      </w:r>
      <w:r>
        <w:rPr>
          <w:rFonts w:ascii="Times New Roman" w:eastAsia="Arial" w:hAnsi="Times New Roman" w:cs="Times New Roman"/>
          <w:bCs/>
          <w:color w:val="auto"/>
        </w:rPr>
        <w:t>e</w:t>
      </w:r>
      <w:r w:rsidRPr="004856DB">
        <w:rPr>
          <w:rFonts w:ascii="Times New Roman" w:eastAsia="Arial" w:hAnsi="Times New Roman" w:cs="Times New Roman"/>
          <w:bCs/>
          <w:color w:val="auto"/>
        </w:rPr>
        <w:t xml:space="preserve"> </w:t>
      </w:r>
      <w:r>
        <w:rPr>
          <w:rFonts w:ascii="Times New Roman" w:eastAsia="Arial" w:hAnsi="Times New Roman" w:cs="Times New Roman"/>
          <w:bCs/>
          <w:color w:val="auto"/>
        </w:rPr>
        <w:t>verejného obstarávateľa.</w:t>
      </w:r>
      <w:r w:rsidRPr="004856DB">
        <w:rPr>
          <w:rFonts w:ascii="Times New Roman" w:eastAsia="Arial" w:hAnsi="Times New Roman" w:cs="Times New Roman"/>
          <w:bCs/>
          <w:color w:val="auto"/>
        </w:rPr>
        <w:t xml:space="preserve"> </w:t>
      </w:r>
      <w:r>
        <w:rPr>
          <w:rFonts w:ascii="Times New Roman" w:eastAsia="Arial" w:hAnsi="Times New Roman" w:cs="Times New Roman"/>
          <w:bCs/>
          <w:color w:val="auto"/>
        </w:rPr>
        <w:t>Uchádzač</w:t>
      </w:r>
      <w:r w:rsidRPr="004856DB">
        <w:rPr>
          <w:rFonts w:ascii="Times New Roman" w:eastAsia="Arial" w:hAnsi="Times New Roman" w:cs="Times New Roman"/>
          <w:bCs/>
          <w:color w:val="auto"/>
        </w:rPr>
        <w:t xml:space="preserve"> je povinný predmet </w:t>
      </w:r>
      <w:r>
        <w:rPr>
          <w:rFonts w:ascii="Times New Roman" w:eastAsia="Arial" w:hAnsi="Times New Roman" w:cs="Times New Roman"/>
          <w:bCs/>
          <w:color w:val="auto"/>
        </w:rPr>
        <w:t xml:space="preserve">zákazky </w:t>
      </w:r>
      <w:r w:rsidRPr="004856DB">
        <w:rPr>
          <w:rFonts w:ascii="Times New Roman" w:eastAsia="Arial" w:hAnsi="Times New Roman" w:cs="Times New Roman"/>
          <w:bCs/>
          <w:color w:val="auto"/>
        </w:rPr>
        <w:t xml:space="preserve">dodať </w:t>
      </w:r>
      <w:r>
        <w:rPr>
          <w:rFonts w:ascii="Times New Roman" w:eastAsia="Arial" w:hAnsi="Times New Roman" w:cs="Times New Roman"/>
          <w:bCs/>
          <w:color w:val="auto"/>
        </w:rPr>
        <w:t>verejnému obstarávateľovi</w:t>
      </w:r>
      <w:r w:rsidRPr="004856DB">
        <w:rPr>
          <w:rFonts w:ascii="Times New Roman" w:eastAsia="Arial" w:hAnsi="Times New Roman" w:cs="Times New Roman"/>
          <w:bCs/>
          <w:color w:val="auto"/>
        </w:rPr>
        <w:t xml:space="preserve"> len v pracovných dňoch v čase od 8:00 hod. do 15:00 hod. </w:t>
      </w:r>
      <w:r>
        <w:rPr>
          <w:rFonts w:ascii="Times New Roman" w:eastAsia="Arial" w:hAnsi="Times New Roman" w:cs="Times New Roman"/>
          <w:bCs/>
          <w:color w:val="auto"/>
        </w:rPr>
        <w:t>Uchádzač</w:t>
      </w:r>
      <w:r w:rsidRPr="004856DB">
        <w:rPr>
          <w:rFonts w:ascii="Times New Roman" w:eastAsia="Arial" w:hAnsi="Times New Roman" w:cs="Times New Roman"/>
          <w:bCs/>
          <w:color w:val="auto"/>
        </w:rPr>
        <w:t xml:space="preserve"> je povinný oznámiť </w:t>
      </w:r>
      <w:r>
        <w:rPr>
          <w:rFonts w:ascii="Times New Roman" w:eastAsia="Arial" w:hAnsi="Times New Roman" w:cs="Times New Roman"/>
          <w:bCs/>
          <w:color w:val="auto"/>
        </w:rPr>
        <w:t>verejnému obstarávateľovi</w:t>
      </w:r>
      <w:r w:rsidRPr="004856DB">
        <w:rPr>
          <w:rFonts w:ascii="Times New Roman" w:eastAsia="Arial" w:hAnsi="Times New Roman" w:cs="Times New Roman"/>
          <w:bCs/>
          <w:color w:val="auto"/>
        </w:rPr>
        <w:t xml:space="preserve"> termín dodania (konkrétny deň a hodinu) minimálne dva pracovné dni vopred.</w:t>
      </w:r>
      <w:r>
        <w:rPr>
          <w:rFonts w:ascii="Times New Roman" w:eastAsia="Arial" w:hAnsi="Times New Roman" w:cs="Times New Roman"/>
          <w:bCs/>
          <w:color w:val="auto"/>
        </w:rPr>
        <w:t xml:space="preserve"> </w:t>
      </w:r>
    </w:p>
    <w:p w14:paraId="06729E70" w14:textId="77777777" w:rsidR="002F25A4" w:rsidRDefault="002F25A4" w:rsidP="002F25A4">
      <w:pPr>
        <w:pStyle w:val="Default"/>
        <w:numPr>
          <w:ilvl w:val="0"/>
          <w:numId w:val="17"/>
        </w:numPr>
        <w:suppressAutoHyphens/>
        <w:autoSpaceDN/>
        <w:adjustRightInd/>
        <w:spacing w:after="60"/>
        <w:ind w:left="426"/>
        <w:jc w:val="both"/>
        <w:rPr>
          <w:rFonts w:ascii="Times New Roman" w:eastAsia="Arial" w:hAnsi="Times New Roman" w:cs="Times New Roman"/>
          <w:bCs/>
          <w:color w:val="auto"/>
        </w:rPr>
      </w:pPr>
      <w:r>
        <w:rPr>
          <w:rFonts w:ascii="Times New Roman" w:eastAsia="Arial" w:hAnsi="Times New Roman" w:cs="Times New Roman"/>
          <w:bCs/>
          <w:color w:val="auto"/>
        </w:rPr>
        <w:t>Verejný obstarávateľ požaduje dodanie nových, nepoužívaných zariadení v originálnom neporušenom balení.</w:t>
      </w:r>
    </w:p>
    <w:p w14:paraId="7634D5CC" w14:textId="77777777" w:rsidR="002F25A4" w:rsidRDefault="002F25A4" w:rsidP="002F25A4">
      <w:pPr>
        <w:pStyle w:val="Default"/>
        <w:numPr>
          <w:ilvl w:val="0"/>
          <w:numId w:val="17"/>
        </w:numPr>
        <w:suppressAutoHyphens/>
        <w:autoSpaceDN/>
        <w:adjustRightInd/>
        <w:spacing w:after="60"/>
        <w:ind w:left="426"/>
        <w:jc w:val="both"/>
        <w:rPr>
          <w:rFonts w:ascii="Times New Roman" w:eastAsia="Arial" w:hAnsi="Times New Roman" w:cs="Times New Roman"/>
          <w:bCs/>
          <w:color w:val="auto"/>
        </w:rPr>
      </w:pPr>
      <w:r>
        <w:rPr>
          <w:rFonts w:ascii="Times New Roman" w:eastAsia="Arial" w:hAnsi="Times New Roman" w:cs="Times New Roman"/>
          <w:bCs/>
          <w:color w:val="auto"/>
        </w:rPr>
        <w:t>Verejný obstarávateľ</w:t>
      </w:r>
      <w:r w:rsidRPr="00977F55">
        <w:rPr>
          <w:rFonts w:ascii="Times New Roman" w:eastAsia="Arial" w:hAnsi="Times New Roman" w:cs="Times New Roman"/>
          <w:bCs/>
          <w:color w:val="auto"/>
        </w:rPr>
        <w:t xml:space="preserve"> si vyhradzuje právo odmietnuť prevziať tovar, ak tovar svojimi vlastnosťami, resp. kvalitou, špecifikáciou, vadami nezodpovedá tovaru deklarovaného predávajúcim pri podpise </w:t>
      </w:r>
      <w:r>
        <w:rPr>
          <w:rFonts w:ascii="Times New Roman" w:eastAsia="Arial" w:hAnsi="Times New Roman" w:cs="Times New Roman"/>
          <w:bCs/>
          <w:color w:val="auto"/>
        </w:rPr>
        <w:t>kúpnej</w:t>
      </w:r>
      <w:r w:rsidRPr="00977F55">
        <w:rPr>
          <w:rFonts w:ascii="Times New Roman" w:eastAsia="Arial" w:hAnsi="Times New Roman" w:cs="Times New Roman"/>
          <w:bCs/>
          <w:color w:val="auto"/>
        </w:rPr>
        <w:t xml:space="preserve"> zmluvy.</w:t>
      </w:r>
    </w:p>
    <w:p w14:paraId="63FAEC44" w14:textId="77777777" w:rsidR="002F25A4" w:rsidRDefault="002F25A4" w:rsidP="002F25A4">
      <w:pPr>
        <w:pStyle w:val="Default"/>
        <w:numPr>
          <w:ilvl w:val="0"/>
          <w:numId w:val="17"/>
        </w:numPr>
        <w:suppressAutoHyphens/>
        <w:autoSpaceDN/>
        <w:adjustRightInd/>
        <w:spacing w:after="60"/>
        <w:ind w:left="426"/>
        <w:jc w:val="both"/>
        <w:rPr>
          <w:rFonts w:ascii="Times New Roman" w:eastAsia="Arial" w:hAnsi="Times New Roman" w:cs="Times New Roman"/>
          <w:bCs/>
          <w:color w:val="auto"/>
        </w:rPr>
      </w:pPr>
      <w:r>
        <w:rPr>
          <w:rFonts w:ascii="Times New Roman" w:eastAsia="Arial" w:hAnsi="Times New Roman" w:cs="Times New Roman"/>
          <w:bCs/>
          <w:color w:val="auto"/>
        </w:rPr>
        <w:t>Verejný obstarávateľ</w:t>
      </w:r>
      <w:r w:rsidRPr="00D76199">
        <w:rPr>
          <w:rFonts w:ascii="Times New Roman" w:eastAsia="Arial" w:hAnsi="Times New Roman" w:cs="Times New Roman"/>
          <w:bCs/>
          <w:color w:val="auto"/>
        </w:rPr>
        <w:t xml:space="preserve"> si vyhradzuje právo vrátiť nepoškodený tovar v pôvodných obaloch do 14 dní od prevzatia tovaru ak zistí, že dodaný tovar nespĺňa ktorúkoľvek z</w:t>
      </w:r>
      <w:r>
        <w:rPr>
          <w:rFonts w:ascii="Times New Roman" w:eastAsia="Arial" w:hAnsi="Times New Roman" w:cs="Times New Roman"/>
          <w:bCs/>
          <w:color w:val="auto"/>
        </w:rPr>
        <w:t> </w:t>
      </w:r>
      <w:r w:rsidRPr="00D76199">
        <w:rPr>
          <w:rFonts w:ascii="Times New Roman" w:eastAsia="Arial" w:hAnsi="Times New Roman" w:cs="Times New Roman"/>
          <w:bCs/>
          <w:color w:val="auto"/>
        </w:rPr>
        <w:t xml:space="preserve">požadovaných technických špecifikácií alebo nespĺňa </w:t>
      </w:r>
      <w:r w:rsidRPr="00B84BD6">
        <w:rPr>
          <w:rFonts w:ascii="Times New Roman" w:eastAsia="Arial" w:hAnsi="Times New Roman" w:cs="Times New Roman"/>
          <w:bCs/>
          <w:color w:val="auto"/>
        </w:rPr>
        <w:t>osobitné požiadavky na plnenie</w:t>
      </w:r>
      <w:r w:rsidRPr="00D76199">
        <w:rPr>
          <w:rFonts w:ascii="Times New Roman" w:eastAsia="Arial" w:hAnsi="Times New Roman" w:cs="Times New Roman"/>
          <w:bCs/>
          <w:color w:val="auto"/>
        </w:rPr>
        <w:t>.</w:t>
      </w:r>
    </w:p>
    <w:p w14:paraId="2C46E1F8" w14:textId="3199D4E9" w:rsidR="002F25A4" w:rsidRDefault="002F25A4" w:rsidP="002F25A4">
      <w:pPr>
        <w:pStyle w:val="Default"/>
        <w:numPr>
          <w:ilvl w:val="0"/>
          <w:numId w:val="17"/>
        </w:numPr>
        <w:suppressAutoHyphens/>
        <w:autoSpaceDN/>
        <w:adjustRightInd/>
        <w:spacing w:after="60"/>
        <w:ind w:left="426"/>
        <w:jc w:val="both"/>
        <w:rPr>
          <w:rFonts w:ascii="Times New Roman" w:eastAsia="Arial" w:hAnsi="Times New Roman" w:cs="Times New Roman"/>
          <w:bCs/>
          <w:color w:val="auto"/>
        </w:rPr>
      </w:pPr>
      <w:r>
        <w:rPr>
          <w:rFonts w:ascii="Times New Roman" w:eastAsia="Arial" w:hAnsi="Times New Roman" w:cs="Times New Roman"/>
          <w:bCs/>
          <w:color w:val="auto"/>
        </w:rPr>
        <w:t>Verejný obstarávateľ požaduje záruku na dodaný tovar (hardvérové aj softvérové súčasti) na dobu 36 mesiacov od dátumu dodania.</w:t>
      </w:r>
      <w:r w:rsidR="00BF1B8D">
        <w:rPr>
          <w:rFonts w:ascii="Times New Roman" w:eastAsia="Arial" w:hAnsi="Times New Roman" w:cs="Times New Roman"/>
          <w:bCs/>
          <w:color w:val="auto"/>
        </w:rPr>
        <w:t xml:space="preserve"> </w:t>
      </w:r>
    </w:p>
    <w:p w14:paraId="3657A4D6" w14:textId="77777777" w:rsidR="002F25A4" w:rsidRPr="00637015" w:rsidRDefault="002F25A4" w:rsidP="002F25A4">
      <w:pPr>
        <w:pStyle w:val="Default"/>
        <w:numPr>
          <w:ilvl w:val="0"/>
          <w:numId w:val="17"/>
        </w:numPr>
        <w:suppressAutoHyphens/>
        <w:autoSpaceDN/>
        <w:adjustRightInd/>
        <w:spacing w:after="60"/>
        <w:ind w:left="426"/>
        <w:jc w:val="both"/>
        <w:rPr>
          <w:rFonts w:ascii="Times New Roman" w:hAnsi="Times New Roman" w:cs="Times New Roman"/>
        </w:rPr>
      </w:pPr>
      <w:r>
        <w:rPr>
          <w:rFonts w:ascii="Times New Roman" w:eastAsia="Arial" w:hAnsi="Times New Roman" w:cs="Times New Roman"/>
          <w:bCs/>
          <w:color w:val="auto"/>
        </w:rPr>
        <w:t>Verejný obstarávateľ požaduje dodanie tovaru spolu so servisnou dokumentáciou, návodom na požitie (v slovenskom alebo českom) jazyku, záručným listom a preberacím protokolom.</w:t>
      </w:r>
    </w:p>
    <w:p w14:paraId="1662DCA0" w14:textId="4662FB2E" w:rsidR="00184B5F" w:rsidRDefault="00184B5F" w:rsidP="008B08F8">
      <w:pPr>
        <w:pStyle w:val="Default"/>
        <w:numPr>
          <w:ilvl w:val="0"/>
          <w:numId w:val="17"/>
        </w:numPr>
        <w:suppressAutoHyphens/>
        <w:autoSpaceDN/>
        <w:adjustRightInd/>
        <w:spacing w:after="60"/>
        <w:jc w:val="both"/>
        <w:rPr>
          <w:rFonts w:ascii="Times New Roman" w:eastAsia="Arial" w:hAnsi="Times New Roman" w:cs="Times New Roman"/>
          <w:bCs/>
          <w:color w:val="auto"/>
        </w:rPr>
        <w:sectPr w:rsidR="00184B5F" w:rsidSect="00BA643F">
          <w:headerReference w:type="first" r:id="rId18"/>
          <w:pgSz w:w="11906" w:h="16838"/>
          <w:pgMar w:top="1191" w:right="1191" w:bottom="1191" w:left="1191" w:header="709" w:footer="709" w:gutter="0"/>
          <w:cols w:space="708"/>
          <w:titlePg/>
          <w:docGrid w:linePitch="360"/>
        </w:sectPr>
      </w:pPr>
    </w:p>
    <w:p w14:paraId="58A3DD99" w14:textId="77777777" w:rsidR="008B08F8" w:rsidRDefault="008B08F8" w:rsidP="00887D78">
      <w:pPr>
        <w:pStyle w:val="Default"/>
        <w:suppressAutoHyphens/>
        <w:autoSpaceDN/>
        <w:adjustRightInd/>
        <w:spacing w:after="60"/>
        <w:jc w:val="both"/>
        <w:rPr>
          <w:rFonts w:ascii="Times New Roman" w:eastAsia="Arial" w:hAnsi="Times New Roman" w:cs="Times New Roman"/>
          <w:bCs/>
          <w:color w:val="auto"/>
        </w:rPr>
      </w:pPr>
    </w:p>
    <w:p w14:paraId="21792242" w14:textId="77777777" w:rsidR="006E60D0" w:rsidRDefault="006E60D0" w:rsidP="006E60D0">
      <w:pPr>
        <w:pStyle w:val="Default"/>
        <w:suppressAutoHyphens/>
        <w:autoSpaceDN/>
        <w:adjustRightInd/>
        <w:spacing w:after="60"/>
        <w:jc w:val="center"/>
        <w:rPr>
          <w:rFonts w:ascii="Times New Roman" w:eastAsia="Arial" w:hAnsi="Times New Roman" w:cs="Times New Roman"/>
          <w:b/>
          <w:bCs/>
          <w:color w:val="auto"/>
          <w:sz w:val="28"/>
          <w:szCs w:val="28"/>
        </w:rPr>
      </w:pPr>
      <w:r>
        <w:rPr>
          <w:rFonts w:ascii="Times New Roman" w:eastAsia="Arial" w:hAnsi="Times New Roman" w:cs="Times New Roman"/>
          <w:b/>
          <w:bCs/>
          <w:color w:val="auto"/>
          <w:sz w:val="28"/>
          <w:szCs w:val="28"/>
        </w:rPr>
        <w:t>ZOZNAM SUBDODÁVATEĽOV</w:t>
      </w:r>
    </w:p>
    <w:p w14:paraId="3F23F221" w14:textId="77777777" w:rsidR="006E60D0" w:rsidRPr="006E60D0" w:rsidRDefault="006E60D0" w:rsidP="006E60D0">
      <w:pPr>
        <w:pStyle w:val="Default"/>
        <w:suppressAutoHyphens/>
        <w:autoSpaceDN/>
        <w:adjustRightInd/>
        <w:spacing w:after="60"/>
        <w:jc w:val="center"/>
        <w:rPr>
          <w:rFonts w:ascii="Times New Roman" w:eastAsia="Arial" w:hAnsi="Times New Roman" w:cs="Times New Roman"/>
          <w:b/>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378"/>
        <w:gridCol w:w="2376"/>
        <w:gridCol w:w="2380"/>
      </w:tblGrid>
      <w:tr w:rsidR="006E60D0" w:rsidRPr="00BA643F" w14:paraId="5364078D" w14:textId="77777777" w:rsidTr="00BA643F">
        <w:tc>
          <w:tcPr>
            <w:tcW w:w="2416" w:type="dxa"/>
            <w:shd w:val="clear" w:color="auto" w:fill="auto"/>
          </w:tcPr>
          <w:p w14:paraId="610C9FA6"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r w:rsidRPr="00BA643F">
              <w:rPr>
                <w:rFonts w:ascii="Times New Roman" w:eastAsia="Arial" w:hAnsi="Times New Roman" w:cs="Times New Roman"/>
                <w:b/>
                <w:bCs/>
                <w:color w:val="auto"/>
              </w:rPr>
              <w:t>Názov</w:t>
            </w:r>
          </w:p>
        </w:tc>
        <w:tc>
          <w:tcPr>
            <w:tcW w:w="2416" w:type="dxa"/>
            <w:shd w:val="clear" w:color="auto" w:fill="auto"/>
          </w:tcPr>
          <w:p w14:paraId="3C557DF8"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r w:rsidRPr="00BA643F">
              <w:rPr>
                <w:rFonts w:ascii="Times New Roman" w:eastAsia="Arial" w:hAnsi="Times New Roman" w:cs="Times New Roman"/>
                <w:b/>
                <w:bCs/>
                <w:color w:val="auto"/>
              </w:rPr>
              <w:t>Sídlo</w:t>
            </w:r>
          </w:p>
        </w:tc>
        <w:tc>
          <w:tcPr>
            <w:tcW w:w="2416" w:type="dxa"/>
            <w:shd w:val="clear" w:color="auto" w:fill="auto"/>
          </w:tcPr>
          <w:p w14:paraId="36CE64B1"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r w:rsidRPr="00BA643F">
              <w:rPr>
                <w:rFonts w:ascii="Times New Roman" w:eastAsia="Arial" w:hAnsi="Times New Roman" w:cs="Times New Roman"/>
                <w:b/>
                <w:bCs/>
                <w:color w:val="auto"/>
              </w:rPr>
              <w:t>IČO</w:t>
            </w:r>
          </w:p>
        </w:tc>
        <w:tc>
          <w:tcPr>
            <w:tcW w:w="2416" w:type="dxa"/>
            <w:shd w:val="clear" w:color="auto" w:fill="auto"/>
          </w:tcPr>
          <w:p w14:paraId="26F9ACB9"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r w:rsidRPr="00BA643F">
              <w:rPr>
                <w:rFonts w:ascii="Times New Roman" w:eastAsia="Arial" w:hAnsi="Times New Roman" w:cs="Times New Roman"/>
                <w:b/>
                <w:bCs/>
                <w:color w:val="auto"/>
              </w:rPr>
              <w:t>Podiel v %</w:t>
            </w:r>
          </w:p>
        </w:tc>
      </w:tr>
      <w:tr w:rsidR="006E60D0" w:rsidRPr="00BA643F" w14:paraId="0A409079" w14:textId="77777777" w:rsidTr="00BA643F">
        <w:tc>
          <w:tcPr>
            <w:tcW w:w="2416" w:type="dxa"/>
            <w:shd w:val="clear" w:color="auto" w:fill="auto"/>
          </w:tcPr>
          <w:p w14:paraId="3F829DF7"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10F2DC3C"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4FF7928F"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7BE4A98"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r>
      <w:tr w:rsidR="006E60D0" w:rsidRPr="00BA643F" w14:paraId="3E07164B" w14:textId="77777777" w:rsidTr="00BA643F">
        <w:tc>
          <w:tcPr>
            <w:tcW w:w="2416" w:type="dxa"/>
            <w:shd w:val="clear" w:color="auto" w:fill="auto"/>
          </w:tcPr>
          <w:p w14:paraId="69F330F8"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31AA9115"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778C972F"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790EDFE"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r>
      <w:tr w:rsidR="006E60D0" w:rsidRPr="00BA643F" w14:paraId="511C0AE7" w14:textId="77777777" w:rsidTr="00BA643F">
        <w:tc>
          <w:tcPr>
            <w:tcW w:w="2416" w:type="dxa"/>
            <w:shd w:val="clear" w:color="auto" w:fill="auto"/>
          </w:tcPr>
          <w:p w14:paraId="30EF201A"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0AF4BA7"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3FF62713"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145E2D6"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r>
      <w:tr w:rsidR="006E60D0" w:rsidRPr="00BA643F" w14:paraId="3D091A4E" w14:textId="77777777" w:rsidTr="00BA643F">
        <w:tc>
          <w:tcPr>
            <w:tcW w:w="2416" w:type="dxa"/>
            <w:shd w:val="clear" w:color="auto" w:fill="auto"/>
          </w:tcPr>
          <w:p w14:paraId="3BDB0D9F"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5DA64E19"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500EFDE8"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A2F8B8A"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r>
    </w:tbl>
    <w:p w14:paraId="2142EEC4" w14:textId="77777777" w:rsidR="006E60D0" w:rsidRDefault="006E60D0" w:rsidP="006E60D0">
      <w:pPr>
        <w:pStyle w:val="Default"/>
        <w:suppressAutoHyphens/>
        <w:autoSpaceDN/>
        <w:adjustRightInd/>
        <w:spacing w:after="60"/>
        <w:jc w:val="center"/>
        <w:rPr>
          <w:rFonts w:ascii="Times New Roman" w:eastAsia="Arial" w:hAnsi="Times New Roman" w:cs="Times New Roman"/>
          <w:b/>
          <w:bCs/>
          <w:color w:val="auto"/>
        </w:rPr>
      </w:pPr>
    </w:p>
    <w:p w14:paraId="1FCE932C" w14:textId="77777777" w:rsidR="00D63922" w:rsidRDefault="00D63922" w:rsidP="006E60D0">
      <w:pPr>
        <w:pStyle w:val="Default"/>
        <w:suppressAutoHyphens/>
        <w:autoSpaceDN/>
        <w:adjustRightInd/>
        <w:spacing w:after="60"/>
        <w:jc w:val="center"/>
        <w:rPr>
          <w:rFonts w:ascii="Times New Roman" w:eastAsia="Arial" w:hAnsi="Times New Roman" w:cs="Times New Roman"/>
          <w:b/>
          <w:bCs/>
          <w:color w:val="auto"/>
        </w:rPr>
      </w:pPr>
    </w:p>
    <w:p w14:paraId="52F0BAC7" w14:textId="7633F11B" w:rsidR="00D63922" w:rsidRDefault="005A0135" w:rsidP="00D63922">
      <w:pPr>
        <w:pStyle w:val="Default"/>
        <w:suppressAutoHyphens/>
        <w:autoSpaceDN/>
        <w:adjustRightInd/>
        <w:spacing w:after="60"/>
        <w:jc w:val="both"/>
        <w:rPr>
          <w:rFonts w:ascii="Times New Roman" w:eastAsia="Arial" w:hAnsi="Times New Roman" w:cs="Times New Roman"/>
          <w:bCs/>
          <w:color w:val="auto"/>
        </w:rPr>
      </w:pPr>
      <w:r w:rsidRPr="005A0135">
        <w:rPr>
          <w:rFonts w:ascii="Times New Roman" w:eastAsia="Arial" w:hAnsi="Times New Roman" w:cs="Times New Roman"/>
          <w:bCs/>
          <w:color w:val="auto"/>
        </w:rPr>
        <w:t xml:space="preserve">V prípade, ak uchádzač nebude počas plnenia predmetu zákazky využívať subdodávateľov, tak v prílohe č. </w:t>
      </w:r>
      <w:r w:rsidR="009C0BA3">
        <w:rPr>
          <w:rFonts w:ascii="Times New Roman" w:eastAsia="Arial" w:hAnsi="Times New Roman" w:cs="Times New Roman"/>
          <w:bCs/>
          <w:color w:val="auto"/>
        </w:rPr>
        <w:t>2</w:t>
      </w:r>
      <w:r w:rsidRPr="005A0135">
        <w:rPr>
          <w:rFonts w:ascii="Times New Roman" w:eastAsia="Arial" w:hAnsi="Times New Roman" w:cs="Times New Roman"/>
          <w:bCs/>
          <w:color w:val="auto"/>
        </w:rPr>
        <w:t xml:space="preserve"> „Zoznam subdodávateľov“ uved</w:t>
      </w:r>
      <w:r w:rsidR="009C0BA3">
        <w:rPr>
          <w:rFonts w:ascii="Times New Roman" w:eastAsia="Arial" w:hAnsi="Times New Roman" w:cs="Times New Roman"/>
          <w:bCs/>
          <w:color w:val="auto"/>
        </w:rPr>
        <w:t>i</w:t>
      </w:r>
      <w:r w:rsidRPr="005A0135">
        <w:rPr>
          <w:rFonts w:ascii="Times New Roman" w:eastAsia="Arial" w:hAnsi="Times New Roman" w:cs="Times New Roman"/>
          <w:bCs/>
          <w:color w:val="auto"/>
        </w:rPr>
        <w:t>e, že nebude pri plnení zákazky využívať subdodávateľa/ subdodávateľov.</w:t>
      </w:r>
      <w:r w:rsidR="00D63922">
        <w:rPr>
          <w:rFonts w:ascii="Times New Roman" w:eastAsia="Arial" w:hAnsi="Times New Roman" w:cs="Times New Roman"/>
          <w:bCs/>
          <w:color w:val="auto"/>
        </w:rPr>
        <w:t xml:space="preserve"> </w:t>
      </w:r>
    </w:p>
    <w:p w14:paraId="783A3C2E" w14:textId="77777777" w:rsidR="005A0135" w:rsidRDefault="005A0135" w:rsidP="00D63922">
      <w:pPr>
        <w:pStyle w:val="Default"/>
        <w:suppressAutoHyphens/>
        <w:autoSpaceDN/>
        <w:adjustRightInd/>
        <w:spacing w:after="60"/>
        <w:jc w:val="both"/>
        <w:rPr>
          <w:rFonts w:ascii="Times New Roman" w:eastAsia="Arial" w:hAnsi="Times New Roman" w:cs="Times New Roman"/>
          <w:bCs/>
          <w:color w:val="auto"/>
        </w:rPr>
      </w:pPr>
    </w:p>
    <w:p w14:paraId="6D23B362" w14:textId="77777777" w:rsidR="005A0135" w:rsidRPr="00D63922" w:rsidRDefault="005A0135" w:rsidP="00D63922">
      <w:pPr>
        <w:pStyle w:val="Default"/>
        <w:suppressAutoHyphens/>
        <w:autoSpaceDN/>
        <w:adjustRightInd/>
        <w:spacing w:after="60"/>
        <w:jc w:val="both"/>
        <w:rPr>
          <w:rFonts w:ascii="Times New Roman" w:eastAsia="Arial" w:hAnsi="Times New Roman" w:cs="Times New Roman"/>
          <w:bCs/>
          <w:color w:val="auto"/>
        </w:rPr>
      </w:pPr>
    </w:p>
    <w:p w14:paraId="0DA5AE6A" w14:textId="77777777" w:rsidR="006E60D0" w:rsidRDefault="006E60D0" w:rsidP="000654A1">
      <w:pPr>
        <w:pStyle w:val="Default"/>
        <w:suppressAutoHyphens/>
        <w:autoSpaceDN/>
        <w:adjustRightInd/>
        <w:spacing w:after="60"/>
        <w:rPr>
          <w:rFonts w:ascii="Times New Roman" w:eastAsia="Arial" w:hAnsi="Times New Roman" w:cs="Times New Roman"/>
          <w:b/>
          <w:bCs/>
          <w:color w:val="auto"/>
        </w:rPr>
        <w:sectPr w:rsidR="006E60D0" w:rsidSect="00BA643F">
          <w:headerReference w:type="first" r:id="rId19"/>
          <w:pgSz w:w="11906" w:h="16838"/>
          <w:pgMar w:top="1191" w:right="1191" w:bottom="1191" w:left="1191" w:header="709" w:footer="709" w:gutter="0"/>
          <w:cols w:space="708"/>
          <w:titlePg/>
          <w:docGrid w:linePitch="360"/>
        </w:sectPr>
      </w:pPr>
    </w:p>
    <w:p w14:paraId="2820DD12" w14:textId="77777777" w:rsidR="006E60D0" w:rsidRDefault="006E60D0" w:rsidP="000654A1">
      <w:pPr>
        <w:pStyle w:val="Default"/>
        <w:suppressAutoHyphens/>
        <w:autoSpaceDN/>
        <w:adjustRightInd/>
        <w:spacing w:after="60"/>
        <w:rPr>
          <w:rFonts w:ascii="Times New Roman" w:eastAsia="Arial" w:hAnsi="Times New Roman" w:cs="Times New Roman"/>
          <w:b/>
          <w:bCs/>
          <w:color w:val="auto"/>
        </w:rPr>
      </w:pPr>
    </w:p>
    <w:p w14:paraId="0FCDB6BC" w14:textId="77777777" w:rsidR="006E60D0" w:rsidRPr="00914D17" w:rsidRDefault="00914D17" w:rsidP="006E60D0">
      <w:pPr>
        <w:pStyle w:val="Default"/>
        <w:suppressAutoHyphens/>
        <w:autoSpaceDN/>
        <w:adjustRightInd/>
        <w:spacing w:after="60"/>
        <w:jc w:val="center"/>
        <w:rPr>
          <w:rFonts w:ascii="Times New Roman" w:eastAsia="Arial" w:hAnsi="Times New Roman" w:cs="Times New Roman"/>
          <w:b/>
          <w:bCs/>
          <w:color w:val="auto"/>
          <w:sz w:val="28"/>
        </w:rPr>
      </w:pPr>
      <w:r w:rsidRPr="00914D17">
        <w:rPr>
          <w:rFonts w:ascii="Times New Roman" w:eastAsia="Arial" w:hAnsi="Times New Roman" w:cs="Times New Roman"/>
          <w:b/>
          <w:bCs/>
          <w:color w:val="auto"/>
          <w:sz w:val="28"/>
        </w:rPr>
        <w:t>NÁVRH NA PLNENIE KRITÉRIA NA VYHODNOTENIE PONÚK</w:t>
      </w:r>
    </w:p>
    <w:p w14:paraId="1ED985C1" w14:textId="5264B71F" w:rsidR="0079609A" w:rsidRPr="005F54D5" w:rsidRDefault="005F54D5" w:rsidP="005F54D5">
      <w:pPr>
        <w:pStyle w:val="Default"/>
        <w:suppressAutoHyphens/>
        <w:autoSpaceDN/>
        <w:adjustRightInd/>
        <w:spacing w:after="60"/>
        <w:jc w:val="center"/>
        <w:rPr>
          <w:rFonts w:ascii="Times New Roman" w:hAnsi="Times New Roman" w:cs="Times New Roman"/>
          <w:b/>
          <w:bCs/>
          <w:sz w:val="28"/>
          <w:szCs w:val="28"/>
        </w:rPr>
      </w:pPr>
      <w:bookmarkStart w:id="49" w:name="_Hlk22050006"/>
      <w:r w:rsidRPr="005F54D5">
        <w:rPr>
          <w:rFonts w:ascii="Times New Roman" w:hAnsi="Times New Roman" w:cs="Times New Roman"/>
          <w:b/>
          <w:bCs/>
          <w:sz w:val="28"/>
          <w:szCs w:val="28"/>
        </w:rPr>
        <w:t>A</w:t>
      </w:r>
      <w:r>
        <w:rPr>
          <w:rFonts w:ascii="Times New Roman" w:hAnsi="Times New Roman" w:cs="Times New Roman"/>
          <w:b/>
          <w:bCs/>
          <w:sz w:val="28"/>
          <w:szCs w:val="28"/>
        </w:rPr>
        <w:t> </w:t>
      </w:r>
      <w:r w:rsidRPr="005F54D5">
        <w:rPr>
          <w:rFonts w:ascii="Times New Roman" w:hAnsi="Times New Roman" w:cs="Times New Roman"/>
          <w:b/>
          <w:bCs/>
          <w:sz w:val="28"/>
          <w:szCs w:val="28"/>
        </w:rPr>
        <w:t>IDENTIFIKÁ</w:t>
      </w:r>
      <w:r>
        <w:rPr>
          <w:rFonts w:ascii="Times New Roman" w:hAnsi="Times New Roman" w:cs="Times New Roman"/>
          <w:b/>
          <w:bCs/>
          <w:sz w:val="28"/>
          <w:szCs w:val="28"/>
        </w:rPr>
        <w:t xml:space="preserve">ČNÉ ÚDAJE </w:t>
      </w:r>
      <w:r w:rsidRPr="005F54D5">
        <w:rPr>
          <w:rFonts w:ascii="Times New Roman" w:hAnsi="Times New Roman" w:cs="Times New Roman"/>
          <w:b/>
          <w:bCs/>
          <w:sz w:val="28"/>
          <w:szCs w:val="28"/>
        </w:rPr>
        <w:t>UCHÁDZAČA</w:t>
      </w:r>
      <w:bookmarkEnd w:id="49"/>
    </w:p>
    <w:p w14:paraId="19ED0B91" w14:textId="1111D272" w:rsidR="0079609A" w:rsidRPr="00645B33" w:rsidRDefault="0079609A" w:rsidP="0079609A">
      <w:pPr>
        <w:spacing w:after="120"/>
        <w:rPr>
          <w:bCs/>
          <w:color w:val="000000"/>
        </w:rPr>
      </w:pPr>
      <w:r w:rsidRPr="00645B33">
        <w:rPr>
          <w:bCs/>
          <w:color w:val="000000"/>
        </w:rPr>
        <w:t xml:space="preserve">Obchodné meno uchádzača: </w:t>
      </w:r>
      <w:r w:rsidRPr="00645B33">
        <w:rPr>
          <w:bCs/>
          <w:color w:val="000000"/>
        </w:rPr>
        <w:tab/>
      </w:r>
      <w:r w:rsidRPr="00645B33">
        <w:rPr>
          <w:bCs/>
          <w:color w:val="000000"/>
        </w:rPr>
        <w:tab/>
      </w:r>
      <w:r w:rsidR="001550EB">
        <w:rPr>
          <w:bCs/>
          <w:color w:val="000000"/>
        </w:rPr>
        <w:tab/>
      </w:r>
      <w:r w:rsidRPr="00645B33">
        <w:rPr>
          <w:bCs/>
          <w:color w:val="000000"/>
        </w:rPr>
        <w:t>...........................................................................</w:t>
      </w:r>
    </w:p>
    <w:p w14:paraId="35E173F9" w14:textId="77777777" w:rsidR="0079609A" w:rsidRPr="00645B33" w:rsidRDefault="0079609A" w:rsidP="0079609A">
      <w:pPr>
        <w:spacing w:after="120"/>
        <w:rPr>
          <w:bCs/>
          <w:color w:val="000000"/>
        </w:rPr>
      </w:pPr>
      <w:r w:rsidRPr="00645B33">
        <w:rPr>
          <w:bCs/>
          <w:color w:val="000000"/>
        </w:rPr>
        <w:t xml:space="preserve">Sídlo uchádzača: </w:t>
      </w:r>
      <w:r w:rsidRPr="00645B33">
        <w:rPr>
          <w:bCs/>
          <w:color w:val="000000"/>
        </w:rPr>
        <w:tab/>
      </w:r>
      <w:r w:rsidRPr="00645B33">
        <w:rPr>
          <w:bCs/>
          <w:color w:val="000000"/>
        </w:rPr>
        <w:tab/>
      </w:r>
      <w:r w:rsidRPr="00645B33">
        <w:rPr>
          <w:bCs/>
          <w:color w:val="000000"/>
        </w:rPr>
        <w:tab/>
      </w:r>
      <w:r w:rsidR="001550EB">
        <w:rPr>
          <w:bCs/>
          <w:color w:val="000000"/>
        </w:rPr>
        <w:tab/>
      </w:r>
      <w:r w:rsidRPr="00645B33">
        <w:rPr>
          <w:bCs/>
          <w:color w:val="000000"/>
        </w:rPr>
        <w:t>...........................................................................</w:t>
      </w:r>
    </w:p>
    <w:p w14:paraId="252AD713" w14:textId="77777777" w:rsidR="0079609A" w:rsidRDefault="0079609A" w:rsidP="0079609A">
      <w:pPr>
        <w:spacing w:after="120"/>
        <w:rPr>
          <w:bCs/>
          <w:color w:val="000000"/>
        </w:rPr>
      </w:pPr>
      <w:r w:rsidRPr="00645B33">
        <w:rPr>
          <w:bCs/>
          <w:color w:val="000000"/>
        </w:rPr>
        <w:t>IČO:</w:t>
      </w:r>
      <w:r w:rsidRPr="00645B33">
        <w:rPr>
          <w:bCs/>
          <w:color w:val="000000"/>
        </w:rPr>
        <w:tab/>
      </w:r>
      <w:r w:rsidRPr="00645B33">
        <w:rPr>
          <w:bCs/>
          <w:color w:val="000000"/>
        </w:rPr>
        <w:tab/>
      </w:r>
      <w:r w:rsidRPr="00645B33">
        <w:rPr>
          <w:bCs/>
          <w:color w:val="000000"/>
        </w:rPr>
        <w:tab/>
      </w:r>
      <w:r w:rsidRPr="00645B33">
        <w:rPr>
          <w:bCs/>
          <w:color w:val="000000"/>
        </w:rPr>
        <w:tab/>
      </w:r>
      <w:r w:rsidRPr="00645B33">
        <w:rPr>
          <w:bCs/>
          <w:color w:val="000000"/>
        </w:rPr>
        <w:tab/>
      </w:r>
      <w:r w:rsidR="001550EB">
        <w:rPr>
          <w:bCs/>
          <w:color w:val="000000"/>
        </w:rPr>
        <w:tab/>
      </w:r>
      <w:r w:rsidRPr="00645B33">
        <w:rPr>
          <w:bCs/>
          <w:color w:val="000000"/>
        </w:rPr>
        <w:t>...........................................................................</w:t>
      </w:r>
    </w:p>
    <w:p w14:paraId="7789AF8B" w14:textId="77777777" w:rsidR="001550EB" w:rsidRDefault="001550EB" w:rsidP="0079609A">
      <w:pPr>
        <w:spacing w:after="120"/>
        <w:rPr>
          <w:bCs/>
          <w:color w:val="000000"/>
        </w:rPr>
      </w:pPr>
      <w:r>
        <w:rPr>
          <w:bCs/>
          <w:color w:val="000000"/>
        </w:rPr>
        <w:t xml:space="preserve">Meno a priezvisko štatutárneho zástupcu </w:t>
      </w:r>
      <w:r>
        <w:rPr>
          <w:bCs/>
          <w:color w:val="000000"/>
        </w:rPr>
        <w:tab/>
      </w:r>
      <w:r w:rsidRPr="00645B33">
        <w:rPr>
          <w:bCs/>
          <w:color w:val="000000"/>
        </w:rPr>
        <w:t>...........................................................................</w:t>
      </w:r>
    </w:p>
    <w:p w14:paraId="782057CF" w14:textId="77777777" w:rsidR="001D0187" w:rsidRPr="001D0187" w:rsidRDefault="001D0187" w:rsidP="001D0187">
      <w:pPr>
        <w:spacing w:after="120"/>
        <w:rPr>
          <w:bCs/>
          <w:color w:val="000000"/>
        </w:rPr>
      </w:pPr>
      <w:r w:rsidRPr="001D0187">
        <w:rPr>
          <w:bCs/>
          <w:color w:val="000000"/>
        </w:rPr>
        <w:t>IČ DPH:</w:t>
      </w:r>
      <w:r>
        <w:rPr>
          <w:bCs/>
          <w:color w:val="000000"/>
        </w:rPr>
        <w:tab/>
      </w:r>
      <w:r>
        <w:rPr>
          <w:bCs/>
          <w:color w:val="000000"/>
        </w:rPr>
        <w:tab/>
      </w:r>
      <w:r>
        <w:rPr>
          <w:bCs/>
          <w:color w:val="000000"/>
        </w:rPr>
        <w:tab/>
      </w:r>
      <w:r>
        <w:rPr>
          <w:bCs/>
          <w:color w:val="000000"/>
        </w:rPr>
        <w:tab/>
      </w:r>
      <w:r>
        <w:rPr>
          <w:bCs/>
          <w:color w:val="000000"/>
        </w:rPr>
        <w:tab/>
      </w:r>
      <w:r w:rsidRPr="00645B33">
        <w:rPr>
          <w:bCs/>
          <w:color w:val="000000"/>
        </w:rPr>
        <w:t>...........................................................................</w:t>
      </w:r>
    </w:p>
    <w:p w14:paraId="0BD5AB32" w14:textId="77777777" w:rsidR="001D0187" w:rsidRPr="001D0187" w:rsidRDefault="001D0187" w:rsidP="001D0187">
      <w:pPr>
        <w:spacing w:after="120"/>
        <w:rPr>
          <w:bCs/>
          <w:color w:val="000000"/>
        </w:rPr>
      </w:pPr>
      <w:r w:rsidRPr="001D0187">
        <w:rPr>
          <w:bCs/>
          <w:color w:val="000000"/>
        </w:rPr>
        <w:t>Názov banky:</w:t>
      </w:r>
      <w:r>
        <w:rPr>
          <w:bCs/>
          <w:color w:val="000000"/>
        </w:rPr>
        <w:tab/>
      </w:r>
      <w:r>
        <w:rPr>
          <w:bCs/>
          <w:color w:val="000000"/>
        </w:rPr>
        <w:tab/>
      </w:r>
      <w:r>
        <w:rPr>
          <w:bCs/>
          <w:color w:val="000000"/>
        </w:rPr>
        <w:tab/>
      </w:r>
      <w:r>
        <w:rPr>
          <w:bCs/>
          <w:color w:val="000000"/>
        </w:rPr>
        <w:tab/>
      </w:r>
      <w:r>
        <w:rPr>
          <w:bCs/>
          <w:color w:val="000000"/>
        </w:rPr>
        <w:tab/>
      </w:r>
      <w:r w:rsidRPr="00645B33">
        <w:rPr>
          <w:bCs/>
          <w:color w:val="000000"/>
        </w:rPr>
        <w:t>...........................................................................</w:t>
      </w:r>
    </w:p>
    <w:p w14:paraId="1F154E8B" w14:textId="77777777" w:rsidR="001D0187" w:rsidRPr="001D0187" w:rsidRDefault="001D0187" w:rsidP="001D0187">
      <w:pPr>
        <w:spacing w:after="120"/>
        <w:rPr>
          <w:bCs/>
          <w:color w:val="000000"/>
        </w:rPr>
      </w:pPr>
      <w:r w:rsidRPr="001D0187">
        <w:rPr>
          <w:bCs/>
          <w:color w:val="000000"/>
        </w:rPr>
        <w:t>Číslo účtu (IBAN):</w:t>
      </w:r>
      <w:r>
        <w:rPr>
          <w:bCs/>
          <w:color w:val="000000"/>
        </w:rPr>
        <w:tab/>
      </w:r>
      <w:r>
        <w:rPr>
          <w:bCs/>
          <w:color w:val="000000"/>
        </w:rPr>
        <w:tab/>
      </w:r>
      <w:r>
        <w:rPr>
          <w:bCs/>
          <w:color w:val="000000"/>
        </w:rPr>
        <w:tab/>
      </w:r>
      <w:r>
        <w:rPr>
          <w:bCs/>
          <w:color w:val="000000"/>
        </w:rPr>
        <w:tab/>
      </w:r>
      <w:r w:rsidRPr="00645B33">
        <w:rPr>
          <w:bCs/>
          <w:color w:val="000000"/>
        </w:rPr>
        <w:t>...........................................................................</w:t>
      </w:r>
    </w:p>
    <w:p w14:paraId="0F72F8E0" w14:textId="77777777" w:rsidR="001D0187" w:rsidRPr="001D0187" w:rsidRDefault="001D0187" w:rsidP="001D0187">
      <w:pPr>
        <w:spacing w:after="120"/>
        <w:rPr>
          <w:bCs/>
          <w:color w:val="000000"/>
        </w:rPr>
      </w:pPr>
      <w:r w:rsidRPr="001D0187">
        <w:rPr>
          <w:bCs/>
          <w:color w:val="000000"/>
        </w:rPr>
        <w:t>Telefónne číslo:</w:t>
      </w:r>
      <w:r>
        <w:rPr>
          <w:bCs/>
          <w:color w:val="000000"/>
        </w:rPr>
        <w:tab/>
      </w:r>
      <w:r>
        <w:rPr>
          <w:bCs/>
          <w:color w:val="000000"/>
        </w:rPr>
        <w:tab/>
      </w:r>
      <w:r>
        <w:rPr>
          <w:bCs/>
          <w:color w:val="000000"/>
        </w:rPr>
        <w:tab/>
      </w:r>
      <w:r>
        <w:rPr>
          <w:bCs/>
          <w:color w:val="000000"/>
        </w:rPr>
        <w:tab/>
      </w:r>
      <w:r w:rsidRPr="00645B33">
        <w:rPr>
          <w:bCs/>
          <w:color w:val="000000"/>
        </w:rPr>
        <w:t>...........................................................................</w:t>
      </w:r>
    </w:p>
    <w:p w14:paraId="48C25CB3" w14:textId="77777777" w:rsidR="001550EB" w:rsidRPr="00645B33" w:rsidRDefault="001D0187" w:rsidP="001D0187">
      <w:pPr>
        <w:spacing w:after="120"/>
        <w:rPr>
          <w:bCs/>
          <w:color w:val="000000"/>
        </w:rPr>
      </w:pPr>
      <w:r w:rsidRPr="001D0187">
        <w:rPr>
          <w:bCs/>
          <w:color w:val="000000"/>
        </w:rPr>
        <w:t>E-mailová adresa:</w:t>
      </w:r>
      <w:r>
        <w:rPr>
          <w:bCs/>
          <w:color w:val="000000"/>
        </w:rPr>
        <w:tab/>
      </w:r>
      <w:r>
        <w:rPr>
          <w:bCs/>
          <w:color w:val="000000"/>
        </w:rPr>
        <w:tab/>
      </w:r>
      <w:r>
        <w:rPr>
          <w:bCs/>
          <w:color w:val="000000"/>
        </w:rPr>
        <w:tab/>
      </w:r>
      <w:r>
        <w:rPr>
          <w:bCs/>
          <w:color w:val="000000"/>
        </w:rPr>
        <w:tab/>
      </w:r>
      <w:r w:rsidRPr="00645B33">
        <w:rPr>
          <w:bCs/>
          <w:color w:val="000000"/>
        </w:rPr>
        <w:t>...........................................................................</w:t>
      </w:r>
    </w:p>
    <w:p w14:paraId="636B2920" w14:textId="77777777" w:rsidR="0079609A" w:rsidRPr="00645B33" w:rsidRDefault="0079609A" w:rsidP="0079609A">
      <w:pPr>
        <w:spacing w:after="120"/>
        <w:rPr>
          <w:bCs/>
          <w:color w:val="000000"/>
        </w:rPr>
      </w:pPr>
    </w:p>
    <w:p w14:paraId="21159242" w14:textId="5BEE62E0" w:rsidR="0079609A" w:rsidRPr="00645B33" w:rsidRDefault="0079609A" w:rsidP="0079609A">
      <w:pPr>
        <w:spacing w:after="120"/>
        <w:ind w:left="2127" w:hanging="2127"/>
        <w:rPr>
          <w:b/>
          <w:bCs/>
          <w:color w:val="000000"/>
        </w:rPr>
      </w:pPr>
      <w:r w:rsidRPr="00645B33">
        <w:rPr>
          <w:b/>
          <w:bCs/>
          <w:color w:val="000000"/>
        </w:rPr>
        <w:t xml:space="preserve">Predmet zákazky: </w:t>
      </w:r>
      <w:r w:rsidRPr="00645B33">
        <w:rPr>
          <w:b/>
          <w:bCs/>
          <w:color w:val="000000"/>
        </w:rPr>
        <w:tab/>
        <w:t>„</w:t>
      </w:r>
      <w:r w:rsidR="002F25A4">
        <w:rPr>
          <w:sz w:val="22"/>
        </w:rPr>
        <w:t xml:space="preserve">Nákup dvoch kusov </w:t>
      </w:r>
      <w:proofErr w:type="spellStart"/>
      <w:r w:rsidR="002F25A4">
        <w:rPr>
          <w:sz w:val="22"/>
        </w:rPr>
        <w:t>datacentrových</w:t>
      </w:r>
      <w:proofErr w:type="spellEnd"/>
      <w:r w:rsidR="002F25A4">
        <w:rPr>
          <w:sz w:val="22"/>
        </w:rPr>
        <w:t xml:space="preserve"> switchov</w:t>
      </w:r>
      <w:r w:rsidRPr="00645B33">
        <w:rPr>
          <w:b/>
          <w:bCs/>
          <w:color w:val="000000"/>
        </w:rPr>
        <w:t>“</w:t>
      </w:r>
      <w:r>
        <w:rPr>
          <w:b/>
          <w:bCs/>
          <w:color w:val="000000"/>
        </w:rPr>
        <w:t xml:space="preserve"> </w:t>
      </w:r>
    </w:p>
    <w:p w14:paraId="5398BB74" w14:textId="77777777" w:rsidR="0079609A" w:rsidRPr="00645B33" w:rsidRDefault="0079609A" w:rsidP="0079609A">
      <w:pPr>
        <w:spacing w:after="120"/>
        <w:rPr>
          <w:b/>
          <w:bCs/>
          <w:color w:val="000000"/>
        </w:rPr>
      </w:pPr>
    </w:p>
    <w:p w14:paraId="255C23F0" w14:textId="77777777" w:rsidR="0079609A" w:rsidRPr="00645B33" w:rsidRDefault="0079609A" w:rsidP="0079609A">
      <w:pPr>
        <w:spacing w:after="120"/>
        <w:rPr>
          <w:b/>
          <w:bCs/>
          <w:color w:val="000000"/>
        </w:rPr>
      </w:pPr>
      <w:r w:rsidRPr="00645B33">
        <w:rPr>
          <w:b/>
          <w:bCs/>
          <w:color w:val="000000"/>
        </w:rPr>
        <w:t xml:space="preserve">Kritérium na vyhodnotenie ponúk: </w:t>
      </w:r>
    </w:p>
    <w:p w14:paraId="521E522D" w14:textId="481A73EA" w:rsidR="000654A1" w:rsidRPr="00645B33" w:rsidRDefault="0079609A" w:rsidP="0079609A">
      <w:pPr>
        <w:spacing w:after="120"/>
        <w:rPr>
          <w:bCs/>
          <w:color w:val="000000"/>
        </w:rPr>
      </w:pPr>
      <w:r w:rsidRPr="00645B33">
        <w:rPr>
          <w:bCs/>
          <w:color w:val="000000"/>
        </w:rPr>
        <w:t xml:space="preserve">najnižšia cena za </w:t>
      </w:r>
      <w:r>
        <w:rPr>
          <w:bCs/>
          <w:color w:val="000000"/>
        </w:rPr>
        <w:t>celý predmet zákazky</w:t>
      </w:r>
      <w:r w:rsidRPr="00645B33">
        <w:rPr>
          <w:bCs/>
          <w:color w:val="000000"/>
        </w:rPr>
        <w:t xml:space="preserve"> v EUR s DPH </w:t>
      </w:r>
    </w:p>
    <w:tbl>
      <w:tblPr>
        <w:tblW w:w="6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45"/>
        <w:gridCol w:w="2435"/>
      </w:tblGrid>
      <w:tr w:rsidR="000654A1" w:rsidRPr="00645B33" w14:paraId="7C81AA4C" w14:textId="77777777" w:rsidTr="000654A1">
        <w:tc>
          <w:tcPr>
            <w:tcW w:w="2977" w:type="dxa"/>
            <w:shd w:val="clear" w:color="auto" w:fill="D9D9D9"/>
            <w:vAlign w:val="center"/>
          </w:tcPr>
          <w:p w14:paraId="0D69B772" w14:textId="791EACFD" w:rsidR="000654A1" w:rsidRPr="00645B33" w:rsidRDefault="000654A1" w:rsidP="00BA643F">
            <w:pPr>
              <w:spacing w:after="120"/>
              <w:rPr>
                <w:b/>
                <w:bCs/>
                <w:color w:val="000000"/>
              </w:rPr>
            </w:pPr>
            <w:r>
              <w:rPr>
                <w:b/>
                <w:bCs/>
                <w:color w:val="000000"/>
              </w:rPr>
              <w:t>Cena za predmet zákazky</w:t>
            </w:r>
            <w:r w:rsidRPr="00645B33">
              <w:rPr>
                <w:b/>
                <w:bCs/>
                <w:color w:val="000000"/>
              </w:rPr>
              <w:t xml:space="preserve"> v EUR bez DPH </w:t>
            </w:r>
          </w:p>
        </w:tc>
        <w:tc>
          <w:tcPr>
            <w:tcW w:w="1545" w:type="dxa"/>
            <w:shd w:val="clear" w:color="auto" w:fill="D9D9D9"/>
            <w:vAlign w:val="center"/>
          </w:tcPr>
          <w:p w14:paraId="2BAF4DEF" w14:textId="704375D1" w:rsidR="000654A1" w:rsidRPr="00645B33" w:rsidRDefault="000654A1" w:rsidP="00BA643F">
            <w:pPr>
              <w:spacing w:after="120"/>
              <w:rPr>
                <w:b/>
                <w:bCs/>
                <w:color w:val="000000"/>
              </w:rPr>
            </w:pPr>
            <w:r w:rsidRPr="00645B33">
              <w:rPr>
                <w:b/>
                <w:bCs/>
                <w:color w:val="000000"/>
              </w:rPr>
              <w:t>DPH</w:t>
            </w:r>
          </w:p>
        </w:tc>
        <w:tc>
          <w:tcPr>
            <w:tcW w:w="2435" w:type="dxa"/>
            <w:shd w:val="clear" w:color="auto" w:fill="D9D9D9"/>
            <w:vAlign w:val="center"/>
          </w:tcPr>
          <w:p w14:paraId="5B879C3D" w14:textId="3470BC67" w:rsidR="000654A1" w:rsidRDefault="000654A1" w:rsidP="00BA643F">
            <w:pPr>
              <w:spacing w:after="120"/>
              <w:rPr>
                <w:b/>
                <w:bCs/>
                <w:color w:val="000000"/>
              </w:rPr>
            </w:pPr>
            <w:r>
              <w:rPr>
                <w:b/>
                <w:bCs/>
                <w:color w:val="000000"/>
              </w:rPr>
              <w:t>Cena za predmet zákazky v EUR s DPH</w:t>
            </w:r>
          </w:p>
        </w:tc>
      </w:tr>
      <w:tr w:rsidR="000654A1" w:rsidRPr="00645B33" w14:paraId="0E70030A" w14:textId="77777777" w:rsidTr="000654A1">
        <w:trPr>
          <w:trHeight w:val="605"/>
        </w:trPr>
        <w:tc>
          <w:tcPr>
            <w:tcW w:w="2977" w:type="dxa"/>
            <w:shd w:val="clear" w:color="auto" w:fill="auto"/>
            <w:vAlign w:val="center"/>
          </w:tcPr>
          <w:p w14:paraId="156F1328" w14:textId="77777777" w:rsidR="000654A1" w:rsidRPr="00645B33" w:rsidRDefault="000654A1" w:rsidP="00BA643F">
            <w:pPr>
              <w:spacing w:after="120"/>
              <w:rPr>
                <w:b/>
                <w:bCs/>
                <w:color w:val="000000"/>
              </w:rPr>
            </w:pPr>
          </w:p>
        </w:tc>
        <w:tc>
          <w:tcPr>
            <w:tcW w:w="1545" w:type="dxa"/>
            <w:shd w:val="clear" w:color="auto" w:fill="auto"/>
            <w:vAlign w:val="center"/>
          </w:tcPr>
          <w:p w14:paraId="613EAE96" w14:textId="77777777" w:rsidR="000654A1" w:rsidRPr="00645B33" w:rsidRDefault="000654A1" w:rsidP="00BA643F">
            <w:pPr>
              <w:spacing w:after="120"/>
              <w:rPr>
                <w:b/>
                <w:bCs/>
                <w:color w:val="000000"/>
              </w:rPr>
            </w:pPr>
          </w:p>
        </w:tc>
        <w:tc>
          <w:tcPr>
            <w:tcW w:w="2435" w:type="dxa"/>
          </w:tcPr>
          <w:p w14:paraId="28A649F5" w14:textId="77777777" w:rsidR="000654A1" w:rsidRPr="00645B33" w:rsidRDefault="000654A1" w:rsidP="00BA643F">
            <w:pPr>
              <w:spacing w:after="120"/>
              <w:rPr>
                <w:b/>
                <w:bCs/>
                <w:color w:val="000000"/>
              </w:rPr>
            </w:pPr>
          </w:p>
        </w:tc>
      </w:tr>
    </w:tbl>
    <w:p w14:paraId="7A315199" w14:textId="77777777" w:rsidR="0079609A" w:rsidRDefault="0079609A" w:rsidP="0079609A">
      <w:pPr>
        <w:spacing w:after="120"/>
        <w:rPr>
          <w:b/>
          <w:bCs/>
          <w:color w:val="000000"/>
        </w:rPr>
      </w:pPr>
    </w:p>
    <w:p w14:paraId="511458E9" w14:textId="77777777" w:rsidR="0079609A" w:rsidRPr="00645B33" w:rsidRDefault="0079609A" w:rsidP="0079609A">
      <w:pPr>
        <w:spacing w:after="120"/>
        <w:jc w:val="both"/>
        <w:rPr>
          <w:b/>
          <w:bCs/>
          <w:color w:val="000000"/>
        </w:rPr>
      </w:pPr>
      <w:r>
        <w:rPr>
          <w:b/>
          <w:bCs/>
          <w:color w:val="000000"/>
        </w:rPr>
        <w:t>Cena uvedená uchádzačom obsahuje všetky náklady, ktoré uchádzačovi vzniknú v súvislosti s plnením predmetnej zákazky.</w:t>
      </w:r>
    </w:p>
    <w:p w14:paraId="14A3C614" w14:textId="77777777" w:rsidR="0079609A" w:rsidRPr="00645B33" w:rsidRDefault="0079609A" w:rsidP="0079609A">
      <w:pPr>
        <w:spacing w:after="120"/>
        <w:rPr>
          <w:b/>
          <w:bCs/>
          <w:color w:val="000000"/>
        </w:rPr>
      </w:pPr>
      <w:r w:rsidRPr="00645B33">
        <w:rPr>
          <w:b/>
          <w:bCs/>
          <w:color w:val="000000"/>
        </w:rPr>
        <w:t>Som – Nie som platiteľom DPH (</w:t>
      </w:r>
      <w:proofErr w:type="spellStart"/>
      <w:r w:rsidRPr="00645B33">
        <w:rPr>
          <w:b/>
          <w:bCs/>
          <w:color w:val="000000"/>
        </w:rPr>
        <w:t>nehodiace</w:t>
      </w:r>
      <w:proofErr w:type="spellEnd"/>
      <w:r w:rsidRPr="00645B33">
        <w:rPr>
          <w:b/>
          <w:bCs/>
          <w:color w:val="000000"/>
        </w:rPr>
        <w:t xml:space="preserve"> sa preškrtnite)</w:t>
      </w:r>
    </w:p>
    <w:p w14:paraId="69F2A22A" w14:textId="77777777" w:rsidR="0079609A" w:rsidRPr="00645B33" w:rsidRDefault="0079609A" w:rsidP="0079609A">
      <w:pPr>
        <w:spacing w:after="120"/>
        <w:rPr>
          <w:b/>
          <w:bCs/>
          <w:color w:val="000000"/>
        </w:rPr>
      </w:pPr>
    </w:p>
    <w:p w14:paraId="1C44083E" w14:textId="77777777" w:rsidR="0079609A" w:rsidRPr="00645B33" w:rsidRDefault="0079609A" w:rsidP="0079609A">
      <w:pPr>
        <w:spacing w:after="120"/>
        <w:jc w:val="both"/>
        <w:rPr>
          <w:bCs/>
          <w:color w:val="000000"/>
        </w:rPr>
      </w:pPr>
      <w:r w:rsidRPr="00645B33">
        <w:rPr>
          <w:bCs/>
          <w:color w:val="000000"/>
        </w:rPr>
        <w:t xml:space="preserve">Ak uchádzač nie je platiteľom DPH, na túto skutočnosť upozorní verejného obstarávateľa. Ak uchádzač nie je platcom DPH, ním uvedená cena bude považovaná za konečnú aj v prípade, ak by sa počas plnenia predmetu zákazky stal platiteľom DPH. V prípade, ak uchádzač je platiteľom DPH, avšak jeho sídlo je v inom členskom štáte EÚ alebo sídli mimo EÚ, uvedie v ponuke cenu, ktorá bude rozdelená na ním navrhovanú cenu bez DPH, výšku DPH a aj cenu s DPH podľa slovenských právnych predpisov (20%), aj keď samotnú DPH nebude v súlade s komunitárnym právom fakturovať. </w:t>
      </w:r>
    </w:p>
    <w:p w14:paraId="18C2C32B" w14:textId="77777777" w:rsidR="008F013C" w:rsidRPr="00645B33" w:rsidRDefault="008F013C" w:rsidP="0079609A">
      <w:pPr>
        <w:spacing w:after="120"/>
        <w:rPr>
          <w:bCs/>
          <w:color w:val="000000"/>
        </w:rPr>
      </w:pPr>
    </w:p>
    <w:p w14:paraId="02C5F7E8" w14:textId="77777777" w:rsidR="0079609A" w:rsidRPr="00645B33" w:rsidRDefault="0079609A" w:rsidP="0079609A">
      <w:pPr>
        <w:spacing w:after="120"/>
        <w:rPr>
          <w:bCs/>
          <w:color w:val="000000"/>
        </w:rPr>
      </w:pPr>
      <w:r w:rsidRPr="00645B33">
        <w:rPr>
          <w:bCs/>
          <w:color w:val="000000"/>
        </w:rPr>
        <w:t>V .................................., dňa .........................</w:t>
      </w:r>
      <w:r>
        <w:rPr>
          <w:bCs/>
          <w:color w:val="000000"/>
        </w:rPr>
        <w:tab/>
      </w:r>
      <w:r>
        <w:rPr>
          <w:bCs/>
          <w:color w:val="000000"/>
        </w:rPr>
        <w:tab/>
      </w:r>
      <w:r w:rsidRPr="00645B33">
        <w:rPr>
          <w:bCs/>
          <w:color w:val="000000"/>
        </w:rPr>
        <w:t>................................................</w:t>
      </w:r>
    </w:p>
    <w:p w14:paraId="7FC423FE" w14:textId="77777777" w:rsidR="0079609A" w:rsidRPr="00645B33" w:rsidRDefault="0079609A" w:rsidP="0079609A">
      <w:pPr>
        <w:spacing w:after="12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meno a priezvisko</w:t>
      </w:r>
    </w:p>
    <w:p w14:paraId="22A5C7A1" w14:textId="77777777" w:rsidR="0079609A" w:rsidRDefault="0079609A" w:rsidP="0079609A">
      <w:pPr>
        <w:spacing w:after="120"/>
        <w:ind w:left="1418"/>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sidRPr="00645B33">
        <w:rPr>
          <w:bCs/>
          <w:color w:val="000000"/>
        </w:rPr>
        <w:t xml:space="preserve">podpis štatutárneho zástupcu, </w:t>
      </w:r>
    </w:p>
    <w:p w14:paraId="4CE83BBC" w14:textId="77777777" w:rsidR="00914D17" w:rsidRPr="006E60D0" w:rsidRDefault="0079609A" w:rsidP="008F013C">
      <w:pPr>
        <w:pStyle w:val="Default"/>
        <w:suppressAutoHyphens/>
        <w:autoSpaceDN/>
        <w:adjustRightInd/>
        <w:spacing w:after="60"/>
        <w:ind w:left="2127" w:firstLine="425"/>
        <w:jc w:val="center"/>
        <w:rPr>
          <w:rFonts w:ascii="Times New Roman" w:eastAsia="Arial" w:hAnsi="Times New Roman" w:cs="Times New Roman"/>
          <w:b/>
          <w:bCs/>
          <w:color w:val="auto"/>
        </w:rPr>
      </w:pPr>
      <w:r w:rsidRPr="00645B33">
        <w:rPr>
          <w:rFonts w:ascii="Times New Roman" w:hAnsi="Times New Roman"/>
          <w:bCs/>
        </w:rPr>
        <w:t>pečiatka</w:t>
      </w:r>
    </w:p>
    <w:sectPr w:rsidR="00914D17" w:rsidRPr="006E60D0" w:rsidSect="00BA643F">
      <w:headerReference w:type="first" r:id="rId20"/>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0B5EE" w14:textId="77777777" w:rsidR="00C662B4" w:rsidRDefault="00C662B4">
      <w:r>
        <w:separator/>
      </w:r>
    </w:p>
  </w:endnote>
  <w:endnote w:type="continuationSeparator" w:id="0">
    <w:p w14:paraId="167DB732" w14:textId="77777777" w:rsidR="00C662B4" w:rsidRDefault="00C6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8D2FB" w14:textId="77777777" w:rsidR="00BA643F" w:rsidRPr="00312F97" w:rsidRDefault="00BA643F" w:rsidP="00312F97">
    <w:pPr>
      <w:pStyle w:val="Pta"/>
      <w:rPr>
        <w:sz w:val="22"/>
      </w:rPr>
    </w:pPr>
    <w:r w:rsidRPr="00312F97">
      <w:rPr>
        <w:sz w:val="22"/>
      </w:rPr>
      <w:tab/>
    </w:r>
    <w:r w:rsidRPr="00312F97">
      <w:rPr>
        <w:sz w:val="22"/>
      </w:rPr>
      <w:fldChar w:fldCharType="begin"/>
    </w:r>
    <w:r w:rsidRPr="00312F97">
      <w:rPr>
        <w:sz w:val="22"/>
      </w:rPr>
      <w:instrText>PAGE   \* MERGEFORMAT</w:instrText>
    </w:r>
    <w:r w:rsidRPr="00312F97">
      <w:rPr>
        <w:sz w:val="22"/>
      </w:rPr>
      <w:fldChar w:fldCharType="separate"/>
    </w:r>
    <w:r w:rsidRPr="00312F97">
      <w:rPr>
        <w:sz w:val="22"/>
        <w:lang w:val="sk-SK"/>
      </w:rPr>
      <w:t>2</w:t>
    </w:r>
    <w:r w:rsidRPr="00312F97">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17E75" w14:textId="77777777" w:rsidR="00C662B4" w:rsidRDefault="00C662B4">
      <w:r>
        <w:separator/>
      </w:r>
    </w:p>
  </w:footnote>
  <w:footnote w:type="continuationSeparator" w:id="0">
    <w:p w14:paraId="792A2940" w14:textId="77777777" w:rsidR="00C662B4" w:rsidRDefault="00C66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398C" w14:textId="323FECF8" w:rsidR="00BA643F" w:rsidRPr="002F294B" w:rsidRDefault="004C6B18">
    <w:pPr>
      <w:pStyle w:val="Hlavika"/>
      <w:jc w:val="right"/>
      <w:rPr>
        <w:rFonts w:ascii="Arial Narrow" w:hAnsi="Arial Narrow"/>
        <w:sz w:val="16"/>
        <w:szCs w:val="16"/>
      </w:rPr>
    </w:pPr>
    <w:r>
      <w:rPr>
        <w:noProof/>
      </w:rPr>
      <w:drawing>
        <wp:anchor distT="0" distB="0" distL="114300" distR="114300" simplePos="0" relativeHeight="251657728" behindDoc="1" locked="0" layoutInCell="0" allowOverlap="1" wp14:anchorId="499116CC" wp14:editId="37B4E848">
          <wp:simplePos x="0" y="0"/>
          <wp:positionH relativeFrom="page">
            <wp:posOffset>678180</wp:posOffset>
          </wp:positionH>
          <wp:positionV relativeFrom="page">
            <wp:posOffset>580390</wp:posOffset>
          </wp:positionV>
          <wp:extent cx="555625" cy="474345"/>
          <wp:effectExtent l="0" t="0" r="0" b="0"/>
          <wp:wrapNone/>
          <wp:docPr id="1"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E89A68" w14:textId="77777777" w:rsidR="00BA643F" w:rsidRPr="00DA3D52" w:rsidRDefault="00BA643F" w:rsidP="00CF39DB">
    <w:pPr>
      <w:pStyle w:val="Hlavika"/>
      <w:tabs>
        <w:tab w:val="clear" w:pos="4536"/>
        <w:tab w:val="clear" w:pos="9072"/>
        <w:tab w:val="left" w:pos="3119"/>
        <w:tab w:val="left" w:pos="6663"/>
      </w:tabs>
      <w:ind w:right="-144" w:firstLine="993"/>
      <w:rPr>
        <w:bCs/>
        <w:sz w:val="22"/>
      </w:rPr>
    </w:pPr>
    <w:r w:rsidRPr="00DC01A7">
      <w:rPr>
        <w:b/>
        <w:bCs/>
        <w:sz w:val="22"/>
      </w:rPr>
      <w:t>Hlavné mesto SR</w:t>
    </w:r>
    <w:r>
      <w:rPr>
        <w:b/>
        <w:bCs/>
        <w:sz w:val="22"/>
      </w:rPr>
      <w:t xml:space="preserve"> Bratislava</w:t>
    </w:r>
    <w:r w:rsidRPr="00DC01A7">
      <w:rPr>
        <w:b/>
        <w:bCs/>
        <w:sz w:val="22"/>
      </w:rPr>
      <w:tab/>
    </w:r>
    <w:r>
      <w:rPr>
        <w:bCs/>
        <w:sz w:val="22"/>
      </w:rPr>
      <w:t>Dynamický nákupný systém</w:t>
    </w:r>
  </w:p>
  <w:p w14:paraId="65786D02" w14:textId="5E735012" w:rsidR="00BA643F" w:rsidRPr="00CF39DB" w:rsidRDefault="00BA643F" w:rsidP="00CF39DB">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Pr>
        <w:sz w:val="22"/>
        <w:lang w:val="sk-SK"/>
      </w:rPr>
      <w:t xml:space="preserve">Výzva č. </w:t>
    </w:r>
    <w:r w:rsidR="00611F92">
      <w:rPr>
        <w:sz w:val="22"/>
        <w:lang w:val="sk-SK"/>
      </w:rPr>
      <w:t>2</w:t>
    </w:r>
  </w:p>
  <w:p w14:paraId="57FACEC6" w14:textId="3A0ECE20" w:rsidR="00BA643F" w:rsidRPr="00CF39DB" w:rsidRDefault="00BA643F" w:rsidP="00CF39DB">
    <w:pPr>
      <w:pStyle w:val="Hlavika"/>
      <w:pBdr>
        <w:bottom w:val="single" w:sz="4" w:space="1" w:color="auto"/>
      </w:pBdr>
      <w:tabs>
        <w:tab w:val="clear" w:pos="4536"/>
        <w:tab w:val="clear" w:pos="9072"/>
        <w:tab w:val="left" w:pos="3119"/>
        <w:tab w:val="left" w:pos="5737"/>
        <w:tab w:val="left" w:pos="6663"/>
      </w:tabs>
      <w:ind w:left="-426" w:right="-144" w:firstLine="1419"/>
      <w:rPr>
        <w:sz w:val="22"/>
        <w:lang w:val="sk-SK"/>
      </w:rPr>
    </w:pPr>
    <w:r w:rsidRPr="00A77AFA">
      <w:rPr>
        <w:sz w:val="22"/>
      </w:rPr>
      <w:t xml:space="preserve">814 99 Bratislava </w:t>
    </w:r>
    <w:r w:rsidRPr="00A77AFA">
      <w:rPr>
        <w:sz w:val="22"/>
      </w:rPr>
      <w:tab/>
    </w:r>
    <w:r w:rsidR="00611F92">
      <w:rPr>
        <w:sz w:val="22"/>
        <w:lang w:val="sk-SK"/>
      </w:rPr>
      <w:t xml:space="preserve">                                       </w:t>
    </w:r>
    <w:r>
      <w:rPr>
        <w:sz w:val="22"/>
        <w:lang w:val="sk-SK"/>
      </w:rPr>
      <w:t xml:space="preserve">„Nákup </w:t>
    </w:r>
    <w:r w:rsidR="00611F92">
      <w:rPr>
        <w:sz w:val="22"/>
        <w:lang w:val="sk-SK"/>
      </w:rPr>
      <w:t>dvoch kusov datacentrových switchov“</w:t>
    </w:r>
  </w:p>
  <w:p w14:paraId="4BDB7518" w14:textId="77777777" w:rsidR="00BA643F" w:rsidRPr="00DC5269" w:rsidRDefault="00BA643F" w:rsidP="00CF39DB">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3D27FA87" w14:textId="77777777" w:rsidR="00BA643F" w:rsidRDefault="00BA6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ECD6" w14:textId="5563DC8F" w:rsidR="00BA643F" w:rsidRPr="008D3E9E" w:rsidRDefault="00BA643F" w:rsidP="00887D78">
    <w:pPr>
      <w:pStyle w:val="Hlavika"/>
    </w:pPr>
    <w:r w:rsidRPr="0016744E">
      <w:t xml:space="preserve">Príloha č. </w:t>
    </w:r>
    <w:r>
      <w:rPr>
        <w:lang w:val="sk-SK"/>
      </w:rPr>
      <w:t>1</w:t>
    </w:r>
    <w:r w:rsidRPr="008D3E9E">
      <w:t xml:space="preserve"> výzvy č. </w:t>
    </w:r>
    <w:r w:rsidR="002F25A4">
      <w:rPr>
        <w:lang w:val="sk-SK"/>
      </w:rPr>
      <w:t>2</w:t>
    </w:r>
    <w:r w:rsidRPr="008D3E9E">
      <w:t xml:space="preserve"> - „</w:t>
    </w:r>
    <w:r w:rsidR="002F25A4">
      <w:rPr>
        <w:sz w:val="22"/>
        <w:lang w:val="sk-SK"/>
      </w:rPr>
      <w:t>Nákup dvoch kusov datacentrových switchov</w:t>
    </w:r>
    <w:r w:rsidRPr="008D3E9E">
      <w:t>“</w:t>
    </w:r>
    <w:r>
      <w:rPr>
        <w:lang w:val="sk-SK"/>
      </w:rPr>
      <w:t xml:space="preserve"> </w:t>
    </w:r>
    <w:r w:rsidRPr="008D3E9E">
      <w:t xml:space="preserve">v rámci zriadeného DNS </w:t>
    </w:r>
    <w:r w:rsidR="002F25A4">
      <w:br/>
    </w:r>
    <w:r w:rsidRPr="008D3E9E">
      <w:t>„IT HW a podpora“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5CBCB" w14:textId="2C0CA797" w:rsidR="00BA643F" w:rsidRPr="008D3E9E" w:rsidRDefault="00BA643F" w:rsidP="006E60D0">
    <w:pPr>
      <w:pStyle w:val="Hlavika"/>
    </w:pPr>
    <w:r w:rsidRPr="0016744E">
      <w:t xml:space="preserve">Príloha č. </w:t>
    </w:r>
    <w:r w:rsidR="009A4439">
      <w:rPr>
        <w:lang w:val="sk-SK"/>
      </w:rPr>
      <w:t>2</w:t>
    </w:r>
    <w:r w:rsidRPr="008D3E9E">
      <w:t xml:space="preserve"> výzvy č. </w:t>
    </w:r>
    <w:r w:rsidR="002F25A4">
      <w:rPr>
        <w:lang w:val="sk-SK"/>
      </w:rPr>
      <w:t>2</w:t>
    </w:r>
    <w:r w:rsidRPr="008D3E9E">
      <w:t xml:space="preserve"> - „</w:t>
    </w:r>
    <w:r w:rsidR="002F25A4" w:rsidRPr="002F25A4">
      <w:rPr>
        <w:lang w:val="sk-SK"/>
      </w:rPr>
      <w:t>Nákup dvoch kusov datacentrových switchov</w:t>
    </w:r>
    <w:r w:rsidRPr="008D3E9E">
      <w:t xml:space="preserve">“ v rámci zriadeného </w:t>
    </w:r>
    <w:r w:rsidR="002F25A4">
      <w:br/>
    </w:r>
    <w:r w:rsidRPr="008D3E9E">
      <w:t>DNS „IT HW a podpora“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537D" w14:textId="05522774" w:rsidR="00BA643F" w:rsidRPr="008D3E9E" w:rsidRDefault="00BA643F" w:rsidP="006E60D0">
    <w:pPr>
      <w:pStyle w:val="Hlavika"/>
    </w:pPr>
    <w:r w:rsidRPr="0016744E">
      <w:t xml:space="preserve">Príloha č. </w:t>
    </w:r>
    <w:r w:rsidR="00B924F5">
      <w:rPr>
        <w:lang w:val="sk-SK"/>
      </w:rPr>
      <w:t>3</w:t>
    </w:r>
    <w:r w:rsidRPr="008D3E9E">
      <w:t xml:space="preserve"> výzvy č. </w:t>
    </w:r>
    <w:r w:rsidR="002F25A4">
      <w:rPr>
        <w:lang w:val="sk-SK"/>
      </w:rPr>
      <w:t>2</w:t>
    </w:r>
    <w:r w:rsidRPr="008D3E9E">
      <w:t xml:space="preserve"> - „</w:t>
    </w:r>
    <w:r w:rsidR="002F25A4">
      <w:rPr>
        <w:sz w:val="22"/>
        <w:lang w:val="sk-SK"/>
      </w:rPr>
      <w:t>Nákup dvoch kusov datacentrových switchov</w:t>
    </w:r>
    <w:r w:rsidRPr="008D3E9E">
      <w:t>“ v rámci zriadeného DNS „IT HW a podpora“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5721A57"/>
    <w:multiLevelType w:val="hybridMultilevel"/>
    <w:tmpl w:val="8B1E6C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9826B2E"/>
    <w:multiLevelType w:val="hybridMultilevel"/>
    <w:tmpl w:val="A02AD62E"/>
    <w:lvl w:ilvl="0" w:tplc="24E4ABBA">
      <w:start w:val="1"/>
      <w:numFmt w:val="decimal"/>
      <w:lvlText w:val="5.%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330488"/>
    <w:multiLevelType w:val="hybridMultilevel"/>
    <w:tmpl w:val="E71EF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826284"/>
    <w:multiLevelType w:val="hybridMultilevel"/>
    <w:tmpl w:val="51E419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5795035"/>
    <w:multiLevelType w:val="hybridMultilevel"/>
    <w:tmpl w:val="AC2EDDB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9E0845D6"/>
    <w:lvl w:ilvl="0" w:tplc="78A0EF48">
      <w:start w:val="1"/>
      <w:numFmt w:val="decimal"/>
      <w:lvlText w:val="6.%1"/>
      <w:lvlJc w:val="left"/>
      <w:pPr>
        <w:ind w:left="720" w:hanging="476"/>
      </w:pPr>
      <w:rPr>
        <w:rFonts w:cs="Times New Roman"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B6579C7"/>
    <w:multiLevelType w:val="hybridMultilevel"/>
    <w:tmpl w:val="4B80BC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E8280A"/>
    <w:multiLevelType w:val="hybridMultilevel"/>
    <w:tmpl w:val="928475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1DD03A7"/>
    <w:multiLevelType w:val="hybridMultilevel"/>
    <w:tmpl w:val="BA90B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2AE5AED"/>
    <w:multiLevelType w:val="hybridMultilevel"/>
    <w:tmpl w:val="37181E32"/>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E30CBA"/>
    <w:multiLevelType w:val="hybridMultilevel"/>
    <w:tmpl w:val="62E2D17C"/>
    <w:lvl w:ilvl="0" w:tplc="8DDE0A82">
      <w:start w:val="1"/>
      <w:numFmt w:val="decimal"/>
      <w:lvlText w:val="12.%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8"/>
  </w:num>
  <w:num w:numId="3">
    <w:abstractNumId w:val="25"/>
  </w:num>
  <w:num w:numId="4">
    <w:abstractNumId w:val="14"/>
  </w:num>
  <w:num w:numId="5">
    <w:abstractNumId w:val="18"/>
  </w:num>
  <w:num w:numId="6">
    <w:abstractNumId w:val="0"/>
  </w:num>
  <w:num w:numId="7">
    <w:abstractNumId w:val="2"/>
  </w:num>
  <w:num w:numId="8">
    <w:abstractNumId w:val="1"/>
  </w:num>
  <w:num w:numId="9">
    <w:abstractNumId w:val="0"/>
  </w:num>
  <w:num w:numId="10">
    <w:abstractNumId w:val="1"/>
  </w:num>
  <w:num w:numId="11">
    <w:abstractNumId w:val="9"/>
  </w:num>
  <w:num w:numId="12">
    <w:abstractNumId w:val="20"/>
  </w:num>
  <w:num w:numId="13">
    <w:abstractNumId w:val="21"/>
  </w:num>
  <w:num w:numId="14">
    <w:abstractNumId w:val="7"/>
  </w:num>
  <w:num w:numId="15">
    <w:abstractNumId w:val="29"/>
  </w:num>
  <w:num w:numId="16">
    <w:abstractNumId w:val="3"/>
  </w:num>
  <w:num w:numId="17">
    <w:abstractNumId w:val="23"/>
  </w:num>
  <w:num w:numId="18">
    <w:abstractNumId w:val="22"/>
  </w:num>
  <w:num w:numId="19">
    <w:abstractNumId w:val="19"/>
  </w:num>
  <w:num w:numId="20">
    <w:abstractNumId w:val="16"/>
  </w:num>
  <w:num w:numId="21">
    <w:abstractNumId w:val="15"/>
  </w:num>
  <w:num w:numId="22">
    <w:abstractNumId w:val="6"/>
  </w:num>
  <w:num w:numId="23">
    <w:abstractNumId w:val="10"/>
  </w:num>
  <w:num w:numId="24">
    <w:abstractNumId w:val="17"/>
  </w:num>
  <w:num w:numId="25">
    <w:abstractNumId w:val="30"/>
  </w:num>
  <w:num w:numId="26">
    <w:abstractNumId w:val="4"/>
  </w:num>
  <w:num w:numId="27">
    <w:abstractNumId w:val="27"/>
  </w:num>
  <w:num w:numId="28">
    <w:abstractNumId w:val="5"/>
  </w:num>
  <w:num w:numId="29">
    <w:abstractNumId w:val="24"/>
  </w:num>
  <w:num w:numId="30">
    <w:abstractNumId w:val="11"/>
  </w:num>
  <w:num w:numId="31">
    <w:abstractNumId w:val="12"/>
  </w:num>
  <w:num w:numId="32">
    <w:abstractNumId w:val="26"/>
  </w:num>
  <w:num w:numId="3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6022E"/>
    <w:rsid w:val="00060C50"/>
    <w:rsid w:val="00062625"/>
    <w:rsid w:val="00062A0E"/>
    <w:rsid w:val="000632E0"/>
    <w:rsid w:val="000638CC"/>
    <w:rsid w:val="00063D24"/>
    <w:rsid w:val="000640B6"/>
    <w:rsid w:val="0006482C"/>
    <w:rsid w:val="00064ADB"/>
    <w:rsid w:val="000654A1"/>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0F3"/>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0DB"/>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E01BC"/>
    <w:rsid w:val="000E0338"/>
    <w:rsid w:val="000E1372"/>
    <w:rsid w:val="000E1B6D"/>
    <w:rsid w:val="000E2E41"/>
    <w:rsid w:val="000E3169"/>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505"/>
    <w:rsid w:val="00110A4E"/>
    <w:rsid w:val="00110BC9"/>
    <w:rsid w:val="00110DED"/>
    <w:rsid w:val="0011109E"/>
    <w:rsid w:val="0011125F"/>
    <w:rsid w:val="001113CB"/>
    <w:rsid w:val="0011363D"/>
    <w:rsid w:val="0011478C"/>
    <w:rsid w:val="00114E66"/>
    <w:rsid w:val="001157BD"/>
    <w:rsid w:val="00115FA1"/>
    <w:rsid w:val="00116212"/>
    <w:rsid w:val="00116E18"/>
    <w:rsid w:val="0011774C"/>
    <w:rsid w:val="00117849"/>
    <w:rsid w:val="001179EF"/>
    <w:rsid w:val="00120340"/>
    <w:rsid w:val="0012068D"/>
    <w:rsid w:val="00121AB1"/>
    <w:rsid w:val="00123169"/>
    <w:rsid w:val="00123763"/>
    <w:rsid w:val="001237CD"/>
    <w:rsid w:val="00124041"/>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50EB"/>
    <w:rsid w:val="00156936"/>
    <w:rsid w:val="00157BE8"/>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474"/>
    <w:rsid w:val="0029588C"/>
    <w:rsid w:val="00296AC1"/>
    <w:rsid w:val="00296BDD"/>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4F8"/>
    <w:rsid w:val="002D4532"/>
    <w:rsid w:val="002D4F74"/>
    <w:rsid w:val="002D4F77"/>
    <w:rsid w:val="002D55AB"/>
    <w:rsid w:val="002D5639"/>
    <w:rsid w:val="002D572C"/>
    <w:rsid w:val="002D6B01"/>
    <w:rsid w:val="002D71A8"/>
    <w:rsid w:val="002E11A9"/>
    <w:rsid w:val="002E12FA"/>
    <w:rsid w:val="002E145E"/>
    <w:rsid w:val="002E1512"/>
    <w:rsid w:val="002E169C"/>
    <w:rsid w:val="002E1A12"/>
    <w:rsid w:val="002E1CA7"/>
    <w:rsid w:val="002E233F"/>
    <w:rsid w:val="002E2845"/>
    <w:rsid w:val="002E354A"/>
    <w:rsid w:val="002E485D"/>
    <w:rsid w:val="002E4BE4"/>
    <w:rsid w:val="002E4CFC"/>
    <w:rsid w:val="002E50C7"/>
    <w:rsid w:val="002E5122"/>
    <w:rsid w:val="002E55FE"/>
    <w:rsid w:val="002E7923"/>
    <w:rsid w:val="002E7A62"/>
    <w:rsid w:val="002F0976"/>
    <w:rsid w:val="002F136C"/>
    <w:rsid w:val="002F1B07"/>
    <w:rsid w:val="002F1CD2"/>
    <w:rsid w:val="002F25A4"/>
    <w:rsid w:val="002F25EF"/>
    <w:rsid w:val="002F294B"/>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2604D"/>
    <w:rsid w:val="003271FC"/>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CB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1E83"/>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916"/>
    <w:rsid w:val="00411E48"/>
    <w:rsid w:val="0041267B"/>
    <w:rsid w:val="00412D46"/>
    <w:rsid w:val="0041308C"/>
    <w:rsid w:val="00413475"/>
    <w:rsid w:val="00413584"/>
    <w:rsid w:val="00414391"/>
    <w:rsid w:val="00414B34"/>
    <w:rsid w:val="00414D6E"/>
    <w:rsid w:val="004154DB"/>
    <w:rsid w:val="00416E87"/>
    <w:rsid w:val="00417051"/>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4FDE"/>
    <w:rsid w:val="004350CF"/>
    <w:rsid w:val="00435177"/>
    <w:rsid w:val="00435BBA"/>
    <w:rsid w:val="00435CEE"/>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57218"/>
    <w:rsid w:val="004608B5"/>
    <w:rsid w:val="004612DB"/>
    <w:rsid w:val="004618D8"/>
    <w:rsid w:val="004621DC"/>
    <w:rsid w:val="00462640"/>
    <w:rsid w:val="00462EBB"/>
    <w:rsid w:val="004633CC"/>
    <w:rsid w:val="00464357"/>
    <w:rsid w:val="00464B58"/>
    <w:rsid w:val="00464C85"/>
    <w:rsid w:val="00465897"/>
    <w:rsid w:val="00465D8D"/>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0C3"/>
    <w:rsid w:val="004B23DC"/>
    <w:rsid w:val="004B2A2B"/>
    <w:rsid w:val="004B2D86"/>
    <w:rsid w:val="004B502C"/>
    <w:rsid w:val="004B5C71"/>
    <w:rsid w:val="004B72EF"/>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7E15"/>
    <w:rsid w:val="005105F2"/>
    <w:rsid w:val="00510A23"/>
    <w:rsid w:val="00511715"/>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B2"/>
    <w:rsid w:val="00525B78"/>
    <w:rsid w:val="00526421"/>
    <w:rsid w:val="00526650"/>
    <w:rsid w:val="00526DE0"/>
    <w:rsid w:val="0053003A"/>
    <w:rsid w:val="00530172"/>
    <w:rsid w:val="0053059E"/>
    <w:rsid w:val="00530978"/>
    <w:rsid w:val="00530D23"/>
    <w:rsid w:val="00531A34"/>
    <w:rsid w:val="0053235C"/>
    <w:rsid w:val="005323BF"/>
    <w:rsid w:val="00532A13"/>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37B5"/>
    <w:rsid w:val="005440DD"/>
    <w:rsid w:val="0054458F"/>
    <w:rsid w:val="00544900"/>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827"/>
    <w:rsid w:val="005769DF"/>
    <w:rsid w:val="00577DF6"/>
    <w:rsid w:val="00581007"/>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0135"/>
    <w:rsid w:val="005A28C8"/>
    <w:rsid w:val="005A2D01"/>
    <w:rsid w:val="005A3334"/>
    <w:rsid w:val="005A4C9C"/>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3B87"/>
    <w:rsid w:val="005C40A4"/>
    <w:rsid w:val="005C42EA"/>
    <w:rsid w:val="005C5FF9"/>
    <w:rsid w:val="005C6CC9"/>
    <w:rsid w:val="005C7128"/>
    <w:rsid w:val="005C7D89"/>
    <w:rsid w:val="005D13F8"/>
    <w:rsid w:val="005D2441"/>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54D5"/>
    <w:rsid w:val="005F6699"/>
    <w:rsid w:val="005F6CEE"/>
    <w:rsid w:val="00600421"/>
    <w:rsid w:val="00601851"/>
    <w:rsid w:val="00602BCC"/>
    <w:rsid w:val="006031B6"/>
    <w:rsid w:val="006033A7"/>
    <w:rsid w:val="0060386F"/>
    <w:rsid w:val="00604416"/>
    <w:rsid w:val="006048DF"/>
    <w:rsid w:val="00604E4A"/>
    <w:rsid w:val="00605C45"/>
    <w:rsid w:val="0060630A"/>
    <w:rsid w:val="0060724F"/>
    <w:rsid w:val="00610521"/>
    <w:rsid w:val="006108C0"/>
    <w:rsid w:val="006108C4"/>
    <w:rsid w:val="006110A5"/>
    <w:rsid w:val="0061111B"/>
    <w:rsid w:val="00611673"/>
    <w:rsid w:val="006119DE"/>
    <w:rsid w:val="00611F92"/>
    <w:rsid w:val="00612589"/>
    <w:rsid w:val="00613390"/>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225E"/>
    <w:rsid w:val="006A2F70"/>
    <w:rsid w:val="006A333D"/>
    <w:rsid w:val="006A3AF5"/>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2D9"/>
    <w:rsid w:val="006D1D74"/>
    <w:rsid w:val="006D1E00"/>
    <w:rsid w:val="006D1EC4"/>
    <w:rsid w:val="006D1EDF"/>
    <w:rsid w:val="006D3E28"/>
    <w:rsid w:val="006D47B5"/>
    <w:rsid w:val="006D5525"/>
    <w:rsid w:val="006D5AB6"/>
    <w:rsid w:val="006D5FD4"/>
    <w:rsid w:val="006D6017"/>
    <w:rsid w:val="006D67D3"/>
    <w:rsid w:val="006D7FF5"/>
    <w:rsid w:val="006E19B7"/>
    <w:rsid w:val="006E1FB5"/>
    <w:rsid w:val="006E20FB"/>
    <w:rsid w:val="006E2264"/>
    <w:rsid w:val="006E226A"/>
    <w:rsid w:val="006E28CD"/>
    <w:rsid w:val="006E3715"/>
    <w:rsid w:val="006E373C"/>
    <w:rsid w:val="006E40FE"/>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341"/>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1FFB"/>
    <w:rsid w:val="007924AA"/>
    <w:rsid w:val="0079275C"/>
    <w:rsid w:val="00794921"/>
    <w:rsid w:val="0079598E"/>
    <w:rsid w:val="0079609A"/>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309A"/>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3EAB"/>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5AF0"/>
    <w:rsid w:val="00806F3A"/>
    <w:rsid w:val="008078E0"/>
    <w:rsid w:val="00810869"/>
    <w:rsid w:val="008108F7"/>
    <w:rsid w:val="008109E6"/>
    <w:rsid w:val="008123AF"/>
    <w:rsid w:val="0081288E"/>
    <w:rsid w:val="0081327F"/>
    <w:rsid w:val="00813912"/>
    <w:rsid w:val="00814958"/>
    <w:rsid w:val="00814969"/>
    <w:rsid w:val="00814FC8"/>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3FD9"/>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76D"/>
    <w:rsid w:val="008915D1"/>
    <w:rsid w:val="00891E5E"/>
    <w:rsid w:val="008933A7"/>
    <w:rsid w:val="00893DDD"/>
    <w:rsid w:val="00895296"/>
    <w:rsid w:val="00895A86"/>
    <w:rsid w:val="00895AA4"/>
    <w:rsid w:val="00896025"/>
    <w:rsid w:val="00896A03"/>
    <w:rsid w:val="00896D01"/>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6B0B"/>
    <w:rsid w:val="008D71A9"/>
    <w:rsid w:val="008D7B61"/>
    <w:rsid w:val="008E01B7"/>
    <w:rsid w:val="008E1E94"/>
    <w:rsid w:val="008E4E3E"/>
    <w:rsid w:val="008E4EE8"/>
    <w:rsid w:val="008E6EAB"/>
    <w:rsid w:val="008E748B"/>
    <w:rsid w:val="008E7E96"/>
    <w:rsid w:val="008F013C"/>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1BD"/>
    <w:rsid w:val="00901B33"/>
    <w:rsid w:val="00902041"/>
    <w:rsid w:val="00902CC8"/>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55EE"/>
    <w:rsid w:val="00985FE4"/>
    <w:rsid w:val="0098654C"/>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972"/>
    <w:rsid w:val="009C7B4B"/>
    <w:rsid w:val="009C7D19"/>
    <w:rsid w:val="009D0B80"/>
    <w:rsid w:val="009D0B89"/>
    <w:rsid w:val="009D12F9"/>
    <w:rsid w:val="009D1E18"/>
    <w:rsid w:val="009D239E"/>
    <w:rsid w:val="009D3D26"/>
    <w:rsid w:val="009D43BB"/>
    <w:rsid w:val="009D4590"/>
    <w:rsid w:val="009D4B66"/>
    <w:rsid w:val="009D53E9"/>
    <w:rsid w:val="009D59BA"/>
    <w:rsid w:val="009D5B6C"/>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666"/>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CC2"/>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7FF"/>
    <w:rsid w:val="00B644F2"/>
    <w:rsid w:val="00B6474E"/>
    <w:rsid w:val="00B65114"/>
    <w:rsid w:val="00B65525"/>
    <w:rsid w:val="00B6654A"/>
    <w:rsid w:val="00B6675E"/>
    <w:rsid w:val="00B675E5"/>
    <w:rsid w:val="00B704C9"/>
    <w:rsid w:val="00B70678"/>
    <w:rsid w:val="00B71AE9"/>
    <w:rsid w:val="00B71B40"/>
    <w:rsid w:val="00B71B9D"/>
    <w:rsid w:val="00B71C82"/>
    <w:rsid w:val="00B71DE2"/>
    <w:rsid w:val="00B72C7A"/>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643F"/>
    <w:rsid w:val="00BA7D76"/>
    <w:rsid w:val="00BB0F8F"/>
    <w:rsid w:val="00BB1162"/>
    <w:rsid w:val="00BB2565"/>
    <w:rsid w:val="00BB418A"/>
    <w:rsid w:val="00BB4989"/>
    <w:rsid w:val="00BB4C56"/>
    <w:rsid w:val="00BB5196"/>
    <w:rsid w:val="00BB63BD"/>
    <w:rsid w:val="00BB68ED"/>
    <w:rsid w:val="00BB6EF8"/>
    <w:rsid w:val="00BB7720"/>
    <w:rsid w:val="00BC0930"/>
    <w:rsid w:val="00BC12F2"/>
    <w:rsid w:val="00BC16D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8D"/>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097"/>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C85"/>
    <w:rsid w:val="00C61C8C"/>
    <w:rsid w:val="00C61D65"/>
    <w:rsid w:val="00C61D9A"/>
    <w:rsid w:val="00C63230"/>
    <w:rsid w:val="00C6467E"/>
    <w:rsid w:val="00C646BA"/>
    <w:rsid w:val="00C65445"/>
    <w:rsid w:val="00C6546C"/>
    <w:rsid w:val="00C662B4"/>
    <w:rsid w:val="00C66300"/>
    <w:rsid w:val="00C671CA"/>
    <w:rsid w:val="00C67442"/>
    <w:rsid w:val="00C70287"/>
    <w:rsid w:val="00C70654"/>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06"/>
    <w:rsid w:val="00CE4595"/>
    <w:rsid w:val="00CE4AAE"/>
    <w:rsid w:val="00CE4DF0"/>
    <w:rsid w:val="00CE4F01"/>
    <w:rsid w:val="00CE4F5C"/>
    <w:rsid w:val="00CE5557"/>
    <w:rsid w:val="00CE5B78"/>
    <w:rsid w:val="00CE60FE"/>
    <w:rsid w:val="00CE7309"/>
    <w:rsid w:val="00CE744B"/>
    <w:rsid w:val="00CF12D6"/>
    <w:rsid w:val="00CF3215"/>
    <w:rsid w:val="00CF39DB"/>
    <w:rsid w:val="00CF3EBA"/>
    <w:rsid w:val="00CF5B99"/>
    <w:rsid w:val="00CF6371"/>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69E2"/>
    <w:rsid w:val="00DB6A70"/>
    <w:rsid w:val="00DC0387"/>
    <w:rsid w:val="00DC12E9"/>
    <w:rsid w:val="00DC14DA"/>
    <w:rsid w:val="00DC1866"/>
    <w:rsid w:val="00DC28A0"/>
    <w:rsid w:val="00DC2B51"/>
    <w:rsid w:val="00DC2CFD"/>
    <w:rsid w:val="00DC346B"/>
    <w:rsid w:val="00DC3A3B"/>
    <w:rsid w:val="00DC5CF2"/>
    <w:rsid w:val="00DC6753"/>
    <w:rsid w:val="00DC6CF8"/>
    <w:rsid w:val="00DC7FFA"/>
    <w:rsid w:val="00DD0E5C"/>
    <w:rsid w:val="00DD38E4"/>
    <w:rsid w:val="00DD3B1E"/>
    <w:rsid w:val="00DD4AF1"/>
    <w:rsid w:val="00DD5CF7"/>
    <w:rsid w:val="00DD65FF"/>
    <w:rsid w:val="00DD6F33"/>
    <w:rsid w:val="00DD74C2"/>
    <w:rsid w:val="00DD777C"/>
    <w:rsid w:val="00DE0182"/>
    <w:rsid w:val="00DE07FD"/>
    <w:rsid w:val="00DE11D6"/>
    <w:rsid w:val="00DE1ED9"/>
    <w:rsid w:val="00DE28C1"/>
    <w:rsid w:val="00DE42C0"/>
    <w:rsid w:val="00DE4934"/>
    <w:rsid w:val="00DE4DCD"/>
    <w:rsid w:val="00DE4EEC"/>
    <w:rsid w:val="00DE5054"/>
    <w:rsid w:val="00DE605D"/>
    <w:rsid w:val="00DE6EF2"/>
    <w:rsid w:val="00DE72FE"/>
    <w:rsid w:val="00DE75B5"/>
    <w:rsid w:val="00DE77C9"/>
    <w:rsid w:val="00DE785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5ED"/>
    <w:rsid w:val="00EF0C4F"/>
    <w:rsid w:val="00EF0E27"/>
    <w:rsid w:val="00EF1F5D"/>
    <w:rsid w:val="00EF2097"/>
    <w:rsid w:val="00EF2C52"/>
    <w:rsid w:val="00EF31FC"/>
    <w:rsid w:val="00EF3CCA"/>
    <w:rsid w:val="00EF40FD"/>
    <w:rsid w:val="00EF47ED"/>
    <w:rsid w:val="00EF5297"/>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0BEE"/>
    <w:rsid w:val="00F31598"/>
    <w:rsid w:val="00F31A8F"/>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644C"/>
    <w:rsid w:val="00FD6B4A"/>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E46F64"/>
    <w:pPr>
      <w:keepNext/>
      <w:ind w:hanging="357"/>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46F64"/>
    <w:rPr>
      <w:sz w:val="24"/>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aliases w:val="body Char,Odsek zoznamu2 Char"/>
    <w:link w:val="Odsekzoznamu"/>
    <w:uiPriority w:val="34"/>
    <w:rsid w:val="002F25A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tender/5223/summar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tender/5223/summ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530/summary" TargetMode="External"/><Relationship Id="rId5" Type="http://schemas.openxmlformats.org/officeDocument/2006/relationships/webSettings" Target="webSettings.xml"/><Relationship Id="rId15" Type="http://schemas.openxmlformats.org/officeDocument/2006/relationships/hyperlink" Target="https://store.proebiz.com/docs/josephine/sk/Technicke_poziadavky_sw_JOSEPHINE.pdf" TargetMode="External"/><Relationship Id="rId10" Type="http://schemas.openxmlformats.org/officeDocument/2006/relationships/hyperlink" Target="mailto:marian.szakall@bratislava.s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van.pudis@bratislava.sk" TargetMode="External"/><Relationship Id="rId14" Type="http://schemas.openxmlformats.org/officeDocument/2006/relationships/hyperlink" Target="https://josephine.proebiz.com/sk/tender/5223/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8E673-956D-4D85-A9EA-51EDF656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0</TotalTime>
  <Pages>1</Pages>
  <Words>4233</Words>
  <Characters>24134</Characters>
  <Application>Microsoft Office Word</Application>
  <DocSecurity>0</DocSecurity>
  <Lines>201</Lines>
  <Paragraphs>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28311</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Szakáll Marian, Mgr.</dc:creator>
  <cp:keywords/>
  <cp:lastModifiedBy>Szakáll Marian, Mgr.</cp:lastModifiedBy>
  <cp:revision>4</cp:revision>
  <cp:lastPrinted>2019-10-17T13:07:00Z</cp:lastPrinted>
  <dcterms:created xsi:type="dcterms:W3CDTF">2019-10-23T13:56:00Z</dcterms:created>
  <dcterms:modified xsi:type="dcterms:W3CDTF">2019-10-23T13:57:00Z</dcterms:modified>
</cp:coreProperties>
</file>