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pPr w:leftFromText="142" w:rightFromText="142" w:vertAnchor="page" w:horzAnchor="page" w:tblpXSpec="center" w:tblpY="1135"/>
        <w:tblW w:w="9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13"/>
        <w:gridCol w:w="2816"/>
        <w:gridCol w:w="2976"/>
        <w:gridCol w:w="1123"/>
      </w:tblGrid>
      <w:tr w:rsidR="005911AF" w:rsidRPr="007F3F88" w14:paraId="22C3B05F" w14:textId="77777777" w:rsidTr="00FB769D">
        <w:trPr>
          <w:trHeight w:hRule="exact" w:val="227"/>
        </w:trPr>
        <w:tc>
          <w:tcPr>
            <w:tcW w:w="5529" w:type="dxa"/>
            <w:gridSpan w:val="2"/>
            <w:vMerge w:val="restart"/>
          </w:tcPr>
          <w:p w14:paraId="1D995DF3" w14:textId="77777777" w:rsidR="005911AF" w:rsidRPr="007F3F88" w:rsidRDefault="005911AF" w:rsidP="00F426CB">
            <w:pPr>
              <w:pStyle w:val="dajeNDS"/>
              <w:rPr>
                <w:rFonts w:ascii="Arial" w:hAnsi="Arial" w:cs="Arial"/>
                <w:sz w:val="20"/>
                <w:szCs w:val="20"/>
              </w:rPr>
            </w:pPr>
            <w:r w:rsidRPr="007F3F88">
              <w:rPr>
                <w:rFonts w:ascii="Arial" w:hAnsi="Arial" w:cs="Arial"/>
                <w:sz w:val="20"/>
                <w:szCs w:val="20"/>
              </w:rPr>
              <w:tab/>
            </w:r>
          </w:p>
        </w:tc>
        <w:tc>
          <w:tcPr>
            <w:tcW w:w="4099" w:type="dxa"/>
            <w:gridSpan w:val="2"/>
          </w:tcPr>
          <w:p w14:paraId="1FB5F6A4" w14:textId="77777777" w:rsidR="005911AF" w:rsidRPr="007F3F88" w:rsidRDefault="005911AF" w:rsidP="00F426CB">
            <w:pPr>
              <w:pStyle w:val="dajeNDS"/>
              <w:jc w:val="right"/>
              <w:rPr>
                <w:rFonts w:ascii="Arial" w:hAnsi="Arial" w:cs="Arial"/>
                <w:sz w:val="20"/>
                <w:szCs w:val="20"/>
              </w:rPr>
            </w:pPr>
          </w:p>
        </w:tc>
      </w:tr>
      <w:tr w:rsidR="005911AF" w:rsidRPr="007F3F88" w14:paraId="017FB37F" w14:textId="77777777" w:rsidTr="009C5A0A">
        <w:trPr>
          <w:trHeight w:hRule="exact" w:val="227"/>
        </w:trPr>
        <w:tc>
          <w:tcPr>
            <w:tcW w:w="5529" w:type="dxa"/>
            <w:gridSpan w:val="2"/>
            <w:vMerge/>
          </w:tcPr>
          <w:p w14:paraId="4851E83B" w14:textId="77777777" w:rsidR="005911AF" w:rsidRPr="007F3F88" w:rsidRDefault="005911AF" w:rsidP="00F426CB">
            <w:pPr>
              <w:pStyle w:val="dajeNDS"/>
              <w:rPr>
                <w:rFonts w:ascii="Arial" w:hAnsi="Arial" w:cs="Arial"/>
                <w:sz w:val="20"/>
                <w:szCs w:val="20"/>
              </w:rPr>
            </w:pPr>
          </w:p>
        </w:tc>
        <w:tc>
          <w:tcPr>
            <w:tcW w:w="4099" w:type="dxa"/>
            <w:gridSpan w:val="2"/>
          </w:tcPr>
          <w:p w14:paraId="0946F05C" w14:textId="143E4244" w:rsidR="005911AF" w:rsidRPr="007F3F88" w:rsidRDefault="005911AF" w:rsidP="00F426CB">
            <w:pPr>
              <w:pStyle w:val="HlavikaaadresaNDS"/>
              <w:rPr>
                <w:rFonts w:ascii="Arial" w:hAnsi="Arial" w:cs="Arial"/>
                <w:sz w:val="20"/>
                <w:szCs w:val="20"/>
              </w:rPr>
            </w:pPr>
          </w:p>
        </w:tc>
      </w:tr>
      <w:tr w:rsidR="005911AF" w:rsidRPr="007F3F88" w14:paraId="088CE971" w14:textId="77777777" w:rsidTr="009C5A0A">
        <w:trPr>
          <w:trHeight w:hRule="exact" w:val="227"/>
        </w:trPr>
        <w:tc>
          <w:tcPr>
            <w:tcW w:w="5529" w:type="dxa"/>
            <w:gridSpan w:val="2"/>
            <w:vMerge/>
          </w:tcPr>
          <w:p w14:paraId="1B15B9D9" w14:textId="77777777" w:rsidR="005911AF" w:rsidRPr="007F3F88" w:rsidRDefault="005911AF" w:rsidP="00F426CB">
            <w:pPr>
              <w:pStyle w:val="dajeNDS"/>
              <w:rPr>
                <w:rFonts w:ascii="Arial" w:hAnsi="Arial" w:cs="Arial"/>
                <w:sz w:val="20"/>
                <w:szCs w:val="20"/>
              </w:rPr>
            </w:pPr>
          </w:p>
        </w:tc>
        <w:tc>
          <w:tcPr>
            <w:tcW w:w="4099" w:type="dxa"/>
            <w:gridSpan w:val="2"/>
          </w:tcPr>
          <w:p w14:paraId="2B8781D7" w14:textId="3380EA2B" w:rsidR="005911AF" w:rsidRPr="007F3F88" w:rsidRDefault="005911AF" w:rsidP="00F426CB">
            <w:pPr>
              <w:pStyle w:val="HlavikaaadresaNDS"/>
              <w:rPr>
                <w:rFonts w:ascii="Arial" w:hAnsi="Arial" w:cs="Arial"/>
                <w:sz w:val="20"/>
                <w:szCs w:val="20"/>
              </w:rPr>
            </w:pPr>
          </w:p>
        </w:tc>
      </w:tr>
      <w:tr w:rsidR="005911AF" w:rsidRPr="007F3F88" w14:paraId="32A7EF6D" w14:textId="77777777" w:rsidTr="009C5A0A">
        <w:trPr>
          <w:trHeight w:hRule="exact" w:val="227"/>
        </w:trPr>
        <w:tc>
          <w:tcPr>
            <w:tcW w:w="5529" w:type="dxa"/>
            <w:gridSpan w:val="2"/>
            <w:vMerge/>
          </w:tcPr>
          <w:p w14:paraId="20E44518" w14:textId="77777777" w:rsidR="005911AF" w:rsidRPr="007F3F88" w:rsidRDefault="005911AF" w:rsidP="00F426CB">
            <w:pPr>
              <w:pStyle w:val="dajeNDS"/>
              <w:rPr>
                <w:rFonts w:ascii="Arial" w:hAnsi="Arial" w:cs="Arial"/>
                <w:sz w:val="20"/>
                <w:szCs w:val="20"/>
              </w:rPr>
            </w:pPr>
          </w:p>
        </w:tc>
        <w:tc>
          <w:tcPr>
            <w:tcW w:w="4099" w:type="dxa"/>
            <w:gridSpan w:val="2"/>
          </w:tcPr>
          <w:p w14:paraId="703B6BEA" w14:textId="73A447B0" w:rsidR="005911AF" w:rsidRPr="007F3F88" w:rsidRDefault="005911AF" w:rsidP="00F426CB">
            <w:pPr>
              <w:pStyle w:val="HlavikaaadresaNDS"/>
              <w:rPr>
                <w:rFonts w:ascii="Arial" w:hAnsi="Arial" w:cs="Arial"/>
                <w:sz w:val="20"/>
                <w:szCs w:val="20"/>
              </w:rPr>
            </w:pPr>
          </w:p>
        </w:tc>
      </w:tr>
      <w:tr w:rsidR="005911AF" w:rsidRPr="007F3F88" w14:paraId="4E697183" w14:textId="77777777" w:rsidTr="009C5A0A">
        <w:trPr>
          <w:trHeight w:hRule="exact" w:val="227"/>
        </w:trPr>
        <w:tc>
          <w:tcPr>
            <w:tcW w:w="5529" w:type="dxa"/>
            <w:gridSpan w:val="2"/>
            <w:vMerge/>
          </w:tcPr>
          <w:p w14:paraId="6F98EAC2" w14:textId="77777777" w:rsidR="005911AF" w:rsidRPr="007F3F88" w:rsidRDefault="005911AF" w:rsidP="00F426CB">
            <w:pPr>
              <w:pStyle w:val="dajeNDS"/>
              <w:rPr>
                <w:rFonts w:ascii="Arial" w:hAnsi="Arial" w:cs="Arial"/>
                <w:sz w:val="20"/>
                <w:szCs w:val="20"/>
              </w:rPr>
            </w:pPr>
          </w:p>
        </w:tc>
        <w:tc>
          <w:tcPr>
            <w:tcW w:w="4099" w:type="dxa"/>
            <w:gridSpan w:val="2"/>
          </w:tcPr>
          <w:p w14:paraId="5872FD3A" w14:textId="005F2380" w:rsidR="005911AF" w:rsidRPr="007F3F88" w:rsidRDefault="005911AF" w:rsidP="00F426CB">
            <w:pPr>
              <w:pStyle w:val="HlavikaaadresaNDS"/>
              <w:rPr>
                <w:rFonts w:ascii="Arial" w:hAnsi="Arial" w:cs="Arial"/>
                <w:sz w:val="20"/>
                <w:szCs w:val="20"/>
              </w:rPr>
            </w:pPr>
          </w:p>
        </w:tc>
      </w:tr>
      <w:tr w:rsidR="005911AF" w:rsidRPr="007F3F88" w14:paraId="003D5751" w14:textId="77777777" w:rsidTr="008A72F0">
        <w:trPr>
          <w:trHeight w:hRule="exact" w:val="454"/>
        </w:trPr>
        <w:tc>
          <w:tcPr>
            <w:tcW w:w="9628" w:type="dxa"/>
            <w:gridSpan w:val="4"/>
          </w:tcPr>
          <w:p w14:paraId="3E348775" w14:textId="77777777" w:rsidR="005911AF" w:rsidRPr="007F3F88" w:rsidRDefault="005911AF" w:rsidP="00F426CB">
            <w:pPr>
              <w:tabs>
                <w:tab w:val="left" w:pos="5162"/>
              </w:tabs>
              <w:rPr>
                <w:rFonts w:ascii="Arial" w:hAnsi="Arial" w:cs="Arial"/>
                <w:sz w:val="20"/>
                <w:szCs w:val="20"/>
              </w:rPr>
            </w:pPr>
          </w:p>
        </w:tc>
      </w:tr>
      <w:tr w:rsidR="00B674C7" w:rsidRPr="007F3F88" w14:paraId="4AB11117" w14:textId="77777777" w:rsidTr="009C5A0A">
        <w:trPr>
          <w:trHeight w:hRule="exact" w:val="227"/>
        </w:trPr>
        <w:tc>
          <w:tcPr>
            <w:tcW w:w="5529" w:type="dxa"/>
            <w:gridSpan w:val="2"/>
            <w:vMerge w:val="restart"/>
          </w:tcPr>
          <w:p w14:paraId="4C4B80A9" w14:textId="77777777" w:rsidR="00B674C7" w:rsidRPr="007F3F88" w:rsidRDefault="00B674C7" w:rsidP="00B674C7">
            <w:pPr>
              <w:pStyle w:val="dajeNDS"/>
              <w:rPr>
                <w:rFonts w:ascii="Arial" w:hAnsi="Arial" w:cs="Arial"/>
                <w:sz w:val="20"/>
                <w:szCs w:val="20"/>
              </w:rPr>
            </w:pPr>
          </w:p>
        </w:tc>
        <w:tc>
          <w:tcPr>
            <w:tcW w:w="4099" w:type="dxa"/>
            <w:gridSpan w:val="2"/>
          </w:tcPr>
          <w:p w14:paraId="0793C31E" w14:textId="2AA74FFD" w:rsidR="00B674C7" w:rsidRPr="007F3F88" w:rsidRDefault="002E5CEE" w:rsidP="00B674C7">
            <w:pPr>
              <w:pStyle w:val="HlavikaaadresaNDS"/>
              <w:jc w:val="left"/>
              <w:rPr>
                <w:rFonts w:ascii="Arial" w:hAnsi="Arial" w:cs="Arial"/>
                <w:sz w:val="20"/>
                <w:szCs w:val="20"/>
              </w:rPr>
            </w:pPr>
            <w:r w:rsidRPr="007F3F88">
              <w:rPr>
                <w:rFonts w:ascii="Arial" w:hAnsi="Arial" w:cs="Arial"/>
                <w:b/>
                <w:bCs/>
                <w:sz w:val="20"/>
                <w:szCs w:val="20"/>
              </w:rPr>
              <w:t xml:space="preserve">                          </w:t>
            </w:r>
            <w:r w:rsidRPr="007F3F88">
              <w:rPr>
                <w:rFonts w:ascii="Arial" w:hAnsi="Arial" w:cs="Arial"/>
                <w:sz w:val="20"/>
                <w:szCs w:val="20"/>
              </w:rPr>
              <w:t xml:space="preserve"> </w:t>
            </w:r>
            <w:r w:rsidRPr="007F3F88">
              <w:rPr>
                <w:rFonts w:ascii="Arial" w:hAnsi="Arial" w:cs="Arial"/>
                <w:b/>
                <w:bCs/>
                <w:sz w:val="20"/>
                <w:szCs w:val="20"/>
              </w:rPr>
              <w:t>R O Z D E Ľ O V N Í K</w:t>
            </w:r>
          </w:p>
        </w:tc>
      </w:tr>
      <w:tr w:rsidR="002E5CEE" w:rsidRPr="007F3F88" w14:paraId="28C9AF5D" w14:textId="77777777" w:rsidTr="009C5A0A">
        <w:trPr>
          <w:gridAfter w:val="2"/>
          <w:wAfter w:w="4099" w:type="dxa"/>
          <w:trHeight w:hRule="exact" w:val="227"/>
        </w:trPr>
        <w:tc>
          <w:tcPr>
            <w:tcW w:w="5529" w:type="dxa"/>
            <w:gridSpan w:val="2"/>
            <w:vMerge/>
          </w:tcPr>
          <w:p w14:paraId="05E98C3B" w14:textId="77777777" w:rsidR="002E5CEE" w:rsidRPr="007F3F88" w:rsidRDefault="002E5CEE" w:rsidP="00B674C7">
            <w:pPr>
              <w:pStyle w:val="dajeNDS"/>
              <w:rPr>
                <w:rFonts w:ascii="Arial" w:hAnsi="Arial" w:cs="Arial"/>
                <w:sz w:val="20"/>
                <w:szCs w:val="20"/>
              </w:rPr>
            </w:pPr>
          </w:p>
        </w:tc>
      </w:tr>
      <w:tr w:rsidR="002E5CEE" w:rsidRPr="007F3F88" w14:paraId="213AAC6C" w14:textId="77777777" w:rsidTr="009C5A0A">
        <w:trPr>
          <w:gridAfter w:val="2"/>
          <w:wAfter w:w="4099" w:type="dxa"/>
          <w:trHeight w:hRule="exact" w:val="227"/>
        </w:trPr>
        <w:tc>
          <w:tcPr>
            <w:tcW w:w="5529" w:type="dxa"/>
            <w:gridSpan w:val="2"/>
            <w:vMerge/>
          </w:tcPr>
          <w:p w14:paraId="5C593D27" w14:textId="77777777" w:rsidR="002E5CEE" w:rsidRPr="007F3F88" w:rsidRDefault="002E5CEE" w:rsidP="00B674C7">
            <w:pPr>
              <w:pStyle w:val="dajeNDS"/>
              <w:rPr>
                <w:rFonts w:ascii="Arial" w:hAnsi="Arial" w:cs="Arial"/>
                <w:sz w:val="20"/>
                <w:szCs w:val="20"/>
              </w:rPr>
            </w:pPr>
          </w:p>
        </w:tc>
      </w:tr>
      <w:tr w:rsidR="002E5CEE" w:rsidRPr="007F3F88" w14:paraId="4916706D" w14:textId="77777777" w:rsidTr="009C5A0A">
        <w:trPr>
          <w:gridAfter w:val="2"/>
          <w:wAfter w:w="4099" w:type="dxa"/>
          <w:trHeight w:hRule="exact" w:val="227"/>
        </w:trPr>
        <w:tc>
          <w:tcPr>
            <w:tcW w:w="5529" w:type="dxa"/>
            <w:gridSpan w:val="2"/>
            <w:vMerge/>
          </w:tcPr>
          <w:p w14:paraId="62F57590" w14:textId="77777777" w:rsidR="002E5CEE" w:rsidRPr="007F3F88" w:rsidRDefault="002E5CEE" w:rsidP="00B674C7">
            <w:pPr>
              <w:pStyle w:val="dajeNDS"/>
              <w:rPr>
                <w:rFonts w:ascii="Arial" w:hAnsi="Arial" w:cs="Arial"/>
                <w:sz w:val="20"/>
                <w:szCs w:val="20"/>
              </w:rPr>
            </w:pPr>
          </w:p>
        </w:tc>
      </w:tr>
      <w:tr w:rsidR="00512EFB" w:rsidRPr="007F3F88" w14:paraId="6028D5E4" w14:textId="77777777" w:rsidTr="009C5A0A">
        <w:trPr>
          <w:trHeight w:hRule="exact" w:val="227"/>
        </w:trPr>
        <w:tc>
          <w:tcPr>
            <w:tcW w:w="5529" w:type="dxa"/>
            <w:gridSpan w:val="2"/>
            <w:vMerge/>
          </w:tcPr>
          <w:p w14:paraId="7CE3D325" w14:textId="77777777" w:rsidR="00512EFB" w:rsidRPr="007F3F88" w:rsidRDefault="00512EFB" w:rsidP="00F426CB">
            <w:pPr>
              <w:pStyle w:val="dajeNDS"/>
              <w:rPr>
                <w:rFonts w:ascii="Arial" w:hAnsi="Arial" w:cs="Arial"/>
                <w:sz w:val="20"/>
                <w:szCs w:val="20"/>
              </w:rPr>
            </w:pPr>
          </w:p>
        </w:tc>
        <w:tc>
          <w:tcPr>
            <w:tcW w:w="4099" w:type="dxa"/>
            <w:gridSpan w:val="2"/>
          </w:tcPr>
          <w:p w14:paraId="4B283292" w14:textId="79992C78" w:rsidR="00512EFB" w:rsidRPr="007F3F88" w:rsidRDefault="00512EFB" w:rsidP="00B2459C">
            <w:pPr>
              <w:pStyle w:val="HlavikaaadresaNDS"/>
              <w:jc w:val="left"/>
              <w:rPr>
                <w:rFonts w:ascii="Arial" w:hAnsi="Arial" w:cs="Arial"/>
                <w:sz w:val="20"/>
                <w:szCs w:val="20"/>
              </w:rPr>
            </w:pPr>
          </w:p>
        </w:tc>
      </w:tr>
      <w:tr w:rsidR="00512EFB" w:rsidRPr="007F3F88" w14:paraId="312D4A3E" w14:textId="77777777" w:rsidTr="007C31F1">
        <w:trPr>
          <w:trHeight w:hRule="exact" w:val="227"/>
        </w:trPr>
        <w:tc>
          <w:tcPr>
            <w:tcW w:w="2713" w:type="dxa"/>
          </w:tcPr>
          <w:p w14:paraId="479DD371" w14:textId="77777777" w:rsidR="007F2E08" w:rsidRPr="007F3F88" w:rsidRDefault="00811A35" w:rsidP="00F426CB">
            <w:pPr>
              <w:pStyle w:val="dajeNDS"/>
              <w:rPr>
                <w:rFonts w:ascii="Arial" w:hAnsi="Arial" w:cs="Arial"/>
                <w:b/>
                <w:sz w:val="20"/>
                <w:szCs w:val="20"/>
              </w:rPr>
            </w:pPr>
            <w:r w:rsidRPr="007F3F88">
              <w:rPr>
                <w:rFonts w:ascii="Arial" w:hAnsi="Arial" w:cs="Arial"/>
                <w:b/>
                <w:sz w:val="20"/>
                <w:szCs w:val="20"/>
              </w:rPr>
              <w:t xml:space="preserve">Váš list </w:t>
            </w:r>
            <w:r w:rsidR="007F2E08" w:rsidRPr="007F3F88">
              <w:rPr>
                <w:rFonts w:ascii="Arial" w:hAnsi="Arial" w:cs="Arial"/>
                <w:b/>
                <w:sz w:val="20"/>
                <w:szCs w:val="20"/>
              </w:rPr>
              <w:t>číslo/zo dňa</w:t>
            </w:r>
          </w:p>
        </w:tc>
        <w:tc>
          <w:tcPr>
            <w:tcW w:w="2816" w:type="dxa"/>
          </w:tcPr>
          <w:p w14:paraId="0CC56F98" w14:textId="3C0697CC" w:rsidR="007F2E08" w:rsidRPr="007F3F88" w:rsidRDefault="008A2230" w:rsidP="00F426CB">
            <w:pPr>
              <w:pStyle w:val="dajeNDS"/>
              <w:rPr>
                <w:rFonts w:ascii="Arial" w:hAnsi="Arial" w:cs="Arial"/>
                <w:b/>
                <w:sz w:val="20"/>
                <w:szCs w:val="20"/>
              </w:rPr>
            </w:pPr>
            <w:r w:rsidRPr="007F3F88">
              <w:rPr>
                <w:rFonts w:ascii="Arial" w:hAnsi="Arial" w:cs="Arial"/>
                <w:b/>
                <w:sz w:val="20"/>
                <w:szCs w:val="20"/>
              </w:rPr>
              <w:t>Evidenčné číslo</w:t>
            </w:r>
          </w:p>
        </w:tc>
        <w:tc>
          <w:tcPr>
            <w:tcW w:w="2976" w:type="dxa"/>
          </w:tcPr>
          <w:p w14:paraId="0D56D005" w14:textId="77777777" w:rsidR="007F2E08" w:rsidRPr="007F3F88" w:rsidRDefault="007F2E08" w:rsidP="00F426CB">
            <w:pPr>
              <w:pStyle w:val="dajeNDS"/>
              <w:rPr>
                <w:rFonts w:ascii="Arial" w:hAnsi="Arial" w:cs="Arial"/>
                <w:b/>
                <w:sz w:val="20"/>
                <w:szCs w:val="20"/>
              </w:rPr>
            </w:pPr>
            <w:r w:rsidRPr="007F3F88">
              <w:rPr>
                <w:rFonts w:ascii="Arial" w:hAnsi="Arial" w:cs="Arial"/>
                <w:b/>
                <w:sz w:val="20"/>
                <w:szCs w:val="20"/>
              </w:rPr>
              <w:t>Vybavuje</w:t>
            </w:r>
          </w:p>
        </w:tc>
        <w:tc>
          <w:tcPr>
            <w:tcW w:w="1123" w:type="dxa"/>
          </w:tcPr>
          <w:p w14:paraId="56771353" w14:textId="77777777" w:rsidR="007F2E08" w:rsidRPr="007F3F88" w:rsidRDefault="007F2E08" w:rsidP="00F426CB">
            <w:pPr>
              <w:pStyle w:val="dajeNDS"/>
              <w:rPr>
                <w:rFonts w:ascii="Arial" w:hAnsi="Arial" w:cs="Arial"/>
                <w:b/>
                <w:sz w:val="20"/>
                <w:szCs w:val="20"/>
              </w:rPr>
            </w:pPr>
            <w:r w:rsidRPr="007F3F88">
              <w:rPr>
                <w:rFonts w:ascii="Arial" w:hAnsi="Arial" w:cs="Arial"/>
                <w:b/>
                <w:sz w:val="20"/>
                <w:szCs w:val="20"/>
              </w:rPr>
              <w:t>Dátum</w:t>
            </w:r>
          </w:p>
        </w:tc>
      </w:tr>
      <w:tr w:rsidR="00215F6A" w:rsidRPr="007F3F88" w14:paraId="2D71CB7F" w14:textId="77777777" w:rsidTr="007C31F1">
        <w:trPr>
          <w:trHeight w:hRule="exact" w:val="227"/>
        </w:trPr>
        <w:tc>
          <w:tcPr>
            <w:tcW w:w="2713" w:type="dxa"/>
          </w:tcPr>
          <w:p w14:paraId="3186065D" w14:textId="4185E232" w:rsidR="00215F6A" w:rsidRPr="007F3F88" w:rsidRDefault="00215F6A" w:rsidP="002B25E7">
            <w:pPr>
              <w:pStyle w:val="dajeNDS"/>
              <w:rPr>
                <w:rFonts w:ascii="Arial" w:hAnsi="Arial" w:cs="Arial"/>
                <w:sz w:val="20"/>
                <w:szCs w:val="20"/>
              </w:rPr>
            </w:pPr>
          </w:p>
        </w:tc>
        <w:tc>
          <w:tcPr>
            <w:tcW w:w="2816" w:type="dxa"/>
          </w:tcPr>
          <w:p w14:paraId="7DAEEF74" w14:textId="0FE2140E" w:rsidR="00215F6A" w:rsidRPr="007F3F88" w:rsidRDefault="00215F6A" w:rsidP="009C184A">
            <w:pPr>
              <w:pStyle w:val="dajeNDS"/>
              <w:rPr>
                <w:rFonts w:ascii="Arial" w:hAnsi="Arial" w:cs="Arial"/>
                <w:sz w:val="20"/>
                <w:szCs w:val="20"/>
              </w:rPr>
            </w:pPr>
            <w:bookmarkStart w:id="0" w:name="_GoBack"/>
            <w:bookmarkEnd w:id="0"/>
          </w:p>
        </w:tc>
        <w:tc>
          <w:tcPr>
            <w:tcW w:w="2976" w:type="dxa"/>
          </w:tcPr>
          <w:p w14:paraId="3B2534E5" w14:textId="6ABB1E97" w:rsidR="00215F6A" w:rsidRPr="00F2407F" w:rsidRDefault="00F44456" w:rsidP="00215F6A">
            <w:pPr>
              <w:pStyle w:val="dajeNDS"/>
              <w:rPr>
                <w:rFonts w:ascii="Arial" w:hAnsi="Arial" w:cs="Arial"/>
                <w:sz w:val="20"/>
                <w:szCs w:val="20"/>
              </w:rPr>
            </w:pPr>
            <w:r w:rsidRPr="00F2407F">
              <w:rPr>
                <w:rFonts w:ascii="Arial" w:hAnsi="Arial" w:cs="Arial"/>
                <w:sz w:val="20"/>
                <w:szCs w:val="20"/>
              </w:rPr>
              <w:t>JUDr. Almanová</w:t>
            </w:r>
          </w:p>
        </w:tc>
        <w:tc>
          <w:tcPr>
            <w:tcW w:w="1123" w:type="dxa"/>
          </w:tcPr>
          <w:sdt>
            <w:sdtPr>
              <w:rPr>
                <w:rFonts w:ascii="Arial" w:hAnsi="Arial" w:cs="Arial"/>
                <w:sz w:val="20"/>
                <w:szCs w:val="20"/>
              </w:rPr>
              <w:id w:val="-1880315143"/>
              <w:placeholder>
                <w:docPart w:val="DefaultPlaceholder_-1854013438"/>
              </w:placeholder>
              <w:date w:fullDate="2024-02-07T00:00:00Z">
                <w:dateFormat w:val="d. M. yyyy"/>
                <w:lid w:val="sk-SK"/>
                <w:storeMappedDataAs w:val="dateTime"/>
                <w:calendar w:val="gregorian"/>
              </w:date>
            </w:sdtPr>
            <w:sdtEndPr/>
            <w:sdtContent>
              <w:p w14:paraId="1D6B037E" w14:textId="3E401826" w:rsidR="00215F6A" w:rsidRPr="00F2407F" w:rsidRDefault="00F2407F" w:rsidP="002E5CEE">
                <w:pPr>
                  <w:pStyle w:val="dajeNDS"/>
                  <w:rPr>
                    <w:rFonts w:ascii="Arial" w:hAnsi="Arial" w:cs="Arial"/>
                    <w:sz w:val="20"/>
                    <w:szCs w:val="20"/>
                  </w:rPr>
                </w:pPr>
                <w:r w:rsidRPr="00F2407F">
                  <w:rPr>
                    <w:rFonts w:ascii="Arial" w:hAnsi="Arial" w:cs="Arial"/>
                    <w:sz w:val="20"/>
                    <w:szCs w:val="20"/>
                  </w:rPr>
                  <w:t>7</w:t>
                </w:r>
                <w:r w:rsidR="002E5CEE" w:rsidRPr="00F2407F">
                  <w:rPr>
                    <w:rFonts w:ascii="Arial" w:hAnsi="Arial" w:cs="Arial"/>
                    <w:sz w:val="20"/>
                    <w:szCs w:val="20"/>
                  </w:rPr>
                  <w:t>. 2. 2024</w:t>
                </w:r>
              </w:p>
            </w:sdtContent>
          </w:sdt>
        </w:tc>
      </w:tr>
      <w:tr w:rsidR="009C5A0A" w:rsidRPr="007F3F88" w14:paraId="2DE23474" w14:textId="77777777" w:rsidTr="007C31F1">
        <w:trPr>
          <w:trHeight w:hRule="exact" w:val="227"/>
        </w:trPr>
        <w:tc>
          <w:tcPr>
            <w:tcW w:w="2713" w:type="dxa"/>
          </w:tcPr>
          <w:p w14:paraId="01988EFF" w14:textId="77777777" w:rsidR="009C5A0A" w:rsidRPr="007F3F88" w:rsidRDefault="009C5A0A" w:rsidP="00F426CB">
            <w:pPr>
              <w:pStyle w:val="dajeNDS"/>
              <w:rPr>
                <w:rFonts w:ascii="Arial" w:hAnsi="Arial" w:cs="Arial"/>
                <w:sz w:val="20"/>
                <w:szCs w:val="20"/>
              </w:rPr>
            </w:pPr>
          </w:p>
        </w:tc>
        <w:tc>
          <w:tcPr>
            <w:tcW w:w="2816" w:type="dxa"/>
          </w:tcPr>
          <w:p w14:paraId="54B28788" w14:textId="77777777" w:rsidR="009C5A0A" w:rsidRPr="007F3F88" w:rsidRDefault="009C5A0A" w:rsidP="00F426CB">
            <w:pPr>
              <w:pStyle w:val="dajeNDS"/>
              <w:rPr>
                <w:rFonts w:ascii="Arial" w:hAnsi="Arial" w:cs="Arial"/>
                <w:sz w:val="20"/>
                <w:szCs w:val="20"/>
              </w:rPr>
            </w:pPr>
          </w:p>
        </w:tc>
        <w:tc>
          <w:tcPr>
            <w:tcW w:w="2976" w:type="dxa"/>
          </w:tcPr>
          <w:p w14:paraId="60063D67" w14:textId="77777777" w:rsidR="009C5A0A" w:rsidRPr="007F3F88" w:rsidRDefault="009C5A0A" w:rsidP="00F426CB">
            <w:pPr>
              <w:pStyle w:val="dajeNDS"/>
              <w:rPr>
                <w:rFonts w:ascii="Arial" w:hAnsi="Arial" w:cs="Arial"/>
                <w:sz w:val="20"/>
                <w:szCs w:val="20"/>
              </w:rPr>
            </w:pPr>
          </w:p>
        </w:tc>
        <w:tc>
          <w:tcPr>
            <w:tcW w:w="1123" w:type="dxa"/>
          </w:tcPr>
          <w:p w14:paraId="6A6E8B48" w14:textId="77777777" w:rsidR="009C5A0A" w:rsidRPr="007F3F88" w:rsidRDefault="009C5A0A" w:rsidP="00F426CB">
            <w:pPr>
              <w:pStyle w:val="dajeNDS"/>
              <w:rPr>
                <w:rFonts w:ascii="Arial" w:hAnsi="Arial" w:cs="Arial"/>
                <w:sz w:val="20"/>
                <w:szCs w:val="20"/>
              </w:rPr>
            </w:pPr>
          </w:p>
        </w:tc>
      </w:tr>
    </w:tbl>
    <w:p w14:paraId="71410663" w14:textId="2E0898EE" w:rsidR="002E5CEE" w:rsidRPr="00653E24" w:rsidRDefault="002E5CEE" w:rsidP="00653E24">
      <w:pPr>
        <w:keepNext/>
        <w:keepLines/>
        <w:spacing w:after="240"/>
        <w:outlineLvl w:val="0"/>
        <w:rPr>
          <w:rFonts w:ascii="Arial" w:eastAsia="Times New Roman" w:hAnsi="Arial" w:cs="Arial"/>
          <w:b/>
          <w:bCs/>
          <w:caps/>
          <w:color w:val="auto"/>
          <w:sz w:val="20"/>
          <w:szCs w:val="20"/>
        </w:rPr>
      </w:pPr>
      <w:r w:rsidRPr="007F3F88">
        <w:rPr>
          <w:rFonts w:ascii="Arial" w:eastAsia="Times New Roman" w:hAnsi="Arial" w:cs="Arial"/>
          <w:b/>
          <w:bCs/>
          <w:caps/>
          <w:color w:val="FAA400"/>
          <w:sz w:val="20"/>
          <w:szCs w:val="20"/>
        </w:rPr>
        <w:t>Vysvetlenie INFORMáCIí I.</w:t>
      </w:r>
    </w:p>
    <w:p w14:paraId="7E27AF16" w14:textId="3D9A6A5F" w:rsidR="002E5CEE" w:rsidRPr="007F3F88" w:rsidRDefault="002E5CEE" w:rsidP="002E5CEE">
      <w:pPr>
        <w:spacing w:after="60"/>
        <w:jc w:val="both"/>
        <w:rPr>
          <w:rFonts w:ascii="Arial" w:eastAsia="Calibri" w:hAnsi="Arial" w:cs="Arial"/>
          <w:color w:val="auto"/>
          <w:sz w:val="20"/>
          <w:szCs w:val="20"/>
          <w:u w:color="002060"/>
          <w:lang w:eastAsia="sk-SK"/>
        </w:rPr>
      </w:pPr>
      <w:r w:rsidRPr="007F3F88">
        <w:rPr>
          <w:rFonts w:ascii="Arial" w:eastAsia="Calibri" w:hAnsi="Arial" w:cs="Arial"/>
          <w:color w:val="auto"/>
          <w:sz w:val="20"/>
          <w:szCs w:val="20"/>
          <w:u w:color="002060"/>
          <w:lang w:eastAsia="sk-SK"/>
        </w:rPr>
        <w:t xml:space="preserve">Predmet zákazky s názvom </w:t>
      </w:r>
      <w:r w:rsidRPr="007F3F88">
        <w:rPr>
          <w:rFonts w:ascii="Arial" w:eastAsia="Calibri" w:hAnsi="Arial" w:cs="Arial"/>
          <w:b/>
          <w:color w:val="auto"/>
          <w:sz w:val="20"/>
          <w:szCs w:val="20"/>
          <w:u w:color="002060"/>
          <w:lang w:eastAsia="sk-SK"/>
        </w:rPr>
        <w:t>„</w:t>
      </w:r>
      <w:r w:rsidR="005F6B91" w:rsidRPr="007F3F88">
        <w:rPr>
          <w:rFonts w:ascii="Arial" w:eastAsia="Calibri" w:hAnsi="Arial" w:cs="Arial"/>
          <w:b/>
          <w:color w:val="auto"/>
          <w:sz w:val="20"/>
          <w:szCs w:val="20"/>
        </w:rPr>
        <w:t>Rekonštrukcia mosta ev. č. R1-018 Váhovce, pravý most</w:t>
      </w:r>
      <w:r w:rsidRPr="007F3F88">
        <w:rPr>
          <w:rFonts w:ascii="Arial" w:eastAsia="Calibri" w:hAnsi="Arial" w:cs="Arial"/>
          <w:b/>
          <w:color w:val="auto"/>
          <w:sz w:val="20"/>
          <w:szCs w:val="20"/>
          <w:u w:color="002060"/>
          <w:lang w:eastAsia="sk-SK"/>
        </w:rPr>
        <w:t>“.</w:t>
      </w:r>
      <w:r w:rsidRPr="007F3F88">
        <w:rPr>
          <w:rFonts w:ascii="Arial" w:eastAsia="Calibri" w:hAnsi="Arial" w:cs="Arial"/>
          <w:color w:val="auto"/>
          <w:sz w:val="20"/>
          <w:szCs w:val="20"/>
          <w:u w:color="002060"/>
          <w:lang w:eastAsia="sk-SK"/>
        </w:rPr>
        <w:t xml:space="preserve"> </w:t>
      </w:r>
    </w:p>
    <w:p w14:paraId="5374EA82" w14:textId="22ED8593" w:rsidR="002E5CEE" w:rsidRPr="007F3F88" w:rsidRDefault="002E5CEE" w:rsidP="002E5CEE">
      <w:pPr>
        <w:spacing w:after="200"/>
        <w:jc w:val="both"/>
        <w:rPr>
          <w:rFonts w:ascii="Arial" w:eastAsia="Calibri" w:hAnsi="Arial" w:cs="Arial"/>
          <w:color w:val="auto"/>
          <w:sz w:val="20"/>
          <w:szCs w:val="20"/>
          <w:u w:color="002060"/>
          <w:lang w:eastAsia="sk-SK"/>
        </w:rPr>
      </w:pPr>
      <w:r w:rsidRPr="007F3F88">
        <w:rPr>
          <w:rFonts w:ascii="Arial" w:eastAsia="Calibri" w:hAnsi="Arial" w:cs="Arial"/>
          <w:color w:val="auto"/>
          <w:sz w:val="20"/>
          <w:szCs w:val="20"/>
          <w:u w:color="002060"/>
          <w:lang w:eastAsia="sk-SK"/>
        </w:rPr>
        <w:t xml:space="preserve">Oznámenie </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o </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vyhlásení </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verejného </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obstarávania</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 bolo</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 uverejnené </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v </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Úradnom </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vestníku</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 Európskej</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 únie č. </w:t>
      </w:r>
      <w:r w:rsidR="005F6B91" w:rsidRPr="007F3F88">
        <w:rPr>
          <w:rFonts w:ascii="Arial" w:eastAsia="Calibri" w:hAnsi="Arial" w:cs="Arial"/>
          <w:color w:val="auto"/>
          <w:sz w:val="20"/>
          <w:szCs w:val="20"/>
          <w:u w:color="002060"/>
          <w:lang w:eastAsia="sk-SK"/>
        </w:rPr>
        <w:t>23</w:t>
      </w:r>
      <w:r w:rsidRPr="007F3F88">
        <w:rPr>
          <w:rFonts w:ascii="Arial" w:eastAsia="Calibri" w:hAnsi="Arial" w:cs="Arial"/>
          <w:color w:val="auto"/>
          <w:sz w:val="20"/>
          <w:szCs w:val="20"/>
          <w:u w:color="002060"/>
          <w:lang w:eastAsia="sk-SK"/>
        </w:rPr>
        <w:t xml:space="preserve">/2024 zo dňa </w:t>
      </w:r>
      <w:r w:rsidR="005F6B91" w:rsidRPr="007F3F88">
        <w:rPr>
          <w:rFonts w:ascii="Arial" w:eastAsia="Calibri" w:hAnsi="Arial" w:cs="Arial"/>
          <w:color w:val="auto"/>
          <w:sz w:val="20"/>
          <w:szCs w:val="20"/>
          <w:u w:color="002060"/>
          <w:lang w:eastAsia="sk-SK"/>
        </w:rPr>
        <w:t>01</w:t>
      </w:r>
      <w:r w:rsidRPr="007F3F88">
        <w:rPr>
          <w:rFonts w:ascii="Arial" w:eastAsia="Calibri" w:hAnsi="Arial" w:cs="Arial"/>
          <w:color w:val="auto"/>
          <w:sz w:val="20"/>
          <w:szCs w:val="20"/>
          <w:u w:color="002060"/>
          <w:lang w:eastAsia="sk-SK"/>
        </w:rPr>
        <w:t>.0</w:t>
      </w:r>
      <w:r w:rsidR="005F6B91" w:rsidRPr="007F3F88">
        <w:rPr>
          <w:rFonts w:ascii="Arial" w:eastAsia="Calibri" w:hAnsi="Arial" w:cs="Arial"/>
          <w:color w:val="auto"/>
          <w:sz w:val="20"/>
          <w:szCs w:val="20"/>
          <w:u w:color="002060"/>
          <w:lang w:eastAsia="sk-SK"/>
        </w:rPr>
        <w:t>2</w:t>
      </w:r>
      <w:r w:rsidRPr="007F3F88">
        <w:rPr>
          <w:rFonts w:ascii="Arial" w:eastAsia="Calibri" w:hAnsi="Arial" w:cs="Arial"/>
          <w:color w:val="auto"/>
          <w:sz w:val="20"/>
          <w:szCs w:val="20"/>
          <w:u w:color="002060"/>
          <w:lang w:eastAsia="sk-SK"/>
        </w:rPr>
        <w:t xml:space="preserve">.2024 pod označením </w:t>
      </w:r>
      <w:r w:rsidR="005F6B91" w:rsidRPr="007F3F88">
        <w:rPr>
          <w:rFonts w:ascii="Arial" w:eastAsia="Calibri" w:hAnsi="Arial" w:cs="Arial"/>
          <w:color w:val="auto"/>
          <w:sz w:val="20"/>
          <w:szCs w:val="20"/>
          <w:u w:color="002060"/>
          <w:lang w:eastAsia="sk-SK"/>
        </w:rPr>
        <w:t xml:space="preserve">67846-2024 </w:t>
      </w:r>
      <w:r w:rsidRPr="007F3F88">
        <w:rPr>
          <w:rFonts w:ascii="Arial" w:eastAsia="Calibri" w:hAnsi="Arial" w:cs="Arial"/>
          <w:color w:val="auto"/>
          <w:sz w:val="20"/>
          <w:szCs w:val="20"/>
          <w:u w:color="002060"/>
          <w:lang w:eastAsia="sk-SK"/>
        </w:rPr>
        <w:t>(ďalej len „Oznámenie“).</w:t>
      </w:r>
    </w:p>
    <w:p w14:paraId="47555F75" w14:textId="77777777" w:rsidR="002E5CEE" w:rsidRPr="00653E24" w:rsidRDefault="002E5CEE" w:rsidP="002E5CEE">
      <w:pPr>
        <w:spacing w:after="200"/>
        <w:jc w:val="both"/>
        <w:rPr>
          <w:rFonts w:ascii="Arial" w:eastAsia="Calibri" w:hAnsi="Arial" w:cs="Arial"/>
          <w:color w:val="auto"/>
          <w:sz w:val="20"/>
          <w:szCs w:val="20"/>
          <w:u w:color="002060"/>
          <w:lang w:eastAsia="sk-SK"/>
        </w:rPr>
      </w:pPr>
      <w:r w:rsidRPr="007F3F88">
        <w:rPr>
          <w:rFonts w:ascii="Arial" w:eastAsia="Calibri" w:hAnsi="Arial" w:cs="Arial"/>
          <w:color w:val="auto"/>
          <w:sz w:val="20"/>
          <w:szCs w:val="20"/>
          <w:u w:color="002060"/>
          <w:lang w:eastAsia="sk-SK"/>
        </w:rPr>
        <w:t xml:space="preserve">Verejný obstarávateľ Vám podľa § 48 </w:t>
      </w:r>
      <w:r w:rsidRPr="007F3F88">
        <w:rPr>
          <w:rFonts w:ascii="Arial" w:eastAsia="Calibri" w:hAnsi="Arial" w:cs="Arial"/>
          <w:color w:val="auto"/>
          <w:sz w:val="20"/>
          <w:szCs w:val="20"/>
          <w:u w:color="002060"/>
        </w:rPr>
        <w:t xml:space="preserve">zákona č. 343/2015 Z. z. o verejnom obstarávaní a o zmene a doplnení niektorých zákonov v znení neskorších predpisov (ďalej len „zákon o verejnom obstarávaní“) </w:t>
      </w:r>
      <w:r w:rsidRPr="007F3F88">
        <w:rPr>
          <w:rFonts w:ascii="Arial" w:eastAsia="Calibri" w:hAnsi="Arial" w:cs="Arial"/>
          <w:color w:val="auto"/>
          <w:sz w:val="20"/>
          <w:szCs w:val="20"/>
          <w:u w:color="002060"/>
          <w:lang w:eastAsia="sk-SK"/>
        </w:rPr>
        <w:t xml:space="preserve">poskytuje na </w:t>
      </w:r>
      <w:r w:rsidRPr="00653E24">
        <w:rPr>
          <w:rFonts w:ascii="Arial" w:eastAsia="Calibri" w:hAnsi="Arial" w:cs="Arial"/>
          <w:color w:val="auto"/>
          <w:sz w:val="20"/>
          <w:szCs w:val="20"/>
          <w:u w:color="002060"/>
          <w:lang w:eastAsia="sk-SK"/>
        </w:rPr>
        <w:t>základe otázok záujemcu nasledovné informácie:</w:t>
      </w:r>
    </w:p>
    <w:p w14:paraId="313BEA5D" w14:textId="77777777" w:rsidR="002E5CEE" w:rsidRPr="00653E24" w:rsidRDefault="002E5CEE" w:rsidP="002E5CEE">
      <w:pPr>
        <w:autoSpaceDE w:val="0"/>
        <w:autoSpaceDN w:val="0"/>
        <w:adjustRightInd w:val="0"/>
        <w:jc w:val="both"/>
        <w:rPr>
          <w:rFonts w:ascii="Arial" w:eastAsia="Calibri" w:hAnsi="Arial" w:cs="Arial"/>
          <w:color w:val="auto"/>
          <w:sz w:val="20"/>
          <w:szCs w:val="20"/>
          <w:u w:color="002060"/>
          <w:lang w:eastAsia="sk-SK"/>
        </w:rPr>
      </w:pPr>
      <w:r w:rsidRPr="00653E24">
        <w:rPr>
          <w:rFonts w:ascii="Arial" w:eastAsia="Calibri" w:hAnsi="Arial" w:cs="Arial"/>
          <w:color w:val="auto"/>
          <w:sz w:val="20"/>
          <w:szCs w:val="20"/>
          <w:u w:color="002060"/>
          <w:lang w:eastAsia="sk-SK"/>
        </w:rPr>
        <w:t xml:space="preserve"> (Pozn.: verejný obstarávateľ obsahovo ani významovo neupravoval otázky záujemcov.)</w:t>
      </w:r>
    </w:p>
    <w:p w14:paraId="67434DA4" w14:textId="146E5AD1" w:rsidR="002E5CEE" w:rsidRPr="00653E24" w:rsidRDefault="002E5CEE" w:rsidP="002E5CEE">
      <w:pPr>
        <w:autoSpaceDE w:val="0"/>
        <w:autoSpaceDN w:val="0"/>
        <w:adjustRightInd w:val="0"/>
        <w:rPr>
          <w:rFonts w:ascii="Arial" w:eastAsia="Times New Roman" w:hAnsi="Arial" w:cs="Arial"/>
          <w:color w:val="auto"/>
          <w:sz w:val="20"/>
          <w:szCs w:val="20"/>
        </w:rPr>
      </w:pPr>
    </w:p>
    <w:p w14:paraId="1C0673E8" w14:textId="09D3C430" w:rsidR="002E5CEE" w:rsidRPr="00653E24" w:rsidRDefault="002E5CEE" w:rsidP="002E5CEE">
      <w:pPr>
        <w:jc w:val="both"/>
        <w:rPr>
          <w:rFonts w:ascii="Arial" w:eastAsia="Calibri" w:hAnsi="Arial" w:cs="Arial"/>
          <w:b/>
          <w:color w:val="auto"/>
          <w:sz w:val="20"/>
          <w:szCs w:val="20"/>
        </w:rPr>
      </w:pPr>
      <w:r w:rsidRPr="00653E24">
        <w:rPr>
          <w:rFonts w:ascii="Arial" w:eastAsia="Calibri" w:hAnsi="Arial" w:cs="Arial"/>
          <w:b/>
          <w:color w:val="auto"/>
          <w:sz w:val="20"/>
          <w:szCs w:val="20"/>
        </w:rPr>
        <w:t>Otázka č. 1:</w:t>
      </w:r>
    </w:p>
    <w:p w14:paraId="6BF036F0" w14:textId="1E3ED663" w:rsidR="005F6B91" w:rsidRPr="00653E24" w:rsidRDefault="00653E24" w:rsidP="005F6B91">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w:t>
      </w:r>
      <w:r w:rsidR="005F6B91" w:rsidRPr="00653E24">
        <w:rPr>
          <w:rFonts w:ascii="Arial" w:eastAsia="Calibri" w:hAnsi="Arial" w:cs="Arial"/>
          <w:i/>
          <w:color w:val="auto"/>
          <w:sz w:val="20"/>
          <w:szCs w:val="20"/>
        </w:rPr>
        <w:t>Táto otázka sa týka bodu 2.1 Zmluvy o dielo (ZOD) a to dôvodov na predĺženie Celkovej lehoty vykonania Diela.</w:t>
      </w:r>
    </w:p>
    <w:p w14:paraId="79788DE5" w14:textId="77777777" w:rsidR="005F6B91" w:rsidRPr="00653E24" w:rsidRDefault="005F6B91" w:rsidP="005F6B91">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 xml:space="preserve">V bode 2.6 ZOD sú uvedené dôvody na predĺženie Celkovej lehoty vykonania Diela, ktoré nezapríčinil Zhotoviteľ, avšak ide iba </w:t>
      </w:r>
      <w:r w:rsidRPr="00653E24">
        <w:rPr>
          <w:rFonts w:ascii="Arial" w:eastAsia="Calibri" w:hAnsi="Arial" w:cs="Arial"/>
          <w:b/>
          <w:i/>
          <w:color w:val="auto"/>
          <w:sz w:val="20"/>
          <w:szCs w:val="20"/>
        </w:rPr>
        <w:t xml:space="preserve">o možnosti </w:t>
      </w:r>
      <w:r w:rsidRPr="00653E24">
        <w:rPr>
          <w:rFonts w:ascii="Arial" w:eastAsia="Calibri" w:hAnsi="Arial" w:cs="Arial"/>
          <w:i/>
          <w:color w:val="auto"/>
          <w:sz w:val="20"/>
          <w:szCs w:val="20"/>
        </w:rPr>
        <w:t>predĺženia Celkovej lehoty vykonania Diela a to</w:t>
      </w:r>
      <w:r w:rsidRPr="00653E24">
        <w:rPr>
          <w:rFonts w:ascii="Arial" w:eastAsia="Calibri" w:hAnsi="Arial" w:cs="Arial"/>
          <w:b/>
          <w:i/>
          <w:color w:val="auto"/>
          <w:sz w:val="20"/>
          <w:szCs w:val="20"/>
        </w:rPr>
        <w:t xml:space="preserve"> len so súhlasom Objednávateľa</w:t>
      </w:r>
      <w:r w:rsidRPr="00653E24">
        <w:rPr>
          <w:rFonts w:ascii="Arial" w:eastAsia="Calibri" w:hAnsi="Arial" w:cs="Arial"/>
          <w:i/>
          <w:color w:val="auto"/>
          <w:sz w:val="20"/>
          <w:szCs w:val="20"/>
        </w:rPr>
        <w:t>. Podľa tohto znenia ZOD nemá Zhotoviteľ nárok na predĺženie Celkovej lehoty vykonania Diela aj napriek tomu, že ide o objektívne skutočnosti.</w:t>
      </w:r>
    </w:p>
    <w:p w14:paraId="20E87C02" w14:textId="77777777" w:rsidR="005F6B91" w:rsidRPr="00653E24" w:rsidRDefault="005F6B91" w:rsidP="005F6B91">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Tieto ustanovenia považujeme za neprimerané, pretože Zhotoviteľ takto nesie riziko udalostí, ktoré nemôže ovplyvniť. Objednávateľ podľa tohto znenia totiž nie je povinný udeliť súhlas na predĺženie Celkovej lehoty vykonania Diela. Zhotoviteľ by mal mať nárok na jej predĺženie. NDS štandardne uplatňuje zmluvné podmienky FIDIC, ktoré dávajú Zhotoviteľovi takéto nároky a to na oveľa väčších projektoch. Upozorňujeme, že nárok nepodlieha súhlasu Objednávateľa, ale len jeho kontrolnému procesu.</w:t>
      </w:r>
    </w:p>
    <w:p w14:paraId="11EA2F46" w14:textId="77777777" w:rsidR="005F6B91" w:rsidRPr="00653E24" w:rsidRDefault="005F6B91" w:rsidP="005F6B91">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Sme si vedomí skutočnosti, že NDS má podľa súťažných podkladov záujem na čo najskoršej oprave tohto mosta, ktorá sa má podľa súťažných podkladov vykonať v jednom kalendárom roku. Napriek tomu Zhotoviteľ nemôže byť sankcionovaný za ním neovplyvniteľné udalosti v bode 2.6 ZOD, napr. ak kvôli klimatickým podmienkam nebude možné vykonávať práce, pretože by tým boli porušené technické normy a štandardy.</w:t>
      </w:r>
    </w:p>
    <w:p w14:paraId="60243C09" w14:textId="77777777" w:rsidR="005F6B91" w:rsidRPr="00653E24" w:rsidRDefault="005F6B91" w:rsidP="005F6B91">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 xml:space="preserve">Žiadame o úpravu bodu 2.6 ZOD tak, aby Zhotoviteľ mal </w:t>
      </w:r>
      <w:r w:rsidRPr="00653E24">
        <w:rPr>
          <w:rFonts w:ascii="Arial" w:eastAsia="Calibri" w:hAnsi="Arial" w:cs="Arial"/>
          <w:b/>
          <w:i/>
          <w:color w:val="auto"/>
          <w:sz w:val="20"/>
          <w:szCs w:val="20"/>
        </w:rPr>
        <w:t xml:space="preserve">nárok </w:t>
      </w:r>
      <w:r w:rsidRPr="00653E24">
        <w:rPr>
          <w:rFonts w:ascii="Arial" w:eastAsia="Calibri" w:hAnsi="Arial" w:cs="Arial"/>
          <w:i/>
          <w:color w:val="auto"/>
          <w:sz w:val="20"/>
          <w:szCs w:val="20"/>
        </w:rPr>
        <w:t>na predĺženie Celkovej lehoty vykonania Diela. Podmienka udelenia súhlasu Objednávateľa by mala byť odstránená, a predĺženie Celkovej lehoty vykonania Diela by mal vyhodnocovať technický dozor tak, ako je to na iných projektoch NDS. Tým si Objednávateľ zachová kontrolu nad predĺžením Celkovej lehoty vykonania Diela.</w:t>
      </w:r>
    </w:p>
    <w:p w14:paraId="69201A88" w14:textId="77777777" w:rsidR="005F6B91" w:rsidRPr="00653E24" w:rsidRDefault="005F6B91" w:rsidP="005F6B91">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Tiež si dovoľujeme požiadať o doplnenie bodu 2.6 ZOD o zmenu projektovej dokumentácie a zmenu technických noriem ako dôvodov na predĺženie Celkovej lehoty vykonania Diela.</w:t>
      </w:r>
    </w:p>
    <w:p w14:paraId="0FA6B784" w14:textId="33C32EB0" w:rsidR="005F6B91" w:rsidRPr="00653E24" w:rsidRDefault="005F6B91" w:rsidP="005F6B91">
      <w:pPr>
        <w:spacing w:after="160" w:line="259" w:lineRule="auto"/>
        <w:jc w:val="both"/>
        <w:rPr>
          <w:rFonts w:ascii="Arial" w:eastAsia="Calibri" w:hAnsi="Arial" w:cs="Arial"/>
          <w:b/>
          <w:i/>
          <w:color w:val="auto"/>
          <w:sz w:val="20"/>
          <w:szCs w:val="20"/>
        </w:rPr>
      </w:pPr>
      <w:r w:rsidRPr="00653E24">
        <w:rPr>
          <w:rFonts w:ascii="Arial" w:eastAsia="Calibri" w:hAnsi="Arial" w:cs="Arial"/>
          <w:b/>
          <w:i/>
          <w:color w:val="auto"/>
          <w:sz w:val="20"/>
          <w:szCs w:val="20"/>
        </w:rPr>
        <w:t>Otázka č. 1a: Upraví Verejný obstarávateľ bod 2.6 ZOD tak, aby Zhotoviteľ mal nárok na predĺženie Celkovej lehoty vykonania Diela?</w:t>
      </w:r>
      <w:r w:rsidR="00653E24" w:rsidRPr="00653E24">
        <w:rPr>
          <w:rFonts w:ascii="Arial" w:eastAsia="Calibri" w:hAnsi="Arial" w:cs="Arial"/>
          <w:b/>
          <w:i/>
          <w:color w:val="auto"/>
          <w:sz w:val="20"/>
          <w:szCs w:val="20"/>
        </w:rPr>
        <w:t>“</w:t>
      </w:r>
    </w:p>
    <w:p w14:paraId="1BAC8F7E" w14:textId="77777777" w:rsidR="00B331E1" w:rsidRPr="00653E24" w:rsidRDefault="00B331E1" w:rsidP="00B331E1">
      <w:pPr>
        <w:rPr>
          <w:rFonts w:ascii="Arial" w:eastAsia="Calibri" w:hAnsi="Arial" w:cs="Arial"/>
          <w:b/>
          <w:color w:val="auto"/>
          <w:sz w:val="20"/>
          <w:szCs w:val="20"/>
        </w:rPr>
      </w:pPr>
      <w:r w:rsidRPr="00653E24">
        <w:rPr>
          <w:rFonts w:ascii="Arial" w:eastAsia="Calibri" w:hAnsi="Arial" w:cs="Arial"/>
          <w:b/>
          <w:color w:val="auto"/>
          <w:sz w:val="20"/>
          <w:szCs w:val="20"/>
        </w:rPr>
        <w:t>Odpoveď verejného obstarávateľa:</w:t>
      </w:r>
    </w:p>
    <w:p w14:paraId="460993CA" w14:textId="1797B716" w:rsidR="00B331E1" w:rsidRPr="00653E24" w:rsidRDefault="00B331E1" w:rsidP="00B331E1">
      <w:pPr>
        <w:jc w:val="both"/>
        <w:rPr>
          <w:rFonts w:ascii="Arial" w:hAnsi="Arial" w:cs="Arial"/>
          <w:color w:val="auto"/>
          <w:sz w:val="20"/>
          <w:szCs w:val="20"/>
        </w:rPr>
      </w:pPr>
      <w:r w:rsidRPr="00653E24">
        <w:rPr>
          <w:rFonts w:ascii="Arial" w:hAnsi="Arial" w:cs="Arial"/>
          <w:color w:val="auto"/>
          <w:sz w:val="20"/>
          <w:szCs w:val="20"/>
        </w:rPr>
        <w:t xml:space="preserve">Nie. Verejný obstarávateľ má za to, že znenie zmluvy jasne upravuje podmienky predĺženia Celkovej lehoty vykonania Diela. Je v záujme objednávateľa čo najskôr a v požadovanej kvalite mať zhotovené Dielo. Počas opravy mosta musí objednávateľ pristúpiť k obmedzeniu dopravy – k čiastočnej uzávierke, ktorú mu vydáva príslušný cestný orgán, v tomto prípade </w:t>
      </w:r>
      <w:r w:rsidR="009F5B94" w:rsidRPr="00653E24">
        <w:rPr>
          <w:rFonts w:ascii="Arial" w:hAnsi="Arial" w:cs="Arial"/>
          <w:color w:val="auto"/>
          <w:sz w:val="20"/>
          <w:szCs w:val="20"/>
        </w:rPr>
        <w:t>MD SR</w:t>
      </w:r>
      <w:r w:rsidRPr="00653E24">
        <w:rPr>
          <w:rFonts w:ascii="Arial" w:hAnsi="Arial" w:cs="Arial"/>
          <w:color w:val="auto"/>
          <w:sz w:val="20"/>
          <w:szCs w:val="20"/>
        </w:rPr>
        <w:t>. Oproti stavbám, ktoré spomína záujemca nie je možné svojvoľne predlžovať termín vykonania diela práve preto, že je naviazaný na lehotu obmedzenia dopravy. Pri predĺžení uzávierky musí objednávateľ poskytnúť príslušnému cestnému orgánu také odôvodnenie, ktoré bude nespochybniteľné. Verejný obstarávateľ trvá na svojej podmienke, že k predĺženiu vykonania Diela môže prísť až po odsúhlasení Objednávateľom.</w:t>
      </w:r>
    </w:p>
    <w:p w14:paraId="767732F1" w14:textId="2C154FE4" w:rsidR="00B331E1" w:rsidRDefault="00B331E1" w:rsidP="00653E24">
      <w:pPr>
        <w:jc w:val="both"/>
        <w:rPr>
          <w:rFonts w:ascii="Arial" w:hAnsi="Arial" w:cs="Arial"/>
          <w:color w:val="auto"/>
          <w:sz w:val="20"/>
          <w:szCs w:val="20"/>
        </w:rPr>
      </w:pPr>
      <w:r w:rsidRPr="00653E24">
        <w:rPr>
          <w:rFonts w:ascii="Arial" w:hAnsi="Arial" w:cs="Arial"/>
          <w:color w:val="auto"/>
          <w:sz w:val="20"/>
          <w:szCs w:val="20"/>
        </w:rPr>
        <w:t xml:space="preserve">Čo sa týka obmedzenia vykonávania prác kvôli klimatickým podmienkam tak verejný obstarávateľ má za to, že s klimatickými zmenami v rámci ročných období záujemca uvažuje pri predkladaní ponuky. Záujemca musí byť pripravený kapacitne a materiálovo na úspešné zrealizovanie Diela v zmysle SP a to musí zohľadniť vo svojej cenovej ponuke - </w:t>
      </w:r>
      <w:r w:rsidR="00D62453" w:rsidRPr="00D62453">
        <w:rPr>
          <w:rFonts w:ascii="Arial" w:hAnsi="Arial" w:cs="Arial"/>
          <w:color w:val="auto"/>
          <w:sz w:val="20"/>
          <w:szCs w:val="20"/>
        </w:rPr>
        <w:t>Príloha č. 1 k časti B.2 - Výkaz výmer</w:t>
      </w:r>
      <w:r w:rsidRPr="00653E24">
        <w:rPr>
          <w:rFonts w:ascii="Arial" w:hAnsi="Arial" w:cs="Arial"/>
          <w:color w:val="auto"/>
          <w:sz w:val="20"/>
          <w:szCs w:val="20"/>
        </w:rPr>
        <w:t>.;</w:t>
      </w:r>
    </w:p>
    <w:p w14:paraId="32951A63" w14:textId="77777777" w:rsidR="00653E24" w:rsidRPr="00653E24" w:rsidRDefault="00653E24" w:rsidP="00653E24">
      <w:pPr>
        <w:jc w:val="both"/>
        <w:rPr>
          <w:rFonts w:ascii="Arial" w:hAnsi="Arial" w:cs="Arial"/>
          <w:color w:val="auto"/>
          <w:sz w:val="20"/>
          <w:szCs w:val="20"/>
        </w:rPr>
      </w:pPr>
    </w:p>
    <w:p w14:paraId="09DAE9D8" w14:textId="3A0C99B8" w:rsidR="005F6B91" w:rsidRPr="00653E24" w:rsidRDefault="00653E24" w:rsidP="005F6B91">
      <w:pPr>
        <w:spacing w:after="160" w:line="259" w:lineRule="auto"/>
        <w:jc w:val="both"/>
        <w:rPr>
          <w:rFonts w:ascii="Arial" w:eastAsia="Calibri" w:hAnsi="Arial" w:cs="Arial"/>
          <w:b/>
          <w:i/>
          <w:color w:val="auto"/>
          <w:sz w:val="20"/>
          <w:szCs w:val="20"/>
        </w:rPr>
      </w:pPr>
      <w:r w:rsidRPr="00653E24">
        <w:rPr>
          <w:rFonts w:ascii="Arial" w:eastAsia="Calibri" w:hAnsi="Arial" w:cs="Arial"/>
          <w:b/>
          <w:i/>
          <w:color w:val="auto"/>
          <w:sz w:val="20"/>
          <w:szCs w:val="20"/>
        </w:rPr>
        <w:lastRenderedPageBreak/>
        <w:t>„</w:t>
      </w:r>
      <w:r w:rsidR="005F6B91" w:rsidRPr="00653E24">
        <w:rPr>
          <w:rFonts w:ascii="Arial" w:eastAsia="Calibri" w:hAnsi="Arial" w:cs="Arial"/>
          <w:b/>
          <w:i/>
          <w:color w:val="auto"/>
          <w:sz w:val="20"/>
          <w:szCs w:val="20"/>
        </w:rPr>
        <w:t>Otázka č. 1b: Doplní Verejný obstarávateľ do bodu 2.6 zmenu projektovej dokumentácie a zmenu technických noriem ako dôvody na predĺženie Celkovej lehoty vykonania Diela?</w:t>
      </w:r>
      <w:r w:rsidRPr="00653E24">
        <w:rPr>
          <w:rFonts w:ascii="Arial" w:eastAsia="Calibri" w:hAnsi="Arial" w:cs="Arial"/>
          <w:b/>
          <w:i/>
          <w:color w:val="auto"/>
          <w:sz w:val="20"/>
          <w:szCs w:val="20"/>
        </w:rPr>
        <w:t>“</w:t>
      </w:r>
    </w:p>
    <w:p w14:paraId="5E1847B2" w14:textId="77777777" w:rsidR="00B331E1" w:rsidRPr="00653E24" w:rsidRDefault="00B331E1" w:rsidP="00B331E1">
      <w:pPr>
        <w:jc w:val="both"/>
        <w:rPr>
          <w:rFonts w:ascii="Arial" w:hAnsi="Arial" w:cs="Arial"/>
          <w:b/>
          <w:color w:val="auto"/>
          <w:sz w:val="20"/>
          <w:szCs w:val="20"/>
        </w:rPr>
      </w:pPr>
      <w:r w:rsidRPr="00653E24">
        <w:rPr>
          <w:rFonts w:ascii="Arial" w:hAnsi="Arial" w:cs="Arial"/>
          <w:b/>
          <w:color w:val="auto"/>
          <w:sz w:val="20"/>
          <w:szCs w:val="20"/>
        </w:rPr>
        <w:t>Odpoveď verejného obstarávateľa:</w:t>
      </w:r>
    </w:p>
    <w:p w14:paraId="64836608" w14:textId="69980245" w:rsidR="00B331E1" w:rsidRPr="00653E24" w:rsidRDefault="00B331E1" w:rsidP="00B331E1">
      <w:pPr>
        <w:jc w:val="both"/>
        <w:rPr>
          <w:rFonts w:ascii="Arial" w:hAnsi="Arial" w:cs="Arial"/>
          <w:color w:val="auto"/>
          <w:sz w:val="20"/>
          <w:szCs w:val="20"/>
        </w:rPr>
      </w:pPr>
      <w:r w:rsidRPr="00653E24">
        <w:rPr>
          <w:rFonts w:ascii="Arial" w:hAnsi="Arial" w:cs="Arial"/>
          <w:color w:val="auto"/>
          <w:sz w:val="20"/>
          <w:szCs w:val="20"/>
        </w:rPr>
        <w:t>K časti žiadosti „o doplnenie bodu 2.6 Z</w:t>
      </w:r>
      <w:r w:rsidR="00D62453">
        <w:rPr>
          <w:rFonts w:ascii="Arial" w:hAnsi="Arial" w:cs="Arial"/>
          <w:color w:val="auto"/>
          <w:sz w:val="20"/>
          <w:szCs w:val="20"/>
        </w:rPr>
        <w:t>mluvy o dielo</w:t>
      </w:r>
      <w:r w:rsidRPr="00653E24">
        <w:rPr>
          <w:rFonts w:ascii="Arial" w:hAnsi="Arial" w:cs="Arial"/>
          <w:color w:val="auto"/>
          <w:sz w:val="20"/>
          <w:szCs w:val="20"/>
        </w:rPr>
        <w:t xml:space="preserve"> o zmenu projektovej dokumentácie a zmenu technických noriem ako dôvodov na predĺženie Celkovej lehoty vykonania Diela“ verejný obstarávateľ ozrejmuje, že táto skutočnosť je pokrytá v bode 2.6.2  „zmena technického riešenia zo strany Objednávateľa“ a v bode 2.6.3 „zásah orgánu verejnej správy, ktorému Zhotoviteľ nemohol zabrániť ani pri vynaložení náležitej odbornej starostlivosti alebo všetkého úsilia, ktoré možno od neho požadovať</w:t>
      </w:r>
      <w:r w:rsidR="00D62453">
        <w:rPr>
          <w:rFonts w:ascii="Arial" w:hAnsi="Arial" w:cs="Arial"/>
          <w:color w:val="auto"/>
          <w:sz w:val="20"/>
          <w:szCs w:val="20"/>
        </w:rPr>
        <w:t>.</w:t>
      </w:r>
      <w:r w:rsidRPr="00653E24">
        <w:rPr>
          <w:rFonts w:ascii="Arial" w:hAnsi="Arial" w:cs="Arial"/>
          <w:color w:val="auto"/>
          <w:sz w:val="20"/>
          <w:szCs w:val="20"/>
        </w:rPr>
        <w:t>“</w:t>
      </w:r>
    </w:p>
    <w:p w14:paraId="1FEE301A" w14:textId="6EB42A1B" w:rsidR="00B331E1" w:rsidRPr="00653E24" w:rsidRDefault="00B331E1" w:rsidP="00B331E1">
      <w:pPr>
        <w:jc w:val="both"/>
        <w:rPr>
          <w:rFonts w:ascii="Arial" w:hAnsi="Arial" w:cs="Arial"/>
          <w:color w:val="auto"/>
          <w:sz w:val="20"/>
          <w:szCs w:val="20"/>
        </w:rPr>
      </w:pPr>
      <w:r w:rsidRPr="00653E24">
        <w:rPr>
          <w:rFonts w:ascii="Arial" w:hAnsi="Arial" w:cs="Arial"/>
          <w:color w:val="auto"/>
          <w:sz w:val="20"/>
          <w:szCs w:val="20"/>
        </w:rPr>
        <w:t>Zároveň dávame do pozornosti B.1 Opis predmetu zákazky bod 2. „Rozsah predmetu zákazky:</w:t>
      </w:r>
    </w:p>
    <w:p w14:paraId="74A3790E" w14:textId="241138A6" w:rsidR="00B331E1" w:rsidRDefault="00B331E1" w:rsidP="00653E24">
      <w:pPr>
        <w:jc w:val="both"/>
        <w:rPr>
          <w:rFonts w:ascii="Arial" w:hAnsi="Arial" w:cs="Arial"/>
          <w:color w:val="auto"/>
          <w:sz w:val="20"/>
          <w:szCs w:val="20"/>
        </w:rPr>
      </w:pPr>
      <w:r w:rsidRPr="00653E24">
        <w:rPr>
          <w:rFonts w:ascii="Arial" w:hAnsi="Arial" w:cs="Arial"/>
          <w:color w:val="auto"/>
          <w:sz w:val="20"/>
          <w:szCs w:val="20"/>
        </w:rPr>
        <w:t xml:space="preserve">Stavebné práce budú vykonávané v rozsahu a  v zmysle projektovej dokumentácie, súťažných podkladov a v kvalite požadovanej </w:t>
      </w:r>
      <w:r w:rsidRPr="00653E24">
        <w:rPr>
          <w:rFonts w:ascii="Arial" w:hAnsi="Arial" w:cs="Arial"/>
          <w:b/>
          <w:color w:val="auto"/>
          <w:sz w:val="20"/>
          <w:szCs w:val="20"/>
        </w:rPr>
        <w:t>v zmysle TKP, noriem a predpisov platných v čase predkladania ponuky</w:t>
      </w:r>
      <w:r w:rsidRPr="00653E24">
        <w:rPr>
          <w:rFonts w:ascii="Arial" w:hAnsi="Arial" w:cs="Arial"/>
          <w:color w:val="auto"/>
          <w:sz w:val="20"/>
          <w:szCs w:val="20"/>
        </w:rPr>
        <w:t xml:space="preserve">. TKP, TP sú dostupné na stránke </w:t>
      </w:r>
      <w:hyperlink r:id="rId7" w:history="1">
        <w:r w:rsidR="00653E24" w:rsidRPr="00BE743F">
          <w:rPr>
            <w:rStyle w:val="Hypertextovprepojenie"/>
            <w:rFonts w:ascii="Arial" w:hAnsi="Arial" w:cs="Arial"/>
            <w:sz w:val="20"/>
            <w:szCs w:val="20"/>
          </w:rPr>
          <w:t>www.ssc.sk</w:t>
        </w:r>
      </w:hyperlink>
      <w:r w:rsidRPr="00653E24">
        <w:rPr>
          <w:rFonts w:ascii="Arial" w:hAnsi="Arial" w:cs="Arial"/>
          <w:color w:val="auto"/>
          <w:sz w:val="20"/>
          <w:szCs w:val="20"/>
        </w:rPr>
        <w:t>....“;</w:t>
      </w:r>
    </w:p>
    <w:p w14:paraId="42D79F00" w14:textId="77777777" w:rsidR="00653E24" w:rsidRPr="00653E24" w:rsidRDefault="00653E24" w:rsidP="00653E24">
      <w:pPr>
        <w:jc w:val="both"/>
        <w:rPr>
          <w:rFonts w:ascii="Arial" w:hAnsi="Arial" w:cs="Arial"/>
          <w:color w:val="auto"/>
          <w:sz w:val="20"/>
          <w:szCs w:val="20"/>
        </w:rPr>
      </w:pPr>
    </w:p>
    <w:p w14:paraId="266CF848" w14:textId="3E0A1C4E" w:rsidR="005F6B91" w:rsidRPr="00653E24" w:rsidRDefault="005F6B91" w:rsidP="005F6B91">
      <w:pPr>
        <w:jc w:val="both"/>
        <w:rPr>
          <w:rFonts w:ascii="Arial" w:eastAsia="Calibri" w:hAnsi="Arial" w:cs="Arial"/>
          <w:b/>
          <w:color w:val="auto"/>
          <w:sz w:val="20"/>
          <w:szCs w:val="20"/>
        </w:rPr>
      </w:pPr>
      <w:r w:rsidRPr="00653E24">
        <w:rPr>
          <w:rFonts w:ascii="Arial" w:eastAsia="Calibri" w:hAnsi="Arial" w:cs="Arial"/>
          <w:b/>
          <w:color w:val="auto"/>
          <w:sz w:val="20"/>
          <w:szCs w:val="20"/>
        </w:rPr>
        <w:t>Otázka č. 2:</w:t>
      </w:r>
    </w:p>
    <w:p w14:paraId="6208605D" w14:textId="397C6770" w:rsidR="005F6B91" w:rsidRPr="00653E24" w:rsidRDefault="00653E24" w:rsidP="005F6B91">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w:t>
      </w:r>
      <w:r w:rsidR="005F6B91" w:rsidRPr="00653E24">
        <w:rPr>
          <w:rFonts w:ascii="Arial" w:eastAsia="Calibri" w:hAnsi="Arial" w:cs="Arial"/>
          <w:i/>
          <w:color w:val="auto"/>
          <w:sz w:val="20"/>
          <w:szCs w:val="20"/>
        </w:rPr>
        <w:t>Táto otázka sa týka bodu 2.8 Zmluvy o dielo (ZOD) a to prerušenia vykonávania Diela z dôvodu Prekážok.</w:t>
      </w:r>
    </w:p>
    <w:p w14:paraId="7665AD5E" w14:textId="77777777" w:rsidR="005F6B91" w:rsidRPr="00653E24" w:rsidRDefault="005F6B91" w:rsidP="005F6B91">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V tomto bode sú ustanovené skryté a objektívne prekážky, ktoré Zhotoviteľ nemohol predvídať a znemožňujú mu vykonávanie Diela, čím dôjde k prerušeniu prác. Podľa bodu 2.8 ZOD toto prerušenie prác nemá vplyv na cenu za vykonanie Diela podľa Čl. III Zmluvy.</w:t>
      </w:r>
    </w:p>
    <w:p w14:paraId="35B8EA55" w14:textId="4B3714C0" w:rsidR="005F6B91" w:rsidRPr="00653E24" w:rsidRDefault="005F6B91" w:rsidP="005F6B91">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 xml:space="preserve">Máme za to, že Zhotoviteľovi by z dôvodu týchto Prekážok (definícia bodu 2.8 ZOD) mali byť zo strany Objednávateľa uhradené náklady, ktoré mu vzniknú v dôsledky prerušenia prác. Ide totiž o Zhotoviteľom nezavinené, nepredvídateľné a neprekonateľné prekážky, teda za </w:t>
      </w:r>
      <w:r w:rsidR="001950E5" w:rsidRPr="00653E24">
        <w:rPr>
          <w:rFonts w:ascii="Arial" w:eastAsia="Calibri" w:hAnsi="Arial" w:cs="Arial"/>
          <w:i/>
          <w:color w:val="auto"/>
          <w:sz w:val="20"/>
          <w:szCs w:val="20"/>
        </w:rPr>
        <w:t>tie</w:t>
      </w:r>
      <w:r w:rsidRPr="00653E24">
        <w:rPr>
          <w:rFonts w:ascii="Arial" w:eastAsia="Calibri" w:hAnsi="Arial" w:cs="Arial"/>
          <w:i/>
          <w:color w:val="auto"/>
          <w:sz w:val="20"/>
          <w:szCs w:val="20"/>
        </w:rPr>
        <w:t xml:space="preserve"> nezodpovedá.</w:t>
      </w:r>
    </w:p>
    <w:p w14:paraId="12028A09" w14:textId="49BCD34A" w:rsidR="005F6B91" w:rsidRPr="00653E24" w:rsidRDefault="005F6B91" w:rsidP="005F6B91">
      <w:pPr>
        <w:spacing w:after="160" w:line="259" w:lineRule="auto"/>
        <w:jc w:val="both"/>
        <w:rPr>
          <w:rFonts w:ascii="Arial" w:eastAsia="Calibri" w:hAnsi="Arial" w:cs="Arial"/>
          <w:b/>
          <w:i/>
          <w:color w:val="auto"/>
          <w:sz w:val="20"/>
          <w:szCs w:val="20"/>
        </w:rPr>
      </w:pPr>
      <w:r w:rsidRPr="00653E24">
        <w:rPr>
          <w:rFonts w:ascii="Arial" w:eastAsia="Calibri" w:hAnsi="Arial" w:cs="Arial"/>
          <w:b/>
          <w:i/>
          <w:color w:val="auto"/>
          <w:sz w:val="20"/>
          <w:szCs w:val="20"/>
        </w:rPr>
        <w:t>Otázka č. 2: Upraví Verejný obstarávateľ bod 2.8 ZOD tak, aby Zhotoviteľovi boli zo strany Objednávateľa uhradené náklady z dôvodu prerušenia prác v dôsledku Prekážok (definícia bodu 2.8 ZOD)?</w:t>
      </w:r>
      <w:r w:rsidR="00653E24" w:rsidRPr="00653E24">
        <w:rPr>
          <w:rFonts w:ascii="Arial" w:eastAsia="Calibri" w:hAnsi="Arial" w:cs="Arial"/>
          <w:b/>
          <w:i/>
          <w:color w:val="auto"/>
          <w:sz w:val="20"/>
          <w:szCs w:val="20"/>
        </w:rPr>
        <w:t>“</w:t>
      </w:r>
    </w:p>
    <w:p w14:paraId="5A1E88D5" w14:textId="77777777" w:rsidR="00B331E1" w:rsidRPr="00653E24" w:rsidRDefault="00B331E1" w:rsidP="00B331E1">
      <w:pPr>
        <w:jc w:val="both"/>
        <w:rPr>
          <w:rFonts w:ascii="Arial" w:hAnsi="Arial" w:cs="Arial"/>
          <w:b/>
          <w:color w:val="auto"/>
          <w:sz w:val="20"/>
          <w:szCs w:val="20"/>
        </w:rPr>
      </w:pPr>
      <w:r w:rsidRPr="00653E24">
        <w:rPr>
          <w:rFonts w:ascii="Arial" w:hAnsi="Arial" w:cs="Arial"/>
          <w:b/>
          <w:color w:val="auto"/>
          <w:sz w:val="20"/>
          <w:szCs w:val="20"/>
        </w:rPr>
        <w:t>Odpoveď verejného obstarávateľa:</w:t>
      </w:r>
    </w:p>
    <w:p w14:paraId="60743F93" w14:textId="77777777" w:rsidR="00B331E1" w:rsidRPr="00653E24" w:rsidRDefault="00B331E1" w:rsidP="00B331E1">
      <w:pPr>
        <w:jc w:val="both"/>
        <w:rPr>
          <w:rFonts w:ascii="Arial" w:hAnsi="Arial" w:cs="Arial"/>
          <w:color w:val="auto"/>
          <w:sz w:val="20"/>
          <w:szCs w:val="20"/>
        </w:rPr>
      </w:pPr>
      <w:r w:rsidRPr="00653E24">
        <w:rPr>
          <w:rFonts w:ascii="Arial" w:hAnsi="Arial" w:cs="Arial"/>
          <w:color w:val="auto"/>
          <w:sz w:val="20"/>
          <w:szCs w:val="20"/>
        </w:rPr>
        <w:t>Verejný obstarávateľ má za to, že v prípade ak vzniknú naviac práce uplatňujú sa body 1.3, 3.1, 3.2, 3.3 a 8.7.</w:t>
      </w:r>
    </w:p>
    <w:p w14:paraId="66B7CF54" w14:textId="76CFB84B" w:rsidR="00B331E1" w:rsidRPr="00653E24" w:rsidRDefault="00B331E1" w:rsidP="00B331E1">
      <w:pPr>
        <w:jc w:val="both"/>
        <w:rPr>
          <w:rFonts w:ascii="Arial" w:hAnsi="Arial" w:cs="Arial"/>
          <w:b/>
          <w:color w:val="auto"/>
          <w:sz w:val="20"/>
          <w:szCs w:val="20"/>
        </w:rPr>
      </w:pPr>
      <w:r w:rsidRPr="00653E24">
        <w:rPr>
          <w:rFonts w:ascii="Arial" w:hAnsi="Arial" w:cs="Arial"/>
          <w:color w:val="auto"/>
          <w:sz w:val="20"/>
          <w:szCs w:val="20"/>
        </w:rPr>
        <w:t xml:space="preserve">Čo sa týka obmedzenia vykonávania prác kvôli klimatickým podmienkam tak verejný obstarávateľ má za to, že s klimatickými zmenami v rámci ročných období záujemca </w:t>
      </w:r>
      <w:r w:rsidR="00D62453">
        <w:rPr>
          <w:rFonts w:ascii="Arial" w:hAnsi="Arial" w:cs="Arial"/>
          <w:color w:val="auto"/>
          <w:sz w:val="20"/>
          <w:szCs w:val="20"/>
        </w:rPr>
        <w:t>počíta</w:t>
      </w:r>
      <w:r w:rsidRPr="00653E24">
        <w:rPr>
          <w:rFonts w:ascii="Arial" w:hAnsi="Arial" w:cs="Arial"/>
          <w:color w:val="auto"/>
          <w:sz w:val="20"/>
          <w:szCs w:val="20"/>
        </w:rPr>
        <w:t xml:space="preserve"> pri predkladaní ponuky. Záujemca musí byť pripravený kapacitne a materiálovo na úspešné zrealizovanie Diela v zmysle </w:t>
      </w:r>
      <w:r w:rsidR="00D62453">
        <w:rPr>
          <w:rFonts w:ascii="Arial" w:hAnsi="Arial" w:cs="Arial"/>
          <w:color w:val="auto"/>
          <w:sz w:val="20"/>
          <w:szCs w:val="20"/>
        </w:rPr>
        <w:t>súťažných podkladov</w:t>
      </w:r>
      <w:r w:rsidRPr="00653E24">
        <w:rPr>
          <w:rFonts w:ascii="Arial" w:hAnsi="Arial" w:cs="Arial"/>
          <w:color w:val="auto"/>
          <w:sz w:val="20"/>
          <w:szCs w:val="20"/>
        </w:rPr>
        <w:t xml:space="preserve"> a to musí zohľadniť vo sv</w:t>
      </w:r>
      <w:r w:rsidR="001950E5" w:rsidRPr="00653E24">
        <w:rPr>
          <w:rFonts w:ascii="Arial" w:hAnsi="Arial" w:cs="Arial"/>
          <w:color w:val="auto"/>
          <w:sz w:val="20"/>
          <w:szCs w:val="20"/>
        </w:rPr>
        <w:t>ojej cenovej ponuke - Príloha č. 1 k časti B.2 - Výkaz výmer</w:t>
      </w:r>
      <w:r w:rsidRPr="00653E24">
        <w:rPr>
          <w:rFonts w:ascii="Arial" w:hAnsi="Arial" w:cs="Arial"/>
          <w:color w:val="auto"/>
          <w:sz w:val="20"/>
          <w:szCs w:val="20"/>
        </w:rPr>
        <w:t>.</w:t>
      </w:r>
    </w:p>
    <w:p w14:paraId="2752AF33" w14:textId="199F1E4C" w:rsidR="00653E24" w:rsidRPr="00653E24" w:rsidRDefault="00653E24" w:rsidP="005F6B91">
      <w:pPr>
        <w:jc w:val="both"/>
        <w:rPr>
          <w:rFonts w:ascii="Arial" w:eastAsia="Calibri" w:hAnsi="Arial" w:cs="Arial"/>
          <w:b/>
          <w:color w:val="auto"/>
          <w:sz w:val="20"/>
          <w:szCs w:val="20"/>
        </w:rPr>
      </w:pPr>
    </w:p>
    <w:p w14:paraId="10204F81" w14:textId="5C2ADBA5" w:rsidR="005F6B91" w:rsidRPr="00653E24" w:rsidRDefault="005F6B91" w:rsidP="005F6B91">
      <w:pPr>
        <w:jc w:val="both"/>
        <w:rPr>
          <w:rFonts w:ascii="Arial" w:eastAsia="Calibri" w:hAnsi="Arial" w:cs="Arial"/>
          <w:b/>
          <w:color w:val="auto"/>
          <w:sz w:val="20"/>
          <w:szCs w:val="20"/>
        </w:rPr>
      </w:pPr>
      <w:r w:rsidRPr="00653E24">
        <w:rPr>
          <w:rFonts w:ascii="Arial" w:eastAsia="Calibri" w:hAnsi="Arial" w:cs="Arial"/>
          <w:b/>
          <w:color w:val="auto"/>
          <w:sz w:val="20"/>
          <w:szCs w:val="20"/>
        </w:rPr>
        <w:t>Otázka č. 3:</w:t>
      </w:r>
    </w:p>
    <w:p w14:paraId="208EC55A" w14:textId="2EF1F8AB" w:rsidR="005F6B91" w:rsidRPr="00653E24" w:rsidRDefault="00653E24" w:rsidP="005F6B91">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w:t>
      </w:r>
      <w:r w:rsidR="005F6B91" w:rsidRPr="00653E24">
        <w:rPr>
          <w:rFonts w:ascii="Arial" w:eastAsia="Calibri" w:hAnsi="Arial" w:cs="Arial"/>
          <w:i/>
          <w:color w:val="auto"/>
          <w:sz w:val="20"/>
          <w:szCs w:val="20"/>
        </w:rPr>
        <w:t xml:space="preserve">Táto otázka sa týka bodov 1.3 a 8.5 Zmluvy o dielo (ZOD) a to upozornenia na potrebu vykonania naviac prác alebo nových prác. </w:t>
      </w:r>
    </w:p>
    <w:p w14:paraId="2035DB79" w14:textId="5653F038" w:rsidR="005F6B91" w:rsidRDefault="005F6B91" w:rsidP="005F6B91">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 xml:space="preserve">Podľa týchto bodov je Zhotoviteľ povinný upozorniť Objednávateľa </w:t>
      </w:r>
      <w:r w:rsidRPr="00653E24">
        <w:rPr>
          <w:rFonts w:ascii="Arial" w:eastAsia="Calibri" w:hAnsi="Arial" w:cs="Arial"/>
          <w:b/>
          <w:i/>
          <w:color w:val="auto"/>
          <w:sz w:val="20"/>
          <w:szCs w:val="20"/>
        </w:rPr>
        <w:t xml:space="preserve">písomne </w:t>
      </w:r>
      <w:r w:rsidRPr="00653E24">
        <w:rPr>
          <w:rFonts w:ascii="Arial" w:eastAsia="Calibri" w:hAnsi="Arial" w:cs="Arial"/>
          <w:i/>
          <w:color w:val="auto"/>
          <w:sz w:val="20"/>
          <w:szCs w:val="20"/>
        </w:rPr>
        <w:t>na výskyt potreby vykonania naviac alebo nových prác.</w:t>
      </w:r>
    </w:p>
    <w:p w14:paraId="6D336F14" w14:textId="77777777" w:rsidR="00653E24" w:rsidRPr="00653E24" w:rsidRDefault="00653E24" w:rsidP="005F6B91">
      <w:pPr>
        <w:spacing w:after="160" w:line="259" w:lineRule="auto"/>
        <w:jc w:val="both"/>
        <w:rPr>
          <w:rFonts w:ascii="Arial" w:eastAsia="Calibri" w:hAnsi="Arial" w:cs="Arial"/>
          <w:i/>
          <w:color w:val="auto"/>
          <w:sz w:val="20"/>
          <w:szCs w:val="20"/>
        </w:rPr>
      </w:pPr>
    </w:p>
    <w:p w14:paraId="4D317943" w14:textId="3DABC13D" w:rsidR="005F6B91" w:rsidRPr="00653E24" w:rsidRDefault="005F6B91" w:rsidP="005F6B91">
      <w:pPr>
        <w:spacing w:after="160" w:line="259" w:lineRule="auto"/>
        <w:jc w:val="both"/>
        <w:rPr>
          <w:rFonts w:ascii="Arial" w:eastAsia="Calibri" w:hAnsi="Arial" w:cs="Arial"/>
          <w:b/>
          <w:i/>
          <w:color w:val="auto"/>
          <w:sz w:val="20"/>
          <w:szCs w:val="20"/>
        </w:rPr>
      </w:pPr>
      <w:r w:rsidRPr="00653E24">
        <w:rPr>
          <w:rFonts w:ascii="Arial" w:eastAsia="Calibri" w:hAnsi="Arial" w:cs="Arial"/>
          <w:b/>
          <w:i/>
          <w:color w:val="auto"/>
          <w:sz w:val="20"/>
          <w:szCs w:val="20"/>
        </w:rPr>
        <w:t>Otázka č. 3: Má Verejný obstarávateľ na mysli zápis v stavebnom denníku podľa bodov 1.3 a 8.5 ZOD?</w:t>
      </w:r>
      <w:r w:rsidR="00653E24" w:rsidRPr="00653E24">
        <w:rPr>
          <w:rFonts w:ascii="Arial" w:eastAsia="Calibri" w:hAnsi="Arial" w:cs="Arial"/>
          <w:b/>
          <w:i/>
          <w:color w:val="auto"/>
          <w:sz w:val="20"/>
          <w:szCs w:val="20"/>
        </w:rPr>
        <w:t>“</w:t>
      </w:r>
    </w:p>
    <w:p w14:paraId="29B1E290" w14:textId="77777777" w:rsidR="00B331E1" w:rsidRPr="00653E24" w:rsidRDefault="00B331E1" w:rsidP="00B331E1">
      <w:pPr>
        <w:jc w:val="both"/>
        <w:rPr>
          <w:rFonts w:ascii="Arial" w:hAnsi="Arial" w:cs="Arial"/>
          <w:b/>
          <w:color w:val="auto"/>
          <w:sz w:val="20"/>
          <w:szCs w:val="20"/>
        </w:rPr>
      </w:pPr>
      <w:r w:rsidRPr="00653E24">
        <w:rPr>
          <w:rFonts w:ascii="Arial" w:hAnsi="Arial" w:cs="Arial"/>
          <w:b/>
          <w:color w:val="auto"/>
          <w:sz w:val="20"/>
          <w:szCs w:val="20"/>
        </w:rPr>
        <w:t>Odpoveď verejného obstarávateľa:</w:t>
      </w:r>
    </w:p>
    <w:p w14:paraId="284D7BA4" w14:textId="6DA51788" w:rsidR="00B331E1" w:rsidRPr="00653E24" w:rsidRDefault="00B331E1" w:rsidP="00B331E1">
      <w:pPr>
        <w:jc w:val="both"/>
        <w:rPr>
          <w:rFonts w:ascii="Arial" w:hAnsi="Arial" w:cs="Arial"/>
          <w:color w:val="auto"/>
          <w:sz w:val="20"/>
          <w:szCs w:val="20"/>
        </w:rPr>
      </w:pPr>
      <w:r w:rsidRPr="00653E24">
        <w:rPr>
          <w:rFonts w:ascii="Arial" w:hAnsi="Arial" w:cs="Arial"/>
          <w:color w:val="auto"/>
          <w:sz w:val="20"/>
          <w:szCs w:val="20"/>
        </w:rPr>
        <w:t>Verejný obstarávateľ má na mysli stavebný denník a taktiež bod 15.1 Z</w:t>
      </w:r>
      <w:r w:rsidR="001950E5" w:rsidRPr="00653E24">
        <w:rPr>
          <w:rFonts w:ascii="Arial" w:hAnsi="Arial" w:cs="Arial"/>
          <w:color w:val="auto"/>
          <w:sz w:val="20"/>
          <w:szCs w:val="20"/>
        </w:rPr>
        <w:t xml:space="preserve">mluvy </w:t>
      </w:r>
      <w:r w:rsidRPr="00653E24">
        <w:rPr>
          <w:rFonts w:ascii="Arial" w:hAnsi="Arial" w:cs="Arial"/>
          <w:color w:val="auto"/>
          <w:sz w:val="20"/>
          <w:szCs w:val="20"/>
        </w:rPr>
        <w:t>o</w:t>
      </w:r>
      <w:r w:rsidR="001950E5" w:rsidRPr="00653E24">
        <w:rPr>
          <w:rFonts w:ascii="Arial" w:hAnsi="Arial" w:cs="Arial"/>
          <w:color w:val="auto"/>
          <w:sz w:val="20"/>
          <w:szCs w:val="20"/>
        </w:rPr>
        <w:t xml:space="preserve"> dielo</w:t>
      </w:r>
      <w:r w:rsidRPr="00653E24">
        <w:rPr>
          <w:rFonts w:ascii="Arial" w:hAnsi="Arial" w:cs="Arial"/>
          <w:color w:val="auto"/>
          <w:sz w:val="20"/>
          <w:szCs w:val="20"/>
        </w:rPr>
        <w:t>.</w:t>
      </w:r>
    </w:p>
    <w:p w14:paraId="381DC097" w14:textId="545889E2" w:rsidR="005F6B91" w:rsidRPr="00653E24" w:rsidRDefault="005F6B91" w:rsidP="005F6B91">
      <w:pPr>
        <w:jc w:val="both"/>
        <w:rPr>
          <w:rFonts w:ascii="Arial" w:eastAsia="Calibri" w:hAnsi="Arial" w:cs="Arial"/>
          <w:b/>
          <w:color w:val="auto"/>
          <w:sz w:val="20"/>
          <w:szCs w:val="20"/>
        </w:rPr>
      </w:pPr>
    </w:p>
    <w:p w14:paraId="35DA7A0F" w14:textId="35A92729" w:rsidR="005F6B91" w:rsidRPr="00653E24" w:rsidRDefault="005F6B91" w:rsidP="005F6B91">
      <w:pPr>
        <w:jc w:val="both"/>
        <w:rPr>
          <w:rFonts w:ascii="Arial" w:eastAsia="Calibri" w:hAnsi="Arial" w:cs="Arial"/>
          <w:b/>
          <w:color w:val="auto"/>
          <w:sz w:val="20"/>
          <w:szCs w:val="20"/>
        </w:rPr>
      </w:pPr>
      <w:r w:rsidRPr="00653E24">
        <w:rPr>
          <w:rFonts w:ascii="Arial" w:eastAsia="Calibri" w:hAnsi="Arial" w:cs="Arial"/>
          <w:b/>
          <w:color w:val="auto"/>
          <w:sz w:val="20"/>
          <w:szCs w:val="20"/>
        </w:rPr>
        <w:t>Otázka č. 4:</w:t>
      </w:r>
    </w:p>
    <w:p w14:paraId="2E1E3C5E" w14:textId="5B009E96" w:rsidR="005F6B91" w:rsidRPr="00653E24" w:rsidRDefault="00653E24" w:rsidP="005F6B91">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w:t>
      </w:r>
      <w:r w:rsidR="005F6B91" w:rsidRPr="00653E24">
        <w:rPr>
          <w:rFonts w:ascii="Arial" w:eastAsia="Calibri" w:hAnsi="Arial" w:cs="Arial"/>
          <w:i/>
          <w:color w:val="auto"/>
          <w:sz w:val="20"/>
          <w:szCs w:val="20"/>
        </w:rPr>
        <w:t>Táto otázka sa týka bodu 9.3 Zmluvy o dielo (ZOD) a to zmeny subdodávateľa.</w:t>
      </w:r>
    </w:p>
    <w:p w14:paraId="58FEBE9C" w14:textId="77777777" w:rsidR="005F6B91" w:rsidRPr="00653E24" w:rsidRDefault="005F6B91" w:rsidP="005F6B91">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Podľa tohto ustanovenia je zmena subdodávateľa možná len písomným dodatkom k ZOD.</w:t>
      </w:r>
    </w:p>
    <w:p w14:paraId="3FE3460E" w14:textId="77777777" w:rsidR="005F6B91" w:rsidRPr="00653E24" w:rsidRDefault="005F6B91" w:rsidP="005F6B91">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Takúto formu zmeny považujeme za neefektívnu a neúčelnú. Administrovanie dodatku bežne trvá dlhší čas. Na zmenu subdodávateľa postačuje výmena listov medzi Zhotoviteľom a technickým dozorom Objednávateľa. Ak technický dozor udelí súhlas, tak by mala byť zmena subdodávateľa účinná udelením tohto súhlasu.</w:t>
      </w:r>
    </w:p>
    <w:p w14:paraId="0D0369B2" w14:textId="672D2058" w:rsidR="005F6B91" w:rsidRPr="00653E24" w:rsidRDefault="005F6B91" w:rsidP="005F6B91">
      <w:pPr>
        <w:spacing w:after="160" w:line="259" w:lineRule="auto"/>
        <w:jc w:val="both"/>
        <w:rPr>
          <w:rFonts w:ascii="Arial" w:eastAsia="Calibri" w:hAnsi="Arial" w:cs="Arial"/>
          <w:b/>
          <w:i/>
          <w:color w:val="auto"/>
          <w:sz w:val="20"/>
          <w:szCs w:val="20"/>
        </w:rPr>
      </w:pPr>
      <w:r w:rsidRPr="00653E24">
        <w:rPr>
          <w:rFonts w:ascii="Arial" w:eastAsia="Calibri" w:hAnsi="Arial" w:cs="Arial"/>
          <w:b/>
          <w:i/>
          <w:color w:val="auto"/>
          <w:sz w:val="20"/>
          <w:szCs w:val="20"/>
        </w:rPr>
        <w:t>Otázka č. 4: Upraví Verejný obstarávateľ bod 9.3 ZOD tak, aby zmena subdodávateľa bola možná písomným súhlasom technického dozoru Objednávateľa?</w:t>
      </w:r>
      <w:r w:rsidR="00653E24" w:rsidRPr="00653E24">
        <w:rPr>
          <w:rFonts w:ascii="Arial" w:eastAsia="Calibri" w:hAnsi="Arial" w:cs="Arial"/>
          <w:b/>
          <w:i/>
          <w:color w:val="auto"/>
          <w:sz w:val="20"/>
          <w:szCs w:val="20"/>
        </w:rPr>
        <w:t>“</w:t>
      </w:r>
    </w:p>
    <w:p w14:paraId="520F2110" w14:textId="77777777" w:rsidR="00B331E1" w:rsidRPr="00653E24" w:rsidRDefault="00B331E1" w:rsidP="00B331E1">
      <w:pPr>
        <w:jc w:val="both"/>
        <w:rPr>
          <w:rFonts w:ascii="Arial" w:hAnsi="Arial" w:cs="Arial"/>
          <w:b/>
          <w:color w:val="auto"/>
          <w:sz w:val="20"/>
          <w:szCs w:val="20"/>
        </w:rPr>
      </w:pPr>
      <w:r w:rsidRPr="00653E24">
        <w:rPr>
          <w:rFonts w:ascii="Arial" w:hAnsi="Arial" w:cs="Arial"/>
          <w:b/>
          <w:color w:val="auto"/>
          <w:sz w:val="20"/>
          <w:szCs w:val="20"/>
        </w:rPr>
        <w:t>Odpoveď verejného obstarávateľa:</w:t>
      </w:r>
    </w:p>
    <w:p w14:paraId="6E07E4A7" w14:textId="2EEC71AD" w:rsidR="00B331E1" w:rsidRPr="00653E24" w:rsidRDefault="00B331E1" w:rsidP="00B331E1">
      <w:pPr>
        <w:jc w:val="both"/>
        <w:rPr>
          <w:rFonts w:ascii="Arial" w:hAnsi="Arial" w:cs="Arial"/>
          <w:color w:val="auto"/>
          <w:sz w:val="20"/>
          <w:szCs w:val="20"/>
        </w:rPr>
      </w:pPr>
      <w:r w:rsidRPr="00653E24">
        <w:rPr>
          <w:rFonts w:ascii="Arial" w:hAnsi="Arial" w:cs="Arial"/>
          <w:color w:val="auto"/>
          <w:sz w:val="20"/>
          <w:szCs w:val="20"/>
        </w:rPr>
        <w:t>Zmenou subdodávateľa dochádza k zmene prílohy č. 5, ktorá tvorí neoddeliteľnú súčasť Z</w:t>
      </w:r>
      <w:r w:rsidR="001950E5" w:rsidRPr="00653E24">
        <w:rPr>
          <w:rFonts w:ascii="Arial" w:hAnsi="Arial" w:cs="Arial"/>
          <w:color w:val="auto"/>
          <w:sz w:val="20"/>
          <w:szCs w:val="20"/>
        </w:rPr>
        <w:t>mluvy o dielo</w:t>
      </w:r>
      <w:r w:rsidRPr="00653E24">
        <w:rPr>
          <w:rFonts w:ascii="Arial" w:hAnsi="Arial" w:cs="Arial"/>
          <w:color w:val="auto"/>
          <w:sz w:val="20"/>
          <w:szCs w:val="20"/>
        </w:rPr>
        <w:t>. Ide o zmenu Z</w:t>
      </w:r>
      <w:r w:rsidR="001950E5" w:rsidRPr="00653E24">
        <w:rPr>
          <w:rFonts w:ascii="Arial" w:hAnsi="Arial" w:cs="Arial"/>
          <w:color w:val="auto"/>
          <w:sz w:val="20"/>
          <w:szCs w:val="20"/>
        </w:rPr>
        <w:t>mluvy o dielo</w:t>
      </w:r>
      <w:r w:rsidRPr="00653E24">
        <w:rPr>
          <w:rFonts w:ascii="Arial" w:hAnsi="Arial" w:cs="Arial"/>
          <w:color w:val="auto"/>
          <w:sz w:val="20"/>
          <w:szCs w:val="20"/>
        </w:rPr>
        <w:t>, ktorá podlieha uzatvoreniu písomného priebežne očíslovaného dodatku v zmysle Článku XVI bod 16.4 Z</w:t>
      </w:r>
      <w:r w:rsidR="001950E5" w:rsidRPr="00653E24">
        <w:rPr>
          <w:rFonts w:ascii="Arial" w:hAnsi="Arial" w:cs="Arial"/>
          <w:color w:val="auto"/>
          <w:sz w:val="20"/>
          <w:szCs w:val="20"/>
        </w:rPr>
        <w:t>mluvy o dielo</w:t>
      </w:r>
      <w:r w:rsidRPr="00653E24">
        <w:rPr>
          <w:rFonts w:ascii="Arial" w:hAnsi="Arial" w:cs="Arial"/>
          <w:color w:val="auto"/>
          <w:sz w:val="20"/>
          <w:szCs w:val="20"/>
        </w:rPr>
        <w:t>.</w:t>
      </w:r>
    </w:p>
    <w:p w14:paraId="14C86C68" w14:textId="337C51F5" w:rsidR="005F6B91" w:rsidRPr="00653E24" w:rsidRDefault="005F6B91" w:rsidP="005F6B91">
      <w:pPr>
        <w:jc w:val="both"/>
        <w:rPr>
          <w:rFonts w:ascii="Arial" w:eastAsia="Calibri" w:hAnsi="Arial" w:cs="Arial"/>
          <w:b/>
          <w:color w:val="auto"/>
          <w:sz w:val="20"/>
          <w:szCs w:val="20"/>
        </w:rPr>
      </w:pPr>
    </w:p>
    <w:p w14:paraId="6E758AFB" w14:textId="18BB62C7" w:rsidR="005F6B91" w:rsidRPr="00653E24" w:rsidRDefault="005F6B91" w:rsidP="005F6B91">
      <w:pPr>
        <w:jc w:val="both"/>
        <w:rPr>
          <w:rFonts w:ascii="Arial" w:eastAsia="Calibri" w:hAnsi="Arial" w:cs="Arial"/>
          <w:b/>
          <w:color w:val="auto"/>
          <w:sz w:val="20"/>
          <w:szCs w:val="20"/>
        </w:rPr>
      </w:pPr>
      <w:r w:rsidRPr="00653E24">
        <w:rPr>
          <w:rFonts w:ascii="Arial" w:eastAsia="Calibri" w:hAnsi="Arial" w:cs="Arial"/>
          <w:b/>
          <w:color w:val="auto"/>
          <w:sz w:val="20"/>
          <w:szCs w:val="20"/>
        </w:rPr>
        <w:lastRenderedPageBreak/>
        <w:t>Otázka č. 5:</w:t>
      </w:r>
    </w:p>
    <w:p w14:paraId="05334D8C" w14:textId="54814181" w:rsidR="005F6B91" w:rsidRPr="00653E24" w:rsidRDefault="00653E24" w:rsidP="005F6B91">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w:t>
      </w:r>
      <w:r w:rsidR="005F6B91" w:rsidRPr="00653E24">
        <w:rPr>
          <w:rFonts w:ascii="Arial" w:eastAsia="Calibri" w:hAnsi="Arial" w:cs="Arial"/>
          <w:i/>
          <w:color w:val="auto"/>
          <w:sz w:val="20"/>
          <w:szCs w:val="20"/>
        </w:rPr>
        <w:t>Táto otázka sa týka bodu 2.3 Zmluvy o dielo (ZOD) a to posunu termínu začatia stavebných prác.</w:t>
      </w:r>
    </w:p>
    <w:p w14:paraId="1C32A0F8" w14:textId="77777777" w:rsidR="005F6B91" w:rsidRPr="00653E24" w:rsidRDefault="005F6B91" w:rsidP="005F6B91">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Podľa tohto ustanovenia môže Objednávateľ posunúť termín začatia stavebných prác z dôvodu, že príslušný cestný orgán nepovolí uzávierku cesty v období požadovanom Objednávateľom. Zhotoviteľ však nemá mať žiadne nároky z dôvodu tohto posunu termínu začatia stavebných prác.</w:t>
      </w:r>
    </w:p>
    <w:p w14:paraId="5D560AE8" w14:textId="77777777" w:rsidR="005F6B91" w:rsidRPr="00653E24" w:rsidRDefault="005F6B91" w:rsidP="005F6B91">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Zhotoviteľ nemá žiaden vplyv na toto Objednávateľom požadované obdobie, a ani na schválenie alebo neschválenie uzávierky cesty cestným správnym orgánom. Napriek tomu má následky tejto udalosti podľa ZOD niesť Zhotoviteľ. Zhotoviteľovi totiž môžu oprávnene vzniknúť náklady z dôvodu takéhoto posunu času. Zhotoviteľ totiž musí zabezpečiť pripravenosť kapacít na začatie vykonávania Diela.</w:t>
      </w:r>
    </w:p>
    <w:p w14:paraId="48ED44B1" w14:textId="77777777" w:rsidR="005F6B91" w:rsidRPr="00653E24" w:rsidRDefault="005F6B91" w:rsidP="005F6B91">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Máme za to, že je toto ustanovenie neprimerané. Objednávateľ by mal v záujme efektívnosti verejného obstarávania zabezpečiť včas a vopred súhlas cestného správneho orgánu na uzávierku cesty, keďže je to jeho povinnosť podľa súťažných podkladov. V čase podpisu ZOD už musí byť jasný dátum začatia stavebných prác, keďže Zhotoviteľ musí zabezpečiť pripravenosť a nasadenie kapacít. Navrhujeme Verejnému obstarávateľovi, aby zabezpečil súhlas na uzávierku cesty napr. v čase vyhlásenia úspešného uchádzača, aby mu následne vedel jednoznačne oznámiť dátum začatia prác, inak by Zhotoviteľ mal mať nárok na náhradu nákladov z dôvodu posunu termínu začatia prác.</w:t>
      </w:r>
    </w:p>
    <w:p w14:paraId="0E0362C1" w14:textId="0995F690" w:rsidR="00653E24" w:rsidRPr="00653E24" w:rsidRDefault="005F6B91" w:rsidP="005F6B91">
      <w:pPr>
        <w:spacing w:after="160" w:line="259" w:lineRule="auto"/>
        <w:jc w:val="both"/>
        <w:rPr>
          <w:rFonts w:ascii="Arial" w:eastAsia="Calibri" w:hAnsi="Arial" w:cs="Arial"/>
          <w:b/>
          <w:i/>
          <w:color w:val="auto"/>
          <w:sz w:val="20"/>
          <w:szCs w:val="20"/>
        </w:rPr>
      </w:pPr>
      <w:r w:rsidRPr="00653E24">
        <w:rPr>
          <w:rFonts w:ascii="Arial" w:eastAsia="Calibri" w:hAnsi="Arial" w:cs="Arial"/>
          <w:b/>
          <w:i/>
          <w:color w:val="auto"/>
          <w:sz w:val="20"/>
          <w:szCs w:val="20"/>
        </w:rPr>
        <w:t>Otázka č. 5: Upraví Verejný obstarávateľ bod 2.3 ZOD tak, aby Zhotoviteľ mal nárok na náhradu nákladov z dôvodu posunu termínu začatia prác?</w:t>
      </w:r>
      <w:r w:rsidR="00653E24" w:rsidRPr="00653E24">
        <w:rPr>
          <w:rFonts w:ascii="Arial" w:eastAsia="Calibri" w:hAnsi="Arial" w:cs="Arial"/>
          <w:b/>
          <w:i/>
          <w:color w:val="auto"/>
          <w:sz w:val="20"/>
          <w:szCs w:val="20"/>
        </w:rPr>
        <w:t>“</w:t>
      </w:r>
    </w:p>
    <w:p w14:paraId="2C2A86A4" w14:textId="77777777" w:rsidR="00B331E1" w:rsidRPr="00653E24" w:rsidRDefault="00B331E1" w:rsidP="00B331E1">
      <w:pPr>
        <w:jc w:val="both"/>
        <w:rPr>
          <w:rFonts w:ascii="Arial" w:hAnsi="Arial" w:cs="Arial"/>
          <w:b/>
          <w:color w:val="auto"/>
          <w:sz w:val="20"/>
          <w:szCs w:val="20"/>
        </w:rPr>
      </w:pPr>
      <w:r w:rsidRPr="00653E24">
        <w:rPr>
          <w:rFonts w:ascii="Arial" w:hAnsi="Arial" w:cs="Arial"/>
          <w:b/>
          <w:color w:val="auto"/>
          <w:sz w:val="20"/>
          <w:szCs w:val="20"/>
        </w:rPr>
        <w:t>Odpoveď verejného obstarávateľa:</w:t>
      </w:r>
    </w:p>
    <w:p w14:paraId="767C0503" w14:textId="617DC812" w:rsidR="00B331E1" w:rsidRPr="00653E24" w:rsidRDefault="00B331E1" w:rsidP="00B331E1">
      <w:pPr>
        <w:jc w:val="both"/>
        <w:rPr>
          <w:rFonts w:ascii="Arial" w:hAnsi="Arial" w:cs="Arial"/>
          <w:color w:val="auto"/>
          <w:sz w:val="20"/>
          <w:szCs w:val="20"/>
        </w:rPr>
      </w:pPr>
      <w:r w:rsidRPr="00653E24">
        <w:rPr>
          <w:rFonts w:ascii="Arial" w:hAnsi="Arial" w:cs="Arial"/>
          <w:color w:val="auto"/>
          <w:sz w:val="20"/>
          <w:szCs w:val="20"/>
        </w:rPr>
        <w:t xml:space="preserve">Súčasťou žiadosti o uzávierku sú údaje ako: presný termín uzávierky, údaje o zhotoviteľovi, pracovník zhotoviteľa zodpovedný za zabezpečenie prác a ako príloha o. i. harmonogram prác a  vyhlásenie zhotoviteľa o pripravenosti na realizáciu prác. V zmysle uvedeného nie je možné požiadať o uzávierku s predstihom ako to navrhuje záujemca. </w:t>
      </w:r>
    </w:p>
    <w:p w14:paraId="0ED93037" w14:textId="71CC7DC3" w:rsidR="00B331E1" w:rsidRPr="00653E24" w:rsidRDefault="00B331E1" w:rsidP="00B331E1">
      <w:pPr>
        <w:jc w:val="both"/>
        <w:rPr>
          <w:rFonts w:ascii="Arial" w:hAnsi="Arial" w:cs="Arial"/>
          <w:color w:val="auto"/>
          <w:sz w:val="20"/>
          <w:szCs w:val="20"/>
        </w:rPr>
      </w:pPr>
      <w:r w:rsidRPr="00653E24">
        <w:rPr>
          <w:rFonts w:ascii="Arial" w:hAnsi="Arial" w:cs="Arial"/>
          <w:color w:val="auto"/>
          <w:sz w:val="20"/>
          <w:szCs w:val="20"/>
        </w:rPr>
        <w:t>Na základe vyššie uvedených skutočností, verejný obstarávateľ nedokáže ovplyvniť či príslušný cestný správny orgán povolí realizáciu stavebných prác podľa predloženého harmonogramu prác a verejný obstarávateľ trvá na znení Z</w:t>
      </w:r>
      <w:r w:rsidR="001950E5" w:rsidRPr="00653E24">
        <w:rPr>
          <w:rFonts w:ascii="Arial" w:hAnsi="Arial" w:cs="Arial"/>
          <w:color w:val="auto"/>
          <w:sz w:val="20"/>
          <w:szCs w:val="20"/>
        </w:rPr>
        <w:t>mluvy o dielo</w:t>
      </w:r>
      <w:r w:rsidRPr="00653E24">
        <w:rPr>
          <w:rFonts w:ascii="Arial" w:hAnsi="Arial" w:cs="Arial"/>
          <w:color w:val="auto"/>
          <w:sz w:val="20"/>
          <w:szCs w:val="20"/>
        </w:rPr>
        <w:t>.</w:t>
      </w:r>
    </w:p>
    <w:p w14:paraId="3E20A221" w14:textId="77777777" w:rsidR="00B331E1" w:rsidRPr="00653E24" w:rsidRDefault="00B331E1" w:rsidP="00B331E1">
      <w:pPr>
        <w:jc w:val="both"/>
        <w:rPr>
          <w:rFonts w:ascii="Arial" w:eastAsia="Calibri" w:hAnsi="Arial" w:cs="Arial"/>
          <w:b/>
          <w:color w:val="auto"/>
          <w:sz w:val="20"/>
          <w:szCs w:val="20"/>
        </w:rPr>
      </w:pPr>
    </w:p>
    <w:p w14:paraId="44E87991" w14:textId="77777777" w:rsidR="00B331E1" w:rsidRPr="00653E24" w:rsidRDefault="00B331E1" w:rsidP="005F6B91">
      <w:pPr>
        <w:jc w:val="both"/>
        <w:rPr>
          <w:rFonts w:ascii="Arial" w:eastAsia="Calibri" w:hAnsi="Arial" w:cs="Arial"/>
          <w:b/>
          <w:color w:val="auto"/>
          <w:sz w:val="20"/>
          <w:szCs w:val="20"/>
        </w:rPr>
      </w:pPr>
    </w:p>
    <w:p w14:paraId="5D3E2686" w14:textId="44FE4960" w:rsidR="005F6B91" w:rsidRPr="00653E24" w:rsidRDefault="005F6B91" w:rsidP="005F6B91">
      <w:pPr>
        <w:jc w:val="both"/>
        <w:rPr>
          <w:rFonts w:ascii="Arial" w:eastAsia="Calibri" w:hAnsi="Arial" w:cs="Arial"/>
          <w:b/>
          <w:color w:val="auto"/>
          <w:sz w:val="20"/>
          <w:szCs w:val="20"/>
        </w:rPr>
      </w:pPr>
      <w:r w:rsidRPr="00653E24">
        <w:rPr>
          <w:rFonts w:ascii="Arial" w:eastAsia="Calibri" w:hAnsi="Arial" w:cs="Arial"/>
          <w:b/>
          <w:color w:val="auto"/>
          <w:sz w:val="20"/>
          <w:szCs w:val="20"/>
        </w:rPr>
        <w:t>Otázka č. 6:</w:t>
      </w:r>
    </w:p>
    <w:p w14:paraId="512F64A4" w14:textId="4F656885" w:rsidR="005F6B91" w:rsidRPr="00653E24" w:rsidRDefault="00653E24" w:rsidP="005F6B91">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w:t>
      </w:r>
      <w:r w:rsidR="005F6B91" w:rsidRPr="00653E24">
        <w:rPr>
          <w:rFonts w:ascii="Arial" w:eastAsia="Calibri" w:hAnsi="Arial" w:cs="Arial"/>
          <w:i/>
          <w:color w:val="auto"/>
          <w:sz w:val="20"/>
          <w:szCs w:val="20"/>
        </w:rPr>
        <w:t>Táto otázka sa týka bodu 2.15 Zmluvy o dielo (ZOD) a to vykonávania Diela 24 hodín denne 7 dní v týždni.</w:t>
      </w:r>
    </w:p>
    <w:p w14:paraId="2234CFCE" w14:textId="77777777" w:rsidR="005F6B91" w:rsidRPr="00653E24" w:rsidRDefault="005F6B91" w:rsidP="005F6B91">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 xml:space="preserve">Z tohto znenia vyplýva, že Objednávateľ požaduje </w:t>
      </w:r>
      <w:r w:rsidRPr="00653E24">
        <w:rPr>
          <w:rFonts w:ascii="Arial" w:eastAsia="Calibri" w:hAnsi="Arial" w:cs="Arial"/>
          <w:b/>
          <w:i/>
          <w:color w:val="auto"/>
          <w:sz w:val="20"/>
          <w:szCs w:val="20"/>
        </w:rPr>
        <w:t>neustále</w:t>
      </w:r>
      <w:r w:rsidRPr="00653E24">
        <w:rPr>
          <w:rFonts w:ascii="Arial" w:eastAsia="Calibri" w:hAnsi="Arial" w:cs="Arial"/>
          <w:i/>
          <w:color w:val="auto"/>
          <w:sz w:val="20"/>
          <w:szCs w:val="20"/>
        </w:rPr>
        <w:t xml:space="preserve"> vykonávanie prác v každej jednej hodine, ako aj v nočných hodinách.</w:t>
      </w:r>
    </w:p>
    <w:p w14:paraId="5F14DEB6" w14:textId="77777777" w:rsidR="005F6B91" w:rsidRPr="00653E24" w:rsidRDefault="005F6B91" w:rsidP="005F6B91">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„Harmonogram postupu a trvania prác“ vypracúva sám Zhotoviteľ. Zo súťažných podkladov, ani zo ZOD, nie je zrejmé, či je Zhotoviteľ povinný vykonávať práce v nočných hodinách (24 hodín denne) aj vtedy, ak podľa ním vypracovaného „Harmonogramu postupu a trvania prác“ dodrží Celkovú lehotu vykonania Diela aj bez nočných prác.</w:t>
      </w:r>
    </w:p>
    <w:p w14:paraId="3EB0D3E5" w14:textId="77777777" w:rsidR="005F6B91" w:rsidRPr="00653E24" w:rsidRDefault="005F6B91" w:rsidP="005F6B91">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Ak Verejný obstarávateľ aj v tomto prípade trvá na vykonávaní prác v nočných hodinách, tak žiadame o stanovenie požadovaného rozsahu prác v nočných hodinách.</w:t>
      </w:r>
    </w:p>
    <w:p w14:paraId="2F0244C6" w14:textId="1543A0FF" w:rsidR="00D70401" w:rsidRPr="00653E24" w:rsidRDefault="005F6B91" w:rsidP="00D70401">
      <w:pPr>
        <w:spacing w:after="160" w:line="259" w:lineRule="auto"/>
        <w:jc w:val="both"/>
        <w:rPr>
          <w:rFonts w:ascii="Arial" w:eastAsia="Calibri" w:hAnsi="Arial" w:cs="Arial"/>
          <w:b/>
          <w:i/>
          <w:color w:val="auto"/>
          <w:sz w:val="20"/>
          <w:szCs w:val="20"/>
        </w:rPr>
      </w:pPr>
      <w:r w:rsidRPr="00653E24">
        <w:rPr>
          <w:rFonts w:ascii="Arial" w:eastAsia="Calibri" w:hAnsi="Arial" w:cs="Arial"/>
          <w:b/>
          <w:i/>
          <w:color w:val="auto"/>
          <w:sz w:val="20"/>
          <w:szCs w:val="20"/>
        </w:rPr>
        <w:t>Otázka č. 6a: Je Zhotoviteľ povinný vykonávať práce 24 hodín denne aj vtedy, ak podľa ním vypracovaného „Harmonogramu postupu a trvania prác“ dodrží Celkovú lehotu vykonania Diela aj bez vyko</w:t>
      </w:r>
      <w:r w:rsidR="00D70401" w:rsidRPr="00653E24">
        <w:rPr>
          <w:rFonts w:ascii="Arial" w:eastAsia="Calibri" w:hAnsi="Arial" w:cs="Arial"/>
          <w:b/>
          <w:i/>
          <w:color w:val="auto"/>
          <w:sz w:val="20"/>
          <w:szCs w:val="20"/>
        </w:rPr>
        <w:t>návania prác 24 hodín denne?</w:t>
      </w:r>
      <w:r w:rsidR="00653E24" w:rsidRPr="00653E24">
        <w:rPr>
          <w:rFonts w:ascii="Arial" w:eastAsia="Calibri" w:hAnsi="Arial" w:cs="Arial"/>
          <w:b/>
          <w:i/>
          <w:color w:val="auto"/>
          <w:sz w:val="20"/>
          <w:szCs w:val="20"/>
        </w:rPr>
        <w:t>“</w:t>
      </w:r>
    </w:p>
    <w:p w14:paraId="373E9361" w14:textId="7209B6AE" w:rsidR="00D70401" w:rsidRPr="00653E24" w:rsidRDefault="00D70401" w:rsidP="00D70401">
      <w:pPr>
        <w:jc w:val="both"/>
        <w:rPr>
          <w:rFonts w:ascii="Arial" w:hAnsi="Arial" w:cs="Arial"/>
          <w:b/>
          <w:color w:val="auto"/>
          <w:sz w:val="20"/>
          <w:szCs w:val="20"/>
        </w:rPr>
      </w:pPr>
      <w:r w:rsidRPr="00653E24">
        <w:rPr>
          <w:rFonts w:ascii="Arial" w:hAnsi="Arial" w:cs="Arial"/>
          <w:b/>
          <w:color w:val="auto"/>
          <w:sz w:val="20"/>
          <w:szCs w:val="20"/>
        </w:rPr>
        <w:t>Odpoveď verejného obstarávateľa:</w:t>
      </w:r>
    </w:p>
    <w:p w14:paraId="09856E2A" w14:textId="2B1F262A" w:rsidR="00D70401" w:rsidRDefault="00D70401" w:rsidP="00653E24">
      <w:pPr>
        <w:jc w:val="both"/>
        <w:rPr>
          <w:rFonts w:ascii="Arial" w:hAnsi="Arial" w:cs="Arial"/>
          <w:b/>
          <w:color w:val="auto"/>
          <w:sz w:val="20"/>
          <w:szCs w:val="20"/>
        </w:rPr>
      </w:pPr>
      <w:r w:rsidRPr="00653E24">
        <w:rPr>
          <w:rFonts w:ascii="Arial" w:hAnsi="Arial" w:cs="Arial"/>
          <w:color w:val="auto"/>
          <w:sz w:val="20"/>
          <w:szCs w:val="20"/>
        </w:rPr>
        <w:t xml:space="preserve">Verejný obstarávateľ má za to, že lehota obmedzenia dopravy a zároveň celková lehota na vykonanie Diela určená verejným obstarávateľom je realizovateľná v prípade, že je vykonávanie Diela realizované 24 hodín 7 dní v týždni so zohľadnením technologických prestávok. Zvlášť na tomto moste, kedy obmedzenie dopravy spôsobí nemalé komplikácie ako tranzitnej, tak aj miestnej doprave je nevyhnutné, aby bol v plnej miere uplatnený bod 2.16 s dôrazom na „...ktoré si vyžadujú obmedzenie dopravy vykoná počas obmedzenia dopravy </w:t>
      </w:r>
      <w:r w:rsidRPr="00653E24">
        <w:rPr>
          <w:rFonts w:ascii="Arial" w:hAnsi="Arial" w:cs="Arial"/>
          <w:b/>
          <w:color w:val="auto"/>
          <w:sz w:val="20"/>
          <w:szCs w:val="20"/>
        </w:rPr>
        <w:t>v lehote maximálne</w:t>
      </w:r>
      <w:r w:rsidRPr="00653E24">
        <w:rPr>
          <w:rFonts w:ascii="Arial" w:hAnsi="Arial" w:cs="Arial"/>
          <w:color w:val="auto"/>
          <w:sz w:val="20"/>
          <w:szCs w:val="20"/>
        </w:rPr>
        <w:t>...“. T. j. lehota obmedzenia dopravy ako aj vykonania Diela je maximálna možná a je veľmi želateľné, aby bola ešte kratšia a čo najkratšie možné obmedzenia dopravy. Taktiež pri uplatnení prác 24 hodín 7 dní v týždni je možné nasadiť pracovné kapacity tak, aby sa vysporiadal zhotoviteľ s prestojmi ovplyvnenými klimatickými podmienkami. Verejný obstarávateľ trvá na znení zmluvy o dielo.</w:t>
      </w:r>
    </w:p>
    <w:p w14:paraId="6507DE91" w14:textId="77777777" w:rsidR="00653E24" w:rsidRPr="00653E24" w:rsidRDefault="00653E24" w:rsidP="00653E24">
      <w:pPr>
        <w:jc w:val="both"/>
        <w:rPr>
          <w:rFonts w:ascii="Arial" w:hAnsi="Arial" w:cs="Arial"/>
          <w:b/>
          <w:color w:val="auto"/>
          <w:sz w:val="20"/>
          <w:szCs w:val="20"/>
        </w:rPr>
      </w:pPr>
    </w:p>
    <w:p w14:paraId="2AB9CAE7" w14:textId="2A8C4583" w:rsidR="005F6B91" w:rsidRPr="00653E24" w:rsidRDefault="00653E24" w:rsidP="005F6B91">
      <w:pPr>
        <w:spacing w:after="160" w:line="259" w:lineRule="auto"/>
        <w:jc w:val="both"/>
        <w:rPr>
          <w:rFonts w:ascii="Arial" w:eastAsia="Calibri" w:hAnsi="Arial" w:cs="Arial"/>
          <w:b/>
          <w:i/>
          <w:color w:val="auto"/>
          <w:sz w:val="20"/>
          <w:szCs w:val="20"/>
        </w:rPr>
      </w:pPr>
      <w:r w:rsidRPr="00653E24">
        <w:rPr>
          <w:rFonts w:ascii="Arial" w:eastAsia="Calibri" w:hAnsi="Arial" w:cs="Arial"/>
          <w:b/>
          <w:i/>
          <w:color w:val="auto"/>
          <w:sz w:val="20"/>
          <w:szCs w:val="20"/>
        </w:rPr>
        <w:t>„</w:t>
      </w:r>
      <w:r w:rsidR="005F6B91" w:rsidRPr="00653E24">
        <w:rPr>
          <w:rFonts w:ascii="Arial" w:eastAsia="Calibri" w:hAnsi="Arial" w:cs="Arial"/>
          <w:b/>
          <w:i/>
          <w:color w:val="auto"/>
          <w:sz w:val="20"/>
          <w:szCs w:val="20"/>
        </w:rPr>
        <w:t>Otázka č. 6b: Ak áno, stanoví Verejný obstarávateľ ním požadovaný rozsah prác počas nočných hodín?</w:t>
      </w:r>
      <w:r w:rsidRPr="00653E24">
        <w:rPr>
          <w:rFonts w:ascii="Arial" w:eastAsia="Calibri" w:hAnsi="Arial" w:cs="Arial"/>
          <w:b/>
          <w:i/>
          <w:color w:val="auto"/>
          <w:sz w:val="20"/>
          <w:szCs w:val="20"/>
        </w:rPr>
        <w:t>“</w:t>
      </w:r>
    </w:p>
    <w:p w14:paraId="1169C470" w14:textId="77777777" w:rsidR="00D70401" w:rsidRPr="00653E24" w:rsidRDefault="00D70401" w:rsidP="00D70401">
      <w:pPr>
        <w:jc w:val="both"/>
        <w:rPr>
          <w:rFonts w:ascii="Arial" w:hAnsi="Arial" w:cs="Arial"/>
          <w:b/>
          <w:color w:val="auto"/>
          <w:sz w:val="20"/>
          <w:szCs w:val="20"/>
        </w:rPr>
      </w:pPr>
      <w:bookmarkStart w:id="1" w:name="_Hlk158024879"/>
      <w:r w:rsidRPr="00653E24">
        <w:rPr>
          <w:rFonts w:ascii="Arial" w:hAnsi="Arial" w:cs="Arial"/>
          <w:b/>
          <w:color w:val="auto"/>
          <w:sz w:val="20"/>
          <w:szCs w:val="20"/>
        </w:rPr>
        <w:t>Odpoveď verejného obstarávateľa:</w:t>
      </w:r>
    </w:p>
    <w:bookmarkEnd w:id="1"/>
    <w:p w14:paraId="21A1AD9E" w14:textId="48046CE3" w:rsidR="00D70401" w:rsidRPr="00653E24" w:rsidRDefault="00D70401" w:rsidP="00D70401">
      <w:pPr>
        <w:jc w:val="both"/>
        <w:rPr>
          <w:rFonts w:ascii="Arial" w:hAnsi="Arial" w:cs="Arial"/>
          <w:color w:val="FF0000"/>
          <w:sz w:val="20"/>
          <w:szCs w:val="20"/>
        </w:rPr>
      </w:pPr>
      <w:r w:rsidRPr="00653E24">
        <w:rPr>
          <w:rFonts w:ascii="Arial" w:hAnsi="Arial" w:cs="Arial"/>
          <w:color w:val="auto"/>
          <w:sz w:val="20"/>
          <w:szCs w:val="20"/>
        </w:rPr>
        <w:t xml:space="preserve">Nie. </w:t>
      </w:r>
    </w:p>
    <w:p w14:paraId="2C209267" w14:textId="1A636F54" w:rsidR="005F6B91" w:rsidRPr="00653E24" w:rsidRDefault="005F6B91" w:rsidP="005F6B91">
      <w:pPr>
        <w:jc w:val="both"/>
        <w:rPr>
          <w:rFonts w:ascii="Arial" w:eastAsia="Calibri" w:hAnsi="Arial" w:cs="Arial"/>
          <w:b/>
          <w:color w:val="auto"/>
          <w:sz w:val="20"/>
          <w:szCs w:val="20"/>
        </w:rPr>
      </w:pPr>
    </w:p>
    <w:p w14:paraId="73B2B604" w14:textId="19C71640" w:rsidR="005F6B91" w:rsidRPr="00653E24" w:rsidRDefault="005F6B91" w:rsidP="005F6B91">
      <w:pPr>
        <w:jc w:val="both"/>
        <w:rPr>
          <w:rFonts w:ascii="Arial" w:eastAsia="Calibri" w:hAnsi="Arial" w:cs="Arial"/>
          <w:b/>
          <w:color w:val="auto"/>
          <w:sz w:val="20"/>
          <w:szCs w:val="20"/>
        </w:rPr>
      </w:pPr>
      <w:r w:rsidRPr="00653E24">
        <w:rPr>
          <w:rFonts w:ascii="Arial" w:eastAsia="Calibri" w:hAnsi="Arial" w:cs="Arial"/>
          <w:b/>
          <w:color w:val="auto"/>
          <w:sz w:val="20"/>
          <w:szCs w:val="20"/>
        </w:rPr>
        <w:t>Otázka č. 7:</w:t>
      </w:r>
    </w:p>
    <w:p w14:paraId="7311B928" w14:textId="3CB0B0AF" w:rsidR="005F6B91" w:rsidRPr="00653E24" w:rsidRDefault="00653E24" w:rsidP="005F6B91">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w:t>
      </w:r>
      <w:r w:rsidR="005F6B91" w:rsidRPr="00653E24">
        <w:rPr>
          <w:rFonts w:ascii="Arial" w:eastAsia="Calibri" w:hAnsi="Arial" w:cs="Arial"/>
          <w:i/>
          <w:color w:val="auto"/>
          <w:sz w:val="20"/>
          <w:szCs w:val="20"/>
        </w:rPr>
        <w:t>Táto otázka sa týka bodu 5.6 Zmluvy o dielo (ZOD) a to spôsobu uvoľnenia Zádržného.</w:t>
      </w:r>
    </w:p>
    <w:p w14:paraId="09F93469" w14:textId="77777777" w:rsidR="005F6B91" w:rsidRPr="00653E24" w:rsidRDefault="005F6B91" w:rsidP="005F6B91">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lastRenderedPageBreak/>
        <w:t>Podľa tohto ustanovenia bude Zhotoviteľovi zaplatené Zádržné až po uplynutí záručnej doby v dĺžke 5 rokov od odovzdania Diela.</w:t>
      </w:r>
    </w:p>
    <w:p w14:paraId="385C63CE" w14:textId="77777777" w:rsidR="005F6B91" w:rsidRPr="00653E24" w:rsidRDefault="005F6B91" w:rsidP="005F6B91">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Chceme požiadať Verejného obstarávateľa o doplnenie práva Zhotoviteľa na zámenu Zádržného za bankovú záruku vo výške Zádržného a to po odovzdaní a prevzatí Diela. Zámenu Zádržného za bankovú záruku uplatňuje NDS vo všeobecnosti na podstatne väčších projektoch, kde je suma Zádržného aj 10 alebo 20-krát vyššia. Nevidíme dôvod, aby pri tejto menšej zákazke neexistovala takáto možnosť.</w:t>
      </w:r>
    </w:p>
    <w:p w14:paraId="4B6DB080" w14:textId="77777777" w:rsidR="005F6B91" w:rsidRPr="00653E24" w:rsidRDefault="005F6B91" w:rsidP="005F6B91">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Vyplatenie Zádržného až po 5 rokoch od odovzdania Diela má pre Zhotoviteľa značne negatívny vplyv na ekonomické ukazovatele, napr. cash-</w:t>
      </w:r>
      <w:proofErr w:type="spellStart"/>
      <w:r w:rsidRPr="00653E24">
        <w:rPr>
          <w:rFonts w:ascii="Arial" w:eastAsia="Calibri" w:hAnsi="Arial" w:cs="Arial"/>
          <w:i/>
          <w:color w:val="auto"/>
          <w:sz w:val="20"/>
          <w:szCs w:val="20"/>
        </w:rPr>
        <w:t>flow</w:t>
      </w:r>
      <w:proofErr w:type="spellEnd"/>
      <w:r w:rsidRPr="00653E24">
        <w:rPr>
          <w:rFonts w:ascii="Arial" w:eastAsia="Calibri" w:hAnsi="Arial" w:cs="Arial"/>
          <w:i/>
          <w:color w:val="auto"/>
          <w:sz w:val="20"/>
          <w:szCs w:val="20"/>
        </w:rPr>
        <w:t>. Takisto je dôležité, že za 5 rokov inflácie značne klesá hodnota peňazí, a preto suma 240.000,- EUR (5% Zádržné z PHZ) bude mať pre Zhotoviteľa nižšiu hodnotu o 5 rokov, ako po odovzdaní Diela.</w:t>
      </w:r>
    </w:p>
    <w:p w14:paraId="4A18F019" w14:textId="1E8FD3C1" w:rsidR="005F6B91" w:rsidRDefault="005F6B91" w:rsidP="005F6B91">
      <w:pPr>
        <w:spacing w:after="160" w:line="259" w:lineRule="auto"/>
        <w:jc w:val="both"/>
        <w:rPr>
          <w:rFonts w:ascii="Arial" w:eastAsia="Calibri" w:hAnsi="Arial" w:cs="Arial"/>
          <w:b/>
          <w:i/>
          <w:color w:val="auto"/>
          <w:sz w:val="20"/>
          <w:szCs w:val="20"/>
        </w:rPr>
      </w:pPr>
      <w:r w:rsidRPr="00653E24">
        <w:rPr>
          <w:rFonts w:ascii="Arial" w:eastAsia="Calibri" w:hAnsi="Arial" w:cs="Arial"/>
          <w:b/>
          <w:i/>
          <w:color w:val="auto"/>
          <w:sz w:val="20"/>
          <w:szCs w:val="20"/>
        </w:rPr>
        <w:t>Otázka č. 7: Doplní Verejný obstarávateľ do bodu 5.6 ZOD právo Zhotoviteľa nahradiť Zádržné bankovou zárukou po odovzdaní a prevzatí Diela?</w:t>
      </w:r>
      <w:r w:rsidR="00653E24" w:rsidRPr="00653E24">
        <w:rPr>
          <w:rFonts w:ascii="Arial" w:eastAsia="Calibri" w:hAnsi="Arial" w:cs="Arial"/>
          <w:b/>
          <w:i/>
          <w:color w:val="auto"/>
          <w:sz w:val="20"/>
          <w:szCs w:val="20"/>
        </w:rPr>
        <w:t>“</w:t>
      </w:r>
    </w:p>
    <w:p w14:paraId="0EBB647D" w14:textId="77777777" w:rsidR="00653E24" w:rsidRPr="00653E24" w:rsidRDefault="00653E24" w:rsidP="005F6B91">
      <w:pPr>
        <w:spacing w:after="160" w:line="259" w:lineRule="auto"/>
        <w:jc w:val="both"/>
        <w:rPr>
          <w:rFonts w:ascii="Arial" w:eastAsia="Calibri" w:hAnsi="Arial" w:cs="Arial"/>
          <w:b/>
          <w:i/>
          <w:color w:val="auto"/>
          <w:sz w:val="20"/>
          <w:szCs w:val="20"/>
        </w:rPr>
      </w:pPr>
    </w:p>
    <w:p w14:paraId="1FC70C3C" w14:textId="77777777" w:rsidR="00D70401" w:rsidRPr="00653E24" w:rsidRDefault="00D70401" w:rsidP="00D70401">
      <w:pPr>
        <w:jc w:val="both"/>
        <w:rPr>
          <w:rFonts w:ascii="Arial" w:hAnsi="Arial" w:cs="Arial"/>
          <w:b/>
          <w:color w:val="auto"/>
          <w:sz w:val="20"/>
          <w:szCs w:val="20"/>
        </w:rPr>
      </w:pPr>
      <w:r w:rsidRPr="00653E24">
        <w:rPr>
          <w:rFonts w:ascii="Arial" w:hAnsi="Arial" w:cs="Arial"/>
          <w:b/>
          <w:color w:val="auto"/>
          <w:sz w:val="20"/>
          <w:szCs w:val="20"/>
        </w:rPr>
        <w:t>Odpoveď verejného obstarávateľa:</w:t>
      </w:r>
    </w:p>
    <w:p w14:paraId="68A9B048" w14:textId="657AF3BB" w:rsidR="00D70401" w:rsidRDefault="00D70401" w:rsidP="00653E24">
      <w:pPr>
        <w:jc w:val="both"/>
        <w:rPr>
          <w:rFonts w:ascii="Arial" w:hAnsi="Arial" w:cs="Arial"/>
          <w:b/>
          <w:color w:val="auto"/>
          <w:sz w:val="20"/>
          <w:szCs w:val="20"/>
        </w:rPr>
      </w:pPr>
      <w:r w:rsidRPr="00653E24">
        <w:rPr>
          <w:rFonts w:ascii="Arial" w:hAnsi="Arial" w:cs="Arial"/>
          <w:color w:val="auto"/>
          <w:sz w:val="20"/>
          <w:szCs w:val="20"/>
        </w:rPr>
        <w:t>Nie. Verejný obstarávateľ trvá na znení v</w:t>
      </w:r>
      <w:r w:rsidR="00D62453">
        <w:rPr>
          <w:rFonts w:ascii="Arial" w:hAnsi="Arial" w:cs="Arial"/>
          <w:color w:val="auto"/>
          <w:sz w:val="20"/>
          <w:szCs w:val="20"/>
        </w:rPr>
        <w:t> súťažných podkladoch</w:t>
      </w:r>
      <w:r w:rsidRPr="00653E24">
        <w:rPr>
          <w:rFonts w:ascii="Arial" w:hAnsi="Arial" w:cs="Arial"/>
          <w:color w:val="auto"/>
          <w:sz w:val="20"/>
          <w:szCs w:val="20"/>
        </w:rPr>
        <w:t xml:space="preserve"> a teda </w:t>
      </w:r>
      <w:r w:rsidR="003136DE" w:rsidRPr="00653E24">
        <w:rPr>
          <w:rFonts w:ascii="Arial" w:hAnsi="Arial" w:cs="Arial"/>
          <w:color w:val="auto"/>
          <w:sz w:val="20"/>
          <w:szCs w:val="20"/>
        </w:rPr>
        <w:t>z</w:t>
      </w:r>
      <w:r w:rsidRPr="00653E24">
        <w:rPr>
          <w:rFonts w:ascii="Arial" w:hAnsi="Arial" w:cs="Arial"/>
          <w:color w:val="auto"/>
          <w:sz w:val="20"/>
          <w:szCs w:val="20"/>
        </w:rPr>
        <w:t xml:space="preserve"> každej fakturovanej sumy za vykonané práce (Dielo), predstavujúcej časť z ceny za vykonanie Diela bez DPH uvedenej v Čl. III bod 3.1 Zmluvy</w:t>
      </w:r>
      <w:r w:rsidR="00D62453">
        <w:rPr>
          <w:rFonts w:ascii="Arial" w:hAnsi="Arial" w:cs="Arial"/>
          <w:color w:val="auto"/>
          <w:sz w:val="20"/>
          <w:szCs w:val="20"/>
        </w:rPr>
        <w:t xml:space="preserve"> o dielo</w:t>
      </w:r>
      <w:r w:rsidRPr="00653E24">
        <w:rPr>
          <w:rFonts w:ascii="Arial" w:hAnsi="Arial" w:cs="Arial"/>
          <w:color w:val="auto"/>
          <w:sz w:val="20"/>
          <w:szCs w:val="20"/>
        </w:rPr>
        <w:t>, zadrží Objednávateľ 5% (päť percent) (ďalej len „Zádržné“)“</w:t>
      </w:r>
    </w:p>
    <w:p w14:paraId="6CCD3078" w14:textId="77777777" w:rsidR="00653E24" w:rsidRPr="00653E24" w:rsidRDefault="00653E24" w:rsidP="00653E24">
      <w:pPr>
        <w:jc w:val="both"/>
        <w:rPr>
          <w:rFonts w:ascii="Arial" w:hAnsi="Arial" w:cs="Arial"/>
          <w:b/>
          <w:color w:val="auto"/>
          <w:sz w:val="20"/>
          <w:szCs w:val="20"/>
        </w:rPr>
      </w:pPr>
    </w:p>
    <w:p w14:paraId="05AD577E" w14:textId="454ACE79" w:rsidR="005F6B91" w:rsidRPr="00653E24" w:rsidRDefault="005F6B91" w:rsidP="005F6B91">
      <w:pPr>
        <w:jc w:val="both"/>
        <w:rPr>
          <w:rFonts w:ascii="Arial" w:eastAsia="Calibri" w:hAnsi="Arial" w:cs="Arial"/>
          <w:b/>
          <w:color w:val="auto"/>
          <w:sz w:val="20"/>
          <w:szCs w:val="20"/>
        </w:rPr>
      </w:pPr>
      <w:r w:rsidRPr="00653E24">
        <w:rPr>
          <w:rFonts w:ascii="Arial" w:eastAsia="Calibri" w:hAnsi="Arial" w:cs="Arial"/>
          <w:b/>
          <w:color w:val="auto"/>
          <w:sz w:val="20"/>
          <w:szCs w:val="20"/>
        </w:rPr>
        <w:t>Otázka č. 8:</w:t>
      </w:r>
    </w:p>
    <w:p w14:paraId="0A185236" w14:textId="23467303" w:rsidR="005F6B91" w:rsidRPr="00653E24" w:rsidRDefault="00653E24" w:rsidP="005F6B91">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w:t>
      </w:r>
      <w:r w:rsidR="005F6B91" w:rsidRPr="00653E24">
        <w:rPr>
          <w:rFonts w:ascii="Arial" w:eastAsia="Calibri" w:hAnsi="Arial" w:cs="Arial"/>
          <w:i/>
          <w:color w:val="auto"/>
          <w:sz w:val="20"/>
          <w:szCs w:val="20"/>
        </w:rPr>
        <w:t>Táto otázka sa týka bodov 14.7 a 14.8 Zmluvy o dielo (ZOD) a to vypovedania ZOD Objednávateľom bez udania dôvodu.</w:t>
      </w:r>
    </w:p>
    <w:p w14:paraId="62168B20" w14:textId="77777777" w:rsidR="005F6B91" w:rsidRPr="00653E24" w:rsidRDefault="005F6B91" w:rsidP="005F6B91">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Toto ustanovenie považujeme za neúčelné a neprimerané. Pre Objednávateľa nemá ekonomický význam ukončiť opravu mosta počas priebehu a to hlavne bez udania dôvodu. Objednávateľovi by tak zostal most v stave, v akom sa nedá riadne užívať, a nebola by možná riadna premávka v oboch smeroch. Iná by bola situácia, ak by Objednávateľ odstúpil od ZOD kvôli porušeniam ZOD zo strany Zhotoviteľa. Tu však ide o bezdôvodné ukončenie ZOD.</w:t>
      </w:r>
    </w:p>
    <w:p w14:paraId="15E43C98" w14:textId="77777777" w:rsidR="005F6B91" w:rsidRPr="00653E24" w:rsidRDefault="005F6B91" w:rsidP="005F6B91">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Na druhej strane, Zhotoviteľ pri tomto bezdôvodnom ukončení ZOD, ktoré nezapríčinil, nemá nárok na primeranú kompenzáciu, napr. vynaložené náklady na pripravený materiál a kapacity v rozsahu, v akom ešte nedošlo k vykonaniu prác, ušlý zisk, a pod. Objednávateľ totiž podľa bodu 14.8 ZOD uhradí Zhotoviteľovi len práce vykonané ku dňu uplynutia výpovednej lehoty.</w:t>
      </w:r>
    </w:p>
    <w:p w14:paraId="6FF55142" w14:textId="2F85887E" w:rsidR="005F6B91" w:rsidRPr="00653E24" w:rsidRDefault="005F6B91" w:rsidP="005F6B91">
      <w:pPr>
        <w:spacing w:after="160" w:line="259" w:lineRule="auto"/>
        <w:jc w:val="both"/>
        <w:rPr>
          <w:rFonts w:ascii="Arial" w:eastAsia="Calibri" w:hAnsi="Arial" w:cs="Arial"/>
          <w:b/>
          <w:i/>
          <w:color w:val="auto"/>
          <w:sz w:val="20"/>
          <w:szCs w:val="20"/>
        </w:rPr>
      </w:pPr>
      <w:r w:rsidRPr="00653E24">
        <w:rPr>
          <w:rFonts w:ascii="Arial" w:eastAsia="Calibri" w:hAnsi="Arial" w:cs="Arial"/>
          <w:b/>
          <w:i/>
          <w:color w:val="auto"/>
          <w:sz w:val="20"/>
          <w:szCs w:val="20"/>
        </w:rPr>
        <w:t>Otázka č. 8: Odstráni Verejný obstarávateľ body 14.7 a 14.8 ZOD?</w:t>
      </w:r>
      <w:r w:rsidR="00653E24" w:rsidRPr="00653E24">
        <w:rPr>
          <w:rFonts w:ascii="Arial" w:eastAsia="Calibri" w:hAnsi="Arial" w:cs="Arial"/>
          <w:b/>
          <w:i/>
          <w:color w:val="auto"/>
          <w:sz w:val="20"/>
          <w:szCs w:val="20"/>
        </w:rPr>
        <w:t>“</w:t>
      </w:r>
    </w:p>
    <w:p w14:paraId="398E81ED" w14:textId="77777777" w:rsidR="003136DE" w:rsidRPr="00653E24" w:rsidRDefault="003136DE" w:rsidP="003136DE">
      <w:pPr>
        <w:jc w:val="both"/>
        <w:rPr>
          <w:rFonts w:ascii="Arial" w:hAnsi="Arial" w:cs="Arial"/>
          <w:b/>
          <w:color w:val="auto"/>
          <w:sz w:val="20"/>
          <w:szCs w:val="20"/>
        </w:rPr>
      </w:pPr>
      <w:r w:rsidRPr="00653E24">
        <w:rPr>
          <w:rFonts w:ascii="Arial" w:hAnsi="Arial" w:cs="Arial"/>
          <w:b/>
          <w:color w:val="auto"/>
          <w:sz w:val="20"/>
          <w:szCs w:val="20"/>
        </w:rPr>
        <w:t>Odpoveď verejného obstarávateľa:</w:t>
      </w:r>
    </w:p>
    <w:p w14:paraId="009EC071" w14:textId="4014BA4C" w:rsidR="003136DE" w:rsidRDefault="003136DE" w:rsidP="00653E24">
      <w:pPr>
        <w:jc w:val="both"/>
        <w:rPr>
          <w:rFonts w:ascii="Arial" w:hAnsi="Arial" w:cs="Arial"/>
          <w:color w:val="auto"/>
          <w:sz w:val="20"/>
          <w:szCs w:val="20"/>
        </w:rPr>
      </w:pPr>
      <w:r w:rsidRPr="00653E24">
        <w:rPr>
          <w:rFonts w:ascii="Arial" w:hAnsi="Arial" w:cs="Arial"/>
          <w:color w:val="auto"/>
          <w:sz w:val="20"/>
          <w:szCs w:val="20"/>
        </w:rPr>
        <w:t>Ide o štandardné ustanovenie v zmluvách verejného obstarávateľa, ktoré nie je v rozpore s právnymi predpismi. Verejný obstarávateľ trvá na znení Z</w:t>
      </w:r>
      <w:r w:rsidR="001950E5" w:rsidRPr="00653E24">
        <w:rPr>
          <w:rFonts w:ascii="Arial" w:hAnsi="Arial" w:cs="Arial"/>
          <w:color w:val="auto"/>
          <w:sz w:val="20"/>
          <w:szCs w:val="20"/>
        </w:rPr>
        <w:t>mluvy o dielo</w:t>
      </w:r>
      <w:r w:rsidRPr="00653E24">
        <w:rPr>
          <w:rFonts w:ascii="Arial" w:hAnsi="Arial" w:cs="Arial"/>
          <w:color w:val="auto"/>
          <w:sz w:val="20"/>
          <w:szCs w:val="20"/>
        </w:rPr>
        <w:t xml:space="preserve">. </w:t>
      </w:r>
    </w:p>
    <w:p w14:paraId="763BC721" w14:textId="77777777" w:rsidR="00653E24" w:rsidRPr="00653E24" w:rsidRDefault="00653E24" w:rsidP="00653E24">
      <w:pPr>
        <w:jc w:val="both"/>
        <w:rPr>
          <w:rFonts w:ascii="Arial" w:hAnsi="Arial" w:cs="Arial"/>
          <w:color w:val="auto"/>
          <w:sz w:val="20"/>
          <w:szCs w:val="20"/>
        </w:rPr>
      </w:pPr>
    </w:p>
    <w:p w14:paraId="1BB7EBB4" w14:textId="2206F591" w:rsidR="007F3F88" w:rsidRPr="00653E24" w:rsidRDefault="007F3F88" w:rsidP="005F6B91">
      <w:pPr>
        <w:jc w:val="both"/>
        <w:rPr>
          <w:rFonts w:ascii="Arial" w:eastAsia="Calibri" w:hAnsi="Arial" w:cs="Arial"/>
          <w:b/>
          <w:color w:val="auto"/>
          <w:sz w:val="20"/>
          <w:szCs w:val="20"/>
        </w:rPr>
      </w:pPr>
      <w:r w:rsidRPr="00653E24">
        <w:rPr>
          <w:rFonts w:ascii="Arial" w:eastAsia="Calibri" w:hAnsi="Arial" w:cs="Arial"/>
          <w:b/>
          <w:color w:val="auto"/>
          <w:sz w:val="20"/>
          <w:szCs w:val="20"/>
        </w:rPr>
        <w:t>Otázka č. 9:</w:t>
      </w:r>
    </w:p>
    <w:p w14:paraId="30BBE1F4" w14:textId="17F37791" w:rsidR="007F3F88" w:rsidRPr="00653E24" w:rsidRDefault="00653E24" w:rsidP="007F3F88">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w:t>
      </w:r>
      <w:r w:rsidR="007F3F88" w:rsidRPr="00653E24">
        <w:rPr>
          <w:rFonts w:ascii="Arial" w:eastAsia="Calibri" w:hAnsi="Arial" w:cs="Arial"/>
          <w:i/>
          <w:color w:val="auto"/>
          <w:sz w:val="20"/>
          <w:szCs w:val="20"/>
        </w:rPr>
        <w:t>Táto otázka sa týka bodov 2.1 a 2.4 Zmluvy o dielo (ZOD) a to spôsobu stanovenia dátumu začatia realizácie prác na Diele / dátumu začatia stavebných prác.</w:t>
      </w:r>
    </w:p>
    <w:p w14:paraId="32D81160" w14:textId="77777777" w:rsidR="007F3F88" w:rsidRPr="00653E24" w:rsidRDefault="007F3F88" w:rsidP="007F3F88">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Podľa bodu 2.1 ZOD Objednávateľ oznámi Zhotoviteľovi dátum začatia realizácie prác na Diele a Zhotoviteľ je povinný do 5 pracovných dní predložiť Harmonogram prác. V tomto bode nie je použitý výraz „dátum začatia vykonávania Diela“. Zhotoviteľ môže byť viazaný lehotou podľa ZOD len ak je ZOD už uzavretá a účinná.</w:t>
      </w:r>
    </w:p>
    <w:p w14:paraId="261F7182" w14:textId="77777777" w:rsidR="007F3F88" w:rsidRPr="00653E24" w:rsidRDefault="007F3F88" w:rsidP="007F3F88">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Podľa bodu 2.4 ZOD Objednávateľ odovzdá Zhotoviteľovi Stavenisko minimálne 5 pracovných dní pred dňom začatia vykonávania Diela. Deň začatia vykonávania Diela má byť podľa tohto bodu 2.4 ZOD v súlade s Harmonogramom prác. V tomto bode nie je použitý výraz „dátum začatia realizácie prác na Diele“.</w:t>
      </w:r>
    </w:p>
    <w:p w14:paraId="1F5255B4" w14:textId="77777777" w:rsidR="007F3F88" w:rsidRPr="00653E24" w:rsidRDefault="007F3F88" w:rsidP="007F3F88">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Vzhľadom na použitie rozdielnych výrazov v bodoch 2.1 a 2.4 ZOD chceme požiadať Verejného obstarávateľa o potvrdenie významu týchto bodov a to tak, že:</w:t>
      </w:r>
    </w:p>
    <w:p w14:paraId="34AEAD30" w14:textId="77777777" w:rsidR="007F3F88" w:rsidRPr="00653E24" w:rsidRDefault="007F3F88" w:rsidP="007F3F88">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1. Objednávateľ po účinnosti ZOD stanoví dátum začatia vykonávania Diela;</w:t>
      </w:r>
    </w:p>
    <w:p w14:paraId="2C36D943" w14:textId="77777777" w:rsidR="007F3F88" w:rsidRPr="00653E24" w:rsidRDefault="007F3F88" w:rsidP="007F3F88">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2. Zhotoviteľ podľa toho upraví Harmonogram prác;</w:t>
      </w:r>
    </w:p>
    <w:p w14:paraId="4F39BC7A" w14:textId="77777777" w:rsidR="007F3F88" w:rsidRPr="00653E24" w:rsidRDefault="007F3F88" w:rsidP="007F3F88">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3. Objednávateľ podľa tohto upraveného Harmonogramu prác odovzdá Zhotoviteľovi Stavenisko minimálne 5 pracovných dní pred dátumom začatia vykonávania Diela.</w:t>
      </w:r>
    </w:p>
    <w:p w14:paraId="750065B1" w14:textId="04668D00" w:rsidR="007F3F88" w:rsidRPr="00653E24" w:rsidRDefault="007F3F88" w:rsidP="007F3F88">
      <w:pPr>
        <w:spacing w:after="160" w:line="259" w:lineRule="auto"/>
        <w:jc w:val="both"/>
        <w:rPr>
          <w:rFonts w:ascii="Arial" w:eastAsia="Calibri" w:hAnsi="Arial" w:cs="Arial"/>
          <w:b/>
          <w:i/>
          <w:color w:val="auto"/>
          <w:sz w:val="20"/>
          <w:szCs w:val="20"/>
        </w:rPr>
      </w:pPr>
      <w:r w:rsidRPr="00653E24">
        <w:rPr>
          <w:rFonts w:ascii="Arial" w:eastAsia="Calibri" w:hAnsi="Arial" w:cs="Arial"/>
          <w:b/>
          <w:i/>
          <w:color w:val="auto"/>
          <w:sz w:val="20"/>
          <w:szCs w:val="20"/>
        </w:rPr>
        <w:t>Otázka č. 9: Môže Verejný obstarávateľ potvrdiť vyššie uvedený význam bodov 2.1 a 2.4 ZOD?</w:t>
      </w:r>
      <w:r w:rsidR="00653E24" w:rsidRPr="00653E24">
        <w:rPr>
          <w:rFonts w:ascii="Arial" w:eastAsia="Calibri" w:hAnsi="Arial" w:cs="Arial"/>
          <w:b/>
          <w:i/>
          <w:color w:val="auto"/>
          <w:sz w:val="20"/>
          <w:szCs w:val="20"/>
        </w:rPr>
        <w:t>“</w:t>
      </w:r>
    </w:p>
    <w:p w14:paraId="2D6C3E70" w14:textId="77777777" w:rsidR="003136DE" w:rsidRPr="00653E24" w:rsidRDefault="003136DE" w:rsidP="003136DE">
      <w:pPr>
        <w:jc w:val="both"/>
        <w:rPr>
          <w:rFonts w:ascii="Arial" w:hAnsi="Arial" w:cs="Arial"/>
          <w:b/>
          <w:color w:val="auto"/>
          <w:sz w:val="20"/>
          <w:szCs w:val="20"/>
        </w:rPr>
      </w:pPr>
      <w:r w:rsidRPr="00653E24">
        <w:rPr>
          <w:rFonts w:ascii="Arial" w:hAnsi="Arial" w:cs="Arial"/>
          <w:b/>
          <w:color w:val="auto"/>
          <w:sz w:val="20"/>
          <w:szCs w:val="20"/>
        </w:rPr>
        <w:t>Odpoveď verejného obstarávateľa:</w:t>
      </w:r>
    </w:p>
    <w:p w14:paraId="310C7385" w14:textId="05F201D9" w:rsidR="003136DE" w:rsidRDefault="003136DE" w:rsidP="00653E24">
      <w:pPr>
        <w:jc w:val="both"/>
        <w:rPr>
          <w:rFonts w:ascii="Arial" w:hAnsi="Arial" w:cs="Arial"/>
          <w:b/>
          <w:color w:val="auto"/>
          <w:sz w:val="20"/>
          <w:szCs w:val="20"/>
        </w:rPr>
      </w:pPr>
      <w:r w:rsidRPr="00653E24">
        <w:rPr>
          <w:rFonts w:ascii="Arial" w:hAnsi="Arial" w:cs="Arial"/>
          <w:color w:val="auto"/>
          <w:sz w:val="20"/>
          <w:szCs w:val="20"/>
        </w:rPr>
        <w:t xml:space="preserve">Áno, verejný obstarávateľ potvrdzuje vyššie uvedený význam bodov 2.1 a 2.4 </w:t>
      </w:r>
      <w:r w:rsidR="00D62453">
        <w:rPr>
          <w:rFonts w:ascii="Arial" w:hAnsi="Arial" w:cs="Arial"/>
          <w:color w:val="auto"/>
          <w:sz w:val="20"/>
          <w:szCs w:val="20"/>
        </w:rPr>
        <w:t>Zmluvy o dielo</w:t>
      </w:r>
      <w:r w:rsidRPr="00653E24">
        <w:rPr>
          <w:rFonts w:ascii="Arial" w:hAnsi="Arial" w:cs="Arial"/>
          <w:color w:val="auto"/>
          <w:sz w:val="20"/>
          <w:szCs w:val="20"/>
        </w:rPr>
        <w:t>. Plnenie Z</w:t>
      </w:r>
      <w:r w:rsidR="00D62453">
        <w:rPr>
          <w:rFonts w:ascii="Arial" w:hAnsi="Arial" w:cs="Arial"/>
          <w:color w:val="auto"/>
          <w:sz w:val="20"/>
          <w:szCs w:val="20"/>
        </w:rPr>
        <w:t>mluvy o dielo</w:t>
      </w:r>
      <w:r w:rsidRPr="00653E24">
        <w:rPr>
          <w:rFonts w:ascii="Arial" w:hAnsi="Arial" w:cs="Arial"/>
          <w:color w:val="auto"/>
          <w:sz w:val="20"/>
          <w:szCs w:val="20"/>
        </w:rPr>
        <w:t xml:space="preserve"> podľa týchto bodov sa uskutoční po vzájomnej dohode medzi zhotoviteľom a objednávateľom.</w:t>
      </w:r>
    </w:p>
    <w:p w14:paraId="1D29B4BB" w14:textId="7084F64A" w:rsidR="00653E24" w:rsidRDefault="00653E24" w:rsidP="00653E24">
      <w:pPr>
        <w:jc w:val="both"/>
        <w:rPr>
          <w:rFonts w:ascii="Arial" w:hAnsi="Arial" w:cs="Arial"/>
          <w:b/>
          <w:color w:val="auto"/>
          <w:sz w:val="20"/>
          <w:szCs w:val="20"/>
        </w:rPr>
      </w:pPr>
    </w:p>
    <w:p w14:paraId="37E95577" w14:textId="1275310A" w:rsidR="00653E24" w:rsidRDefault="00653E24" w:rsidP="00653E24">
      <w:pPr>
        <w:jc w:val="both"/>
        <w:rPr>
          <w:rFonts w:ascii="Arial" w:hAnsi="Arial" w:cs="Arial"/>
          <w:b/>
          <w:color w:val="auto"/>
          <w:sz w:val="20"/>
          <w:szCs w:val="20"/>
        </w:rPr>
      </w:pPr>
    </w:p>
    <w:p w14:paraId="34E6FFE3" w14:textId="77777777" w:rsidR="00653E24" w:rsidRPr="00653E24" w:rsidRDefault="00653E24" w:rsidP="00653E24">
      <w:pPr>
        <w:jc w:val="both"/>
        <w:rPr>
          <w:rFonts w:ascii="Arial" w:hAnsi="Arial" w:cs="Arial"/>
          <w:b/>
          <w:color w:val="auto"/>
          <w:sz w:val="20"/>
          <w:szCs w:val="20"/>
        </w:rPr>
      </w:pPr>
    </w:p>
    <w:p w14:paraId="28EB7B11" w14:textId="561CC032" w:rsidR="007F3F88" w:rsidRPr="00653E24" w:rsidRDefault="007F3F88" w:rsidP="005F6B91">
      <w:pPr>
        <w:jc w:val="both"/>
        <w:rPr>
          <w:rFonts w:ascii="Arial" w:eastAsia="Calibri" w:hAnsi="Arial" w:cs="Arial"/>
          <w:b/>
          <w:color w:val="auto"/>
          <w:sz w:val="20"/>
          <w:szCs w:val="20"/>
        </w:rPr>
      </w:pPr>
      <w:r w:rsidRPr="00653E24">
        <w:rPr>
          <w:rFonts w:ascii="Arial" w:eastAsia="Calibri" w:hAnsi="Arial" w:cs="Arial"/>
          <w:b/>
          <w:color w:val="auto"/>
          <w:sz w:val="20"/>
          <w:szCs w:val="20"/>
        </w:rPr>
        <w:t>Otázka č. 10:</w:t>
      </w:r>
    </w:p>
    <w:p w14:paraId="700107A7" w14:textId="7580D630" w:rsidR="007F3F88" w:rsidRPr="00653E24" w:rsidRDefault="00653E24" w:rsidP="007F3F88">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lastRenderedPageBreak/>
        <w:t>„</w:t>
      </w:r>
      <w:r w:rsidR="007F3F88" w:rsidRPr="00653E24">
        <w:rPr>
          <w:rFonts w:ascii="Arial" w:eastAsia="Calibri" w:hAnsi="Arial" w:cs="Arial"/>
          <w:i/>
          <w:color w:val="auto"/>
          <w:sz w:val="20"/>
          <w:szCs w:val="20"/>
        </w:rPr>
        <w:t>Táto otázka sa týka bodu 10.7 Zmluvy o dielo (ZOD) a to stavebného denníka s rekapituláciou výmer.</w:t>
      </w:r>
    </w:p>
    <w:p w14:paraId="728F8CEC" w14:textId="77777777" w:rsidR="007F3F88" w:rsidRPr="00653E24" w:rsidRDefault="007F3F88" w:rsidP="007F3F88">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V tomto ustanovení je totiž uvedené, že Zhotoviteľ musí k Preberaciemu protokolu predložiť stavebný denník aj s rekapituláciou výmer. Takáto rekapitulácia by mala byť súčasťou DSRS odovzdávaná, ktorá je tiež odovzdávaná k Preberaciemu protokolu. Preto sa táto požiadavka javí ako nadbytočná.</w:t>
      </w:r>
    </w:p>
    <w:p w14:paraId="081E324C" w14:textId="05FE8698" w:rsidR="007F3F88" w:rsidRPr="00653E24" w:rsidRDefault="007F3F88" w:rsidP="007F3F88">
      <w:pPr>
        <w:spacing w:after="160" w:line="259" w:lineRule="auto"/>
        <w:jc w:val="both"/>
        <w:rPr>
          <w:rFonts w:ascii="Arial" w:eastAsia="Calibri" w:hAnsi="Arial" w:cs="Arial"/>
          <w:b/>
          <w:i/>
          <w:color w:val="auto"/>
          <w:sz w:val="20"/>
          <w:szCs w:val="20"/>
        </w:rPr>
      </w:pPr>
      <w:r w:rsidRPr="00653E24">
        <w:rPr>
          <w:rFonts w:ascii="Arial" w:eastAsia="Calibri" w:hAnsi="Arial" w:cs="Arial"/>
          <w:b/>
          <w:i/>
          <w:color w:val="auto"/>
          <w:sz w:val="20"/>
          <w:szCs w:val="20"/>
        </w:rPr>
        <w:t>Otázka č. 10: Odstráni Verejný obstarávateľ z bodu 10.7 ZOD znenie „s rekapituláciou výmer“?</w:t>
      </w:r>
      <w:r w:rsidR="00653E24" w:rsidRPr="00653E24">
        <w:rPr>
          <w:rFonts w:ascii="Arial" w:eastAsia="Calibri" w:hAnsi="Arial" w:cs="Arial"/>
          <w:b/>
          <w:i/>
          <w:color w:val="auto"/>
          <w:sz w:val="20"/>
          <w:szCs w:val="20"/>
        </w:rPr>
        <w:t>“</w:t>
      </w:r>
    </w:p>
    <w:p w14:paraId="2806123C" w14:textId="6CE2313A" w:rsidR="007F3F88" w:rsidRPr="00653E24" w:rsidRDefault="007F3F88" w:rsidP="005F6B91">
      <w:pPr>
        <w:jc w:val="both"/>
        <w:rPr>
          <w:rFonts w:ascii="Arial" w:eastAsia="Calibri" w:hAnsi="Arial" w:cs="Arial"/>
          <w:b/>
          <w:color w:val="auto"/>
          <w:sz w:val="20"/>
          <w:szCs w:val="20"/>
        </w:rPr>
      </w:pPr>
      <w:r w:rsidRPr="00653E24">
        <w:rPr>
          <w:rFonts w:ascii="Arial" w:eastAsia="Calibri" w:hAnsi="Arial" w:cs="Arial"/>
          <w:b/>
          <w:color w:val="auto"/>
          <w:sz w:val="20"/>
          <w:szCs w:val="20"/>
        </w:rPr>
        <w:t>Odpoveď verejného obstarávateľa:</w:t>
      </w:r>
    </w:p>
    <w:p w14:paraId="20000A7C" w14:textId="00F78520" w:rsidR="001950E5" w:rsidRPr="00653E24" w:rsidRDefault="00BA705D" w:rsidP="00BA705D">
      <w:pPr>
        <w:jc w:val="both"/>
        <w:rPr>
          <w:rFonts w:ascii="Arial" w:eastAsia="Calibri" w:hAnsi="Arial" w:cs="Arial"/>
          <w:color w:val="auto"/>
          <w:sz w:val="20"/>
          <w:szCs w:val="20"/>
        </w:rPr>
      </w:pPr>
      <w:r w:rsidRPr="00653E24">
        <w:rPr>
          <w:rFonts w:ascii="Arial" w:eastAsia="Calibri" w:hAnsi="Arial" w:cs="Arial"/>
          <w:color w:val="auto"/>
          <w:sz w:val="20"/>
          <w:szCs w:val="20"/>
        </w:rPr>
        <w:t>Verejný obstarávateľ nemá výhrady k navrhovanej úprave znenia bodu 10.7 Z</w:t>
      </w:r>
      <w:r w:rsidR="001950E5" w:rsidRPr="00653E24">
        <w:rPr>
          <w:rFonts w:ascii="Arial" w:eastAsia="Calibri" w:hAnsi="Arial" w:cs="Arial"/>
          <w:color w:val="auto"/>
          <w:sz w:val="20"/>
          <w:szCs w:val="20"/>
        </w:rPr>
        <w:t>mluvy o dielo</w:t>
      </w:r>
      <w:r w:rsidRPr="00653E24">
        <w:rPr>
          <w:rFonts w:ascii="Arial" w:eastAsia="Calibri" w:hAnsi="Arial" w:cs="Arial"/>
          <w:color w:val="auto"/>
          <w:sz w:val="20"/>
          <w:szCs w:val="20"/>
        </w:rPr>
        <w:t>. Čl. X bod 10.7 Z</w:t>
      </w:r>
      <w:r w:rsidR="001950E5" w:rsidRPr="00653E24">
        <w:rPr>
          <w:rFonts w:ascii="Arial" w:eastAsia="Calibri" w:hAnsi="Arial" w:cs="Arial"/>
          <w:color w:val="auto"/>
          <w:sz w:val="20"/>
          <w:szCs w:val="20"/>
        </w:rPr>
        <w:t>mluvy o dielo</w:t>
      </w:r>
      <w:r w:rsidRPr="00653E24">
        <w:rPr>
          <w:rFonts w:ascii="Arial" w:eastAsia="Calibri" w:hAnsi="Arial" w:cs="Arial"/>
          <w:color w:val="auto"/>
          <w:sz w:val="20"/>
          <w:szCs w:val="20"/>
        </w:rPr>
        <w:t xml:space="preserve"> sa mení znie </w:t>
      </w:r>
      <w:r w:rsidR="001950E5" w:rsidRPr="00653E24">
        <w:rPr>
          <w:rFonts w:ascii="Arial" w:eastAsia="Calibri" w:hAnsi="Arial" w:cs="Arial"/>
          <w:color w:val="auto"/>
          <w:sz w:val="20"/>
          <w:szCs w:val="20"/>
        </w:rPr>
        <w:t>z:</w:t>
      </w:r>
    </w:p>
    <w:p w14:paraId="32BAD19A" w14:textId="77777777" w:rsidR="00653E24" w:rsidRPr="00653E24" w:rsidRDefault="00653E24" w:rsidP="00BA705D">
      <w:pPr>
        <w:jc w:val="both"/>
        <w:rPr>
          <w:rFonts w:ascii="Arial" w:eastAsia="Calibri" w:hAnsi="Arial" w:cs="Arial"/>
          <w:color w:val="auto"/>
          <w:sz w:val="20"/>
          <w:szCs w:val="20"/>
        </w:rPr>
      </w:pPr>
    </w:p>
    <w:p w14:paraId="174208FC" w14:textId="292FAA19" w:rsidR="001950E5" w:rsidRDefault="001950E5" w:rsidP="00BA705D">
      <w:pPr>
        <w:jc w:val="both"/>
        <w:rPr>
          <w:rFonts w:ascii="Arial" w:eastAsia="Calibri" w:hAnsi="Arial" w:cs="Arial"/>
          <w:color w:val="auto"/>
          <w:sz w:val="20"/>
          <w:szCs w:val="20"/>
        </w:rPr>
      </w:pPr>
      <w:r w:rsidRPr="00653E24">
        <w:rPr>
          <w:rFonts w:ascii="Arial" w:eastAsia="Calibri" w:hAnsi="Arial" w:cs="Arial"/>
          <w:color w:val="auto"/>
          <w:sz w:val="20"/>
          <w:szCs w:val="20"/>
        </w:rPr>
        <w:t>10.7</w:t>
      </w:r>
      <w:r w:rsidRPr="00653E24">
        <w:rPr>
          <w:rFonts w:ascii="Arial" w:eastAsia="Calibri" w:hAnsi="Arial" w:cs="Arial"/>
          <w:color w:val="auto"/>
          <w:sz w:val="20"/>
          <w:szCs w:val="20"/>
        </w:rPr>
        <w:tab/>
        <w:t>Najneskôr ku dňu podpisu Preberacieho protokolu je Zhotoviteľ povinný odovzdať Objednávateľovi kompletnú Správu o hodnotení kvality stavebných prác v 2 (dvoch) vyhotoveniach, stavebný denník s rekapituláciou výmer v 1 (jednom) vyhotovení a dokumentáciu skutočného realizovania stavby (DSRS) v 3 (troch) vyhotoveniach a komplet dokumentáciu predloženú k preberaniu Diela v 1 (jednom) vyhotovení, vrátane dokumentácie skutočného realizovania stavby (DSRS) v digitálnej forme na USB nosiči.</w:t>
      </w:r>
    </w:p>
    <w:p w14:paraId="249D53F4" w14:textId="77777777" w:rsidR="00653E24" w:rsidRPr="00653E24" w:rsidRDefault="00653E24" w:rsidP="00BA705D">
      <w:pPr>
        <w:jc w:val="both"/>
        <w:rPr>
          <w:rFonts w:ascii="Arial" w:eastAsia="Calibri" w:hAnsi="Arial" w:cs="Arial"/>
          <w:color w:val="auto"/>
          <w:sz w:val="20"/>
          <w:szCs w:val="20"/>
        </w:rPr>
      </w:pPr>
    </w:p>
    <w:p w14:paraId="3F03C6B5" w14:textId="6DF0CF8C" w:rsidR="00BA705D" w:rsidRPr="00653E24" w:rsidRDefault="00BA705D" w:rsidP="00BA705D">
      <w:pPr>
        <w:jc w:val="both"/>
        <w:rPr>
          <w:rFonts w:ascii="Arial" w:eastAsia="Calibri" w:hAnsi="Arial" w:cs="Arial"/>
          <w:color w:val="auto"/>
          <w:sz w:val="20"/>
          <w:szCs w:val="20"/>
        </w:rPr>
      </w:pPr>
      <w:r w:rsidRPr="00653E24">
        <w:rPr>
          <w:rFonts w:ascii="Arial" w:eastAsia="Calibri" w:hAnsi="Arial" w:cs="Arial"/>
          <w:color w:val="auto"/>
          <w:sz w:val="20"/>
          <w:szCs w:val="20"/>
        </w:rPr>
        <w:t xml:space="preserve">na: </w:t>
      </w:r>
    </w:p>
    <w:p w14:paraId="4A570F57" w14:textId="77777777" w:rsidR="00653E24" w:rsidRPr="00653E24" w:rsidRDefault="00653E24" w:rsidP="00BA705D">
      <w:pPr>
        <w:jc w:val="both"/>
        <w:rPr>
          <w:rFonts w:ascii="Arial" w:eastAsia="Calibri" w:hAnsi="Arial" w:cs="Arial"/>
          <w:color w:val="auto"/>
          <w:sz w:val="20"/>
          <w:szCs w:val="20"/>
        </w:rPr>
      </w:pPr>
    </w:p>
    <w:p w14:paraId="6F2AD325" w14:textId="302A11F5" w:rsidR="007F3F88" w:rsidRPr="00653E24" w:rsidRDefault="00BA705D" w:rsidP="005F6B91">
      <w:pPr>
        <w:jc w:val="both"/>
        <w:rPr>
          <w:rFonts w:ascii="Arial" w:eastAsia="Calibri" w:hAnsi="Arial" w:cs="Arial"/>
          <w:color w:val="auto"/>
          <w:sz w:val="20"/>
          <w:szCs w:val="20"/>
        </w:rPr>
      </w:pPr>
      <w:r w:rsidRPr="00653E24">
        <w:rPr>
          <w:rFonts w:ascii="Arial" w:eastAsia="Calibri" w:hAnsi="Arial" w:cs="Arial"/>
          <w:color w:val="auto"/>
          <w:sz w:val="20"/>
          <w:szCs w:val="20"/>
        </w:rPr>
        <w:t>10.7     Najneskôr ku dňu podpisu Preberacieho protokolu je Zhotoviteľ povinný odovzdať Objednávateľovi kompletnú Správu o hodnotení kvality stavebných prác (Elaborát kvality) v 2 (dvoch) vyhotoveniach, stavebný denník v 1 (jednom) vyhotovení a dokumentáciu skutočného realizovania stavby (DSRS) v 3 (troch) vyhotoveniach + 1 x v digitálnej forme na USB nosiči.</w:t>
      </w:r>
    </w:p>
    <w:p w14:paraId="58FFB53A" w14:textId="77777777" w:rsidR="001950E5" w:rsidRPr="00653E24" w:rsidRDefault="001950E5" w:rsidP="005F6B91">
      <w:pPr>
        <w:jc w:val="both"/>
        <w:rPr>
          <w:rFonts w:ascii="Arial" w:eastAsia="Calibri" w:hAnsi="Arial" w:cs="Arial"/>
          <w:color w:val="auto"/>
          <w:sz w:val="20"/>
          <w:szCs w:val="20"/>
        </w:rPr>
      </w:pPr>
    </w:p>
    <w:p w14:paraId="515107E0" w14:textId="76A9BE85" w:rsidR="007F3F88" w:rsidRPr="00653E24" w:rsidRDefault="007F3F88" w:rsidP="005F6B91">
      <w:pPr>
        <w:jc w:val="both"/>
        <w:rPr>
          <w:rFonts w:ascii="Arial" w:eastAsia="Calibri" w:hAnsi="Arial" w:cs="Arial"/>
          <w:b/>
          <w:color w:val="auto"/>
          <w:sz w:val="20"/>
          <w:szCs w:val="20"/>
        </w:rPr>
      </w:pPr>
      <w:r w:rsidRPr="00653E24">
        <w:rPr>
          <w:rFonts w:ascii="Arial" w:eastAsia="Calibri" w:hAnsi="Arial" w:cs="Arial"/>
          <w:b/>
          <w:color w:val="auto"/>
          <w:sz w:val="20"/>
          <w:szCs w:val="20"/>
        </w:rPr>
        <w:t>Otázka č. 11:</w:t>
      </w:r>
    </w:p>
    <w:p w14:paraId="3B860438" w14:textId="0114F9A3" w:rsidR="007F3F88" w:rsidRPr="00653E24" w:rsidRDefault="00653E24" w:rsidP="007F3F88">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w:t>
      </w:r>
      <w:r w:rsidR="007F3F88" w:rsidRPr="00653E24">
        <w:rPr>
          <w:rFonts w:ascii="Arial" w:eastAsia="Calibri" w:hAnsi="Arial" w:cs="Arial"/>
          <w:i/>
          <w:color w:val="auto"/>
          <w:sz w:val="20"/>
          <w:szCs w:val="20"/>
        </w:rPr>
        <w:t>Táto otázka sa týka vzoru plnomocenstva na odovzdanie kovového odpadu, ktorý je súčasťou súťažných podkladov ako dokument Príloha 4 k časti B3.</w:t>
      </w:r>
    </w:p>
    <w:p w14:paraId="1F5CA5D2" w14:textId="77777777" w:rsidR="007F3F88" w:rsidRPr="00653E24" w:rsidRDefault="007F3F88" w:rsidP="007F3F88">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Vo vzore sú uvedené zjavne nesprávne údaje, ktoré sa netýkajú tejto zákazky, a to nasledujúce odseky:</w:t>
      </w:r>
    </w:p>
    <w:p w14:paraId="40523C16" w14:textId="77777777" w:rsidR="007F3F88" w:rsidRPr="00653E24" w:rsidRDefault="007F3F88" w:rsidP="007F3F88">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 xml:space="preserve">„Splnomocnenie reg. zn. NDS: PP/2023/ nadobúda platnosť dňom podpísania plnomocenstva zástupcami štatutárneho orgánu Splnomocniteľa a je ohraničené do doby platnosti a účinnosti </w:t>
      </w:r>
      <w:r w:rsidRPr="00653E24">
        <w:rPr>
          <w:rFonts w:ascii="Arial" w:eastAsia="Calibri" w:hAnsi="Arial" w:cs="Arial"/>
          <w:b/>
          <w:i/>
          <w:color w:val="auto"/>
          <w:sz w:val="20"/>
          <w:szCs w:val="20"/>
        </w:rPr>
        <w:t>Rámcovej dohody</w:t>
      </w:r>
      <w:r w:rsidRPr="00653E24">
        <w:rPr>
          <w:rFonts w:ascii="Arial" w:eastAsia="Calibri" w:hAnsi="Arial" w:cs="Arial"/>
          <w:i/>
          <w:color w:val="auto"/>
          <w:sz w:val="20"/>
          <w:szCs w:val="20"/>
        </w:rPr>
        <w:t>, ak predtým nedôjde k jeho zániku, zmene alebo doplneniu.</w:t>
      </w:r>
    </w:p>
    <w:p w14:paraId="2DD7E6D1" w14:textId="77777777" w:rsidR="007F3F88" w:rsidRPr="00653E24" w:rsidRDefault="007F3F88" w:rsidP="007F3F88">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 xml:space="preserve">Plnomocenstvo zaniká aj ukončením </w:t>
      </w:r>
      <w:r w:rsidRPr="00653E24">
        <w:rPr>
          <w:rFonts w:ascii="Arial" w:eastAsia="Calibri" w:hAnsi="Arial" w:cs="Arial"/>
          <w:b/>
          <w:i/>
          <w:color w:val="auto"/>
          <w:sz w:val="20"/>
          <w:szCs w:val="20"/>
        </w:rPr>
        <w:t>pracovného pomeru</w:t>
      </w:r>
      <w:r w:rsidRPr="00653E24">
        <w:rPr>
          <w:rFonts w:ascii="Arial" w:eastAsia="Calibri" w:hAnsi="Arial" w:cs="Arial"/>
          <w:i/>
          <w:color w:val="auto"/>
          <w:sz w:val="20"/>
          <w:szCs w:val="20"/>
        </w:rPr>
        <w:t xml:space="preserve"> alebo skončením </w:t>
      </w:r>
      <w:r w:rsidRPr="00653E24">
        <w:rPr>
          <w:rFonts w:ascii="Arial" w:eastAsia="Calibri" w:hAnsi="Arial" w:cs="Arial"/>
          <w:b/>
          <w:i/>
          <w:color w:val="auto"/>
          <w:sz w:val="20"/>
          <w:szCs w:val="20"/>
        </w:rPr>
        <w:t xml:space="preserve">výkonu funkcie </w:t>
      </w:r>
      <w:r w:rsidRPr="00653E24">
        <w:rPr>
          <w:rFonts w:ascii="Arial" w:eastAsia="Calibri" w:hAnsi="Arial" w:cs="Arial"/>
          <w:i/>
          <w:color w:val="auto"/>
          <w:sz w:val="20"/>
          <w:szCs w:val="20"/>
        </w:rPr>
        <w:t>oprávneného konať v mene spoločnosti ..........................“</w:t>
      </w:r>
    </w:p>
    <w:p w14:paraId="4EBEBD10" w14:textId="77777777" w:rsidR="007F3F88" w:rsidRPr="00653E24" w:rsidRDefault="007F3F88" w:rsidP="007F3F88">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Výsledkom tohto verejného obstarávania nebude uzavretie rámcovej dohody a Zhotoviteľ nebude v pracovnom pomere vo vzťahu k NDS, ani nebude vykonávať funkciu v NDS.</w:t>
      </w:r>
    </w:p>
    <w:p w14:paraId="0667E030" w14:textId="632CEC51" w:rsidR="007F3F88" w:rsidRPr="00653E24" w:rsidRDefault="007F3F88" w:rsidP="007F3F88">
      <w:pPr>
        <w:spacing w:after="160" w:line="259" w:lineRule="auto"/>
        <w:jc w:val="both"/>
        <w:rPr>
          <w:rFonts w:ascii="Arial" w:eastAsia="Calibri" w:hAnsi="Arial" w:cs="Arial"/>
          <w:b/>
          <w:i/>
          <w:color w:val="auto"/>
          <w:sz w:val="20"/>
          <w:szCs w:val="20"/>
        </w:rPr>
      </w:pPr>
      <w:r w:rsidRPr="00653E24">
        <w:rPr>
          <w:rFonts w:ascii="Arial" w:eastAsia="Calibri" w:hAnsi="Arial" w:cs="Arial"/>
          <w:b/>
          <w:i/>
          <w:color w:val="auto"/>
          <w:sz w:val="20"/>
          <w:szCs w:val="20"/>
        </w:rPr>
        <w:t>Otázka č. 11: Opraví Verejný obstarávateľ vzor plnomocenstva (B3.4) v zmysle vyššie uvedeného?</w:t>
      </w:r>
      <w:r w:rsidR="00653E24" w:rsidRPr="00653E24">
        <w:rPr>
          <w:rFonts w:ascii="Arial" w:eastAsia="Calibri" w:hAnsi="Arial" w:cs="Arial"/>
          <w:b/>
          <w:i/>
          <w:color w:val="auto"/>
          <w:sz w:val="20"/>
          <w:szCs w:val="20"/>
        </w:rPr>
        <w:t>“</w:t>
      </w:r>
    </w:p>
    <w:p w14:paraId="47766FF2" w14:textId="1DF2B736" w:rsidR="003136DE" w:rsidRPr="003136DE" w:rsidRDefault="003136DE" w:rsidP="003136DE">
      <w:pPr>
        <w:jc w:val="both"/>
        <w:rPr>
          <w:rFonts w:ascii="Arial" w:hAnsi="Arial" w:cs="Arial"/>
          <w:b/>
          <w:color w:val="auto"/>
          <w:sz w:val="20"/>
          <w:szCs w:val="20"/>
        </w:rPr>
      </w:pPr>
      <w:r w:rsidRPr="00653E24">
        <w:rPr>
          <w:rFonts w:ascii="Arial" w:hAnsi="Arial" w:cs="Arial"/>
          <w:b/>
          <w:color w:val="auto"/>
          <w:sz w:val="20"/>
          <w:szCs w:val="20"/>
        </w:rPr>
        <w:t>Odpoveď verejného obstarávateľa:</w:t>
      </w:r>
    </w:p>
    <w:p w14:paraId="25B17926" w14:textId="1FF4FC05" w:rsidR="003136DE" w:rsidRPr="003136DE" w:rsidRDefault="003136DE" w:rsidP="003136DE">
      <w:pPr>
        <w:jc w:val="both"/>
        <w:rPr>
          <w:rFonts w:ascii="Arial" w:hAnsi="Arial" w:cs="Arial"/>
          <w:color w:val="auto"/>
          <w:sz w:val="20"/>
          <w:szCs w:val="20"/>
        </w:rPr>
      </w:pPr>
      <w:r w:rsidRPr="003136DE">
        <w:rPr>
          <w:rFonts w:ascii="Arial" w:hAnsi="Arial" w:cs="Arial"/>
          <w:color w:val="auto"/>
          <w:sz w:val="20"/>
          <w:szCs w:val="20"/>
        </w:rPr>
        <w:t xml:space="preserve">Verejný obstarávateľ upraví vzor plnomocenstva a to v prvej spomínanej časti (slovné spojenie „Rámcovej dohody“ sa mení na „Zmluvy o dielo“). Druhá časť vzoru plnomocenstva sa nemení, pretože splnomocnenie dostane konkrétny zamestnanec zhotoviteľa. </w:t>
      </w:r>
    </w:p>
    <w:p w14:paraId="1268588F" w14:textId="48821EF8" w:rsidR="003136DE" w:rsidRDefault="003136DE" w:rsidP="007F3F88">
      <w:pPr>
        <w:spacing w:after="160" w:line="259" w:lineRule="auto"/>
        <w:jc w:val="both"/>
        <w:rPr>
          <w:rFonts w:ascii="Arial" w:eastAsia="Calibri" w:hAnsi="Arial" w:cs="Arial"/>
          <w:b/>
          <w:color w:val="auto"/>
          <w:sz w:val="20"/>
          <w:szCs w:val="20"/>
        </w:rPr>
      </w:pPr>
    </w:p>
    <w:p w14:paraId="4014BB05" w14:textId="77777777" w:rsidR="002E5CEE" w:rsidRPr="007F3F88" w:rsidRDefault="002E5CEE" w:rsidP="002E5CEE">
      <w:pPr>
        <w:jc w:val="both"/>
        <w:outlineLvl w:val="0"/>
        <w:rPr>
          <w:rFonts w:ascii="Arial" w:eastAsia="Calibri" w:hAnsi="Arial" w:cs="Arial"/>
          <w:color w:val="auto"/>
          <w:sz w:val="20"/>
          <w:szCs w:val="20"/>
        </w:rPr>
      </w:pPr>
      <w:r w:rsidRPr="007F3F88">
        <w:rPr>
          <w:rFonts w:ascii="Arial" w:eastAsia="Calibri" w:hAnsi="Arial" w:cs="Arial"/>
          <w:color w:val="auto"/>
          <w:sz w:val="20"/>
          <w:szCs w:val="20"/>
        </w:rPr>
        <w:t>S pozdravom</w:t>
      </w:r>
    </w:p>
    <w:p w14:paraId="76577EE9" w14:textId="77777777" w:rsidR="002E5CEE" w:rsidRPr="007F3F88" w:rsidRDefault="002E5CEE" w:rsidP="002E5CEE">
      <w:pPr>
        <w:jc w:val="both"/>
        <w:outlineLvl w:val="0"/>
        <w:rPr>
          <w:rFonts w:ascii="Arial" w:eastAsia="Calibri" w:hAnsi="Arial" w:cs="Arial"/>
          <w:color w:val="auto"/>
          <w:sz w:val="20"/>
          <w:szCs w:val="20"/>
        </w:rPr>
      </w:pPr>
    </w:p>
    <w:p w14:paraId="38264C93" w14:textId="77777777" w:rsidR="002E5CEE" w:rsidRPr="007F3F88" w:rsidRDefault="002E5CEE" w:rsidP="002E5CEE">
      <w:pPr>
        <w:jc w:val="both"/>
        <w:outlineLvl w:val="0"/>
        <w:rPr>
          <w:rFonts w:ascii="Arial" w:eastAsia="Calibri" w:hAnsi="Arial" w:cs="Arial"/>
          <w:color w:val="auto"/>
          <w:sz w:val="20"/>
          <w:szCs w:val="20"/>
        </w:rPr>
      </w:pPr>
    </w:p>
    <w:p w14:paraId="30546B43" w14:textId="77777777" w:rsidR="002E5CEE" w:rsidRPr="007F3F88" w:rsidRDefault="002E5CEE" w:rsidP="002E5CEE">
      <w:pPr>
        <w:outlineLvl w:val="0"/>
        <w:rPr>
          <w:rFonts w:ascii="Arial" w:eastAsia="Calibri" w:hAnsi="Arial" w:cs="Arial"/>
          <w:color w:val="auto"/>
          <w:sz w:val="20"/>
          <w:szCs w:val="20"/>
        </w:rPr>
      </w:pPr>
    </w:p>
    <w:p w14:paraId="7EEB53E1" w14:textId="53E24A99" w:rsidR="00F17B5B" w:rsidRPr="00653E24" w:rsidRDefault="002E5CEE" w:rsidP="00653E24">
      <w:pPr>
        <w:ind w:left="3969"/>
        <w:jc w:val="center"/>
        <w:rPr>
          <w:rFonts w:ascii="Arial" w:eastAsia="Calibri" w:hAnsi="Arial" w:cs="Arial"/>
          <w:bCs/>
          <w:color w:val="auto"/>
          <w:sz w:val="20"/>
          <w:szCs w:val="20"/>
        </w:rPr>
      </w:pPr>
      <w:r w:rsidRPr="007F3F88">
        <w:rPr>
          <w:rFonts w:ascii="Arial" w:eastAsia="Calibri" w:hAnsi="Arial" w:cs="Arial"/>
          <w:b/>
          <w:bCs/>
          <w:color w:val="auto"/>
          <w:sz w:val="20"/>
          <w:szCs w:val="20"/>
        </w:rPr>
        <w:t>Mgr. Zuzana Malček</w:t>
      </w:r>
      <w:r w:rsidRPr="007F3F88">
        <w:rPr>
          <w:rFonts w:ascii="Arial" w:eastAsia="Calibri" w:hAnsi="Arial" w:cs="Arial"/>
          <w:bCs/>
          <w:color w:val="auto"/>
          <w:sz w:val="20"/>
          <w:szCs w:val="20"/>
        </w:rPr>
        <w:br/>
        <w:t>vedúca odboru verejného obstarávania</w:t>
      </w:r>
    </w:p>
    <w:sectPr w:rsidR="00F17B5B" w:rsidRPr="00653E24" w:rsidSect="00933222">
      <w:headerReference w:type="even" r:id="rId8"/>
      <w:headerReference w:type="default" r:id="rId9"/>
      <w:footerReference w:type="default" r:id="rId10"/>
      <w:headerReference w:type="first" r:id="rId11"/>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EBA6B" w14:textId="77777777" w:rsidR="002D674B" w:rsidRDefault="002D674B" w:rsidP="001B78C9">
      <w:r>
        <w:separator/>
      </w:r>
    </w:p>
  </w:endnote>
  <w:endnote w:type="continuationSeparator" w:id="0">
    <w:p w14:paraId="0398C89D" w14:textId="77777777" w:rsidR="002D674B" w:rsidRDefault="002D674B" w:rsidP="001B7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themeColor="text1"/>
      </w:rPr>
      <w:id w:val="1382131105"/>
      <w:docPartObj>
        <w:docPartGallery w:val="Page Numbers (Bottom of Page)"/>
        <w:docPartUnique/>
      </w:docPartObj>
    </w:sdtPr>
    <w:sdtEndPr/>
    <w:sdtContent>
      <w:sdt>
        <w:sdtPr>
          <w:rPr>
            <w:color w:val="000000" w:themeColor="text1"/>
          </w:rPr>
          <w:id w:val="-1769616900"/>
          <w:docPartObj>
            <w:docPartGallery w:val="Page Numbers (Top of Page)"/>
            <w:docPartUnique/>
          </w:docPartObj>
        </w:sdtPr>
        <w:sdtEndPr/>
        <w:sdtContent>
          <w:p w14:paraId="66D34FD3" w14:textId="029D4D86" w:rsidR="00933222" w:rsidRPr="00933222" w:rsidRDefault="009F55BA">
            <w:pPr>
              <w:pStyle w:val="Pta"/>
              <w:jc w:val="right"/>
              <w:rPr>
                <w:color w:val="000000" w:themeColor="text1"/>
              </w:rPr>
            </w:pPr>
            <w:r w:rsidRPr="0040580C">
              <w:rPr>
                <w:noProof/>
                <w:lang w:eastAsia="sk-SK"/>
              </w:rPr>
              <w:drawing>
                <wp:anchor distT="0" distB="0" distL="114300" distR="114300" simplePos="0" relativeHeight="251667456" behindDoc="1" locked="0" layoutInCell="1" allowOverlap="1" wp14:anchorId="0CBF0B43" wp14:editId="49F3CC8C">
                  <wp:simplePos x="0" y="0"/>
                  <wp:positionH relativeFrom="column">
                    <wp:posOffset>-26035</wp:posOffset>
                  </wp:positionH>
                  <wp:positionV relativeFrom="paragraph">
                    <wp:posOffset>-730885</wp:posOffset>
                  </wp:positionV>
                  <wp:extent cx="6121400" cy="38100"/>
                  <wp:effectExtent l="0" t="0" r="0" b="0"/>
                  <wp:wrapNone/>
                  <wp:docPr id="14419659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65953" name=""/>
                          <pic:cNvPicPr/>
                        </pic:nvPicPr>
                        <pic:blipFill>
                          <a:blip r:embed="rId1">
                            <a:extLst>
                              <a:ext uri="{28A0092B-C50C-407E-A947-70E740481C1C}">
                                <a14:useLocalDpi xmlns:a14="http://schemas.microsoft.com/office/drawing/2010/main" val="0"/>
                              </a:ext>
                            </a:extLst>
                          </a:blip>
                          <a:stretch>
                            <a:fillRect/>
                          </a:stretch>
                        </pic:blipFill>
                        <pic:spPr>
                          <a:xfrm>
                            <a:off x="0" y="0"/>
                            <a:ext cx="6121400" cy="38100"/>
                          </a:xfrm>
                          <a:prstGeom prst="rect">
                            <a:avLst/>
                          </a:prstGeom>
                        </pic:spPr>
                      </pic:pic>
                    </a:graphicData>
                  </a:graphic>
                  <wp14:sizeRelH relativeFrom="page">
                    <wp14:pctWidth>0</wp14:pctWidth>
                  </wp14:sizeRelH>
                  <wp14:sizeRelV relativeFrom="page">
                    <wp14:pctHeight>0</wp14:pctHeight>
                  </wp14:sizeRelV>
                </wp:anchor>
              </w:drawing>
            </w:r>
            <w:r>
              <w:rPr>
                <w:noProof/>
                <w:lang w:eastAsia="sk-SK"/>
              </w:rPr>
              <mc:AlternateContent>
                <mc:Choice Requires="wps">
                  <w:drawing>
                    <wp:anchor distT="0" distB="0" distL="114300" distR="114300" simplePos="0" relativeHeight="251666432" behindDoc="0" locked="0" layoutInCell="1" allowOverlap="1" wp14:anchorId="4ACBBB5B" wp14:editId="71183D47">
                      <wp:simplePos x="0" y="0"/>
                      <wp:positionH relativeFrom="column">
                        <wp:posOffset>5194300</wp:posOffset>
                      </wp:positionH>
                      <wp:positionV relativeFrom="paragraph">
                        <wp:posOffset>-628015</wp:posOffset>
                      </wp:positionV>
                      <wp:extent cx="1056640" cy="553085"/>
                      <wp:effectExtent l="0" t="0" r="0" b="0"/>
                      <wp:wrapNone/>
                      <wp:docPr id="1186497662" name="Textové pole 1"/>
                      <wp:cNvGraphicFramePr/>
                      <a:graphic xmlns:a="http://schemas.openxmlformats.org/drawingml/2006/main">
                        <a:graphicData uri="http://schemas.microsoft.com/office/word/2010/wordprocessingShape">
                          <wps:wsp>
                            <wps:cNvSpPr txBox="1"/>
                            <wps:spPr>
                              <a:xfrm>
                                <a:off x="0" y="0"/>
                                <a:ext cx="1056640" cy="553085"/>
                              </a:xfrm>
                              <a:prstGeom prst="rect">
                                <a:avLst/>
                              </a:prstGeom>
                              <a:noFill/>
                              <a:ln w="6350">
                                <a:noFill/>
                              </a:ln>
                            </wps:spPr>
                            <wps:txbx>
                              <w:txbxContent>
                                <w:p w14:paraId="4C661D56" w14:textId="77777777" w:rsidR="009F55BA" w:rsidRDefault="009F55BA" w:rsidP="009F55BA">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04805AB1" w14:textId="77777777" w:rsidR="009F55BA" w:rsidRDefault="009F55BA" w:rsidP="009F55BA">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4B23E1BC" w14:textId="77777777" w:rsidR="009F55BA" w:rsidRPr="00BB5923" w:rsidRDefault="009F55BA" w:rsidP="009F55BA">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ACBBB5B" id="_x0000_t202" coordsize="21600,21600" o:spt="202" path="m,l,21600r21600,l21600,xe">
                      <v:stroke joinstyle="miter"/>
                      <v:path gradientshapeok="t" o:connecttype="rect"/>
                    </v:shapetype>
                    <v:shape id="Textové pole 1" o:spid="_x0000_s1026" type="#_x0000_t202" style="position:absolute;left:0;text-align:left;margin-left:409pt;margin-top:-49.45pt;width:83.2pt;height:43.5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" filled="f" stroked="f" strokeweight=".5pt">
                      <v:textbox>
                        <w:txbxContent>
                          <w:p w14:paraId="4C661D56" w14:textId="77777777" w:rsidR="009F55BA" w:rsidRDefault="009F55BA" w:rsidP="009F55BA">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04805AB1" w14:textId="77777777" w:rsidR="009F55BA" w:rsidRDefault="009F55BA" w:rsidP="009F55BA">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4B23E1BC" w14:textId="77777777" w:rsidR="009F55BA" w:rsidRPr="00BB5923" w:rsidRDefault="009F55BA" w:rsidP="009F55BA">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v:textbox>
                    </v:shape>
                  </w:pict>
                </mc:Fallback>
              </mc:AlternateContent>
            </w:r>
            <w:r>
              <w:rPr>
                <w:noProof/>
                <w:lang w:eastAsia="sk-SK"/>
              </w:rPr>
              <mc:AlternateContent>
                <mc:Choice Requires="wps">
                  <w:drawing>
                    <wp:anchor distT="0" distB="0" distL="114300" distR="114300" simplePos="0" relativeHeight="251665408" behindDoc="0" locked="0" layoutInCell="1" allowOverlap="1" wp14:anchorId="188ECA2F" wp14:editId="5CEFA84B">
                      <wp:simplePos x="0" y="0"/>
                      <wp:positionH relativeFrom="column">
                        <wp:posOffset>3591560</wp:posOffset>
                      </wp:positionH>
                      <wp:positionV relativeFrom="paragraph">
                        <wp:posOffset>-628015</wp:posOffset>
                      </wp:positionV>
                      <wp:extent cx="1283335" cy="553085"/>
                      <wp:effectExtent l="0" t="0" r="0" b="0"/>
                      <wp:wrapNone/>
                      <wp:docPr id="504878157" name="Textové pole 1"/>
                      <wp:cNvGraphicFramePr/>
                      <a:graphic xmlns:a="http://schemas.openxmlformats.org/drawingml/2006/main">
                        <a:graphicData uri="http://schemas.microsoft.com/office/word/2010/wordprocessingShape">
                          <wps:wsp>
                            <wps:cNvSpPr txBox="1"/>
                            <wps:spPr>
                              <a:xfrm>
                                <a:off x="0" y="0"/>
                                <a:ext cx="1283335" cy="553085"/>
                              </a:xfrm>
                              <a:prstGeom prst="rect">
                                <a:avLst/>
                              </a:prstGeom>
                              <a:noFill/>
                              <a:ln w="6350">
                                <a:noFill/>
                              </a:ln>
                            </wps:spPr>
                            <wps:txbx>
                              <w:txbxContent>
                                <w:p w14:paraId="1D9B9364" w14:textId="77777777" w:rsidR="009F55BA" w:rsidRDefault="009F55BA" w:rsidP="009F55BA">
                                  <w:pPr>
                                    <w:rPr>
                                      <w:rFonts w:ascii="Arial" w:hAnsi="Arial" w:cs="Arial"/>
                                      <w:sz w:val="12"/>
                                      <w:szCs w:val="12"/>
                                    </w:rPr>
                                  </w:pPr>
                                  <w:r>
                                    <w:rPr>
                                      <w:rFonts w:ascii="Arial" w:hAnsi="Arial" w:cs="Arial"/>
                                      <w:sz w:val="12"/>
                                      <w:szCs w:val="12"/>
                                    </w:rPr>
                                    <w:t>Zapísaný v obchodnom registri</w:t>
                                  </w:r>
                                </w:p>
                                <w:p w14:paraId="74722A35" w14:textId="77777777" w:rsidR="009F55BA" w:rsidRPr="00BB5923" w:rsidRDefault="009F55BA" w:rsidP="009F55BA">
                                  <w:pPr>
                                    <w:rPr>
                                      <w:rFonts w:ascii="Arial" w:hAnsi="Arial" w:cs="Arial"/>
                                      <w:sz w:val="12"/>
                                      <w:szCs w:val="12"/>
                                    </w:rPr>
                                  </w:pPr>
                                  <w:r>
                                    <w:rPr>
                                      <w:rFonts w:ascii="Arial" w:hAnsi="Arial" w:cs="Arial"/>
                                      <w:sz w:val="12"/>
                                      <w:szCs w:val="12"/>
                                    </w:rPr>
                                    <w:t>Mestský súd Bratislava III</w:t>
                                  </w:r>
                                </w:p>
                                <w:p w14:paraId="5ACA2D03" w14:textId="77777777" w:rsidR="009F55BA" w:rsidRPr="00BB5923" w:rsidRDefault="009F55BA" w:rsidP="009F55BA">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192DAC60" w14:textId="77777777" w:rsidR="009F55BA" w:rsidRPr="00BB5923" w:rsidRDefault="009F55BA" w:rsidP="009F55BA">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8ECA2F" id="_x0000_s1027" type="#_x0000_t202" style="position:absolute;left:0;text-align:left;margin-left:282.8pt;margin-top:-49.45pt;width:101.05pt;height:43.5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" filled="f" stroked="f" strokeweight=".5pt">
                      <v:textbox>
                        <w:txbxContent>
                          <w:p w14:paraId="1D9B9364" w14:textId="77777777" w:rsidR="009F55BA" w:rsidRDefault="009F55BA" w:rsidP="009F55BA">
                            <w:pPr>
                              <w:rPr>
                                <w:rFonts w:ascii="Arial" w:hAnsi="Arial" w:cs="Arial"/>
                                <w:sz w:val="12"/>
                                <w:szCs w:val="12"/>
                              </w:rPr>
                            </w:pPr>
                            <w:r>
                              <w:rPr>
                                <w:rFonts w:ascii="Arial" w:hAnsi="Arial" w:cs="Arial"/>
                                <w:sz w:val="12"/>
                                <w:szCs w:val="12"/>
                              </w:rPr>
                              <w:t>Zapísaný v obchodnom registri</w:t>
                            </w:r>
                          </w:p>
                          <w:p w14:paraId="74722A35" w14:textId="77777777" w:rsidR="009F55BA" w:rsidRPr="00BB5923" w:rsidRDefault="009F55BA" w:rsidP="009F55BA">
                            <w:pPr>
                              <w:rPr>
                                <w:rFonts w:ascii="Arial" w:hAnsi="Arial" w:cs="Arial"/>
                                <w:sz w:val="12"/>
                                <w:szCs w:val="12"/>
                              </w:rPr>
                            </w:pPr>
                            <w:r>
                              <w:rPr>
                                <w:rFonts w:ascii="Arial" w:hAnsi="Arial" w:cs="Arial"/>
                                <w:sz w:val="12"/>
                                <w:szCs w:val="12"/>
                              </w:rPr>
                              <w:t>Mestský súd Bratislava III</w:t>
                            </w:r>
                          </w:p>
                          <w:p w14:paraId="5ACA2D03" w14:textId="77777777" w:rsidR="009F55BA" w:rsidRPr="00BB5923" w:rsidRDefault="009F55BA" w:rsidP="009F55BA">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192DAC60" w14:textId="77777777" w:rsidR="009F55BA" w:rsidRPr="00BB5923" w:rsidRDefault="009F55BA" w:rsidP="009F55BA">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v:textbox>
                    </v:shape>
                  </w:pict>
                </mc:Fallback>
              </mc:AlternateContent>
            </w:r>
            <w:r>
              <w:rPr>
                <w:noProof/>
                <w:lang w:eastAsia="sk-SK"/>
              </w:rPr>
              <mc:AlternateContent>
                <mc:Choice Requires="wps">
                  <w:drawing>
                    <wp:anchor distT="0" distB="0" distL="114300" distR="114300" simplePos="0" relativeHeight="251664384" behindDoc="0" locked="0" layoutInCell="1" allowOverlap="1" wp14:anchorId="31841A84" wp14:editId="3E1F96F9">
                      <wp:simplePos x="0" y="0"/>
                      <wp:positionH relativeFrom="column">
                        <wp:posOffset>1325880</wp:posOffset>
                      </wp:positionH>
                      <wp:positionV relativeFrom="paragraph">
                        <wp:posOffset>-626745</wp:posOffset>
                      </wp:positionV>
                      <wp:extent cx="1887220" cy="553085"/>
                      <wp:effectExtent l="0" t="0" r="5080" b="5715"/>
                      <wp:wrapNone/>
                      <wp:docPr id="258516403" name="Textové pole 1"/>
                      <wp:cNvGraphicFramePr/>
                      <a:graphic xmlns:a="http://schemas.openxmlformats.org/drawingml/2006/main">
                        <a:graphicData uri="http://schemas.microsoft.com/office/word/2010/wordprocessingShape">
                          <wps:wsp>
                            <wps:cNvSpPr txBox="1"/>
                            <wps:spPr>
                              <a:xfrm>
                                <a:off x="0" y="0"/>
                                <a:ext cx="1887220" cy="553085"/>
                              </a:xfrm>
                              <a:prstGeom prst="rect">
                                <a:avLst/>
                              </a:prstGeom>
                              <a:solidFill>
                                <a:schemeClr val="lt1"/>
                              </a:solidFill>
                              <a:ln w="6350">
                                <a:noFill/>
                              </a:ln>
                            </wps:spPr>
                            <wps:txbx>
                              <w:txbxContent>
                                <w:p w14:paraId="0EF5D885" w14:textId="77777777" w:rsidR="009F55BA" w:rsidRDefault="009F55BA" w:rsidP="009F55BA">
                                  <w:pPr>
                                    <w:rPr>
                                      <w:rFonts w:ascii="Arial" w:hAnsi="Arial" w:cs="Arial"/>
                                      <w:b/>
                                      <w:bCs/>
                                      <w:sz w:val="12"/>
                                      <w:szCs w:val="12"/>
                                    </w:rPr>
                                  </w:pPr>
                                  <w:r>
                                    <w:rPr>
                                      <w:rFonts w:ascii="Arial" w:hAnsi="Arial" w:cs="Arial"/>
                                      <w:b/>
                                      <w:bCs/>
                                      <w:sz w:val="12"/>
                                      <w:szCs w:val="12"/>
                                    </w:rPr>
                                    <w:t>bankové spojenie</w:t>
                                  </w:r>
                                </w:p>
                                <w:p w14:paraId="08801275" w14:textId="77777777" w:rsidR="009F55BA" w:rsidRPr="00BB5923" w:rsidRDefault="009F55BA" w:rsidP="009F55BA">
                                  <w:pPr>
                                    <w:rPr>
                                      <w:rFonts w:ascii="Arial" w:hAnsi="Arial" w:cs="Arial"/>
                                      <w:sz w:val="12"/>
                                      <w:szCs w:val="12"/>
                                    </w:rPr>
                                  </w:pPr>
                                  <w:r w:rsidRPr="00BB5923">
                                    <w:rPr>
                                      <w:rFonts w:ascii="Arial" w:hAnsi="Arial" w:cs="Arial"/>
                                      <w:sz w:val="12"/>
                                      <w:szCs w:val="12"/>
                                    </w:rPr>
                                    <w:t xml:space="preserve">UniCredit Bank </w:t>
                                  </w:r>
                                  <w:proofErr w:type="spellStart"/>
                                  <w:r w:rsidRPr="00BB5923">
                                    <w:rPr>
                                      <w:rFonts w:ascii="Arial" w:hAnsi="Arial" w:cs="Arial"/>
                                      <w:sz w:val="12"/>
                                      <w:szCs w:val="12"/>
                                    </w:rPr>
                                    <w:t>Czech</w:t>
                                  </w:r>
                                  <w:proofErr w:type="spellEnd"/>
                                  <w:r w:rsidRPr="00BB5923">
                                    <w:rPr>
                                      <w:rFonts w:ascii="Arial" w:hAnsi="Arial" w:cs="Arial"/>
                                      <w:sz w:val="12"/>
                                      <w:szCs w:val="12"/>
                                    </w:rPr>
                                    <w:t xml:space="preserve"> </w:t>
                                  </w:r>
                                  <w:proofErr w:type="spellStart"/>
                                  <w:r w:rsidRPr="00BB5923">
                                    <w:rPr>
                                      <w:rFonts w:ascii="Arial" w:hAnsi="Arial" w:cs="Arial"/>
                                      <w:sz w:val="12"/>
                                      <w:szCs w:val="12"/>
                                    </w:rPr>
                                    <w:t>Republic</w:t>
                                  </w:r>
                                  <w:proofErr w:type="spellEnd"/>
                                  <w:r w:rsidRPr="00BB5923">
                                    <w:rPr>
                                      <w:rFonts w:ascii="Arial" w:hAnsi="Arial" w:cs="Arial"/>
                                      <w:sz w:val="12"/>
                                      <w:szCs w:val="12"/>
                                    </w:rPr>
                                    <w:t xml:space="preserve"> and Slovakia, </w:t>
                                  </w:r>
                                  <w:proofErr w:type="spellStart"/>
                                  <w:r w:rsidRPr="00BB5923">
                                    <w:rPr>
                                      <w:rFonts w:ascii="Arial" w:hAnsi="Arial" w:cs="Arial"/>
                                      <w:sz w:val="12"/>
                                      <w:szCs w:val="12"/>
                                    </w:rPr>
                                    <w:t>a.s</w:t>
                                  </w:r>
                                  <w:proofErr w:type="spellEnd"/>
                                  <w:r w:rsidRPr="00BB5923">
                                    <w:rPr>
                                      <w:rFonts w:ascii="Arial" w:hAnsi="Arial" w:cs="Arial"/>
                                      <w:sz w:val="12"/>
                                      <w:szCs w:val="12"/>
                                    </w:rPr>
                                    <w:t>.</w:t>
                                  </w:r>
                                </w:p>
                                <w:p w14:paraId="3450B619" w14:textId="77777777" w:rsidR="009F55BA" w:rsidRPr="00BB5923" w:rsidRDefault="009F55BA" w:rsidP="009F55BA">
                                  <w:pPr>
                                    <w:rPr>
                                      <w:rFonts w:ascii="Arial" w:hAnsi="Arial" w:cs="Arial"/>
                                      <w:sz w:val="12"/>
                                      <w:szCs w:val="12"/>
                                    </w:rPr>
                                  </w:pPr>
                                  <w:r>
                                    <w:rPr>
                                      <w:rFonts w:ascii="Arial" w:hAnsi="Arial" w:cs="Arial"/>
                                      <w:sz w:val="12"/>
                                      <w:szCs w:val="12"/>
                                    </w:rPr>
                                    <w:t>p</w:t>
                                  </w:r>
                                  <w:r w:rsidRPr="00BB5923">
                                    <w:rPr>
                                      <w:rFonts w:ascii="Arial" w:hAnsi="Arial" w:cs="Arial"/>
                                      <w:sz w:val="12"/>
                                      <w:szCs w:val="12"/>
                                    </w:rPr>
                                    <w:t>obočka zahraničnej banky</w:t>
                                  </w:r>
                                </w:p>
                                <w:p w14:paraId="17669B46" w14:textId="77777777" w:rsidR="009F55BA" w:rsidRPr="00BB5923" w:rsidRDefault="009F55BA" w:rsidP="009F55BA">
                                  <w:pPr>
                                    <w:rPr>
                                      <w:rFonts w:ascii="Arial" w:hAnsi="Arial" w:cs="Arial"/>
                                      <w:sz w:val="12"/>
                                      <w:szCs w:val="12"/>
                                    </w:rPr>
                                  </w:pPr>
                                  <w:r>
                                    <w:rPr>
                                      <w:rFonts w:ascii="Arial" w:hAnsi="Arial" w:cs="Arial"/>
                                      <w:b/>
                                      <w:bCs/>
                                      <w:sz w:val="12"/>
                                      <w:szCs w:val="12"/>
                                    </w:rPr>
                                    <w:t xml:space="preserve">SWIFT </w:t>
                                  </w:r>
                                  <w:r w:rsidRPr="00BB5923">
                                    <w:rPr>
                                      <w:rFonts w:ascii="Arial" w:hAnsi="Arial" w:cs="Arial"/>
                                      <w:sz w:val="12"/>
                                      <w:szCs w:val="12"/>
                                    </w:rPr>
                                    <w:t>UNCRSKBX</w:t>
                                  </w:r>
                                </w:p>
                                <w:p w14:paraId="565F9D20" w14:textId="77777777" w:rsidR="009F55BA" w:rsidRPr="00BB5923" w:rsidRDefault="009F55BA" w:rsidP="009F55BA">
                                  <w:pPr>
                                    <w:rPr>
                                      <w:rFonts w:ascii="Arial" w:hAnsi="Arial" w:cs="Arial"/>
                                      <w:sz w:val="12"/>
                                      <w:szCs w:val="12"/>
                                    </w:rPr>
                                  </w:pPr>
                                  <w:r>
                                    <w:rPr>
                                      <w:rFonts w:ascii="Arial" w:hAnsi="Arial" w:cs="Arial"/>
                                      <w:b/>
                                      <w:bCs/>
                                      <w:sz w:val="12"/>
                                      <w:szCs w:val="12"/>
                                    </w:rPr>
                                    <w:t xml:space="preserve">číslo účtu </w:t>
                                  </w:r>
                                  <w:r w:rsidRPr="00BB5923">
                                    <w:rPr>
                                      <w:rFonts w:ascii="Arial" w:hAnsi="Arial" w:cs="Arial"/>
                                      <w:sz w:val="12"/>
                                      <w:szCs w:val="12"/>
                                    </w:rPr>
                                    <w:t>SK30 1111 0000 0066 2485 9013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841A84" id="_x0000_s1028" type="#_x0000_t202" style="position:absolute;left:0;text-align:left;margin-left:104.4pt;margin-top:-49.35pt;width:148.6pt;height:43.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" fillcolor="white [3201]" stroked="f" strokeweight=".5pt">
                      <v:textbox>
                        <w:txbxContent>
                          <w:p w14:paraId="0EF5D885" w14:textId="77777777" w:rsidR="009F55BA" w:rsidRDefault="009F55BA" w:rsidP="009F55BA">
                            <w:pPr>
                              <w:rPr>
                                <w:rFonts w:ascii="Arial" w:hAnsi="Arial" w:cs="Arial"/>
                                <w:b/>
                                <w:bCs/>
                                <w:sz w:val="12"/>
                                <w:szCs w:val="12"/>
                              </w:rPr>
                            </w:pPr>
                            <w:r>
                              <w:rPr>
                                <w:rFonts w:ascii="Arial" w:hAnsi="Arial" w:cs="Arial"/>
                                <w:b/>
                                <w:bCs/>
                                <w:sz w:val="12"/>
                                <w:szCs w:val="12"/>
                              </w:rPr>
                              <w:t>bankové spojenie</w:t>
                            </w:r>
                          </w:p>
                          <w:p w14:paraId="08801275" w14:textId="77777777" w:rsidR="009F55BA" w:rsidRPr="00BB5923" w:rsidRDefault="009F55BA" w:rsidP="009F55BA">
                            <w:pPr>
                              <w:rPr>
                                <w:rFonts w:ascii="Arial" w:hAnsi="Arial" w:cs="Arial"/>
                                <w:sz w:val="12"/>
                                <w:szCs w:val="12"/>
                              </w:rPr>
                            </w:pPr>
                            <w:r w:rsidRPr="00BB5923">
                              <w:rPr>
                                <w:rFonts w:ascii="Arial" w:hAnsi="Arial" w:cs="Arial"/>
                                <w:sz w:val="12"/>
                                <w:szCs w:val="12"/>
                              </w:rPr>
                              <w:t>UniCredit Bank Czech Republic and Slovakia, a.s.</w:t>
                            </w:r>
                          </w:p>
                          <w:p w14:paraId="3450B619" w14:textId="77777777" w:rsidR="009F55BA" w:rsidRPr="00BB5923" w:rsidRDefault="009F55BA" w:rsidP="009F55BA">
                            <w:pPr>
                              <w:rPr>
                                <w:rFonts w:ascii="Arial" w:hAnsi="Arial" w:cs="Arial"/>
                                <w:sz w:val="12"/>
                                <w:szCs w:val="12"/>
                              </w:rPr>
                            </w:pPr>
                            <w:r>
                              <w:rPr>
                                <w:rFonts w:ascii="Arial" w:hAnsi="Arial" w:cs="Arial"/>
                                <w:sz w:val="12"/>
                                <w:szCs w:val="12"/>
                              </w:rPr>
                              <w:t>p</w:t>
                            </w:r>
                            <w:r w:rsidRPr="00BB5923">
                              <w:rPr>
                                <w:rFonts w:ascii="Arial" w:hAnsi="Arial" w:cs="Arial"/>
                                <w:sz w:val="12"/>
                                <w:szCs w:val="12"/>
                              </w:rPr>
                              <w:t>obočka zahraničnej banky</w:t>
                            </w:r>
                          </w:p>
                          <w:p w14:paraId="17669B46" w14:textId="77777777" w:rsidR="009F55BA" w:rsidRPr="00BB5923" w:rsidRDefault="009F55BA" w:rsidP="009F55BA">
                            <w:pPr>
                              <w:rPr>
                                <w:rFonts w:ascii="Arial" w:hAnsi="Arial" w:cs="Arial"/>
                                <w:sz w:val="12"/>
                                <w:szCs w:val="12"/>
                              </w:rPr>
                            </w:pPr>
                            <w:r>
                              <w:rPr>
                                <w:rFonts w:ascii="Arial" w:hAnsi="Arial" w:cs="Arial"/>
                                <w:b/>
                                <w:bCs/>
                                <w:sz w:val="12"/>
                                <w:szCs w:val="12"/>
                              </w:rPr>
                              <w:t xml:space="preserve">SWIFT </w:t>
                            </w:r>
                            <w:r w:rsidRPr="00BB5923">
                              <w:rPr>
                                <w:rFonts w:ascii="Arial" w:hAnsi="Arial" w:cs="Arial"/>
                                <w:sz w:val="12"/>
                                <w:szCs w:val="12"/>
                              </w:rPr>
                              <w:t>UNCRSKBX</w:t>
                            </w:r>
                          </w:p>
                          <w:p w14:paraId="565F9D20" w14:textId="77777777" w:rsidR="009F55BA" w:rsidRPr="00BB5923" w:rsidRDefault="009F55BA" w:rsidP="009F55BA">
                            <w:pPr>
                              <w:rPr>
                                <w:rFonts w:ascii="Arial" w:hAnsi="Arial" w:cs="Arial"/>
                                <w:sz w:val="12"/>
                                <w:szCs w:val="12"/>
                              </w:rPr>
                            </w:pPr>
                            <w:r>
                              <w:rPr>
                                <w:rFonts w:ascii="Arial" w:hAnsi="Arial" w:cs="Arial"/>
                                <w:b/>
                                <w:bCs/>
                                <w:sz w:val="12"/>
                                <w:szCs w:val="12"/>
                              </w:rPr>
                              <w:t xml:space="preserve">číslo účtu </w:t>
                            </w:r>
                            <w:r w:rsidRPr="00BB5923">
                              <w:rPr>
                                <w:rFonts w:ascii="Arial" w:hAnsi="Arial" w:cs="Arial"/>
                                <w:sz w:val="12"/>
                                <w:szCs w:val="12"/>
                              </w:rPr>
                              <w:t>SK30 1111 0000 0066 2485 9013</w:t>
                            </w:r>
                          </w:p>
                        </w:txbxContent>
                      </v:textbox>
                    </v:shape>
                  </w:pict>
                </mc:Fallback>
              </mc:AlternateContent>
            </w:r>
            <w:r>
              <w:rPr>
                <w:noProof/>
                <w:lang w:eastAsia="sk-SK"/>
              </w:rPr>
              <mc:AlternateContent>
                <mc:Choice Requires="wps">
                  <w:drawing>
                    <wp:anchor distT="0" distB="0" distL="114300" distR="114300" simplePos="0" relativeHeight="251663360" behindDoc="0" locked="0" layoutInCell="1" allowOverlap="1" wp14:anchorId="4D275351" wp14:editId="6D4865CF">
                      <wp:simplePos x="0" y="0"/>
                      <wp:positionH relativeFrom="column">
                        <wp:posOffset>-119514</wp:posOffset>
                      </wp:positionH>
                      <wp:positionV relativeFrom="paragraph">
                        <wp:posOffset>-625475</wp:posOffset>
                      </wp:positionV>
                      <wp:extent cx="1165860" cy="553085"/>
                      <wp:effectExtent l="0" t="0" r="2540" b="5715"/>
                      <wp:wrapNone/>
                      <wp:docPr id="1762763725" name="Textové pole 1"/>
                      <wp:cNvGraphicFramePr/>
                      <a:graphic xmlns:a="http://schemas.openxmlformats.org/drawingml/2006/main">
                        <a:graphicData uri="http://schemas.microsoft.com/office/word/2010/wordprocessingShape">
                          <wps:wsp>
                            <wps:cNvSpPr txBox="1"/>
                            <wps:spPr>
                              <a:xfrm>
                                <a:off x="0" y="0"/>
                                <a:ext cx="1165860" cy="553085"/>
                              </a:xfrm>
                              <a:prstGeom prst="rect">
                                <a:avLst/>
                              </a:prstGeom>
                              <a:solidFill>
                                <a:schemeClr val="lt1"/>
                              </a:solidFill>
                              <a:ln w="6350">
                                <a:noFill/>
                              </a:ln>
                            </wps:spPr>
                            <wps:txbx>
                              <w:txbxContent>
                                <w:p w14:paraId="3B9288CA" w14:textId="77777777" w:rsidR="009F55BA" w:rsidRPr="00BB5923" w:rsidRDefault="009F55BA" w:rsidP="009F55BA">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7F967D1B" w14:textId="77777777" w:rsidR="009F55BA" w:rsidRPr="00BB5923" w:rsidRDefault="009F55BA" w:rsidP="009F55BA">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B4A6FD7" w14:textId="77777777" w:rsidR="009F55BA" w:rsidRPr="00BB5923" w:rsidRDefault="009F55BA" w:rsidP="009F55BA">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275351" id="_x0000_s1029" type="#_x0000_t202" style="position:absolute;left:0;text-align:left;margin-left:-9.4pt;margin-top:-49.25pt;width:91.8pt;height:4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" fillcolor="white [3201]" stroked="f" strokeweight=".5pt">
                      <v:textbox>
                        <w:txbxContent>
                          <w:p w14:paraId="3B9288CA" w14:textId="77777777" w:rsidR="009F55BA" w:rsidRPr="00BB5923" w:rsidRDefault="009F55BA" w:rsidP="009F55BA">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7F967D1B" w14:textId="77777777" w:rsidR="009F55BA" w:rsidRPr="00BB5923" w:rsidRDefault="009F55BA" w:rsidP="009F55BA">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B4A6FD7" w14:textId="77777777" w:rsidR="009F55BA" w:rsidRPr="00BB5923" w:rsidRDefault="009F55BA" w:rsidP="009F55BA">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v:textbox>
                    </v:shape>
                  </w:pict>
                </mc:Fallback>
              </mc:AlternateContent>
            </w:r>
            <w:r w:rsidR="00933222" w:rsidRPr="00933222">
              <w:rPr>
                <w:color w:val="000000" w:themeColor="text1"/>
              </w:rPr>
              <w:t xml:space="preserve">Strana </w:t>
            </w:r>
            <w:r w:rsidR="00933222" w:rsidRPr="00933222">
              <w:rPr>
                <w:b/>
                <w:bCs/>
                <w:color w:val="000000" w:themeColor="text1"/>
                <w:sz w:val="24"/>
                <w:szCs w:val="24"/>
              </w:rPr>
              <w:fldChar w:fldCharType="begin"/>
            </w:r>
            <w:r w:rsidR="00933222" w:rsidRPr="00933222">
              <w:rPr>
                <w:b/>
                <w:bCs/>
                <w:color w:val="000000" w:themeColor="text1"/>
              </w:rPr>
              <w:instrText>PAGE</w:instrText>
            </w:r>
            <w:r w:rsidR="00933222" w:rsidRPr="00933222">
              <w:rPr>
                <w:b/>
                <w:bCs/>
                <w:color w:val="000000" w:themeColor="text1"/>
                <w:sz w:val="24"/>
                <w:szCs w:val="24"/>
              </w:rPr>
              <w:fldChar w:fldCharType="separate"/>
            </w:r>
            <w:r w:rsidR="00F2407F">
              <w:rPr>
                <w:b/>
                <w:bCs/>
                <w:noProof/>
                <w:color w:val="000000" w:themeColor="text1"/>
              </w:rPr>
              <w:t>1</w:t>
            </w:r>
            <w:r w:rsidR="00933222" w:rsidRPr="00933222">
              <w:rPr>
                <w:b/>
                <w:bCs/>
                <w:color w:val="000000" w:themeColor="text1"/>
                <w:sz w:val="24"/>
                <w:szCs w:val="24"/>
              </w:rPr>
              <w:fldChar w:fldCharType="end"/>
            </w:r>
            <w:r w:rsidR="00933222" w:rsidRPr="00933222">
              <w:rPr>
                <w:color w:val="000000" w:themeColor="text1"/>
              </w:rPr>
              <w:t xml:space="preserve"> z </w:t>
            </w:r>
            <w:r w:rsidR="00933222" w:rsidRPr="00933222">
              <w:rPr>
                <w:b/>
                <w:bCs/>
                <w:color w:val="000000" w:themeColor="text1"/>
                <w:sz w:val="24"/>
                <w:szCs w:val="24"/>
              </w:rPr>
              <w:fldChar w:fldCharType="begin"/>
            </w:r>
            <w:r w:rsidR="00933222" w:rsidRPr="00933222">
              <w:rPr>
                <w:b/>
                <w:bCs/>
                <w:color w:val="000000" w:themeColor="text1"/>
              </w:rPr>
              <w:instrText>NUMPAGES</w:instrText>
            </w:r>
            <w:r w:rsidR="00933222" w:rsidRPr="00933222">
              <w:rPr>
                <w:b/>
                <w:bCs/>
                <w:color w:val="000000" w:themeColor="text1"/>
                <w:sz w:val="24"/>
                <w:szCs w:val="24"/>
              </w:rPr>
              <w:fldChar w:fldCharType="separate"/>
            </w:r>
            <w:r w:rsidR="00F2407F">
              <w:rPr>
                <w:b/>
                <w:bCs/>
                <w:noProof/>
                <w:color w:val="000000" w:themeColor="text1"/>
              </w:rPr>
              <w:t>6</w:t>
            </w:r>
            <w:r w:rsidR="00933222" w:rsidRPr="00933222">
              <w:rPr>
                <w:b/>
                <w:bCs/>
                <w:color w:val="000000" w:themeColor="text1"/>
                <w:sz w:val="24"/>
                <w:szCs w:val="24"/>
              </w:rPr>
              <w:fldChar w:fldCharType="end"/>
            </w:r>
          </w:p>
        </w:sdtContent>
      </w:sdt>
    </w:sdtContent>
  </w:sdt>
  <w:p w14:paraId="53AA4112" w14:textId="77777777" w:rsidR="00933222" w:rsidRDefault="0093322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E92265" w14:textId="77777777" w:rsidR="002D674B" w:rsidRDefault="002D674B" w:rsidP="001B78C9">
      <w:r>
        <w:separator/>
      </w:r>
    </w:p>
  </w:footnote>
  <w:footnote w:type="continuationSeparator" w:id="0">
    <w:p w14:paraId="561214F1" w14:textId="77777777" w:rsidR="002D674B" w:rsidRDefault="002D674B"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9E7A1" w14:textId="77777777" w:rsidR="001B78C9" w:rsidRDefault="00F2407F">
    <w:pPr>
      <w:pStyle w:val="Hlavika"/>
    </w:pPr>
    <w:r>
      <w:rPr>
        <w:noProof/>
        <w:lang w:eastAsia="sk-SK"/>
      </w:rPr>
      <w:pict w14:anchorId="4A8605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2050"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5F475" w14:textId="055C5E05" w:rsidR="0033101C" w:rsidRDefault="009F55BA">
    <w:pPr>
      <w:pStyle w:val="Hlavika"/>
    </w:pPr>
    <w:r w:rsidRPr="0040580C">
      <w:rPr>
        <w:noProof/>
        <w:lang w:eastAsia="sk-SK"/>
      </w:rPr>
      <w:drawing>
        <wp:anchor distT="0" distB="0" distL="114300" distR="114300" simplePos="0" relativeHeight="251661312" behindDoc="1" locked="0" layoutInCell="1" allowOverlap="1" wp14:anchorId="438FAB46" wp14:editId="3DC32566">
          <wp:simplePos x="0" y="0"/>
          <wp:positionH relativeFrom="column">
            <wp:posOffset>0</wp:posOffset>
          </wp:positionH>
          <wp:positionV relativeFrom="paragraph">
            <wp:posOffset>670560</wp:posOffset>
          </wp:positionV>
          <wp:extent cx="3467100" cy="787400"/>
          <wp:effectExtent l="0" t="0" r="0" b="0"/>
          <wp:wrapNone/>
          <wp:docPr id="87371722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17228" name=""/>
                  <pic:cNvPicPr/>
                </pic:nvPicPr>
                <pic:blipFill>
                  <a:blip r:embed="rId1">
                    <a:extLst>
                      <a:ext uri="{28A0092B-C50C-407E-A947-70E740481C1C}">
                        <a14:useLocalDpi xmlns:a14="http://schemas.microsoft.com/office/drawing/2010/main" val="0"/>
                      </a:ext>
                    </a:extLst>
                  </a:blip>
                  <a:stretch>
                    <a:fillRect/>
                  </a:stretch>
                </pic:blipFill>
                <pic:spPr>
                  <a:xfrm>
                    <a:off x="0" y="0"/>
                    <a:ext cx="3467100" cy="787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5D951" w14:textId="77777777" w:rsidR="001B78C9" w:rsidRDefault="00F2407F">
    <w:pPr>
      <w:pStyle w:val="Hlavika"/>
    </w:pPr>
    <w:r>
      <w:rPr>
        <w:noProof/>
        <w:lang w:eastAsia="sk-SK"/>
      </w:rPr>
      <w:pict w14:anchorId="74386A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2049"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764ED"/>
    <w:multiLevelType w:val="hybridMultilevel"/>
    <w:tmpl w:val="37900FF6"/>
    <w:lvl w:ilvl="0" w:tplc="ED8825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5DE6B06"/>
    <w:multiLevelType w:val="hybridMultilevel"/>
    <w:tmpl w:val="F8544CA2"/>
    <w:lvl w:ilvl="0" w:tplc="F4805882">
      <w:numFmt w:val="bullet"/>
      <w:lvlText w:val="-"/>
      <w:lvlJc w:val="left"/>
      <w:pPr>
        <w:ind w:left="814" w:hanging="360"/>
      </w:pPr>
      <w:rPr>
        <w:rFonts w:ascii="Calibri" w:eastAsia="Calibri" w:hAnsi="Calibri" w:cs="Times New Roman"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bullet"/>
      <w:lvlText w:val=""/>
      <w:lvlJc w:val="left"/>
      <w:pPr>
        <w:ind w:left="2254" w:hanging="360"/>
      </w:pPr>
      <w:rPr>
        <w:rFonts w:ascii="Wingdings" w:hAnsi="Wingdings" w:hint="default"/>
      </w:rPr>
    </w:lvl>
    <w:lvl w:ilvl="3" w:tplc="041B0001">
      <w:start w:val="1"/>
      <w:numFmt w:val="bullet"/>
      <w:lvlText w:val=""/>
      <w:lvlJc w:val="left"/>
      <w:pPr>
        <w:ind w:left="2974" w:hanging="360"/>
      </w:pPr>
      <w:rPr>
        <w:rFonts w:ascii="Symbol" w:hAnsi="Symbol" w:hint="default"/>
      </w:rPr>
    </w:lvl>
    <w:lvl w:ilvl="4" w:tplc="041B0003">
      <w:start w:val="1"/>
      <w:numFmt w:val="bullet"/>
      <w:lvlText w:val="o"/>
      <w:lvlJc w:val="left"/>
      <w:pPr>
        <w:ind w:left="3694" w:hanging="360"/>
      </w:pPr>
      <w:rPr>
        <w:rFonts w:ascii="Courier New" w:hAnsi="Courier New" w:cs="Courier New" w:hint="default"/>
      </w:rPr>
    </w:lvl>
    <w:lvl w:ilvl="5" w:tplc="041B0005">
      <w:start w:val="1"/>
      <w:numFmt w:val="bullet"/>
      <w:lvlText w:val=""/>
      <w:lvlJc w:val="left"/>
      <w:pPr>
        <w:ind w:left="4414" w:hanging="360"/>
      </w:pPr>
      <w:rPr>
        <w:rFonts w:ascii="Wingdings" w:hAnsi="Wingdings" w:hint="default"/>
      </w:rPr>
    </w:lvl>
    <w:lvl w:ilvl="6" w:tplc="041B0001">
      <w:start w:val="1"/>
      <w:numFmt w:val="bullet"/>
      <w:lvlText w:val=""/>
      <w:lvlJc w:val="left"/>
      <w:pPr>
        <w:ind w:left="5134" w:hanging="360"/>
      </w:pPr>
      <w:rPr>
        <w:rFonts w:ascii="Symbol" w:hAnsi="Symbol" w:hint="default"/>
      </w:rPr>
    </w:lvl>
    <w:lvl w:ilvl="7" w:tplc="041B0003">
      <w:start w:val="1"/>
      <w:numFmt w:val="bullet"/>
      <w:lvlText w:val="o"/>
      <w:lvlJc w:val="left"/>
      <w:pPr>
        <w:ind w:left="5854" w:hanging="360"/>
      </w:pPr>
      <w:rPr>
        <w:rFonts w:ascii="Courier New" w:hAnsi="Courier New" w:cs="Courier New" w:hint="default"/>
      </w:rPr>
    </w:lvl>
    <w:lvl w:ilvl="8" w:tplc="041B0005">
      <w:start w:val="1"/>
      <w:numFmt w:val="bullet"/>
      <w:lvlText w:val=""/>
      <w:lvlJc w:val="left"/>
      <w:pPr>
        <w:ind w:left="6574" w:hanging="360"/>
      </w:pPr>
      <w:rPr>
        <w:rFonts w:ascii="Wingdings" w:hAnsi="Wingdings" w:hint="default"/>
      </w:rPr>
    </w:lvl>
  </w:abstractNum>
  <w:abstractNum w:abstractNumId="2" w15:restartNumberingAfterBreak="0">
    <w:nsid w:val="465B533E"/>
    <w:multiLevelType w:val="hybridMultilevel"/>
    <w:tmpl w:val="CCC425AE"/>
    <w:lvl w:ilvl="0" w:tplc="CF4A0610">
      <w:start w:val="1"/>
      <w:numFmt w:val="decimal"/>
      <w:lvlText w:val="%1.)"/>
      <w:lvlJc w:val="left"/>
      <w:pPr>
        <w:ind w:left="-207" w:hanging="360"/>
      </w:pPr>
      <w:rPr>
        <w:rFonts w:hint="default"/>
      </w:rPr>
    </w:lvl>
    <w:lvl w:ilvl="1" w:tplc="041B0019" w:tentative="1">
      <w:start w:val="1"/>
      <w:numFmt w:val="lowerLetter"/>
      <w:lvlText w:val="%2."/>
      <w:lvlJc w:val="left"/>
      <w:pPr>
        <w:ind w:left="513" w:hanging="360"/>
      </w:pPr>
    </w:lvl>
    <w:lvl w:ilvl="2" w:tplc="041B001B" w:tentative="1">
      <w:start w:val="1"/>
      <w:numFmt w:val="lowerRoman"/>
      <w:lvlText w:val="%3."/>
      <w:lvlJc w:val="right"/>
      <w:pPr>
        <w:ind w:left="1233" w:hanging="180"/>
      </w:pPr>
    </w:lvl>
    <w:lvl w:ilvl="3" w:tplc="041B000F" w:tentative="1">
      <w:start w:val="1"/>
      <w:numFmt w:val="decimal"/>
      <w:lvlText w:val="%4."/>
      <w:lvlJc w:val="left"/>
      <w:pPr>
        <w:ind w:left="1953" w:hanging="360"/>
      </w:pPr>
    </w:lvl>
    <w:lvl w:ilvl="4" w:tplc="041B0019" w:tentative="1">
      <w:start w:val="1"/>
      <w:numFmt w:val="lowerLetter"/>
      <w:lvlText w:val="%5."/>
      <w:lvlJc w:val="left"/>
      <w:pPr>
        <w:ind w:left="2673" w:hanging="360"/>
      </w:pPr>
    </w:lvl>
    <w:lvl w:ilvl="5" w:tplc="041B001B" w:tentative="1">
      <w:start w:val="1"/>
      <w:numFmt w:val="lowerRoman"/>
      <w:lvlText w:val="%6."/>
      <w:lvlJc w:val="right"/>
      <w:pPr>
        <w:ind w:left="3393" w:hanging="180"/>
      </w:pPr>
    </w:lvl>
    <w:lvl w:ilvl="6" w:tplc="041B000F" w:tentative="1">
      <w:start w:val="1"/>
      <w:numFmt w:val="decimal"/>
      <w:lvlText w:val="%7."/>
      <w:lvlJc w:val="left"/>
      <w:pPr>
        <w:ind w:left="4113" w:hanging="360"/>
      </w:pPr>
    </w:lvl>
    <w:lvl w:ilvl="7" w:tplc="041B0019" w:tentative="1">
      <w:start w:val="1"/>
      <w:numFmt w:val="lowerLetter"/>
      <w:lvlText w:val="%8."/>
      <w:lvlJc w:val="left"/>
      <w:pPr>
        <w:ind w:left="4833" w:hanging="360"/>
      </w:pPr>
    </w:lvl>
    <w:lvl w:ilvl="8" w:tplc="041B001B" w:tentative="1">
      <w:start w:val="1"/>
      <w:numFmt w:val="lowerRoman"/>
      <w:lvlText w:val="%9."/>
      <w:lvlJc w:val="right"/>
      <w:pPr>
        <w:ind w:left="5553" w:hanging="180"/>
      </w:pPr>
    </w:lvl>
  </w:abstractNum>
  <w:abstractNum w:abstractNumId="3" w15:restartNumberingAfterBreak="0">
    <w:nsid w:val="49C13790"/>
    <w:multiLevelType w:val="hybridMultilevel"/>
    <w:tmpl w:val="78BC504E"/>
    <w:lvl w:ilvl="0" w:tplc="DB0C1060">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0B72FD5"/>
    <w:multiLevelType w:val="hybridMultilevel"/>
    <w:tmpl w:val="90685C72"/>
    <w:lvl w:ilvl="0" w:tplc="DB60A8EA">
      <w:start w:val="1"/>
      <w:numFmt w:val="bullet"/>
      <w:lvlText w:val="-"/>
      <w:lvlJc w:val="left"/>
      <w:pPr>
        <w:ind w:left="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39E2716">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57820AE">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7016C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86EF9E0">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64A7AE2">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C06393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4AA0420">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3423204">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77D87BA3"/>
    <w:multiLevelType w:val="multilevel"/>
    <w:tmpl w:val="6E32FC50"/>
    <w:lvl w:ilvl="0">
      <w:start w:val="1"/>
      <w:numFmt w:val="lowerLetter"/>
      <w:lvlText w:val="%1)"/>
      <w:lvlJc w:val="left"/>
      <w:pPr>
        <w:ind w:left="708" w:firstLine="0"/>
      </w:pPr>
      <w:rPr>
        <w:b w:val="0"/>
        <w:bCs w:val="0"/>
        <w:i w:val="0"/>
        <w:iCs w:val="0"/>
        <w:smallCaps w:val="0"/>
        <w:strike w:val="0"/>
        <w:dstrike w:val="0"/>
        <w:color w:val="000000"/>
        <w:spacing w:val="0"/>
        <w:w w:val="100"/>
        <w:position w:val="0"/>
        <w:sz w:val="22"/>
        <w:szCs w:val="22"/>
        <w:u w:val="none"/>
        <w:effect w:val="none"/>
        <w:lang w:val="sk-SK" w:eastAsia="sk-SK" w:bidi="sk-SK"/>
      </w:rPr>
    </w:lvl>
    <w:lvl w:ilvl="1">
      <w:numFmt w:val="decimal"/>
      <w:lvlText w:val=""/>
      <w:lvlJc w:val="left"/>
      <w:pPr>
        <w:ind w:left="708" w:firstLine="0"/>
      </w:pPr>
    </w:lvl>
    <w:lvl w:ilvl="2">
      <w:numFmt w:val="decimal"/>
      <w:lvlText w:val=""/>
      <w:lvlJc w:val="left"/>
      <w:pPr>
        <w:ind w:left="708" w:firstLine="0"/>
      </w:pPr>
    </w:lvl>
    <w:lvl w:ilvl="3">
      <w:numFmt w:val="decimal"/>
      <w:lvlText w:val=""/>
      <w:lvlJc w:val="left"/>
      <w:pPr>
        <w:ind w:left="708" w:firstLine="0"/>
      </w:pPr>
    </w:lvl>
    <w:lvl w:ilvl="4">
      <w:numFmt w:val="decimal"/>
      <w:lvlText w:val=""/>
      <w:lvlJc w:val="left"/>
      <w:pPr>
        <w:ind w:left="708" w:firstLine="0"/>
      </w:pPr>
    </w:lvl>
    <w:lvl w:ilvl="5">
      <w:numFmt w:val="decimal"/>
      <w:lvlText w:val=""/>
      <w:lvlJc w:val="left"/>
      <w:pPr>
        <w:ind w:left="708" w:firstLine="0"/>
      </w:pPr>
    </w:lvl>
    <w:lvl w:ilvl="6">
      <w:numFmt w:val="decimal"/>
      <w:lvlText w:val=""/>
      <w:lvlJc w:val="left"/>
      <w:pPr>
        <w:ind w:left="708" w:firstLine="0"/>
      </w:pPr>
    </w:lvl>
    <w:lvl w:ilvl="7">
      <w:numFmt w:val="decimal"/>
      <w:lvlText w:val=""/>
      <w:lvlJc w:val="left"/>
      <w:pPr>
        <w:ind w:left="708" w:firstLine="0"/>
      </w:pPr>
    </w:lvl>
    <w:lvl w:ilvl="8">
      <w:numFmt w:val="decimal"/>
      <w:lvlText w:val=""/>
      <w:lvlJc w:val="left"/>
      <w:pPr>
        <w:ind w:left="708" w:firstLine="0"/>
      </w:pPr>
    </w:lvl>
  </w:abstractNum>
  <w:num w:numId="1">
    <w:abstractNumId w:val="0"/>
  </w:num>
  <w:num w:numId="2">
    <w:abstractNumId w:val="5"/>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ocumentProtection w:edit="readOnly" w:formatting="1" w:enforcement="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FBA"/>
    <w:rsid w:val="00004A5F"/>
    <w:rsid w:val="00011614"/>
    <w:rsid w:val="00014CC3"/>
    <w:rsid w:val="000171EC"/>
    <w:rsid w:val="00025B18"/>
    <w:rsid w:val="00025BF6"/>
    <w:rsid w:val="000269F2"/>
    <w:rsid w:val="00036A08"/>
    <w:rsid w:val="00052A97"/>
    <w:rsid w:val="0006418D"/>
    <w:rsid w:val="00064BEA"/>
    <w:rsid w:val="0009121B"/>
    <w:rsid w:val="00095012"/>
    <w:rsid w:val="000A2C68"/>
    <w:rsid w:val="000B0097"/>
    <w:rsid w:val="000C79BE"/>
    <w:rsid w:val="000D1B56"/>
    <w:rsid w:val="000D2F22"/>
    <w:rsid w:val="000D2FFB"/>
    <w:rsid w:val="000D4A8F"/>
    <w:rsid w:val="000D5E1E"/>
    <w:rsid w:val="000E07E0"/>
    <w:rsid w:val="000E5C45"/>
    <w:rsid w:val="001031F6"/>
    <w:rsid w:val="001133B3"/>
    <w:rsid w:val="00116916"/>
    <w:rsid w:val="0015454A"/>
    <w:rsid w:val="00165579"/>
    <w:rsid w:val="001715DE"/>
    <w:rsid w:val="00184343"/>
    <w:rsid w:val="00187A7B"/>
    <w:rsid w:val="001950E5"/>
    <w:rsid w:val="001967F0"/>
    <w:rsid w:val="001B0543"/>
    <w:rsid w:val="001B78C9"/>
    <w:rsid w:val="001C0431"/>
    <w:rsid w:val="00212C85"/>
    <w:rsid w:val="00215118"/>
    <w:rsid w:val="00215F6A"/>
    <w:rsid w:val="002651A3"/>
    <w:rsid w:val="002B25E7"/>
    <w:rsid w:val="002C3A20"/>
    <w:rsid w:val="002D0232"/>
    <w:rsid w:val="002D07CB"/>
    <w:rsid w:val="002D674B"/>
    <w:rsid w:val="002E5CEE"/>
    <w:rsid w:val="002F26F7"/>
    <w:rsid w:val="003136DE"/>
    <w:rsid w:val="00313FF9"/>
    <w:rsid w:val="00317FC6"/>
    <w:rsid w:val="0033101C"/>
    <w:rsid w:val="00332DFF"/>
    <w:rsid w:val="00352F1B"/>
    <w:rsid w:val="003540EB"/>
    <w:rsid w:val="00367182"/>
    <w:rsid w:val="0038649E"/>
    <w:rsid w:val="003B2898"/>
    <w:rsid w:val="003C6A9C"/>
    <w:rsid w:val="003C7509"/>
    <w:rsid w:val="003D1040"/>
    <w:rsid w:val="003D41AA"/>
    <w:rsid w:val="004017E4"/>
    <w:rsid w:val="00434A83"/>
    <w:rsid w:val="00436CB5"/>
    <w:rsid w:val="00444C1E"/>
    <w:rsid w:val="00457AD5"/>
    <w:rsid w:val="00486ACD"/>
    <w:rsid w:val="004A0529"/>
    <w:rsid w:val="004A6BDF"/>
    <w:rsid w:val="004B45C9"/>
    <w:rsid w:val="004E4383"/>
    <w:rsid w:val="004E59D6"/>
    <w:rsid w:val="004E5D32"/>
    <w:rsid w:val="004F31A2"/>
    <w:rsid w:val="005015B8"/>
    <w:rsid w:val="00502D4C"/>
    <w:rsid w:val="00512EFB"/>
    <w:rsid w:val="00521BC9"/>
    <w:rsid w:val="00534925"/>
    <w:rsid w:val="0057463F"/>
    <w:rsid w:val="00580205"/>
    <w:rsid w:val="00586245"/>
    <w:rsid w:val="005911AF"/>
    <w:rsid w:val="005B1A40"/>
    <w:rsid w:val="005C0EFC"/>
    <w:rsid w:val="005C1996"/>
    <w:rsid w:val="005D2491"/>
    <w:rsid w:val="005D3E4D"/>
    <w:rsid w:val="005D7733"/>
    <w:rsid w:val="005E1D9D"/>
    <w:rsid w:val="005E7B58"/>
    <w:rsid w:val="005F4BBB"/>
    <w:rsid w:val="005F6B91"/>
    <w:rsid w:val="005F71EC"/>
    <w:rsid w:val="006013A4"/>
    <w:rsid w:val="006261B7"/>
    <w:rsid w:val="0065180C"/>
    <w:rsid w:val="006530AD"/>
    <w:rsid w:val="00653E24"/>
    <w:rsid w:val="0066558D"/>
    <w:rsid w:val="0069559B"/>
    <w:rsid w:val="006C1400"/>
    <w:rsid w:val="006F517D"/>
    <w:rsid w:val="006F5275"/>
    <w:rsid w:val="007358C2"/>
    <w:rsid w:val="0074075E"/>
    <w:rsid w:val="00742D4F"/>
    <w:rsid w:val="007471A5"/>
    <w:rsid w:val="00780A52"/>
    <w:rsid w:val="007A281B"/>
    <w:rsid w:val="007B1E39"/>
    <w:rsid w:val="007C26D4"/>
    <w:rsid w:val="007C31F1"/>
    <w:rsid w:val="007C333B"/>
    <w:rsid w:val="007C44A0"/>
    <w:rsid w:val="007D537B"/>
    <w:rsid w:val="007F2E08"/>
    <w:rsid w:val="007F3F88"/>
    <w:rsid w:val="00811A35"/>
    <w:rsid w:val="00811D34"/>
    <w:rsid w:val="00821454"/>
    <w:rsid w:val="00850059"/>
    <w:rsid w:val="0087648C"/>
    <w:rsid w:val="00883650"/>
    <w:rsid w:val="00891BD1"/>
    <w:rsid w:val="00896DC5"/>
    <w:rsid w:val="008A2230"/>
    <w:rsid w:val="008A2FBA"/>
    <w:rsid w:val="008A72F0"/>
    <w:rsid w:val="008C478A"/>
    <w:rsid w:val="008C4D10"/>
    <w:rsid w:val="008D14A4"/>
    <w:rsid w:val="00901971"/>
    <w:rsid w:val="0091340A"/>
    <w:rsid w:val="00914E1A"/>
    <w:rsid w:val="00917443"/>
    <w:rsid w:val="00917709"/>
    <w:rsid w:val="00920CC2"/>
    <w:rsid w:val="009231B3"/>
    <w:rsid w:val="00932767"/>
    <w:rsid w:val="00933222"/>
    <w:rsid w:val="00963207"/>
    <w:rsid w:val="00981FA6"/>
    <w:rsid w:val="00986FCE"/>
    <w:rsid w:val="009C184A"/>
    <w:rsid w:val="009C5A0A"/>
    <w:rsid w:val="009D644C"/>
    <w:rsid w:val="009F55BA"/>
    <w:rsid w:val="009F5B94"/>
    <w:rsid w:val="00A02E77"/>
    <w:rsid w:val="00A22763"/>
    <w:rsid w:val="00A32268"/>
    <w:rsid w:val="00A34E46"/>
    <w:rsid w:val="00A54BE8"/>
    <w:rsid w:val="00A76BA8"/>
    <w:rsid w:val="00A97139"/>
    <w:rsid w:val="00AA70A0"/>
    <w:rsid w:val="00AC2098"/>
    <w:rsid w:val="00B2459C"/>
    <w:rsid w:val="00B27DCA"/>
    <w:rsid w:val="00B331E1"/>
    <w:rsid w:val="00B57AC1"/>
    <w:rsid w:val="00B674C7"/>
    <w:rsid w:val="00B866B2"/>
    <w:rsid w:val="00BA705D"/>
    <w:rsid w:val="00BC59FD"/>
    <w:rsid w:val="00BF377F"/>
    <w:rsid w:val="00C02184"/>
    <w:rsid w:val="00C12D69"/>
    <w:rsid w:val="00C15CC1"/>
    <w:rsid w:val="00C362FE"/>
    <w:rsid w:val="00C5307F"/>
    <w:rsid w:val="00C66B38"/>
    <w:rsid w:val="00CA1A54"/>
    <w:rsid w:val="00D31A80"/>
    <w:rsid w:val="00D33C33"/>
    <w:rsid w:val="00D35FFD"/>
    <w:rsid w:val="00D36325"/>
    <w:rsid w:val="00D42084"/>
    <w:rsid w:val="00D44142"/>
    <w:rsid w:val="00D50C30"/>
    <w:rsid w:val="00D62453"/>
    <w:rsid w:val="00D70401"/>
    <w:rsid w:val="00D72132"/>
    <w:rsid w:val="00D73649"/>
    <w:rsid w:val="00D75E72"/>
    <w:rsid w:val="00D76D35"/>
    <w:rsid w:val="00D83975"/>
    <w:rsid w:val="00DA4D99"/>
    <w:rsid w:val="00DB2472"/>
    <w:rsid w:val="00DC29E8"/>
    <w:rsid w:val="00DD4CB5"/>
    <w:rsid w:val="00DF0555"/>
    <w:rsid w:val="00E340CD"/>
    <w:rsid w:val="00E41149"/>
    <w:rsid w:val="00E41878"/>
    <w:rsid w:val="00EB5246"/>
    <w:rsid w:val="00EC4537"/>
    <w:rsid w:val="00ED2E00"/>
    <w:rsid w:val="00EF7D52"/>
    <w:rsid w:val="00F17B5B"/>
    <w:rsid w:val="00F2407F"/>
    <w:rsid w:val="00F312C4"/>
    <w:rsid w:val="00F426CB"/>
    <w:rsid w:val="00F443DC"/>
    <w:rsid w:val="00F44456"/>
    <w:rsid w:val="00F459FA"/>
    <w:rsid w:val="00F759B6"/>
    <w:rsid w:val="00F84B79"/>
    <w:rsid w:val="00F914FA"/>
    <w:rsid w:val="00FA23FF"/>
    <w:rsid w:val="00FA3C8E"/>
    <w:rsid w:val="00FB34EE"/>
    <w:rsid w:val="00FB769D"/>
    <w:rsid w:val="00FB773E"/>
    <w:rsid w:val="00FC5591"/>
    <w:rsid w:val="00FC72A0"/>
    <w:rsid w:val="00FD0CE6"/>
    <w:rsid w:val="00FE2F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640C46C"/>
  <w15:docId w15:val="{4929C067-E686-4088-BEBE-9EB685A79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Text_NDS"/>
    <w:qFormat/>
    <w:rsid w:val="00C362FE"/>
    <w:pPr>
      <w:spacing w:after="0" w:line="240" w:lineRule="auto"/>
    </w:pPr>
    <w:rPr>
      <w:color w:val="585858"/>
    </w:rPr>
  </w:style>
  <w:style w:type="paragraph" w:styleId="Nadpis1">
    <w:name w:val="heading 1"/>
    <w:aliases w:val="Názov_NDS"/>
    <w:basedOn w:val="Normlny"/>
    <w:next w:val="Normlny"/>
    <w:link w:val="Nadpis1Char"/>
    <w:uiPriority w:val="9"/>
    <w:qFormat/>
    <w:rsid w:val="000269F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iPriority w:val="99"/>
    <w:unhideWhenUsed/>
    <w:rsid w:val="001B78C9"/>
    <w:pPr>
      <w:tabs>
        <w:tab w:val="center" w:pos="4536"/>
        <w:tab w:val="right" w:pos="9072"/>
      </w:tabs>
    </w:pPr>
  </w:style>
  <w:style w:type="character" w:customStyle="1" w:styleId="HlavikaChar">
    <w:name w:val="Hlavička Char"/>
    <w:basedOn w:val="Predvolenpsmoodseku"/>
    <w:link w:val="Hlavika"/>
    <w:uiPriority w:val="99"/>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0269F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qFormat/>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qFormat/>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59"/>
    <w:rsid w:val="007F2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F426CB"/>
    <w:rPr>
      <w:color w:val="808080"/>
    </w:rPr>
  </w:style>
  <w:style w:type="paragraph" w:styleId="Odsekzoznamu">
    <w:name w:val="List Paragraph"/>
    <w:aliases w:val="Odsek,ZOZNAM,body,Odsek zoznamu2,Tabuľka,lp1,Bullet List,FooterText,numbered,Paragraphe de liste1,Bullet Number,lp11,List Paragraph11,Bullet 1,Use Case List Paragraph,Medium List 2 - Accent 41,Table"/>
    <w:basedOn w:val="Normlny"/>
    <w:link w:val="OdsekzoznamuChar"/>
    <w:uiPriority w:val="34"/>
    <w:qFormat/>
    <w:rsid w:val="00F17B5B"/>
    <w:pPr>
      <w:spacing w:line="276" w:lineRule="auto"/>
      <w:ind w:left="720"/>
      <w:contextualSpacing/>
    </w:pPr>
    <w:rPr>
      <w:rFonts w:ascii="Arial" w:eastAsia="Calibri" w:hAnsi="Arial" w:cs="Times New Roman"/>
      <w:sz w:val="20"/>
      <w:szCs w:val="20"/>
    </w:rPr>
  </w:style>
  <w:style w:type="character" w:customStyle="1" w:styleId="OdsekzoznamuChar">
    <w:name w:val="Odsek zoznamu Char"/>
    <w:aliases w:val="Odsek Char,ZOZNAM Char,body Char,Odsek zoznamu2 Char,Tabuľka Char,lp1 Char,Bullet List Char,FooterText Char,numbered Char,Paragraphe de liste1 Char,Bullet Number Char,lp11 Char,List Paragraph11 Char,Bullet 1 Char,Table Char"/>
    <w:link w:val="Odsekzoznamu"/>
    <w:uiPriority w:val="34"/>
    <w:qFormat/>
    <w:rsid w:val="00F17B5B"/>
    <w:rPr>
      <w:rFonts w:ascii="Arial" w:eastAsia="Calibri" w:hAnsi="Arial" w:cs="Times New Roman"/>
      <w:color w:val="585858"/>
      <w:sz w:val="20"/>
      <w:szCs w:val="20"/>
    </w:rPr>
  </w:style>
  <w:style w:type="paragraph" w:styleId="Zarkazkladnhotextu2">
    <w:name w:val="Body Text Indent 2"/>
    <w:basedOn w:val="Normlny"/>
    <w:link w:val="Zarkazkladnhotextu2Char"/>
    <w:uiPriority w:val="99"/>
    <w:unhideWhenUsed/>
    <w:rsid w:val="00F17B5B"/>
    <w:pPr>
      <w:spacing w:after="120" w:line="480" w:lineRule="auto"/>
      <w:ind w:left="283"/>
    </w:pPr>
    <w:rPr>
      <w:rFonts w:ascii="Calibri" w:eastAsia="Calibri" w:hAnsi="Calibri" w:cs="Times New Roman"/>
    </w:rPr>
  </w:style>
  <w:style w:type="character" w:customStyle="1" w:styleId="Zarkazkladnhotextu2Char">
    <w:name w:val="Zarážka základného textu 2 Char"/>
    <w:basedOn w:val="Predvolenpsmoodseku"/>
    <w:link w:val="Zarkazkladnhotextu2"/>
    <w:uiPriority w:val="99"/>
    <w:rsid w:val="00F17B5B"/>
    <w:rPr>
      <w:rFonts w:ascii="Calibri" w:eastAsia="Calibri" w:hAnsi="Calibri" w:cs="Times New Roman"/>
      <w:color w:val="585858"/>
    </w:rPr>
  </w:style>
  <w:style w:type="character" w:styleId="Hypertextovprepojenie">
    <w:name w:val="Hyperlink"/>
    <w:uiPriority w:val="99"/>
    <w:rsid w:val="00F17B5B"/>
    <w:rPr>
      <w:color w:val="0000FF"/>
      <w:u w:val="single"/>
    </w:rPr>
  </w:style>
  <w:style w:type="character" w:customStyle="1" w:styleId="Bodytext2">
    <w:name w:val="Body text (2)_"/>
    <w:basedOn w:val="Predvolenpsmoodseku"/>
    <w:link w:val="Bodytext20"/>
    <w:rsid w:val="00F17B5B"/>
    <w:rPr>
      <w:rFonts w:ascii="Arial" w:eastAsia="Arial" w:hAnsi="Arial" w:cs="Arial"/>
      <w:sz w:val="19"/>
      <w:szCs w:val="19"/>
      <w:shd w:val="clear" w:color="auto" w:fill="FFFFFF"/>
    </w:rPr>
  </w:style>
  <w:style w:type="paragraph" w:customStyle="1" w:styleId="Bodytext20">
    <w:name w:val="Body text (2)"/>
    <w:basedOn w:val="Normlny"/>
    <w:link w:val="Bodytext2"/>
    <w:rsid w:val="00F17B5B"/>
    <w:pPr>
      <w:widowControl w:val="0"/>
      <w:shd w:val="clear" w:color="auto" w:fill="FFFFFF"/>
      <w:spacing w:line="0" w:lineRule="atLeast"/>
      <w:ind w:hanging="580"/>
    </w:pPr>
    <w:rPr>
      <w:rFonts w:ascii="Arial" w:eastAsia="Arial" w:hAnsi="Arial" w:cs="Arial"/>
      <w:color w:val="auto"/>
      <w:sz w:val="19"/>
      <w:szCs w:val="19"/>
    </w:rPr>
  </w:style>
  <w:style w:type="character" w:customStyle="1" w:styleId="UnresolvedMention">
    <w:name w:val="Unresolved Mention"/>
    <w:basedOn w:val="Predvolenpsmoodseku"/>
    <w:uiPriority w:val="99"/>
    <w:semiHidden/>
    <w:unhideWhenUsed/>
    <w:rsid w:val="00D33C33"/>
    <w:rPr>
      <w:color w:val="605E5C"/>
      <w:shd w:val="clear" w:color="auto" w:fill="E1DFDD"/>
    </w:rPr>
  </w:style>
  <w:style w:type="character" w:styleId="PouitHypertextovPrepojenie">
    <w:name w:val="FollowedHyperlink"/>
    <w:basedOn w:val="Predvolenpsmoodseku"/>
    <w:uiPriority w:val="99"/>
    <w:semiHidden/>
    <w:unhideWhenUsed/>
    <w:rsid w:val="00A54BE8"/>
    <w:rPr>
      <w:color w:val="800080" w:themeColor="followedHyperlink"/>
      <w:u w:val="single"/>
    </w:rPr>
  </w:style>
  <w:style w:type="paragraph" w:styleId="Zkladntext">
    <w:name w:val="Body Text"/>
    <w:basedOn w:val="Normlny"/>
    <w:link w:val="ZkladntextChar"/>
    <w:uiPriority w:val="99"/>
    <w:unhideWhenUsed/>
    <w:rsid w:val="00932767"/>
    <w:pPr>
      <w:spacing w:after="120"/>
    </w:pPr>
  </w:style>
  <w:style w:type="character" w:customStyle="1" w:styleId="ZkladntextChar">
    <w:name w:val="Základný text Char"/>
    <w:basedOn w:val="Predvolenpsmoodseku"/>
    <w:link w:val="Zkladntext"/>
    <w:uiPriority w:val="99"/>
    <w:rsid w:val="00932767"/>
    <w:rPr>
      <w:color w:val="585858"/>
    </w:rPr>
  </w:style>
  <w:style w:type="character" w:styleId="Odkaznakomentr">
    <w:name w:val="annotation reference"/>
    <w:basedOn w:val="Predvolenpsmoodseku"/>
    <w:uiPriority w:val="99"/>
    <w:semiHidden/>
    <w:unhideWhenUsed/>
    <w:rsid w:val="005015B8"/>
    <w:rPr>
      <w:sz w:val="16"/>
      <w:szCs w:val="16"/>
    </w:rPr>
  </w:style>
  <w:style w:type="paragraph" w:styleId="Textkomentra">
    <w:name w:val="annotation text"/>
    <w:basedOn w:val="Normlny"/>
    <w:link w:val="TextkomentraChar"/>
    <w:uiPriority w:val="99"/>
    <w:semiHidden/>
    <w:unhideWhenUsed/>
    <w:rsid w:val="005015B8"/>
    <w:rPr>
      <w:sz w:val="20"/>
      <w:szCs w:val="20"/>
    </w:rPr>
  </w:style>
  <w:style w:type="character" w:customStyle="1" w:styleId="TextkomentraChar">
    <w:name w:val="Text komentára Char"/>
    <w:basedOn w:val="Predvolenpsmoodseku"/>
    <w:link w:val="Textkomentra"/>
    <w:uiPriority w:val="99"/>
    <w:semiHidden/>
    <w:rsid w:val="005015B8"/>
    <w:rPr>
      <w:color w:val="585858"/>
      <w:sz w:val="20"/>
      <w:szCs w:val="20"/>
    </w:rPr>
  </w:style>
  <w:style w:type="paragraph" w:styleId="Predmetkomentra">
    <w:name w:val="annotation subject"/>
    <w:basedOn w:val="Textkomentra"/>
    <w:next w:val="Textkomentra"/>
    <w:link w:val="PredmetkomentraChar"/>
    <w:uiPriority w:val="99"/>
    <w:semiHidden/>
    <w:unhideWhenUsed/>
    <w:rsid w:val="005015B8"/>
    <w:rPr>
      <w:b/>
      <w:bCs/>
    </w:rPr>
  </w:style>
  <w:style w:type="character" w:customStyle="1" w:styleId="PredmetkomentraChar">
    <w:name w:val="Predmet komentára Char"/>
    <w:basedOn w:val="TextkomentraChar"/>
    <w:link w:val="Predmetkomentra"/>
    <w:uiPriority w:val="99"/>
    <w:semiHidden/>
    <w:rsid w:val="005015B8"/>
    <w:rPr>
      <w:b/>
      <w:bCs/>
      <w:color w:val="58585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73772">
      <w:bodyDiv w:val="1"/>
      <w:marLeft w:val="0"/>
      <w:marRight w:val="0"/>
      <w:marTop w:val="0"/>
      <w:marBottom w:val="0"/>
      <w:divBdr>
        <w:top w:val="none" w:sz="0" w:space="0" w:color="auto"/>
        <w:left w:val="none" w:sz="0" w:space="0" w:color="auto"/>
        <w:bottom w:val="none" w:sz="0" w:space="0" w:color="auto"/>
        <w:right w:val="none" w:sz="0" w:space="0" w:color="auto"/>
      </w:divBdr>
    </w:div>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169876547">
      <w:bodyDiv w:val="1"/>
      <w:marLeft w:val="0"/>
      <w:marRight w:val="0"/>
      <w:marTop w:val="0"/>
      <w:marBottom w:val="0"/>
      <w:divBdr>
        <w:top w:val="none" w:sz="0" w:space="0" w:color="auto"/>
        <w:left w:val="none" w:sz="0" w:space="0" w:color="auto"/>
        <w:bottom w:val="none" w:sz="0" w:space="0" w:color="auto"/>
        <w:right w:val="none" w:sz="0" w:space="0" w:color="auto"/>
      </w:divBdr>
    </w:div>
    <w:div w:id="730037554">
      <w:bodyDiv w:val="1"/>
      <w:marLeft w:val="0"/>
      <w:marRight w:val="0"/>
      <w:marTop w:val="0"/>
      <w:marBottom w:val="0"/>
      <w:divBdr>
        <w:top w:val="none" w:sz="0" w:space="0" w:color="auto"/>
        <w:left w:val="none" w:sz="0" w:space="0" w:color="auto"/>
        <w:bottom w:val="none" w:sz="0" w:space="0" w:color="auto"/>
        <w:right w:val="none" w:sz="0" w:space="0" w:color="auto"/>
      </w:divBdr>
    </w:div>
    <w:div w:id="845830022">
      <w:bodyDiv w:val="1"/>
      <w:marLeft w:val="0"/>
      <w:marRight w:val="0"/>
      <w:marTop w:val="0"/>
      <w:marBottom w:val="0"/>
      <w:divBdr>
        <w:top w:val="none" w:sz="0" w:space="0" w:color="auto"/>
        <w:left w:val="none" w:sz="0" w:space="0" w:color="auto"/>
        <w:bottom w:val="none" w:sz="0" w:space="0" w:color="auto"/>
        <w:right w:val="none" w:sz="0" w:space="0" w:color="auto"/>
      </w:divBdr>
    </w:div>
    <w:div w:id="908921455">
      <w:bodyDiv w:val="1"/>
      <w:marLeft w:val="0"/>
      <w:marRight w:val="0"/>
      <w:marTop w:val="0"/>
      <w:marBottom w:val="0"/>
      <w:divBdr>
        <w:top w:val="none" w:sz="0" w:space="0" w:color="auto"/>
        <w:left w:val="none" w:sz="0" w:space="0" w:color="auto"/>
        <w:bottom w:val="none" w:sz="0" w:space="0" w:color="auto"/>
        <w:right w:val="none" w:sz="0" w:space="0" w:color="auto"/>
      </w:divBdr>
    </w:div>
    <w:div w:id="986544704">
      <w:bodyDiv w:val="1"/>
      <w:marLeft w:val="0"/>
      <w:marRight w:val="0"/>
      <w:marTop w:val="0"/>
      <w:marBottom w:val="0"/>
      <w:divBdr>
        <w:top w:val="none" w:sz="0" w:space="0" w:color="auto"/>
        <w:left w:val="none" w:sz="0" w:space="0" w:color="auto"/>
        <w:bottom w:val="none" w:sz="0" w:space="0" w:color="auto"/>
        <w:right w:val="none" w:sz="0" w:space="0" w:color="auto"/>
      </w:divBdr>
    </w:div>
    <w:div w:id="1052459051">
      <w:bodyDiv w:val="1"/>
      <w:marLeft w:val="0"/>
      <w:marRight w:val="0"/>
      <w:marTop w:val="0"/>
      <w:marBottom w:val="0"/>
      <w:divBdr>
        <w:top w:val="none" w:sz="0" w:space="0" w:color="auto"/>
        <w:left w:val="none" w:sz="0" w:space="0" w:color="auto"/>
        <w:bottom w:val="none" w:sz="0" w:space="0" w:color="auto"/>
        <w:right w:val="none" w:sz="0" w:space="0" w:color="auto"/>
      </w:divBdr>
    </w:div>
    <w:div w:id="1184826275">
      <w:bodyDiv w:val="1"/>
      <w:marLeft w:val="0"/>
      <w:marRight w:val="0"/>
      <w:marTop w:val="0"/>
      <w:marBottom w:val="0"/>
      <w:divBdr>
        <w:top w:val="none" w:sz="0" w:space="0" w:color="auto"/>
        <w:left w:val="none" w:sz="0" w:space="0" w:color="auto"/>
        <w:bottom w:val="none" w:sz="0" w:space="0" w:color="auto"/>
        <w:right w:val="none" w:sz="0" w:space="0" w:color="auto"/>
      </w:divBdr>
    </w:div>
    <w:div w:id="1354841158">
      <w:bodyDiv w:val="1"/>
      <w:marLeft w:val="0"/>
      <w:marRight w:val="0"/>
      <w:marTop w:val="0"/>
      <w:marBottom w:val="0"/>
      <w:divBdr>
        <w:top w:val="none" w:sz="0" w:space="0" w:color="auto"/>
        <w:left w:val="none" w:sz="0" w:space="0" w:color="auto"/>
        <w:bottom w:val="none" w:sz="0" w:space="0" w:color="auto"/>
        <w:right w:val="none" w:sz="0" w:space="0" w:color="auto"/>
      </w:divBdr>
    </w:div>
    <w:div w:id="1722972798">
      <w:bodyDiv w:val="1"/>
      <w:marLeft w:val="0"/>
      <w:marRight w:val="0"/>
      <w:marTop w:val="0"/>
      <w:marBottom w:val="0"/>
      <w:divBdr>
        <w:top w:val="none" w:sz="0" w:space="0" w:color="auto"/>
        <w:left w:val="none" w:sz="0" w:space="0" w:color="auto"/>
        <w:bottom w:val="none" w:sz="0" w:space="0" w:color="auto"/>
        <w:right w:val="none" w:sz="0" w:space="0" w:color="auto"/>
      </w:divBdr>
    </w:div>
    <w:div w:id="1781949480">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www.ssc.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B5FDE967-17DF-49D4-AA48-390138952C2C}"/>
      </w:docPartPr>
      <w:docPartBody>
        <w:p w:rsidR="009D3F3F" w:rsidRDefault="0079671F">
          <w:r w:rsidRPr="004D752C">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71F"/>
    <w:rsid w:val="001B6B3D"/>
    <w:rsid w:val="00324214"/>
    <w:rsid w:val="005714D6"/>
    <w:rsid w:val="00587FCA"/>
    <w:rsid w:val="00607146"/>
    <w:rsid w:val="00696FD3"/>
    <w:rsid w:val="0079671F"/>
    <w:rsid w:val="008218D9"/>
    <w:rsid w:val="009D3F3F"/>
    <w:rsid w:val="00BB590C"/>
    <w:rsid w:val="00DB1CD8"/>
    <w:rsid w:val="00EE0B0F"/>
    <w:rsid w:val="00F33E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79671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6</Pages>
  <Words>2842</Words>
  <Characters>16204</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Čižmanská Zuzana</dc:creator>
  <cp:lastModifiedBy>Almanová Klaudia</cp:lastModifiedBy>
  <cp:revision>7</cp:revision>
  <cp:lastPrinted>2024-02-07T09:35:00Z</cp:lastPrinted>
  <dcterms:created xsi:type="dcterms:W3CDTF">2024-02-07T08:59:00Z</dcterms:created>
  <dcterms:modified xsi:type="dcterms:W3CDTF">2024-02-07T09:37:00Z</dcterms:modified>
</cp:coreProperties>
</file>