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5779B" w14:textId="76B50B53" w:rsidR="009D4ADC" w:rsidRPr="009A4642" w:rsidRDefault="009D4ADC" w:rsidP="009A4642">
      <w:pPr>
        <w:rPr>
          <w:rFonts w:ascii="Arial" w:hAnsi="Arial" w:cs="Arial"/>
          <w:b/>
          <w:bCs/>
          <w:sz w:val="20"/>
          <w:szCs w:val="20"/>
        </w:rPr>
      </w:pPr>
      <w:r w:rsidRPr="009A4642">
        <w:rPr>
          <w:rFonts w:ascii="Arial" w:hAnsi="Arial" w:cs="Arial"/>
          <w:b/>
          <w:bCs/>
          <w:sz w:val="20"/>
          <w:szCs w:val="20"/>
        </w:rPr>
        <w:t>SPECIFIKACE MINIMÁLNÍCH POŽADAVKŮ ŘEŠENÍ</w:t>
      </w:r>
    </w:p>
    <w:p w14:paraId="138A6900" w14:textId="77777777" w:rsidR="009D4ADC" w:rsidRPr="00B92D65" w:rsidRDefault="009D4ADC" w:rsidP="00B92D65">
      <w:pPr>
        <w:jc w:val="both"/>
        <w:rPr>
          <w:rFonts w:ascii="Arial" w:hAnsi="Arial" w:cs="Arial"/>
          <w:sz w:val="20"/>
          <w:szCs w:val="20"/>
        </w:rPr>
      </w:pPr>
      <w:r w:rsidRPr="00B92D65">
        <w:rPr>
          <w:rFonts w:ascii="Arial" w:hAnsi="Arial" w:cs="Arial"/>
          <w:sz w:val="20"/>
          <w:szCs w:val="20"/>
        </w:rPr>
        <w:t>V době posuzování nabídek musí nabídka řešení účastníka dále splňovat níže specifikované minimální požadavky.</w:t>
      </w:r>
    </w:p>
    <w:p w14:paraId="3FEAE9DC" w14:textId="77777777" w:rsidR="009D4ADC" w:rsidRPr="00B92D65" w:rsidRDefault="009D4ADC" w:rsidP="00B92D65">
      <w:pPr>
        <w:jc w:val="both"/>
        <w:rPr>
          <w:rFonts w:ascii="Arial" w:hAnsi="Arial" w:cs="Arial"/>
          <w:sz w:val="20"/>
          <w:szCs w:val="20"/>
        </w:rPr>
      </w:pPr>
      <w:r w:rsidRPr="00B92D65">
        <w:rPr>
          <w:rFonts w:ascii="Arial" w:hAnsi="Arial" w:cs="Arial"/>
          <w:sz w:val="20"/>
          <w:szCs w:val="20"/>
        </w:rPr>
        <w:t>Účastník nakopíruje do nabídky následující tabulku a popis splnění minimálních požadavků ve sloupci „Účastníkem nabízená hodnota“, tak že tam nakopíruje text ze sloupce „Specifikace minimálních požadavků“, případně doplní nebo upraví popis nabízené hodnoty, ze kterých bude patrné, že splňuje minimální požadavky.</w:t>
      </w:r>
    </w:p>
    <w:p w14:paraId="321A73FD" w14:textId="77777777" w:rsidR="009D4ADC" w:rsidRPr="00B92D65" w:rsidRDefault="009D4ADC" w:rsidP="00B92D65">
      <w:pPr>
        <w:jc w:val="both"/>
        <w:rPr>
          <w:rFonts w:ascii="Arial" w:hAnsi="Arial" w:cs="Arial"/>
          <w:sz w:val="20"/>
          <w:szCs w:val="20"/>
        </w:rPr>
      </w:pPr>
      <w:r w:rsidRPr="00B92D65">
        <w:rPr>
          <w:rFonts w:ascii="Arial" w:hAnsi="Arial" w:cs="Arial"/>
          <w:sz w:val="20"/>
          <w:szCs w:val="20"/>
        </w:rPr>
        <w:t>Sloupec „Specifikace minimálních požadavků“ nesmí být účastníkem nijak měněn a účastník je oprávněn vyplnit pouze sloupec „Účastníkem nabízená hodnota“.</w:t>
      </w:r>
    </w:p>
    <w:p w14:paraId="17348A32" w14:textId="718F8965" w:rsidR="009D4ADC" w:rsidRDefault="009D4ADC" w:rsidP="00B92D65">
      <w:pPr>
        <w:jc w:val="both"/>
        <w:rPr>
          <w:rFonts w:ascii="Arial" w:hAnsi="Arial" w:cs="Arial"/>
          <w:sz w:val="20"/>
          <w:szCs w:val="20"/>
        </w:rPr>
      </w:pPr>
      <w:r w:rsidRPr="00B92D65">
        <w:rPr>
          <w:rFonts w:ascii="Arial" w:hAnsi="Arial" w:cs="Arial"/>
          <w:sz w:val="20"/>
          <w:szCs w:val="20"/>
        </w:rPr>
        <w:t>Sloupec „Splněno [ano/ne]“ účastník nevyplňuje, slouží pro zadavatele.</w:t>
      </w:r>
    </w:p>
    <w:p w14:paraId="1AB249EB" w14:textId="77777777" w:rsidR="009A4642" w:rsidRDefault="009A4642" w:rsidP="009D4ADC">
      <w:pPr>
        <w:pStyle w:val="Default"/>
        <w:rPr>
          <w:b/>
          <w:bCs/>
          <w:sz w:val="20"/>
          <w:szCs w:val="20"/>
        </w:rPr>
      </w:pPr>
    </w:p>
    <w:p w14:paraId="25120AEE" w14:textId="77777777" w:rsidR="009A4642" w:rsidRDefault="009A4642" w:rsidP="009D4ADC">
      <w:pPr>
        <w:pStyle w:val="Default"/>
        <w:rPr>
          <w:b/>
          <w:bCs/>
          <w:sz w:val="20"/>
          <w:szCs w:val="20"/>
        </w:rPr>
      </w:pPr>
    </w:p>
    <w:p w14:paraId="4A7E02EE" w14:textId="3A3A2E59" w:rsidR="009D4ADC" w:rsidRDefault="003502FF" w:rsidP="009D4ADC">
      <w:pPr>
        <w:pStyle w:val="Default"/>
        <w:rPr>
          <w:b/>
          <w:bCs/>
          <w:sz w:val="20"/>
          <w:szCs w:val="20"/>
        </w:rPr>
      </w:pPr>
      <w:r w:rsidRPr="003502FF">
        <w:rPr>
          <w:b/>
          <w:bCs/>
          <w:sz w:val="20"/>
          <w:szCs w:val="20"/>
        </w:rPr>
        <w:t>LICENCE OPERAČNÍHO SYSTÉMU</w:t>
      </w:r>
    </w:p>
    <w:p w14:paraId="6510E3FF" w14:textId="77777777" w:rsidR="003502FF" w:rsidRPr="00B92D65" w:rsidRDefault="003502FF" w:rsidP="009D4ADC">
      <w:pPr>
        <w:pStyle w:val="Default"/>
        <w:rPr>
          <w:sz w:val="20"/>
          <w:szCs w:val="20"/>
        </w:rPr>
      </w:pPr>
      <w:bookmarkStart w:id="0" w:name="_GoBack"/>
      <w:bookmarkEnd w:id="0"/>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979"/>
        <w:gridCol w:w="3261"/>
        <w:gridCol w:w="2835"/>
        <w:gridCol w:w="1134"/>
      </w:tblGrid>
      <w:tr w:rsidR="00CA7904" w:rsidRPr="00B92D65" w14:paraId="685AA5B0" w14:textId="4ADCDBCD" w:rsidTr="00AE39AD">
        <w:trPr>
          <w:trHeight w:val="669"/>
        </w:trPr>
        <w:tc>
          <w:tcPr>
            <w:tcW w:w="5632" w:type="dxa"/>
            <w:gridSpan w:val="3"/>
            <w:vAlign w:val="center"/>
          </w:tcPr>
          <w:p w14:paraId="5D9B70D5" w14:textId="080870C9" w:rsidR="00CA7904" w:rsidRPr="00B92D65" w:rsidRDefault="00CA7904">
            <w:pPr>
              <w:pStyle w:val="Default"/>
              <w:rPr>
                <w:sz w:val="20"/>
                <w:szCs w:val="20"/>
              </w:rPr>
            </w:pPr>
            <w:r w:rsidRPr="00B92D65">
              <w:rPr>
                <w:b/>
                <w:bCs/>
                <w:sz w:val="20"/>
                <w:szCs w:val="20"/>
              </w:rPr>
              <w:t xml:space="preserve">Výrobce: </w:t>
            </w:r>
          </w:p>
        </w:tc>
        <w:tc>
          <w:tcPr>
            <w:tcW w:w="3969" w:type="dxa"/>
            <w:gridSpan w:val="2"/>
            <w:vAlign w:val="center"/>
          </w:tcPr>
          <w:p w14:paraId="15E92C41" w14:textId="64AE9359" w:rsidR="00CA7904" w:rsidRPr="00B92D65" w:rsidRDefault="00CA7904">
            <w:pPr>
              <w:pStyle w:val="Default"/>
              <w:rPr>
                <w:sz w:val="20"/>
                <w:szCs w:val="20"/>
              </w:rPr>
            </w:pPr>
            <w:r w:rsidRPr="00B92D65">
              <w:rPr>
                <w:b/>
                <w:bCs/>
                <w:sz w:val="20"/>
                <w:szCs w:val="20"/>
              </w:rPr>
              <w:t xml:space="preserve">Typ: </w:t>
            </w:r>
          </w:p>
        </w:tc>
      </w:tr>
      <w:tr w:rsidR="00E9063E" w:rsidRPr="00B92D65" w14:paraId="60467C03" w14:textId="2D5378DB" w:rsidTr="00AE39AD">
        <w:trPr>
          <w:trHeight w:val="203"/>
        </w:trPr>
        <w:tc>
          <w:tcPr>
            <w:tcW w:w="392" w:type="dxa"/>
          </w:tcPr>
          <w:p w14:paraId="78932D79" w14:textId="77777777" w:rsidR="00E9063E" w:rsidRPr="00B92D65" w:rsidRDefault="00E9063E" w:rsidP="00E9063E">
            <w:pPr>
              <w:pStyle w:val="Default"/>
              <w:rPr>
                <w:sz w:val="20"/>
                <w:szCs w:val="20"/>
              </w:rPr>
            </w:pPr>
            <w:r w:rsidRPr="00B92D65">
              <w:rPr>
                <w:b/>
                <w:bCs/>
                <w:sz w:val="20"/>
                <w:szCs w:val="20"/>
              </w:rPr>
              <w:t xml:space="preserve">č. </w:t>
            </w:r>
          </w:p>
        </w:tc>
        <w:tc>
          <w:tcPr>
            <w:tcW w:w="1979" w:type="dxa"/>
          </w:tcPr>
          <w:p w14:paraId="4144614F" w14:textId="77777777" w:rsidR="00E9063E" w:rsidRPr="00B92D65" w:rsidRDefault="00E9063E" w:rsidP="00E9063E">
            <w:pPr>
              <w:pStyle w:val="Default"/>
              <w:rPr>
                <w:sz w:val="20"/>
                <w:szCs w:val="20"/>
              </w:rPr>
            </w:pPr>
            <w:r w:rsidRPr="00B92D65">
              <w:rPr>
                <w:b/>
                <w:bCs/>
                <w:sz w:val="20"/>
                <w:szCs w:val="20"/>
              </w:rPr>
              <w:t xml:space="preserve">Parametr </w:t>
            </w:r>
          </w:p>
        </w:tc>
        <w:tc>
          <w:tcPr>
            <w:tcW w:w="3261" w:type="dxa"/>
          </w:tcPr>
          <w:p w14:paraId="7755F255" w14:textId="77777777" w:rsidR="00E9063E" w:rsidRPr="00B92D65" w:rsidRDefault="00E9063E" w:rsidP="00E9063E">
            <w:pPr>
              <w:pStyle w:val="Default"/>
              <w:rPr>
                <w:sz w:val="20"/>
                <w:szCs w:val="20"/>
              </w:rPr>
            </w:pPr>
            <w:r w:rsidRPr="00B92D65">
              <w:rPr>
                <w:b/>
                <w:bCs/>
                <w:sz w:val="20"/>
                <w:szCs w:val="20"/>
              </w:rPr>
              <w:t xml:space="preserve">Specifikace minimálních požadavků </w:t>
            </w:r>
          </w:p>
        </w:tc>
        <w:tc>
          <w:tcPr>
            <w:tcW w:w="2835" w:type="dxa"/>
          </w:tcPr>
          <w:p w14:paraId="373E9087" w14:textId="77777777" w:rsidR="00E9063E" w:rsidRPr="00B92D65" w:rsidRDefault="00E9063E" w:rsidP="00E9063E">
            <w:pPr>
              <w:pStyle w:val="Default"/>
              <w:rPr>
                <w:sz w:val="20"/>
                <w:szCs w:val="20"/>
              </w:rPr>
            </w:pPr>
            <w:r w:rsidRPr="00B92D65">
              <w:rPr>
                <w:b/>
                <w:bCs/>
                <w:sz w:val="20"/>
                <w:szCs w:val="20"/>
              </w:rPr>
              <w:t xml:space="preserve">Uchazečem nabízená hodnota </w:t>
            </w:r>
          </w:p>
        </w:tc>
        <w:tc>
          <w:tcPr>
            <w:tcW w:w="1134" w:type="dxa"/>
          </w:tcPr>
          <w:p w14:paraId="765028B8" w14:textId="70B25D6C" w:rsidR="00E9063E" w:rsidRPr="00B92D65" w:rsidRDefault="00E9063E" w:rsidP="00E9063E">
            <w:pPr>
              <w:pStyle w:val="Default"/>
              <w:jc w:val="center"/>
              <w:rPr>
                <w:b/>
                <w:bCs/>
                <w:sz w:val="20"/>
                <w:szCs w:val="20"/>
              </w:rPr>
            </w:pPr>
            <w:r w:rsidRPr="00B92D65">
              <w:rPr>
                <w:b/>
                <w:bCs/>
                <w:sz w:val="20"/>
                <w:szCs w:val="20"/>
              </w:rPr>
              <w:t>Splněno [ano/ne]</w:t>
            </w:r>
          </w:p>
        </w:tc>
      </w:tr>
      <w:tr w:rsidR="00E9063E" w:rsidRPr="00B92D65" w14:paraId="030542BD" w14:textId="7C371FC3" w:rsidTr="00AE39AD">
        <w:trPr>
          <w:trHeight w:val="130"/>
        </w:trPr>
        <w:tc>
          <w:tcPr>
            <w:tcW w:w="392" w:type="dxa"/>
          </w:tcPr>
          <w:p w14:paraId="0B106DEA" w14:textId="77777777" w:rsidR="00E9063E" w:rsidRPr="00B92D65" w:rsidRDefault="00E9063E" w:rsidP="00E9063E">
            <w:pPr>
              <w:pStyle w:val="Default"/>
              <w:jc w:val="both"/>
              <w:rPr>
                <w:color w:val="auto"/>
                <w:sz w:val="20"/>
                <w:szCs w:val="20"/>
              </w:rPr>
            </w:pPr>
          </w:p>
          <w:p w14:paraId="10554FED" w14:textId="24F55E02" w:rsidR="00E9063E" w:rsidRPr="00B92D65" w:rsidRDefault="00E9063E" w:rsidP="00E9063E">
            <w:pPr>
              <w:pStyle w:val="Default"/>
              <w:jc w:val="both"/>
              <w:rPr>
                <w:sz w:val="20"/>
                <w:szCs w:val="20"/>
              </w:rPr>
            </w:pPr>
            <w:r w:rsidRPr="00B92D65">
              <w:rPr>
                <w:sz w:val="20"/>
                <w:szCs w:val="20"/>
              </w:rPr>
              <w:t>1.</w:t>
            </w:r>
          </w:p>
          <w:p w14:paraId="33E7E721" w14:textId="77777777" w:rsidR="00E9063E" w:rsidRPr="00B92D65" w:rsidRDefault="00E9063E" w:rsidP="00E9063E">
            <w:pPr>
              <w:pStyle w:val="Default"/>
              <w:jc w:val="both"/>
              <w:rPr>
                <w:sz w:val="20"/>
                <w:szCs w:val="20"/>
              </w:rPr>
            </w:pPr>
          </w:p>
        </w:tc>
        <w:tc>
          <w:tcPr>
            <w:tcW w:w="1979" w:type="dxa"/>
          </w:tcPr>
          <w:p w14:paraId="629AA105" w14:textId="7424387B" w:rsidR="00E9063E" w:rsidRPr="00B92D65" w:rsidRDefault="00E9063E" w:rsidP="00E9063E">
            <w:pPr>
              <w:pStyle w:val="Default"/>
              <w:jc w:val="both"/>
              <w:rPr>
                <w:sz w:val="20"/>
                <w:szCs w:val="20"/>
              </w:rPr>
            </w:pPr>
            <w:r w:rsidRPr="00B92D65">
              <w:rPr>
                <w:sz w:val="20"/>
                <w:szCs w:val="20"/>
              </w:rPr>
              <w:t>Typ OS</w:t>
            </w:r>
          </w:p>
        </w:tc>
        <w:tc>
          <w:tcPr>
            <w:tcW w:w="3261" w:type="dxa"/>
            <w:vAlign w:val="center"/>
          </w:tcPr>
          <w:p w14:paraId="61203A52" w14:textId="2C97CB02" w:rsidR="00E9063E" w:rsidRPr="00B92D65" w:rsidRDefault="00E9063E" w:rsidP="00E9063E">
            <w:pPr>
              <w:pStyle w:val="Default"/>
              <w:jc w:val="both"/>
              <w:rPr>
                <w:sz w:val="20"/>
                <w:szCs w:val="20"/>
              </w:rPr>
            </w:pPr>
            <w:r w:rsidRPr="00B92D65">
              <w:rPr>
                <w:sz w:val="20"/>
                <w:szCs w:val="20"/>
              </w:rPr>
              <w:t>Serverový operační systém</w:t>
            </w:r>
          </w:p>
        </w:tc>
        <w:tc>
          <w:tcPr>
            <w:tcW w:w="2835" w:type="dxa"/>
          </w:tcPr>
          <w:p w14:paraId="2C6A3F25" w14:textId="09B502C3" w:rsidR="00E9063E" w:rsidRPr="00B92D65" w:rsidRDefault="00E9063E" w:rsidP="00E9063E">
            <w:pPr>
              <w:pStyle w:val="Default"/>
              <w:jc w:val="both"/>
              <w:rPr>
                <w:sz w:val="20"/>
                <w:szCs w:val="20"/>
              </w:rPr>
            </w:pPr>
          </w:p>
        </w:tc>
        <w:tc>
          <w:tcPr>
            <w:tcW w:w="1134" w:type="dxa"/>
          </w:tcPr>
          <w:p w14:paraId="69CA8508" w14:textId="77777777" w:rsidR="00E9063E" w:rsidRPr="00B92D65" w:rsidRDefault="00E9063E" w:rsidP="00E9063E">
            <w:pPr>
              <w:pStyle w:val="Default"/>
              <w:jc w:val="both"/>
              <w:rPr>
                <w:sz w:val="20"/>
                <w:szCs w:val="20"/>
              </w:rPr>
            </w:pPr>
          </w:p>
        </w:tc>
      </w:tr>
      <w:tr w:rsidR="00E9063E" w:rsidRPr="00B92D65" w14:paraId="27079D49" w14:textId="195E743A" w:rsidTr="00AE39AD">
        <w:trPr>
          <w:trHeight w:val="441"/>
        </w:trPr>
        <w:tc>
          <w:tcPr>
            <w:tcW w:w="392" w:type="dxa"/>
          </w:tcPr>
          <w:p w14:paraId="7BDE0D65" w14:textId="77777777" w:rsidR="00E9063E" w:rsidRPr="00B92D65" w:rsidRDefault="00E9063E" w:rsidP="00E9063E">
            <w:pPr>
              <w:pStyle w:val="Default"/>
              <w:jc w:val="both"/>
              <w:rPr>
                <w:color w:val="auto"/>
                <w:sz w:val="20"/>
                <w:szCs w:val="20"/>
              </w:rPr>
            </w:pPr>
          </w:p>
          <w:p w14:paraId="10B4D980" w14:textId="5653DD2C" w:rsidR="00E9063E" w:rsidRPr="00B92D65" w:rsidRDefault="00E9063E" w:rsidP="00E9063E">
            <w:pPr>
              <w:pStyle w:val="Default"/>
              <w:jc w:val="both"/>
              <w:rPr>
                <w:sz w:val="20"/>
                <w:szCs w:val="20"/>
              </w:rPr>
            </w:pPr>
            <w:r w:rsidRPr="00B92D65">
              <w:rPr>
                <w:sz w:val="20"/>
                <w:szCs w:val="20"/>
              </w:rPr>
              <w:t>2.</w:t>
            </w:r>
          </w:p>
          <w:p w14:paraId="0508CD02" w14:textId="77777777" w:rsidR="00E9063E" w:rsidRPr="00B92D65" w:rsidRDefault="00E9063E" w:rsidP="00E9063E">
            <w:pPr>
              <w:pStyle w:val="Default"/>
              <w:jc w:val="both"/>
              <w:rPr>
                <w:sz w:val="20"/>
                <w:szCs w:val="20"/>
              </w:rPr>
            </w:pPr>
          </w:p>
        </w:tc>
        <w:tc>
          <w:tcPr>
            <w:tcW w:w="1979" w:type="dxa"/>
          </w:tcPr>
          <w:p w14:paraId="3DAD8079" w14:textId="6A58CBD4" w:rsidR="00E9063E" w:rsidRPr="00B92D65" w:rsidRDefault="00E9063E" w:rsidP="00E9063E">
            <w:pPr>
              <w:pStyle w:val="Default"/>
              <w:jc w:val="both"/>
              <w:rPr>
                <w:sz w:val="20"/>
                <w:szCs w:val="20"/>
              </w:rPr>
            </w:pPr>
            <w:r w:rsidRPr="00B92D65">
              <w:rPr>
                <w:sz w:val="20"/>
                <w:szCs w:val="20"/>
              </w:rPr>
              <w:t>Požadované množství</w:t>
            </w:r>
          </w:p>
        </w:tc>
        <w:tc>
          <w:tcPr>
            <w:tcW w:w="3261" w:type="dxa"/>
            <w:vAlign w:val="center"/>
          </w:tcPr>
          <w:p w14:paraId="44266505" w14:textId="6B9084F7" w:rsidR="00E9063E" w:rsidRPr="00B92D65" w:rsidRDefault="00E9063E" w:rsidP="001A3C63">
            <w:pPr>
              <w:pStyle w:val="Default"/>
              <w:rPr>
                <w:sz w:val="20"/>
                <w:szCs w:val="20"/>
              </w:rPr>
            </w:pPr>
            <w:r w:rsidRPr="00B92D65">
              <w:rPr>
                <w:sz w:val="20"/>
                <w:szCs w:val="20"/>
              </w:rPr>
              <w:t xml:space="preserve">Licence k </w:t>
            </w:r>
            <w:proofErr w:type="spellStart"/>
            <w:r w:rsidRPr="00B92D65">
              <w:rPr>
                <w:sz w:val="20"/>
                <w:szCs w:val="20"/>
              </w:rPr>
              <w:t>zalicencování</w:t>
            </w:r>
            <w:proofErr w:type="spellEnd"/>
            <w:r w:rsidRPr="00B92D65">
              <w:rPr>
                <w:sz w:val="20"/>
                <w:szCs w:val="20"/>
              </w:rPr>
              <w:t xml:space="preserve"> dvou fyzických serverů, požadujeme dodat celkem 16 ks licencí typu </w:t>
            </w:r>
            <w:proofErr w:type="spellStart"/>
            <w:r w:rsidRPr="00B92D65">
              <w:rPr>
                <w:sz w:val="20"/>
                <w:szCs w:val="20"/>
              </w:rPr>
              <w:t>core</w:t>
            </w:r>
            <w:proofErr w:type="spellEnd"/>
            <w:r w:rsidRPr="00B92D65">
              <w:rPr>
                <w:sz w:val="20"/>
                <w:szCs w:val="20"/>
              </w:rPr>
              <w:t xml:space="preserve"> pro každý server</w:t>
            </w:r>
          </w:p>
        </w:tc>
        <w:tc>
          <w:tcPr>
            <w:tcW w:w="2835" w:type="dxa"/>
          </w:tcPr>
          <w:p w14:paraId="0FFE3A19" w14:textId="0037A0C6" w:rsidR="00E9063E" w:rsidRPr="00B92D65" w:rsidRDefault="00E9063E" w:rsidP="00E9063E">
            <w:pPr>
              <w:pStyle w:val="Default"/>
              <w:jc w:val="both"/>
              <w:rPr>
                <w:sz w:val="20"/>
                <w:szCs w:val="20"/>
              </w:rPr>
            </w:pPr>
          </w:p>
        </w:tc>
        <w:tc>
          <w:tcPr>
            <w:tcW w:w="1134" w:type="dxa"/>
          </w:tcPr>
          <w:p w14:paraId="579D9342" w14:textId="77777777" w:rsidR="00E9063E" w:rsidRPr="00B92D65" w:rsidRDefault="00E9063E" w:rsidP="00E9063E">
            <w:pPr>
              <w:pStyle w:val="Default"/>
              <w:jc w:val="both"/>
              <w:rPr>
                <w:sz w:val="20"/>
                <w:szCs w:val="20"/>
              </w:rPr>
            </w:pPr>
          </w:p>
        </w:tc>
      </w:tr>
      <w:tr w:rsidR="00E9063E" w:rsidRPr="00B92D65" w14:paraId="502B16C2" w14:textId="53274209" w:rsidTr="00AE39AD">
        <w:trPr>
          <w:trHeight w:val="307"/>
        </w:trPr>
        <w:tc>
          <w:tcPr>
            <w:tcW w:w="392" w:type="dxa"/>
          </w:tcPr>
          <w:p w14:paraId="6A29C8F1" w14:textId="77777777" w:rsidR="00E9063E" w:rsidRPr="00B92D65" w:rsidRDefault="00E9063E" w:rsidP="00E9063E">
            <w:pPr>
              <w:pStyle w:val="Default"/>
              <w:jc w:val="both"/>
              <w:rPr>
                <w:color w:val="auto"/>
                <w:sz w:val="20"/>
                <w:szCs w:val="20"/>
              </w:rPr>
            </w:pPr>
          </w:p>
          <w:p w14:paraId="600EB412" w14:textId="2249E8B9" w:rsidR="00E9063E" w:rsidRPr="00B92D65" w:rsidRDefault="00E9063E" w:rsidP="00E9063E">
            <w:pPr>
              <w:pStyle w:val="Default"/>
              <w:jc w:val="both"/>
              <w:rPr>
                <w:sz w:val="20"/>
                <w:szCs w:val="20"/>
              </w:rPr>
            </w:pPr>
            <w:r w:rsidRPr="00B92D65">
              <w:rPr>
                <w:sz w:val="20"/>
                <w:szCs w:val="20"/>
              </w:rPr>
              <w:t>3.</w:t>
            </w:r>
          </w:p>
          <w:p w14:paraId="2F1EED4F" w14:textId="77777777" w:rsidR="00E9063E" w:rsidRPr="00B92D65" w:rsidRDefault="00E9063E" w:rsidP="00E9063E">
            <w:pPr>
              <w:pStyle w:val="Default"/>
              <w:jc w:val="both"/>
              <w:rPr>
                <w:sz w:val="20"/>
                <w:szCs w:val="20"/>
              </w:rPr>
            </w:pPr>
          </w:p>
        </w:tc>
        <w:tc>
          <w:tcPr>
            <w:tcW w:w="1979" w:type="dxa"/>
          </w:tcPr>
          <w:p w14:paraId="5082B036" w14:textId="0871D7C1" w:rsidR="00E9063E" w:rsidRPr="00B92D65" w:rsidRDefault="00E9063E" w:rsidP="00E9063E">
            <w:pPr>
              <w:pStyle w:val="Default"/>
              <w:jc w:val="both"/>
              <w:rPr>
                <w:sz w:val="20"/>
                <w:szCs w:val="20"/>
              </w:rPr>
            </w:pPr>
            <w:r w:rsidRPr="00B92D65">
              <w:rPr>
                <w:sz w:val="20"/>
                <w:szCs w:val="20"/>
              </w:rPr>
              <w:t>Typ licence</w:t>
            </w:r>
          </w:p>
        </w:tc>
        <w:tc>
          <w:tcPr>
            <w:tcW w:w="3261" w:type="dxa"/>
            <w:vAlign w:val="center"/>
          </w:tcPr>
          <w:p w14:paraId="40AEF084" w14:textId="126EB2BA" w:rsidR="00E9063E" w:rsidRPr="00B92D65" w:rsidRDefault="00E9063E" w:rsidP="001A3C63">
            <w:pPr>
              <w:pStyle w:val="Default"/>
              <w:rPr>
                <w:sz w:val="20"/>
                <w:szCs w:val="20"/>
              </w:rPr>
            </w:pPr>
            <w:r w:rsidRPr="00B92D65">
              <w:rPr>
                <w:sz w:val="20"/>
                <w:szCs w:val="20"/>
              </w:rPr>
              <w:t>Licence musí umožnit provozovat neomezený počet virtuálních serverů na jednom fyzickém serveru</w:t>
            </w:r>
          </w:p>
        </w:tc>
        <w:tc>
          <w:tcPr>
            <w:tcW w:w="2835" w:type="dxa"/>
          </w:tcPr>
          <w:p w14:paraId="124DDD2F" w14:textId="2AF2DB13" w:rsidR="00E9063E" w:rsidRPr="00B92D65" w:rsidRDefault="00E9063E" w:rsidP="00E9063E">
            <w:pPr>
              <w:pStyle w:val="Default"/>
              <w:jc w:val="both"/>
              <w:rPr>
                <w:sz w:val="20"/>
                <w:szCs w:val="20"/>
              </w:rPr>
            </w:pPr>
          </w:p>
        </w:tc>
        <w:tc>
          <w:tcPr>
            <w:tcW w:w="1134" w:type="dxa"/>
          </w:tcPr>
          <w:p w14:paraId="241D452A" w14:textId="77777777" w:rsidR="00E9063E" w:rsidRPr="00B92D65" w:rsidRDefault="00E9063E" w:rsidP="00E9063E">
            <w:pPr>
              <w:pStyle w:val="Default"/>
              <w:jc w:val="both"/>
              <w:rPr>
                <w:sz w:val="20"/>
                <w:szCs w:val="20"/>
              </w:rPr>
            </w:pPr>
          </w:p>
        </w:tc>
      </w:tr>
      <w:tr w:rsidR="00E9063E" w:rsidRPr="00B92D65" w14:paraId="7CD7D811" w14:textId="11F31355" w:rsidTr="00AE39AD">
        <w:trPr>
          <w:trHeight w:val="307"/>
        </w:trPr>
        <w:tc>
          <w:tcPr>
            <w:tcW w:w="392" w:type="dxa"/>
          </w:tcPr>
          <w:p w14:paraId="7EEBAA2F" w14:textId="77777777" w:rsidR="00E9063E" w:rsidRPr="00B92D65" w:rsidRDefault="00E9063E" w:rsidP="00E9063E">
            <w:pPr>
              <w:pStyle w:val="Default"/>
              <w:jc w:val="both"/>
              <w:rPr>
                <w:color w:val="auto"/>
                <w:sz w:val="20"/>
                <w:szCs w:val="20"/>
              </w:rPr>
            </w:pPr>
          </w:p>
          <w:p w14:paraId="31ECCFE6" w14:textId="3BCB321B" w:rsidR="00E9063E" w:rsidRPr="00B92D65" w:rsidRDefault="00E9063E" w:rsidP="00E9063E">
            <w:pPr>
              <w:pStyle w:val="Default"/>
              <w:jc w:val="both"/>
              <w:rPr>
                <w:color w:val="auto"/>
                <w:sz w:val="20"/>
                <w:szCs w:val="20"/>
              </w:rPr>
            </w:pPr>
            <w:r w:rsidRPr="00B92D65">
              <w:rPr>
                <w:color w:val="auto"/>
                <w:sz w:val="20"/>
                <w:szCs w:val="20"/>
              </w:rPr>
              <w:t>4.</w:t>
            </w:r>
          </w:p>
          <w:p w14:paraId="64F08A16" w14:textId="77777777" w:rsidR="00E9063E" w:rsidRPr="00B92D65" w:rsidRDefault="00E9063E" w:rsidP="00E9063E">
            <w:pPr>
              <w:pStyle w:val="Default"/>
              <w:jc w:val="both"/>
              <w:rPr>
                <w:color w:val="auto"/>
                <w:sz w:val="20"/>
                <w:szCs w:val="20"/>
              </w:rPr>
            </w:pPr>
          </w:p>
        </w:tc>
        <w:tc>
          <w:tcPr>
            <w:tcW w:w="1979" w:type="dxa"/>
          </w:tcPr>
          <w:p w14:paraId="7AEE5E88" w14:textId="7D4E19E9" w:rsidR="00E9063E" w:rsidRPr="00B92D65" w:rsidRDefault="00E9063E" w:rsidP="00E9063E">
            <w:pPr>
              <w:pStyle w:val="Default"/>
              <w:jc w:val="both"/>
              <w:rPr>
                <w:sz w:val="20"/>
                <w:szCs w:val="20"/>
              </w:rPr>
            </w:pPr>
            <w:r w:rsidRPr="00B92D65">
              <w:rPr>
                <w:sz w:val="20"/>
                <w:szCs w:val="20"/>
              </w:rPr>
              <w:t>Uživatelské licence</w:t>
            </w:r>
          </w:p>
        </w:tc>
        <w:tc>
          <w:tcPr>
            <w:tcW w:w="3261" w:type="dxa"/>
            <w:vAlign w:val="center"/>
          </w:tcPr>
          <w:p w14:paraId="25AD80DE" w14:textId="0C7B9A27" w:rsidR="00E9063E" w:rsidRPr="00B92D65" w:rsidRDefault="00E9063E" w:rsidP="001A3C63">
            <w:pPr>
              <w:pStyle w:val="Default"/>
              <w:rPr>
                <w:sz w:val="20"/>
                <w:szCs w:val="20"/>
              </w:rPr>
            </w:pPr>
            <w:r w:rsidRPr="00B92D65">
              <w:rPr>
                <w:sz w:val="20"/>
                <w:szCs w:val="20"/>
              </w:rPr>
              <w:t>Požadujeme dodat 150</w:t>
            </w:r>
            <w:r w:rsidR="001A3C63" w:rsidRPr="00B92D65">
              <w:rPr>
                <w:sz w:val="20"/>
                <w:szCs w:val="20"/>
              </w:rPr>
              <w:t xml:space="preserve"> </w:t>
            </w:r>
            <w:r w:rsidRPr="00B92D65">
              <w:rPr>
                <w:sz w:val="20"/>
                <w:szCs w:val="20"/>
              </w:rPr>
              <w:t>ks uživatelských přístupových licencí k dodávanému serverovému OS</w:t>
            </w:r>
          </w:p>
        </w:tc>
        <w:tc>
          <w:tcPr>
            <w:tcW w:w="2835" w:type="dxa"/>
          </w:tcPr>
          <w:p w14:paraId="0C358910" w14:textId="711F8CAA" w:rsidR="00E9063E" w:rsidRPr="00B92D65" w:rsidRDefault="00E9063E" w:rsidP="00E9063E">
            <w:pPr>
              <w:pStyle w:val="Default"/>
              <w:jc w:val="both"/>
              <w:rPr>
                <w:sz w:val="20"/>
                <w:szCs w:val="20"/>
              </w:rPr>
            </w:pPr>
          </w:p>
        </w:tc>
        <w:tc>
          <w:tcPr>
            <w:tcW w:w="1134" w:type="dxa"/>
          </w:tcPr>
          <w:p w14:paraId="35396AC3" w14:textId="77777777" w:rsidR="00E9063E" w:rsidRPr="00B92D65" w:rsidRDefault="00E9063E" w:rsidP="00E9063E">
            <w:pPr>
              <w:pStyle w:val="Default"/>
              <w:jc w:val="both"/>
              <w:rPr>
                <w:sz w:val="20"/>
                <w:szCs w:val="20"/>
              </w:rPr>
            </w:pPr>
          </w:p>
        </w:tc>
      </w:tr>
      <w:tr w:rsidR="00E9063E" w:rsidRPr="00B92D65" w14:paraId="2D304923" w14:textId="76C18E3B" w:rsidTr="00AE39AD">
        <w:trPr>
          <w:trHeight w:val="307"/>
        </w:trPr>
        <w:tc>
          <w:tcPr>
            <w:tcW w:w="392" w:type="dxa"/>
          </w:tcPr>
          <w:p w14:paraId="7F88F949" w14:textId="77777777" w:rsidR="00E9063E" w:rsidRPr="00B92D65" w:rsidRDefault="00E9063E" w:rsidP="00E9063E">
            <w:pPr>
              <w:pStyle w:val="Default"/>
              <w:jc w:val="both"/>
              <w:rPr>
                <w:color w:val="auto"/>
                <w:sz w:val="20"/>
                <w:szCs w:val="20"/>
              </w:rPr>
            </w:pPr>
          </w:p>
          <w:p w14:paraId="44D06220" w14:textId="48350F4E" w:rsidR="00E9063E" w:rsidRPr="00B92D65" w:rsidRDefault="00E9063E" w:rsidP="00E9063E">
            <w:pPr>
              <w:pStyle w:val="Default"/>
              <w:jc w:val="both"/>
              <w:rPr>
                <w:color w:val="auto"/>
                <w:sz w:val="20"/>
                <w:szCs w:val="20"/>
              </w:rPr>
            </w:pPr>
            <w:r w:rsidRPr="00B92D65">
              <w:rPr>
                <w:color w:val="auto"/>
                <w:sz w:val="20"/>
                <w:szCs w:val="20"/>
              </w:rPr>
              <w:t>5.</w:t>
            </w:r>
          </w:p>
          <w:p w14:paraId="0951422A" w14:textId="77777777" w:rsidR="00E9063E" w:rsidRPr="00B92D65" w:rsidRDefault="00E9063E" w:rsidP="00E9063E">
            <w:pPr>
              <w:pStyle w:val="Default"/>
              <w:jc w:val="both"/>
              <w:rPr>
                <w:color w:val="auto"/>
                <w:sz w:val="20"/>
                <w:szCs w:val="20"/>
              </w:rPr>
            </w:pPr>
          </w:p>
        </w:tc>
        <w:tc>
          <w:tcPr>
            <w:tcW w:w="1979" w:type="dxa"/>
          </w:tcPr>
          <w:p w14:paraId="0D640540" w14:textId="3699057E" w:rsidR="00E9063E" w:rsidRPr="00B92D65" w:rsidRDefault="00E9063E" w:rsidP="00E9063E">
            <w:pPr>
              <w:pStyle w:val="Default"/>
              <w:jc w:val="both"/>
              <w:rPr>
                <w:sz w:val="20"/>
                <w:szCs w:val="20"/>
              </w:rPr>
            </w:pPr>
            <w:r w:rsidRPr="00B92D65">
              <w:rPr>
                <w:sz w:val="20"/>
                <w:szCs w:val="20"/>
              </w:rPr>
              <w:t>Podpora</w:t>
            </w:r>
          </w:p>
        </w:tc>
        <w:tc>
          <w:tcPr>
            <w:tcW w:w="3261" w:type="dxa"/>
            <w:vAlign w:val="center"/>
          </w:tcPr>
          <w:p w14:paraId="512A205F" w14:textId="27748AAB" w:rsidR="00E9063E" w:rsidRPr="00B92D65" w:rsidRDefault="00E9063E" w:rsidP="001A3C63">
            <w:pPr>
              <w:pStyle w:val="Default"/>
              <w:rPr>
                <w:sz w:val="20"/>
                <w:szCs w:val="20"/>
              </w:rPr>
            </w:pPr>
            <w:r w:rsidRPr="00B92D65">
              <w:rPr>
                <w:sz w:val="20"/>
                <w:szCs w:val="20"/>
              </w:rPr>
              <w:t>Požadujeme zajištění podpory výrobce (především aktualizace OS) bez dalších nákladů, po celou dobu podpory operačního systému výrobcem</w:t>
            </w:r>
          </w:p>
        </w:tc>
        <w:tc>
          <w:tcPr>
            <w:tcW w:w="2835" w:type="dxa"/>
          </w:tcPr>
          <w:p w14:paraId="5828B839" w14:textId="62645390" w:rsidR="00E9063E" w:rsidRPr="00B92D65" w:rsidRDefault="00E9063E" w:rsidP="00E9063E">
            <w:pPr>
              <w:pStyle w:val="Default"/>
              <w:jc w:val="both"/>
              <w:rPr>
                <w:sz w:val="20"/>
                <w:szCs w:val="20"/>
              </w:rPr>
            </w:pPr>
          </w:p>
        </w:tc>
        <w:tc>
          <w:tcPr>
            <w:tcW w:w="1134" w:type="dxa"/>
          </w:tcPr>
          <w:p w14:paraId="7A7A7400" w14:textId="77777777" w:rsidR="00E9063E" w:rsidRPr="00B92D65" w:rsidRDefault="00E9063E" w:rsidP="00E9063E">
            <w:pPr>
              <w:pStyle w:val="Default"/>
              <w:jc w:val="both"/>
              <w:rPr>
                <w:sz w:val="20"/>
                <w:szCs w:val="20"/>
              </w:rPr>
            </w:pPr>
          </w:p>
        </w:tc>
      </w:tr>
      <w:tr w:rsidR="00E9063E" w:rsidRPr="00B92D65" w14:paraId="486B0D59" w14:textId="79EB38E3" w:rsidTr="00AE39AD">
        <w:trPr>
          <w:trHeight w:val="307"/>
        </w:trPr>
        <w:tc>
          <w:tcPr>
            <w:tcW w:w="392" w:type="dxa"/>
          </w:tcPr>
          <w:p w14:paraId="0A19C683" w14:textId="77777777" w:rsidR="00E9063E" w:rsidRPr="00B92D65" w:rsidRDefault="00E9063E" w:rsidP="00E9063E">
            <w:pPr>
              <w:pStyle w:val="Default"/>
              <w:jc w:val="both"/>
              <w:rPr>
                <w:color w:val="auto"/>
                <w:sz w:val="20"/>
                <w:szCs w:val="20"/>
              </w:rPr>
            </w:pPr>
          </w:p>
          <w:p w14:paraId="19E134E8" w14:textId="14346523" w:rsidR="00E9063E" w:rsidRPr="00B92D65" w:rsidRDefault="001A3C63" w:rsidP="00E9063E">
            <w:pPr>
              <w:pStyle w:val="Default"/>
              <w:jc w:val="both"/>
              <w:rPr>
                <w:color w:val="auto"/>
                <w:sz w:val="20"/>
                <w:szCs w:val="20"/>
              </w:rPr>
            </w:pPr>
            <w:r w:rsidRPr="00B92D65">
              <w:rPr>
                <w:color w:val="auto"/>
                <w:sz w:val="20"/>
                <w:szCs w:val="20"/>
              </w:rPr>
              <w:t>6</w:t>
            </w:r>
            <w:r w:rsidR="00E9063E" w:rsidRPr="00B92D65">
              <w:rPr>
                <w:color w:val="auto"/>
                <w:sz w:val="20"/>
                <w:szCs w:val="20"/>
              </w:rPr>
              <w:t>.</w:t>
            </w:r>
          </w:p>
          <w:p w14:paraId="6FB76D4A" w14:textId="77777777" w:rsidR="00E9063E" w:rsidRPr="00B92D65" w:rsidRDefault="00E9063E" w:rsidP="00E9063E">
            <w:pPr>
              <w:pStyle w:val="Default"/>
              <w:jc w:val="both"/>
              <w:rPr>
                <w:color w:val="auto"/>
                <w:sz w:val="20"/>
                <w:szCs w:val="20"/>
              </w:rPr>
            </w:pPr>
          </w:p>
        </w:tc>
        <w:tc>
          <w:tcPr>
            <w:tcW w:w="1979" w:type="dxa"/>
          </w:tcPr>
          <w:p w14:paraId="6AE894E2" w14:textId="10D8A2CA" w:rsidR="00E9063E" w:rsidRPr="00B92D65" w:rsidRDefault="00E9063E" w:rsidP="00E9063E">
            <w:pPr>
              <w:pStyle w:val="Default"/>
              <w:jc w:val="both"/>
              <w:rPr>
                <w:sz w:val="20"/>
                <w:szCs w:val="20"/>
              </w:rPr>
            </w:pPr>
            <w:r w:rsidRPr="00B92D65">
              <w:rPr>
                <w:sz w:val="20"/>
                <w:szCs w:val="20"/>
              </w:rPr>
              <w:t>Požadované vlastnosti systému</w:t>
            </w:r>
          </w:p>
        </w:tc>
        <w:tc>
          <w:tcPr>
            <w:tcW w:w="3261" w:type="dxa"/>
            <w:vAlign w:val="center"/>
          </w:tcPr>
          <w:p w14:paraId="77A49C9B" w14:textId="61E9CF8F" w:rsidR="00E9063E" w:rsidRPr="00B92D65" w:rsidRDefault="00E9063E" w:rsidP="001A3C63">
            <w:pPr>
              <w:pStyle w:val="Default"/>
              <w:rPr>
                <w:sz w:val="20"/>
                <w:szCs w:val="20"/>
              </w:rPr>
            </w:pPr>
            <w:proofErr w:type="spellStart"/>
            <w:r w:rsidRPr="00B92D65">
              <w:rPr>
                <w:sz w:val="20"/>
                <w:szCs w:val="20"/>
              </w:rPr>
              <w:t>Active</w:t>
            </w:r>
            <w:proofErr w:type="spellEnd"/>
            <w:r w:rsidRPr="00B92D65">
              <w:rPr>
                <w:sz w:val="20"/>
                <w:szCs w:val="20"/>
              </w:rPr>
              <w:t xml:space="preserve"> </w:t>
            </w:r>
            <w:proofErr w:type="spellStart"/>
            <w:r w:rsidRPr="00B92D65">
              <w:rPr>
                <w:sz w:val="20"/>
                <w:szCs w:val="20"/>
              </w:rPr>
              <w:t>Directory</w:t>
            </w:r>
            <w:proofErr w:type="spellEnd"/>
            <w:r w:rsidRPr="00B92D65">
              <w:rPr>
                <w:sz w:val="20"/>
                <w:szCs w:val="20"/>
              </w:rPr>
              <w:t xml:space="preserve"> </w:t>
            </w:r>
            <w:proofErr w:type="spellStart"/>
            <w:r w:rsidRPr="00B92D65">
              <w:rPr>
                <w:sz w:val="20"/>
                <w:szCs w:val="20"/>
              </w:rPr>
              <w:t>Domain</w:t>
            </w:r>
            <w:proofErr w:type="spellEnd"/>
            <w:r w:rsidRPr="00B92D65">
              <w:rPr>
                <w:sz w:val="20"/>
                <w:szCs w:val="20"/>
              </w:rPr>
              <w:t xml:space="preserve"> </w:t>
            </w:r>
            <w:proofErr w:type="spellStart"/>
            <w:r w:rsidRPr="00B92D65">
              <w:rPr>
                <w:sz w:val="20"/>
                <w:szCs w:val="20"/>
              </w:rPr>
              <w:t>Services</w:t>
            </w:r>
            <w:proofErr w:type="spellEnd"/>
          </w:p>
          <w:p w14:paraId="0118E5EA" w14:textId="61CC9948" w:rsidR="00E9063E" w:rsidRPr="00B92D65" w:rsidRDefault="00E9063E" w:rsidP="001A3C63">
            <w:pPr>
              <w:pStyle w:val="Default"/>
              <w:rPr>
                <w:sz w:val="20"/>
                <w:szCs w:val="20"/>
              </w:rPr>
            </w:pPr>
            <w:r w:rsidRPr="00B92D65">
              <w:rPr>
                <w:sz w:val="20"/>
                <w:szCs w:val="20"/>
              </w:rPr>
              <w:t xml:space="preserve">Web </w:t>
            </w:r>
            <w:proofErr w:type="spellStart"/>
            <w:r w:rsidRPr="00B92D65">
              <w:rPr>
                <w:sz w:val="20"/>
                <w:szCs w:val="20"/>
              </w:rPr>
              <w:t>Application</w:t>
            </w:r>
            <w:proofErr w:type="spellEnd"/>
            <w:r w:rsidRPr="00B92D65">
              <w:rPr>
                <w:sz w:val="20"/>
                <w:szCs w:val="20"/>
              </w:rPr>
              <w:t xml:space="preserve"> Proxy</w:t>
            </w:r>
          </w:p>
          <w:p w14:paraId="3339025F" w14:textId="0121546C" w:rsidR="00E9063E" w:rsidRPr="00B92D65" w:rsidRDefault="00E9063E" w:rsidP="001A3C63">
            <w:pPr>
              <w:pStyle w:val="Default"/>
              <w:rPr>
                <w:sz w:val="20"/>
                <w:szCs w:val="20"/>
              </w:rPr>
            </w:pPr>
            <w:proofErr w:type="spellStart"/>
            <w:r w:rsidRPr="00B92D65">
              <w:rPr>
                <w:sz w:val="20"/>
                <w:szCs w:val="20"/>
              </w:rPr>
              <w:t>PowerShell</w:t>
            </w:r>
            <w:proofErr w:type="spellEnd"/>
          </w:p>
          <w:p w14:paraId="2D1CD17A" w14:textId="0977FAEF" w:rsidR="00E9063E" w:rsidRPr="00B92D65" w:rsidRDefault="00E9063E" w:rsidP="001A3C63">
            <w:pPr>
              <w:pStyle w:val="Default"/>
              <w:rPr>
                <w:sz w:val="20"/>
                <w:szCs w:val="20"/>
              </w:rPr>
            </w:pPr>
            <w:r w:rsidRPr="00B92D65">
              <w:rPr>
                <w:sz w:val="20"/>
                <w:szCs w:val="20"/>
              </w:rPr>
              <w:t xml:space="preserve">Internet </w:t>
            </w:r>
            <w:proofErr w:type="spellStart"/>
            <w:r w:rsidRPr="00B92D65">
              <w:rPr>
                <w:sz w:val="20"/>
                <w:szCs w:val="20"/>
              </w:rPr>
              <w:t>Information</w:t>
            </w:r>
            <w:proofErr w:type="spellEnd"/>
            <w:r w:rsidRPr="00B92D65">
              <w:rPr>
                <w:sz w:val="20"/>
                <w:szCs w:val="20"/>
              </w:rPr>
              <w:t xml:space="preserve"> </w:t>
            </w:r>
            <w:proofErr w:type="spellStart"/>
            <w:r w:rsidRPr="00B92D65">
              <w:rPr>
                <w:sz w:val="20"/>
                <w:szCs w:val="20"/>
              </w:rPr>
              <w:t>Services</w:t>
            </w:r>
            <w:proofErr w:type="spellEnd"/>
            <w:r w:rsidRPr="00B92D65">
              <w:rPr>
                <w:sz w:val="20"/>
                <w:szCs w:val="20"/>
              </w:rPr>
              <w:t xml:space="preserve"> (IIS)</w:t>
            </w:r>
          </w:p>
          <w:p w14:paraId="459D07EE" w14:textId="69EAF412" w:rsidR="00E9063E" w:rsidRPr="00B92D65" w:rsidRDefault="00E9063E" w:rsidP="001A3C63">
            <w:pPr>
              <w:pStyle w:val="Default"/>
              <w:rPr>
                <w:sz w:val="20"/>
                <w:szCs w:val="20"/>
              </w:rPr>
            </w:pPr>
            <w:r w:rsidRPr="00B92D65">
              <w:rPr>
                <w:sz w:val="20"/>
                <w:szCs w:val="20"/>
              </w:rPr>
              <w:t>DNS a DHCP server</w:t>
            </w:r>
          </w:p>
          <w:p w14:paraId="3446060C" w14:textId="75A24667" w:rsidR="00E9063E" w:rsidRPr="00B92D65" w:rsidRDefault="00E9063E" w:rsidP="001A3C63">
            <w:pPr>
              <w:pStyle w:val="Default"/>
              <w:rPr>
                <w:sz w:val="20"/>
                <w:szCs w:val="20"/>
              </w:rPr>
            </w:pPr>
            <w:proofErr w:type="spellStart"/>
            <w:r w:rsidRPr="00B92D65">
              <w:rPr>
                <w:sz w:val="20"/>
                <w:szCs w:val="20"/>
              </w:rPr>
              <w:t>File</w:t>
            </w:r>
            <w:proofErr w:type="spellEnd"/>
            <w:r w:rsidRPr="00B92D65">
              <w:rPr>
                <w:sz w:val="20"/>
                <w:szCs w:val="20"/>
              </w:rPr>
              <w:t xml:space="preserve"> Server</w:t>
            </w:r>
          </w:p>
          <w:p w14:paraId="7D62CE93" w14:textId="6D73E4E3" w:rsidR="00E9063E" w:rsidRPr="00B92D65" w:rsidRDefault="00E9063E" w:rsidP="001A3C63">
            <w:pPr>
              <w:pStyle w:val="Default"/>
              <w:rPr>
                <w:sz w:val="20"/>
                <w:szCs w:val="20"/>
              </w:rPr>
            </w:pPr>
            <w:r w:rsidRPr="00B92D65">
              <w:rPr>
                <w:sz w:val="20"/>
                <w:szCs w:val="20"/>
              </w:rPr>
              <w:t>Update Server (aktualizace pro Windows 10)</w:t>
            </w:r>
          </w:p>
          <w:p w14:paraId="529BE3E6" w14:textId="1220C1E4" w:rsidR="00E9063E" w:rsidRPr="00B92D65" w:rsidRDefault="00E9063E" w:rsidP="001A3C63">
            <w:pPr>
              <w:pStyle w:val="Default"/>
              <w:rPr>
                <w:sz w:val="20"/>
                <w:szCs w:val="20"/>
              </w:rPr>
            </w:pPr>
            <w:proofErr w:type="spellStart"/>
            <w:r w:rsidRPr="00B92D65">
              <w:rPr>
                <w:sz w:val="20"/>
                <w:szCs w:val="20"/>
              </w:rPr>
              <w:t>Remote</w:t>
            </w:r>
            <w:proofErr w:type="spellEnd"/>
            <w:r w:rsidRPr="00B92D65">
              <w:rPr>
                <w:sz w:val="20"/>
                <w:szCs w:val="20"/>
              </w:rPr>
              <w:t xml:space="preserve"> Desktop </w:t>
            </w:r>
            <w:proofErr w:type="spellStart"/>
            <w:r w:rsidRPr="00B92D65">
              <w:rPr>
                <w:sz w:val="20"/>
                <w:szCs w:val="20"/>
              </w:rPr>
              <w:t>Services</w:t>
            </w:r>
            <w:proofErr w:type="spellEnd"/>
          </w:p>
        </w:tc>
        <w:tc>
          <w:tcPr>
            <w:tcW w:w="2835" w:type="dxa"/>
          </w:tcPr>
          <w:p w14:paraId="00333B00" w14:textId="53FA338F" w:rsidR="00E9063E" w:rsidRPr="00B92D65" w:rsidRDefault="00E9063E" w:rsidP="00E9063E">
            <w:pPr>
              <w:pStyle w:val="Default"/>
              <w:jc w:val="both"/>
              <w:rPr>
                <w:sz w:val="20"/>
                <w:szCs w:val="20"/>
              </w:rPr>
            </w:pPr>
          </w:p>
        </w:tc>
        <w:tc>
          <w:tcPr>
            <w:tcW w:w="1134" w:type="dxa"/>
          </w:tcPr>
          <w:p w14:paraId="4FF2522D" w14:textId="77777777" w:rsidR="00E9063E" w:rsidRPr="00B92D65" w:rsidRDefault="00E9063E" w:rsidP="00E9063E">
            <w:pPr>
              <w:pStyle w:val="Default"/>
              <w:jc w:val="both"/>
              <w:rPr>
                <w:sz w:val="20"/>
                <w:szCs w:val="20"/>
              </w:rPr>
            </w:pPr>
          </w:p>
        </w:tc>
      </w:tr>
      <w:tr w:rsidR="00E9063E" w:rsidRPr="00B92D65" w14:paraId="33AA636F" w14:textId="1E476FFA" w:rsidTr="00AE39AD">
        <w:trPr>
          <w:trHeight w:val="307"/>
        </w:trPr>
        <w:tc>
          <w:tcPr>
            <w:tcW w:w="392" w:type="dxa"/>
          </w:tcPr>
          <w:p w14:paraId="4DEBD877" w14:textId="77777777" w:rsidR="00E9063E" w:rsidRPr="00B92D65" w:rsidRDefault="00E9063E" w:rsidP="00E9063E">
            <w:pPr>
              <w:pStyle w:val="Default"/>
              <w:jc w:val="both"/>
              <w:rPr>
                <w:color w:val="auto"/>
                <w:sz w:val="20"/>
                <w:szCs w:val="20"/>
              </w:rPr>
            </w:pPr>
          </w:p>
          <w:p w14:paraId="6BDC19E1" w14:textId="052D32F4" w:rsidR="00E9063E" w:rsidRPr="00B92D65" w:rsidRDefault="001A3C63" w:rsidP="00E9063E">
            <w:pPr>
              <w:pStyle w:val="Default"/>
              <w:jc w:val="both"/>
              <w:rPr>
                <w:color w:val="auto"/>
                <w:sz w:val="20"/>
                <w:szCs w:val="20"/>
              </w:rPr>
            </w:pPr>
            <w:r w:rsidRPr="00B92D65">
              <w:rPr>
                <w:color w:val="auto"/>
                <w:sz w:val="20"/>
                <w:szCs w:val="20"/>
              </w:rPr>
              <w:t>7</w:t>
            </w:r>
            <w:r w:rsidR="00E9063E" w:rsidRPr="00B92D65">
              <w:rPr>
                <w:color w:val="auto"/>
                <w:sz w:val="20"/>
                <w:szCs w:val="20"/>
              </w:rPr>
              <w:t>.</w:t>
            </w:r>
          </w:p>
          <w:p w14:paraId="75D9C5F8" w14:textId="77777777" w:rsidR="00E9063E" w:rsidRPr="00B92D65" w:rsidRDefault="00E9063E" w:rsidP="00E9063E">
            <w:pPr>
              <w:pStyle w:val="Default"/>
              <w:jc w:val="both"/>
              <w:rPr>
                <w:color w:val="auto"/>
                <w:sz w:val="20"/>
                <w:szCs w:val="20"/>
              </w:rPr>
            </w:pPr>
          </w:p>
        </w:tc>
        <w:tc>
          <w:tcPr>
            <w:tcW w:w="1979" w:type="dxa"/>
          </w:tcPr>
          <w:p w14:paraId="3E8CB766" w14:textId="5C8F0B3E" w:rsidR="00E9063E" w:rsidRPr="00B92D65" w:rsidRDefault="00E9063E" w:rsidP="00E9063E">
            <w:pPr>
              <w:pStyle w:val="Default"/>
              <w:jc w:val="both"/>
              <w:rPr>
                <w:sz w:val="20"/>
                <w:szCs w:val="20"/>
              </w:rPr>
            </w:pPr>
            <w:r w:rsidRPr="00B92D65">
              <w:rPr>
                <w:sz w:val="20"/>
                <w:szCs w:val="20"/>
              </w:rPr>
              <w:t>Kompatibilita</w:t>
            </w:r>
          </w:p>
        </w:tc>
        <w:tc>
          <w:tcPr>
            <w:tcW w:w="3261" w:type="dxa"/>
            <w:vAlign w:val="center"/>
          </w:tcPr>
          <w:p w14:paraId="3764AB15" w14:textId="169CDFB9" w:rsidR="00E9063E" w:rsidRPr="00B92D65" w:rsidRDefault="00E9063E" w:rsidP="001A3C63">
            <w:pPr>
              <w:pStyle w:val="Default"/>
              <w:rPr>
                <w:sz w:val="20"/>
                <w:szCs w:val="20"/>
              </w:rPr>
            </w:pPr>
            <w:r w:rsidRPr="00B92D65">
              <w:rPr>
                <w:sz w:val="20"/>
                <w:szCs w:val="20"/>
              </w:rPr>
              <w:t>Kompatibilita se stávající platformou Windows Server</w:t>
            </w:r>
            <w:r w:rsidR="000F2A83">
              <w:rPr>
                <w:sz w:val="20"/>
                <w:szCs w:val="20"/>
              </w:rPr>
              <w:t xml:space="preserve"> 2008 R2</w:t>
            </w:r>
            <w:r w:rsidRPr="00B92D65">
              <w:rPr>
                <w:sz w:val="20"/>
                <w:szCs w:val="20"/>
              </w:rPr>
              <w:t>, na které jsou provozovány stávající systémy</w:t>
            </w:r>
          </w:p>
        </w:tc>
        <w:tc>
          <w:tcPr>
            <w:tcW w:w="2835" w:type="dxa"/>
          </w:tcPr>
          <w:p w14:paraId="2C04151A" w14:textId="4098E7D1" w:rsidR="00E9063E" w:rsidRPr="00B92D65" w:rsidRDefault="00E9063E" w:rsidP="00E9063E">
            <w:pPr>
              <w:pStyle w:val="Default"/>
              <w:jc w:val="both"/>
              <w:rPr>
                <w:sz w:val="20"/>
                <w:szCs w:val="20"/>
              </w:rPr>
            </w:pPr>
          </w:p>
        </w:tc>
        <w:tc>
          <w:tcPr>
            <w:tcW w:w="1134" w:type="dxa"/>
          </w:tcPr>
          <w:p w14:paraId="359F8550" w14:textId="77777777" w:rsidR="00E9063E" w:rsidRPr="00B92D65" w:rsidRDefault="00E9063E" w:rsidP="00E9063E">
            <w:pPr>
              <w:pStyle w:val="Default"/>
              <w:jc w:val="both"/>
              <w:rPr>
                <w:sz w:val="20"/>
                <w:szCs w:val="20"/>
              </w:rPr>
            </w:pPr>
          </w:p>
        </w:tc>
      </w:tr>
    </w:tbl>
    <w:p w14:paraId="5AC1993C" w14:textId="77777777" w:rsidR="009D4ADC" w:rsidRPr="00B92D65" w:rsidRDefault="009D4ADC" w:rsidP="00AE39AD">
      <w:pPr>
        <w:jc w:val="both"/>
        <w:rPr>
          <w:rFonts w:ascii="Arial" w:hAnsi="Arial" w:cs="Arial"/>
          <w:sz w:val="20"/>
          <w:szCs w:val="20"/>
        </w:rPr>
      </w:pPr>
    </w:p>
    <w:sectPr w:rsidR="009D4ADC" w:rsidRPr="00B92D65" w:rsidSect="00B92D65">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469B"/>
    <w:multiLevelType w:val="hybridMultilevel"/>
    <w:tmpl w:val="C7244D7C"/>
    <w:lvl w:ilvl="0" w:tplc="5E16F7D2">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27A"/>
    <w:rsid w:val="000F2A83"/>
    <w:rsid w:val="001A3C63"/>
    <w:rsid w:val="003502FF"/>
    <w:rsid w:val="00967AC7"/>
    <w:rsid w:val="009A4642"/>
    <w:rsid w:val="009D4ADC"/>
    <w:rsid w:val="00AE39AD"/>
    <w:rsid w:val="00B92D65"/>
    <w:rsid w:val="00CA7904"/>
    <w:rsid w:val="00CF4A5E"/>
    <w:rsid w:val="00DA5F98"/>
    <w:rsid w:val="00E2627A"/>
    <w:rsid w:val="00E90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1399"/>
  <w15:chartTrackingRefBased/>
  <w15:docId w15:val="{F688556D-FE51-455D-8F7E-63526C4BC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9D4ADC"/>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9D4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255</Words>
  <Characters>1505</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Kolařík Petr, Dis.</dc:creator>
  <cp:keywords/>
  <dc:description/>
  <cp:lastModifiedBy>Kolařík Petr, Dis.</cp:lastModifiedBy>
  <cp:revision>10</cp:revision>
  <dcterms:created xsi:type="dcterms:W3CDTF">2019-09-19T06:15:00Z</dcterms:created>
  <dcterms:modified xsi:type="dcterms:W3CDTF">2019-10-04T05:58:00Z</dcterms:modified>
</cp:coreProperties>
</file>