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273ED" w14:textId="77777777" w:rsidR="00EC6A23" w:rsidRDefault="00EC6A23" w:rsidP="0039429D"/>
    <w:p w14:paraId="64361EB7" w14:textId="77777777" w:rsidR="00EC6A23" w:rsidRDefault="00EC6A23" w:rsidP="0039429D"/>
    <w:p w14:paraId="0B454799" w14:textId="77777777" w:rsidR="0039429D" w:rsidRDefault="00EC6A23" w:rsidP="0039429D">
      <w:r>
        <w:t>Zoznam použitých skratiek a značiek:</w:t>
      </w:r>
    </w:p>
    <w:p w14:paraId="7BD86862" w14:textId="77777777" w:rsidR="0039429D" w:rsidRDefault="0039429D" w:rsidP="0039429D"/>
    <w:tbl>
      <w:tblPr>
        <w:tblW w:w="9058" w:type="dxa"/>
        <w:tblInd w:w="55" w:type="dxa"/>
        <w:tblCellMar>
          <w:left w:w="70" w:type="dxa"/>
          <w:right w:w="70" w:type="dxa"/>
        </w:tblCellMar>
        <w:tblLook w:val="04A0" w:firstRow="1" w:lastRow="0" w:firstColumn="1" w:lastColumn="0" w:noHBand="0" w:noVBand="1"/>
      </w:tblPr>
      <w:tblGrid>
        <w:gridCol w:w="1575"/>
        <w:gridCol w:w="7483"/>
      </w:tblGrid>
      <w:tr w:rsidR="00EC6A23" w:rsidRPr="00EC6A23" w14:paraId="789795D3" w14:textId="77777777" w:rsidTr="00EC6A23">
        <w:trPr>
          <w:trHeight w:val="330"/>
        </w:trPr>
        <w:tc>
          <w:tcPr>
            <w:tcW w:w="1575" w:type="dxa"/>
            <w:tcBorders>
              <w:top w:val="nil"/>
              <w:left w:val="nil"/>
              <w:bottom w:val="nil"/>
              <w:right w:val="nil"/>
            </w:tcBorders>
            <w:shd w:val="clear" w:color="auto" w:fill="auto"/>
            <w:noWrap/>
            <w:vAlign w:val="bottom"/>
            <w:hideMark/>
          </w:tcPr>
          <w:p w14:paraId="38297375" w14:textId="77777777" w:rsidR="00EC6A23" w:rsidRPr="00EC6A23" w:rsidRDefault="00EC6A23" w:rsidP="00EC6A23">
            <w:pPr>
              <w:jc w:val="left"/>
              <w:rPr>
                <w:rFonts w:cs="Calibri"/>
                <w:color w:val="000000"/>
                <w:szCs w:val="22"/>
              </w:rPr>
            </w:pPr>
            <w:r w:rsidRPr="00EC6A23">
              <w:rPr>
                <w:rFonts w:cs="Calibri"/>
                <w:color w:val="000000"/>
                <w:szCs w:val="22"/>
              </w:rPr>
              <w:t>BA ÚNS</w:t>
            </w:r>
          </w:p>
        </w:tc>
        <w:tc>
          <w:tcPr>
            <w:tcW w:w="7483" w:type="dxa"/>
            <w:tcBorders>
              <w:top w:val="nil"/>
              <w:left w:val="nil"/>
              <w:bottom w:val="nil"/>
              <w:right w:val="nil"/>
            </w:tcBorders>
            <w:shd w:val="clear" w:color="auto" w:fill="auto"/>
            <w:noWrap/>
            <w:vAlign w:val="bottom"/>
            <w:hideMark/>
          </w:tcPr>
          <w:p w14:paraId="293F3316" w14:textId="77777777" w:rsidR="00EC6A23" w:rsidRPr="00EC6A23" w:rsidRDefault="00EC6A23" w:rsidP="00EC6A23">
            <w:pPr>
              <w:jc w:val="left"/>
              <w:rPr>
                <w:rFonts w:cs="Calibri"/>
                <w:color w:val="000000"/>
                <w:szCs w:val="22"/>
              </w:rPr>
            </w:pPr>
            <w:r w:rsidRPr="00EC6A23">
              <w:rPr>
                <w:rFonts w:cs="Calibri"/>
                <w:color w:val="000000"/>
                <w:szCs w:val="22"/>
              </w:rPr>
              <w:t>Bratislava ústredná nákladná stanica</w:t>
            </w:r>
          </w:p>
        </w:tc>
      </w:tr>
      <w:tr w:rsidR="00EC6A23" w:rsidRPr="00EC6A23" w14:paraId="2B37B562" w14:textId="77777777" w:rsidTr="00EC6A23">
        <w:trPr>
          <w:trHeight w:val="330"/>
        </w:trPr>
        <w:tc>
          <w:tcPr>
            <w:tcW w:w="1575" w:type="dxa"/>
            <w:tcBorders>
              <w:top w:val="nil"/>
              <w:left w:val="nil"/>
              <w:bottom w:val="nil"/>
              <w:right w:val="nil"/>
            </w:tcBorders>
            <w:shd w:val="clear" w:color="auto" w:fill="auto"/>
            <w:noWrap/>
            <w:vAlign w:val="bottom"/>
            <w:hideMark/>
          </w:tcPr>
          <w:p w14:paraId="6A5BC0C0" w14:textId="77777777" w:rsidR="00EC6A23" w:rsidRPr="00EC6A23" w:rsidRDefault="00EC6A23" w:rsidP="00EC6A23">
            <w:pPr>
              <w:jc w:val="left"/>
              <w:rPr>
                <w:rFonts w:cs="Calibri"/>
                <w:color w:val="000000"/>
                <w:szCs w:val="22"/>
              </w:rPr>
            </w:pPr>
            <w:r w:rsidRPr="00EC6A23">
              <w:rPr>
                <w:rFonts w:cs="Calibri"/>
                <w:color w:val="000000"/>
                <w:szCs w:val="22"/>
              </w:rPr>
              <w:t>BA-N.M.</w:t>
            </w:r>
          </w:p>
        </w:tc>
        <w:tc>
          <w:tcPr>
            <w:tcW w:w="7483" w:type="dxa"/>
            <w:tcBorders>
              <w:top w:val="nil"/>
              <w:left w:val="nil"/>
              <w:bottom w:val="nil"/>
              <w:right w:val="nil"/>
            </w:tcBorders>
            <w:shd w:val="clear" w:color="auto" w:fill="auto"/>
            <w:noWrap/>
            <w:vAlign w:val="bottom"/>
            <w:hideMark/>
          </w:tcPr>
          <w:p w14:paraId="5CFE84C1" w14:textId="77777777" w:rsidR="00EC6A23" w:rsidRPr="00EC6A23" w:rsidRDefault="00EC6A23" w:rsidP="00EC6A23">
            <w:pPr>
              <w:jc w:val="left"/>
              <w:rPr>
                <w:rFonts w:cs="Calibri"/>
                <w:color w:val="000000"/>
                <w:szCs w:val="22"/>
              </w:rPr>
            </w:pPr>
            <w:r w:rsidRPr="00EC6A23">
              <w:rPr>
                <w:rFonts w:cs="Calibri"/>
                <w:color w:val="000000"/>
                <w:szCs w:val="22"/>
              </w:rPr>
              <w:t>Bratislava-Nové Mesto</w:t>
            </w:r>
          </w:p>
        </w:tc>
      </w:tr>
      <w:tr w:rsidR="00EC6A23" w:rsidRPr="00EC6A23" w14:paraId="22776100" w14:textId="77777777" w:rsidTr="00EC6A23">
        <w:trPr>
          <w:trHeight w:val="330"/>
        </w:trPr>
        <w:tc>
          <w:tcPr>
            <w:tcW w:w="1575" w:type="dxa"/>
            <w:tcBorders>
              <w:top w:val="nil"/>
              <w:left w:val="nil"/>
              <w:bottom w:val="nil"/>
              <w:right w:val="nil"/>
            </w:tcBorders>
            <w:shd w:val="clear" w:color="auto" w:fill="auto"/>
            <w:noWrap/>
            <w:vAlign w:val="bottom"/>
            <w:hideMark/>
          </w:tcPr>
          <w:p w14:paraId="13363F34" w14:textId="77777777" w:rsidR="00EC6A23" w:rsidRPr="00EC6A23" w:rsidRDefault="00EC6A23" w:rsidP="00EC6A23">
            <w:pPr>
              <w:jc w:val="left"/>
              <w:rPr>
                <w:rFonts w:cs="Calibri"/>
                <w:color w:val="000000"/>
                <w:szCs w:val="22"/>
              </w:rPr>
            </w:pPr>
            <w:r w:rsidRPr="00EC6A23">
              <w:rPr>
                <w:rFonts w:cs="Calibri"/>
                <w:color w:val="000000"/>
                <w:szCs w:val="22"/>
              </w:rPr>
              <w:t>BOZP</w:t>
            </w:r>
          </w:p>
        </w:tc>
        <w:tc>
          <w:tcPr>
            <w:tcW w:w="7483" w:type="dxa"/>
            <w:tcBorders>
              <w:top w:val="nil"/>
              <w:left w:val="nil"/>
              <w:bottom w:val="nil"/>
              <w:right w:val="nil"/>
            </w:tcBorders>
            <w:shd w:val="clear" w:color="auto" w:fill="auto"/>
            <w:noWrap/>
            <w:vAlign w:val="bottom"/>
            <w:hideMark/>
          </w:tcPr>
          <w:p w14:paraId="23237620" w14:textId="77777777" w:rsidR="00EC6A23" w:rsidRPr="00EC6A23" w:rsidRDefault="00EC6A23" w:rsidP="00EC6A23">
            <w:pPr>
              <w:jc w:val="left"/>
              <w:rPr>
                <w:rFonts w:cs="Calibri"/>
                <w:color w:val="000000"/>
                <w:szCs w:val="22"/>
              </w:rPr>
            </w:pPr>
            <w:r w:rsidRPr="00EC6A23">
              <w:rPr>
                <w:rFonts w:cs="Calibri"/>
                <w:color w:val="000000"/>
                <w:szCs w:val="22"/>
              </w:rPr>
              <w:t>bezpečnosť a ochrana zdravia pri práci</w:t>
            </w:r>
          </w:p>
        </w:tc>
      </w:tr>
      <w:tr w:rsidR="00EC6A23" w:rsidRPr="00EC6A23" w14:paraId="632CA7A6" w14:textId="77777777" w:rsidTr="00EC6A23">
        <w:trPr>
          <w:trHeight w:val="330"/>
        </w:trPr>
        <w:tc>
          <w:tcPr>
            <w:tcW w:w="1575" w:type="dxa"/>
            <w:tcBorders>
              <w:top w:val="nil"/>
              <w:left w:val="nil"/>
              <w:bottom w:val="nil"/>
              <w:right w:val="nil"/>
            </w:tcBorders>
            <w:shd w:val="clear" w:color="auto" w:fill="auto"/>
            <w:noWrap/>
            <w:vAlign w:val="bottom"/>
            <w:hideMark/>
          </w:tcPr>
          <w:p w14:paraId="58D0F964" w14:textId="77777777" w:rsidR="00EC6A23" w:rsidRPr="00EC6A23" w:rsidRDefault="00EC6A23" w:rsidP="00EC6A23">
            <w:pPr>
              <w:jc w:val="left"/>
              <w:rPr>
                <w:rFonts w:cs="Calibri"/>
                <w:color w:val="000000"/>
                <w:szCs w:val="22"/>
              </w:rPr>
            </w:pPr>
            <w:r w:rsidRPr="00EC6A23">
              <w:rPr>
                <w:rFonts w:cs="Calibri"/>
                <w:color w:val="000000"/>
                <w:szCs w:val="22"/>
              </w:rPr>
              <w:t>CSS</w:t>
            </w:r>
          </w:p>
        </w:tc>
        <w:tc>
          <w:tcPr>
            <w:tcW w:w="7483" w:type="dxa"/>
            <w:tcBorders>
              <w:top w:val="nil"/>
              <w:left w:val="nil"/>
              <w:bottom w:val="nil"/>
              <w:right w:val="nil"/>
            </w:tcBorders>
            <w:shd w:val="clear" w:color="auto" w:fill="auto"/>
            <w:noWrap/>
            <w:vAlign w:val="bottom"/>
            <w:hideMark/>
          </w:tcPr>
          <w:p w14:paraId="63FC5A9A" w14:textId="77777777" w:rsidR="00EC6A23" w:rsidRPr="00EC6A23" w:rsidRDefault="00EC6A23" w:rsidP="00EC6A23">
            <w:pPr>
              <w:jc w:val="left"/>
              <w:rPr>
                <w:rFonts w:cs="Calibri"/>
                <w:color w:val="000000"/>
                <w:szCs w:val="22"/>
              </w:rPr>
            </w:pPr>
            <w:r w:rsidRPr="00EC6A23">
              <w:rPr>
                <w:rFonts w:cs="Calibri"/>
                <w:color w:val="000000"/>
                <w:szCs w:val="22"/>
              </w:rPr>
              <w:t>cestná svetelná signalizácia</w:t>
            </w:r>
          </w:p>
        </w:tc>
      </w:tr>
      <w:tr w:rsidR="00EC6A23" w:rsidRPr="00EC6A23" w14:paraId="1BD947D2" w14:textId="77777777" w:rsidTr="00EC6A23">
        <w:trPr>
          <w:trHeight w:val="330"/>
        </w:trPr>
        <w:tc>
          <w:tcPr>
            <w:tcW w:w="1575" w:type="dxa"/>
            <w:tcBorders>
              <w:top w:val="nil"/>
              <w:left w:val="nil"/>
              <w:bottom w:val="nil"/>
              <w:right w:val="nil"/>
            </w:tcBorders>
            <w:shd w:val="clear" w:color="auto" w:fill="auto"/>
            <w:noWrap/>
            <w:vAlign w:val="bottom"/>
            <w:hideMark/>
          </w:tcPr>
          <w:p w14:paraId="4328861D" w14:textId="77777777" w:rsidR="00EC6A23" w:rsidRPr="00EC6A23" w:rsidRDefault="00EC6A23" w:rsidP="00EC6A23">
            <w:pPr>
              <w:jc w:val="left"/>
              <w:rPr>
                <w:rFonts w:cs="Calibri"/>
                <w:color w:val="000000"/>
                <w:szCs w:val="22"/>
              </w:rPr>
            </w:pPr>
            <w:r w:rsidRPr="00EC6A23">
              <w:rPr>
                <w:rFonts w:cs="Calibri"/>
                <w:color w:val="000000"/>
                <w:szCs w:val="22"/>
              </w:rPr>
              <w:t>DSP</w:t>
            </w:r>
          </w:p>
        </w:tc>
        <w:tc>
          <w:tcPr>
            <w:tcW w:w="7483" w:type="dxa"/>
            <w:tcBorders>
              <w:top w:val="nil"/>
              <w:left w:val="nil"/>
              <w:bottom w:val="nil"/>
              <w:right w:val="nil"/>
            </w:tcBorders>
            <w:shd w:val="clear" w:color="auto" w:fill="auto"/>
            <w:noWrap/>
            <w:vAlign w:val="bottom"/>
            <w:hideMark/>
          </w:tcPr>
          <w:p w14:paraId="04ADD537" w14:textId="77777777" w:rsidR="00EC6A23" w:rsidRPr="00EC6A23" w:rsidRDefault="00EC6A23" w:rsidP="00EC6A23">
            <w:pPr>
              <w:jc w:val="left"/>
              <w:rPr>
                <w:rFonts w:cs="Calibri"/>
                <w:color w:val="000000"/>
                <w:szCs w:val="22"/>
              </w:rPr>
            </w:pPr>
            <w:r w:rsidRPr="00EC6A23">
              <w:rPr>
                <w:rFonts w:cs="Calibri"/>
                <w:color w:val="000000"/>
                <w:szCs w:val="22"/>
              </w:rPr>
              <w:t>dokumentácia pre stavebné povolenie</w:t>
            </w:r>
          </w:p>
        </w:tc>
      </w:tr>
      <w:tr w:rsidR="00EC6A23" w:rsidRPr="00EC6A23" w14:paraId="47F1C32B" w14:textId="77777777" w:rsidTr="00EC6A23">
        <w:trPr>
          <w:trHeight w:val="330"/>
        </w:trPr>
        <w:tc>
          <w:tcPr>
            <w:tcW w:w="1575" w:type="dxa"/>
            <w:tcBorders>
              <w:top w:val="nil"/>
              <w:left w:val="nil"/>
              <w:bottom w:val="nil"/>
              <w:right w:val="nil"/>
            </w:tcBorders>
            <w:shd w:val="clear" w:color="auto" w:fill="auto"/>
            <w:noWrap/>
            <w:vAlign w:val="bottom"/>
            <w:hideMark/>
          </w:tcPr>
          <w:p w14:paraId="79A4F689" w14:textId="77777777" w:rsidR="00EC6A23" w:rsidRPr="00EC6A23" w:rsidRDefault="00EC6A23" w:rsidP="00EC6A23">
            <w:pPr>
              <w:jc w:val="left"/>
              <w:rPr>
                <w:rFonts w:cs="Calibri"/>
                <w:color w:val="000000"/>
                <w:szCs w:val="22"/>
              </w:rPr>
            </w:pPr>
            <w:r w:rsidRPr="00EC6A23">
              <w:rPr>
                <w:rFonts w:cs="Calibri"/>
                <w:color w:val="000000"/>
                <w:szCs w:val="22"/>
              </w:rPr>
              <w:t>DSPRS</w:t>
            </w:r>
          </w:p>
        </w:tc>
        <w:tc>
          <w:tcPr>
            <w:tcW w:w="7483" w:type="dxa"/>
            <w:tcBorders>
              <w:top w:val="nil"/>
              <w:left w:val="nil"/>
              <w:bottom w:val="nil"/>
              <w:right w:val="nil"/>
            </w:tcBorders>
            <w:shd w:val="clear" w:color="auto" w:fill="auto"/>
            <w:noWrap/>
            <w:vAlign w:val="bottom"/>
            <w:hideMark/>
          </w:tcPr>
          <w:p w14:paraId="4892EF43" w14:textId="77777777" w:rsidR="00EC6A23" w:rsidRPr="00EC6A23" w:rsidRDefault="00EC6A23" w:rsidP="00EC6A23">
            <w:pPr>
              <w:jc w:val="left"/>
              <w:rPr>
                <w:rFonts w:cs="Calibri"/>
                <w:color w:val="000000"/>
                <w:szCs w:val="22"/>
              </w:rPr>
            </w:pPr>
            <w:r w:rsidRPr="00EC6A23">
              <w:rPr>
                <w:rFonts w:cs="Calibri"/>
                <w:color w:val="000000"/>
                <w:szCs w:val="22"/>
              </w:rPr>
              <w:t>dokumentácia pre stavebné povolenie v podrobnostiach pre realizáciu stavby</w:t>
            </w:r>
          </w:p>
        </w:tc>
      </w:tr>
      <w:tr w:rsidR="00EC6A23" w:rsidRPr="00EC6A23" w14:paraId="479DDFF1" w14:textId="77777777" w:rsidTr="00EC6A23">
        <w:trPr>
          <w:trHeight w:val="330"/>
        </w:trPr>
        <w:tc>
          <w:tcPr>
            <w:tcW w:w="1575" w:type="dxa"/>
            <w:tcBorders>
              <w:top w:val="nil"/>
              <w:left w:val="nil"/>
              <w:bottom w:val="nil"/>
              <w:right w:val="nil"/>
            </w:tcBorders>
            <w:shd w:val="clear" w:color="auto" w:fill="auto"/>
            <w:noWrap/>
            <w:vAlign w:val="bottom"/>
            <w:hideMark/>
          </w:tcPr>
          <w:p w14:paraId="20D91CB1" w14:textId="77777777" w:rsidR="00EC6A23" w:rsidRPr="00EC6A23" w:rsidRDefault="00EC6A23" w:rsidP="00EC6A23">
            <w:pPr>
              <w:jc w:val="left"/>
              <w:rPr>
                <w:rFonts w:cs="Calibri"/>
                <w:color w:val="000000"/>
                <w:szCs w:val="22"/>
              </w:rPr>
            </w:pPr>
            <w:r w:rsidRPr="00EC6A23">
              <w:rPr>
                <w:rFonts w:cs="Calibri"/>
                <w:color w:val="000000"/>
                <w:szCs w:val="22"/>
              </w:rPr>
              <w:t>DÚ</w:t>
            </w:r>
          </w:p>
        </w:tc>
        <w:tc>
          <w:tcPr>
            <w:tcW w:w="7483" w:type="dxa"/>
            <w:tcBorders>
              <w:top w:val="nil"/>
              <w:left w:val="nil"/>
              <w:bottom w:val="nil"/>
              <w:right w:val="nil"/>
            </w:tcBorders>
            <w:shd w:val="clear" w:color="auto" w:fill="auto"/>
            <w:noWrap/>
            <w:vAlign w:val="bottom"/>
            <w:hideMark/>
          </w:tcPr>
          <w:p w14:paraId="442E847F" w14:textId="77777777" w:rsidR="00EC6A23" w:rsidRPr="00EC6A23" w:rsidRDefault="00EC6A23" w:rsidP="00EC6A23">
            <w:pPr>
              <w:jc w:val="left"/>
              <w:rPr>
                <w:rFonts w:cs="Calibri"/>
                <w:color w:val="000000"/>
                <w:szCs w:val="22"/>
              </w:rPr>
            </w:pPr>
            <w:r w:rsidRPr="00EC6A23">
              <w:rPr>
                <w:rFonts w:cs="Calibri"/>
                <w:color w:val="000000"/>
                <w:szCs w:val="22"/>
              </w:rPr>
              <w:t>definičný úsek</w:t>
            </w:r>
          </w:p>
        </w:tc>
      </w:tr>
      <w:tr w:rsidR="00EC6A23" w:rsidRPr="00EC6A23" w14:paraId="57216473" w14:textId="77777777" w:rsidTr="00EC6A23">
        <w:trPr>
          <w:trHeight w:val="330"/>
        </w:trPr>
        <w:tc>
          <w:tcPr>
            <w:tcW w:w="1575" w:type="dxa"/>
            <w:tcBorders>
              <w:top w:val="nil"/>
              <w:left w:val="nil"/>
              <w:bottom w:val="nil"/>
              <w:right w:val="nil"/>
            </w:tcBorders>
            <w:shd w:val="clear" w:color="auto" w:fill="auto"/>
            <w:noWrap/>
            <w:vAlign w:val="bottom"/>
            <w:hideMark/>
          </w:tcPr>
          <w:p w14:paraId="0EA4F84C" w14:textId="77777777" w:rsidR="00EC6A23" w:rsidRPr="00EC6A23" w:rsidRDefault="00EC6A23" w:rsidP="00EC6A23">
            <w:pPr>
              <w:jc w:val="left"/>
              <w:rPr>
                <w:rFonts w:cs="Calibri"/>
                <w:color w:val="000000"/>
                <w:szCs w:val="22"/>
              </w:rPr>
            </w:pPr>
            <w:r w:rsidRPr="00EC6A23">
              <w:rPr>
                <w:rFonts w:cs="Calibri"/>
                <w:color w:val="000000"/>
                <w:szCs w:val="22"/>
              </w:rPr>
              <w:t>DÚR</w:t>
            </w:r>
          </w:p>
        </w:tc>
        <w:tc>
          <w:tcPr>
            <w:tcW w:w="7483" w:type="dxa"/>
            <w:tcBorders>
              <w:top w:val="nil"/>
              <w:left w:val="nil"/>
              <w:bottom w:val="nil"/>
              <w:right w:val="nil"/>
            </w:tcBorders>
            <w:shd w:val="clear" w:color="auto" w:fill="auto"/>
            <w:noWrap/>
            <w:vAlign w:val="bottom"/>
            <w:hideMark/>
          </w:tcPr>
          <w:p w14:paraId="69D6239E" w14:textId="77777777" w:rsidR="00EC6A23" w:rsidRPr="00EC6A23" w:rsidRDefault="00EC6A23" w:rsidP="00EC6A23">
            <w:pPr>
              <w:jc w:val="left"/>
              <w:rPr>
                <w:rFonts w:cs="Calibri"/>
                <w:color w:val="000000"/>
                <w:szCs w:val="22"/>
              </w:rPr>
            </w:pPr>
            <w:r w:rsidRPr="00EC6A23">
              <w:rPr>
                <w:rFonts w:cs="Calibri"/>
                <w:color w:val="000000"/>
                <w:szCs w:val="22"/>
              </w:rPr>
              <w:t>dokumentácia pre územné rozhodnutie</w:t>
            </w:r>
          </w:p>
        </w:tc>
      </w:tr>
      <w:tr w:rsidR="00EC6A23" w:rsidRPr="00EC6A23" w14:paraId="3CC1E234" w14:textId="77777777" w:rsidTr="00EC6A23">
        <w:trPr>
          <w:trHeight w:val="330"/>
        </w:trPr>
        <w:tc>
          <w:tcPr>
            <w:tcW w:w="1575" w:type="dxa"/>
            <w:tcBorders>
              <w:top w:val="nil"/>
              <w:left w:val="nil"/>
              <w:bottom w:val="nil"/>
              <w:right w:val="nil"/>
            </w:tcBorders>
            <w:shd w:val="clear" w:color="auto" w:fill="auto"/>
            <w:noWrap/>
            <w:vAlign w:val="bottom"/>
            <w:hideMark/>
          </w:tcPr>
          <w:p w14:paraId="371779E0" w14:textId="77777777" w:rsidR="00EC6A23" w:rsidRPr="00EC6A23" w:rsidRDefault="00EC6A23" w:rsidP="00EC6A23">
            <w:pPr>
              <w:jc w:val="left"/>
              <w:rPr>
                <w:rFonts w:cs="Calibri"/>
                <w:color w:val="000000"/>
                <w:szCs w:val="22"/>
              </w:rPr>
            </w:pPr>
            <w:r w:rsidRPr="00EC6A23">
              <w:rPr>
                <w:rFonts w:cs="Calibri"/>
                <w:color w:val="000000"/>
                <w:szCs w:val="22"/>
              </w:rPr>
              <w:t>GPK</w:t>
            </w:r>
          </w:p>
        </w:tc>
        <w:tc>
          <w:tcPr>
            <w:tcW w:w="7483" w:type="dxa"/>
            <w:tcBorders>
              <w:top w:val="nil"/>
              <w:left w:val="nil"/>
              <w:bottom w:val="nil"/>
              <w:right w:val="nil"/>
            </w:tcBorders>
            <w:shd w:val="clear" w:color="auto" w:fill="auto"/>
            <w:noWrap/>
            <w:vAlign w:val="bottom"/>
            <w:hideMark/>
          </w:tcPr>
          <w:p w14:paraId="1AAB6802" w14:textId="77777777" w:rsidR="00EC6A23" w:rsidRPr="00EC6A23" w:rsidRDefault="00EC6A23" w:rsidP="00EC6A23">
            <w:pPr>
              <w:jc w:val="left"/>
              <w:rPr>
                <w:rFonts w:cs="Calibri"/>
                <w:color w:val="000000"/>
                <w:szCs w:val="22"/>
              </w:rPr>
            </w:pPr>
            <w:r w:rsidRPr="00EC6A23">
              <w:rPr>
                <w:rFonts w:cs="Calibri"/>
                <w:color w:val="000000"/>
                <w:szCs w:val="22"/>
              </w:rPr>
              <w:t>geometrická poloha koľaje</w:t>
            </w:r>
          </w:p>
        </w:tc>
      </w:tr>
      <w:tr w:rsidR="00BD0684" w:rsidRPr="00EC6A23" w14:paraId="55AB7AFA" w14:textId="77777777" w:rsidTr="00EC6A23">
        <w:trPr>
          <w:trHeight w:val="330"/>
        </w:trPr>
        <w:tc>
          <w:tcPr>
            <w:tcW w:w="1575" w:type="dxa"/>
            <w:tcBorders>
              <w:top w:val="nil"/>
              <w:left w:val="nil"/>
              <w:bottom w:val="nil"/>
              <w:right w:val="nil"/>
            </w:tcBorders>
            <w:shd w:val="clear" w:color="auto" w:fill="auto"/>
            <w:noWrap/>
            <w:vAlign w:val="bottom"/>
          </w:tcPr>
          <w:p w14:paraId="750FB7AF" w14:textId="77777777" w:rsidR="00BD0684" w:rsidRPr="00EC6A23" w:rsidRDefault="00BD0684" w:rsidP="00EC6A23">
            <w:pPr>
              <w:jc w:val="left"/>
              <w:rPr>
                <w:rFonts w:cs="Calibri"/>
                <w:color w:val="000000"/>
                <w:szCs w:val="22"/>
              </w:rPr>
            </w:pPr>
            <w:r>
              <w:rPr>
                <w:rFonts w:cs="Calibri"/>
                <w:color w:val="000000"/>
                <w:szCs w:val="22"/>
              </w:rPr>
              <w:t>GVD</w:t>
            </w:r>
          </w:p>
        </w:tc>
        <w:tc>
          <w:tcPr>
            <w:tcW w:w="7483" w:type="dxa"/>
            <w:tcBorders>
              <w:top w:val="nil"/>
              <w:left w:val="nil"/>
              <w:bottom w:val="nil"/>
              <w:right w:val="nil"/>
            </w:tcBorders>
            <w:shd w:val="clear" w:color="auto" w:fill="auto"/>
            <w:noWrap/>
            <w:vAlign w:val="bottom"/>
          </w:tcPr>
          <w:p w14:paraId="7706A9C2" w14:textId="77777777" w:rsidR="00BD0684" w:rsidRPr="00EC6A23" w:rsidRDefault="00BD0684" w:rsidP="00EC6A23">
            <w:pPr>
              <w:jc w:val="left"/>
              <w:rPr>
                <w:rFonts w:cs="Calibri"/>
                <w:color w:val="000000"/>
                <w:szCs w:val="22"/>
              </w:rPr>
            </w:pPr>
            <w:r>
              <w:rPr>
                <w:rFonts w:cs="Calibri"/>
                <w:color w:val="000000"/>
                <w:szCs w:val="22"/>
              </w:rPr>
              <w:t>grafikon vlakovej dopravy</w:t>
            </w:r>
          </w:p>
        </w:tc>
      </w:tr>
      <w:tr w:rsidR="00EC6A23" w:rsidRPr="00EC6A23" w14:paraId="43D4B4D0" w14:textId="77777777" w:rsidTr="00EC6A23">
        <w:trPr>
          <w:trHeight w:val="330"/>
        </w:trPr>
        <w:tc>
          <w:tcPr>
            <w:tcW w:w="1575" w:type="dxa"/>
            <w:tcBorders>
              <w:top w:val="nil"/>
              <w:left w:val="nil"/>
              <w:bottom w:val="nil"/>
              <w:right w:val="nil"/>
            </w:tcBorders>
            <w:shd w:val="clear" w:color="auto" w:fill="auto"/>
            <w:noWrap/>
            <w:vAlign w:val="bottom"/>
            <w:hideMark/>
          </w:tcPr>
          <w:p w14:paraId="2E999A45" w14:textId="77777777" w:rsidR="00EC6A23" w:rsidRPr="00EC6A23" w:rsidRDefault="00EC6A23" w:rsidP="00EC6A23">
            <w:pPr>
              <w:jc w:val="left"/>
              <w:rPr>
                <w:rFonts w:cs="Calibri"/>
                <w:color w:val="000000"/>
                <w:szCs w:val="22"/>
              </w:rPr>
            </w:pPr>
            <w:r w:rsidRPr="00EC6A23">
              <w:rPr>
                <w:rFonts w:cs="Calibri"/>
                <w:color w:val="000000"/>
                <w:szCs w:val="22"/>
              </w:rPr>
              <w:t>IS</w:t>
            </w:r>
          </w:p>
        </w:tc>
        <w:tc>
          <w:tcPr>
            <w:tcW w:w="7483" w:type="dxa"/>
            <w:tcBorders>
              <w:top w:val="nil"/>
              <w:left w:val="nil"/>
              <w:bottom w:val="nil"/>
              <w:right w:val="nil"/>
            </w:tcBorders>
            <w:shd w:val="clear" w:color="auto" w:fill="auto"/>
            <w:noWrap/>
            <w:vAlign w:val="bottom"/>
            <w:hideMark/>
          </w:tcPr>
          <w:p w14:paraId="55C00D8D" w14:textId="77777777" w:rsidR="00EC6A23" w:rsidRPr="00EC6A23" w:rsidRDefault="00EC6A23" w:rsidP="00EC6A23">
            <w:pPr>
              <w:jc w:val="left"/>
              <w:rPr>
                <w:rFonts w:cs="Calibri"/>
                <w:color w:val="000000"/>
                <w:szCs w:val="22"/>
              </w:rPr>
            </w:pPr>
            <w:r w:rsidRPr="00EC6A23">
              <w:rPr>
                <w:rFonts w:cs="Calibri"/>
                <w:color w:val="000000"/>
                <w:szCs w:val="22"/>
              </w:rPr>
              <w:t>inžinierske siete</w:t>
            </w:r>
          </w:p>
        </w:tc>
      </w:tr>
      <w:tr w:rsidR="00EC6A23" w:rsidRPr="00EC6A23" w14:paraId="202C61F1" w14:textId="77777777" w:rsidTr="00EC6A23">
        <w:trPr>
          <w:trHeight w:val="330"/>
        </w:trPr>
        <w:tc>
          <w:tcPr>
            <w:tcW w:w="1575" w:type="dxa"/>
            <w:tcBorders>
              <w:top w:val="nil"/>
              <w:left w:val="nil"/>
              <w:bottom w:val="nil"/>
              <w:right w:val="nil"/>
            </w:tcBorders>
            <w:shd w:val="clear" w:color="auto" w:fill="auto"/>
            <w:noWrap/>
            <w:vAlign w:val="bottom"/>
            <w:hideMark/>
          </w:tcPr>
          <w:p w14:paraId="52295A31" w14:textId="77777777" w:rsidR="00EC6A23" w:rsidRPr="00EC6A23" w:rsidRDefault="00EC6A23" w:rsidP="00EC6A23">
            <w:pPr>
              <w:jc w:val="left"/>
              <w:rPr>
                <w:rFonts w:cs="Calibri"/>
                <w:color w:val="000000"/>
                <w:szCs w:val="22"/>
              </w:rPr>
            </w:pPr>
            <w:r w:rsidRPr="00EC6A23">
              <w:rPr>
                <w:rFonts w:cs="Calibri"/>
                <w:color w:val="000000"/>
                <w:szCs w:val="22"/>
              </w:rPr>
              <w:t>KCHT</w:t>
            </w:r>
          </w:p>
        </w:tc>
        <w:tc>
          <w:tcPr>
            <w:tcW w:w="7483" w:type="dxa"/>
            <w:tcBorders>
              <w:top w:val="nil"/>
              <w:left w:val="nil"/>
              <w:bottom w:val="nil"/>
              <w:right w:val="nil"/>
            </w:tcBorders>
            <w:shd w:val="clear" w:color="auto" w:fill="auto"/>
            <w:noWrap/>
            <w:vAlign w:val="bottom"/>
            <w:hideMark/>
          </w:tcPr>
          <w:p w14:paraId="1775E059" w14:textId="77777777" w:rsidR="00EC6A23" w:rsidRPr="00EC6A23" w:rsidRDefault="00EC6A23" w:rsidP="00EC6A23">
            <w:pPr>
              <w:jc w:val="left"/>
              <w:rPr>
                <w:rFonts w:cs="Calibri"/>
                <w:color w:val="000000"/>
                <w:szCs w:val="22"/>
              </w:rPr>
            </w:pPr>
            <w:r w:rsidRPr="00EC6A23">
              <w:rPr>
                <w:rFonts w:cs="Calibri"/>
                <w:color w:val="000000"/>
                <w:szCs w:val="22"/>
              </w:rPr>
              <w:t>káblová chráničková trasa</w:t>
            </w:r>
          </w:p>
        </w:tc>
      </w:tr>
      <w:tr w:rsidR="00EC6A23" w:rsidRPr="00EC6A23" w14:paraId="39051F5A" w14:textId="77777777" w:rsidTr="00EC6A23">
        <w:trPr>
          <w:trHeight w:val="330"/>
        </w:trPr>
        <w:tc>
          <w:tcPr>
            <w:tcW w:w="1575" w:type="dxa"/>
            <w:tcBorders>
              <w:top w:val="nil"/>
              <w:left w:val="nil"/>
              <w:bottom w:val="nil"/>
              <w:right w:val="nil"/>
            </w:tcBorders>
            <w:shd w:val="clear" w:color="auto" w:fill="auto"/>
            <w:noWrap/>
            <w:vAlign w:val="bottom"/>
            <w:hideMark/>
          </w:tcPr>
          <w:p w14:paraId="61B62973" w14:textId="77777777" w:rsidR="00EC6A23" w:rsidRPr="00EC6A23" w:rsidRDefault="00EC6A23" w:rsidP="00EC6A23">
            <w:pPr>
              <w:jc w:val="left"/>
              <w:rPr>
                <w:rFonts w:cs="Calibri"/>
                <w:color w:val="000000"/>
                <w:szCs w:val="22"/>
              </w:rPr>
            </w:pPr>
            <w:r w:rsidRPr="00EC6A23">
              <w:rPr>
                <w:rFonts w:cs="Calibri"/>
                <w:color w:val="000000"/>
                <w:szCs w:val="22"/>
              </w:rPr>
              <w:t>MČ</w:t>
            </w:r>
          </w:p>
        </w:tc>
        <w:tc>
          <w:tcPr>
            <w:tcW w:w="7483" w:type="dxa"/>
            <w:tcBorders>
              <w:top w:val="nil"/>
              <w:left w:val="nil"/>
              <w:bottom w:val="nil"/>
              <w:right w:val="nil"/>
            </w:tcBorders>
            <w:shd w:val="clear" w:color="auto" w:fill="auto"/>
            <w:noWrap/>
            <w:vAlign w:val="bottom"/>
            <w:hideMark/>
          </w:tcPr>
          <w:p w14:paraId="246104E2" w14:textId="77777777" w:rsidR="00EC6A23" w:rsidRPr="00EC6A23" w:rsidRDefault="00EC6A23" w:rsidP="00EC6A23">
            <w:pPr>
              <w:jc w:val="left"/>
              <w:rPr>
                <w:rFonts w:cs="Calibri"/>
                <w:color w:val="000000"/>
                <w:szCs w:val="22"/>
              </w:rPr>
            </w:pPr>
            <w:r w:rsidRPr="00EC6A23">
              <w:rPr>
                <w:rFonts w:cs="Calibri"/>
                <w:color w:val="000000"/>
                <w:szCs w:val="22"/>
              </w:rPr>
              <w:t>mestská časť</w:t>
            </w:r>
          </w:p>
        </w:tc>
      </w:tr>
      <w:tr w:rsidR="00EC6A23" w:rsidRPr="00EC6A23" w14:paraId="5729BD3E" w14:textId="77777777" w:rsidTr="00EC6A23">
        <w:trPr>
          <w:trHeight w:val="330"/>
        </w:trPr>
        <w:tc>
          <w:tcPr>
            <w:tcW w:w="1575" w:type="dxa"/>
            <w:tcBorders>
              <w:top w:val="nil"/>
              <w:left w:val="nil"/>
              <w:bottom w:val="nil"/>
              <w:right w:val="nil"/>
            </w:tcBorders>
            <w:shd w:val="clear" w:color="auto" w:fill="auto"/>
            <w:noWrap/>
            <w:vAlign w:val="bottom"/>
            <w:hideMark/>
          </w:tcPr>
          <w:p w14:paraId="1490A3F4" w14:textId="77777777" w:rsidR="00EC6A23" w:rsidRPr="00EC6A23" w:rsidRDefault="00EC6A23" w:rsidP="00EC6A23">
            <w:pPr>
              <w:jc w:val="left"/>
              <w:rPr>
                <w:rFonts w:cs="Calibri"/>
                <w:color w:val="000000"/>
                <w:szCs w:val="22"/>
              </w:rPr>
            </w:pPr>
            <w:r w:rsidRPr="00EC6A23">
              <w:rPr>
                <w:rFonts w:cs="Calibri"/>
                <w:color w:val="000000"/>
                <w:szCs w:val="22"/>
              </w:rPr>
              <w:t>MÚ</w:t>
            </w:r>
          </w:p>
        </w:tc>
        <w:tc>
          <w:tcPr>
            <w:tcW w:w="7483" w:type="dxa"/>
            <w:tcBorders>
              <w:top w:val="nil"/>
              <w:left w:val="nil"/>
              <w:bottom w:val="nil"/>
              <w:right w:val="nil"/>
            </w:tcBorders>
            <w:shd w:val="clear" w:color="auto" w:fill="auto"/>
            <w:noWrap/>
            <w:vAlign w:val="bottom"/>
            <w:hideMark/>
          </w:tcPr>
          <w:p w14:paraId="0BEE7C78" w14:textId="77777777" w:rsidR="00EC6A23" w:rsidRPr="00EC6A23" w:rsidRDefault="00EC6A23" w:rsidP="00EC6A23">
            <w:pPr>
              <w:jc w:val="left"/>
              <w:rPr>
                <w:rFonts w:cs="Calibri"/>
                <w:color w:val="000000"/>
                <w:szCs w:val="22"/>
              </w:rPr>
            </w:pPr>
            <w:r w:rsidRPr="00EC6A23">
              <w:rPr>
                <w:rFonts w:cs="Calibri"/>
                <w:color w:val="000000"/>
                <w:szCs w:val="22"/>
              </w:rPr>
              <w:t>medzistaničný úsek</w:t>
            </w:r>
          </w:p>
        </w:tc>
      </w:tr>
      <w:tr w:rsidR="00EC6A23" w:rsidRPr="00EC6A23" w14:paraId="0B9F08FC" w14:textId="77777777" w:rsidTr="00EC6A23">
        <w:trPr>
          <w:trHeight w:val="330"/>
        </w:trPr>
        <w:tc>
          <w:tcPr>
            <w:tcW w:w="1575" w:type="dxa"/>
            <w:tcBorders>
              <w:top w:val="nil"/>
              <w:left w:val="nil"/>
              <w:bottom w:val="nil"/>
              <w:right w:val="nil"/>
            </w:tcBorders>
            <w:shd w:val="clear" w:color="auto" w:fill="auto"/>
            <w:noWrap/>
            <w:vAlign w:val="bottom"/>
            <w:hideMark/>
          </w:tcPr>
          <w:p w14:paraId="774DCF75" w14:textId="77777777" w:rsidR="00EC6A23" w:rsidRPr="00EC6A23" w:rsidRDefault="00EC6A23" w:rsidP="00EC6A23">
            <w:pPr>
              <w:jc w:val="left"/>
              <w:rPr>
                <w:rFonts w:cs="Calibri"/>
                <w:color w:val="000000"/>
                <w:szCs w:val="22"/>
              </w:rPr>
            </w:pPr>
            <w:r w:rsidRPr="00EC6A23">
              <w:rPr>
                <w:rFonts w:cs="Calibri"/>
                <w:color w:val="000000"/>
                <w:szCs w:val="22"/>
              </w:rPr>
              <w:t>O410 GR ŽSR</w:t>
            </w:r>
          </w:p>
        </w:tc>
        <w:tc>
          <w:tcPr>
            <w:tcW w:w="7483" w:type="dxa"/>
            <w:tcBorders>
              <w:top w:val="nil"/>
              <w:left w:val="nil"/>
              <w:bottom w:val="nil"/>
              <w:right w:val="nil"/>
            </w:tcBorders>
            <w:shd w:val="clear" w:color="auto" w:fill="auto"/>
            <w:noWrap/>
            <w:vAlign w:val="bottom"/>
            <w:hideMark/>
          </w:tcPr>
          <w:p w14:paraId="7F1CB6D5" w14:textId="77777777" w:rsidR="00EC6A23" w:rsidRPr="00EC6A23" w:rsidRDefault="00EC6A23" w:rsidP="00EC6A23">
            <w:pPr>
              <w:jc w:val="left"/>
              <w:rPr>
                <w:rFonts w:cs="Calibri"/>
                <w:color w:val="000000"/>
                <w:szCs w:val="22"/>
              </w:rPr>
            </w:pPr>
            <w:r w:rsidRPr="00EC6A23">
              <w:rPr>
                <w:rFonts w:cs="Calibri"/>
                <w:color w:val="000000"/>
                <w:szCs w:val="22"/>
              </w:rPr>
              <w:t>Odbor dopravy, generálne riaditeľstvo Železníc Slovenskej republiky</w:t>
            </w:r>
          </w:p>
        </w:tc>
      </w:tr>
      <w:tr w:rsidR="00EC6A23" w:rsidRPr="00EC6A23" w14:paraId="0577BBEF" w14:textId="77777777" w:rsidTr="00EC6A23">
        <w:trPr>
          <w:trHeight w:val="330"/>
        </w:trPr>
        <w:tc>
          <w:tcPr>
            <w:tcW w:w="1575" w:type="dxa"/>
            <w:tcBorders>
              <w:top w:val="nil"/>
              <w:left w:val="nil"/>
              <w:bottom w:val="nil"/>
              <w:right w:val="nil"/>
            </w:tcBorders>
            <w:shd w:val="clear" w:color="auto" w:fill="auto"/>
            <w:noWrap/>
            <w:vAlign w:val="bottom"/>
            <w:hideMark/>
          </w:tcPr>
          <w:p w14:paraId="6F286BE8" w14:textId="77777777" w:rsidR="00EC6A23" w:rsidRPr="00EC6A23" w:rsidRDefault="00EC6A23" w:rsidP="00EC6A23">
            <w:pPr>
              <w:jc w:val="left"/>
              <w:rPr>
                <w:rFonts w:cs="Calibri"/>
                <w:color w:val="000000"/>
                <w:szCs w:val="22"/>
              </w:rPr>
            </w:pPr>
            <w:r w:rsidRPr="00EC6A23">
              <w:rPr>
                <w:rFonts w:cs="Calibri"/>
                <w:color w:val="000000"/>
                <w:szCs w:val="22"/>
              </w:rPr>
              <w:t>PD</w:t>
            </w:r>
          </w:p>
        </w:tc>
        <w:tc>
          <w:tcPr>
            <w:tcW w:w="7483" w:type="dxa"/>
            <w:tcBorders>
              <w:top w:val="nil"/>
              <w:left w:val="nil"/>
              <w:bottom w:val="nil"/>
              <w:right w:val="nil"/>
            </w:tcBorders>
            <w:shd w:val="clear" w:color="auto" w:fill="auto"/>
            <w:noWrap/>
            <w:vAlign w:val="bottom"/>
            <w:hideMark/>
          </w:tcPr>
          <w:p w14:paraId="7CC0A49B" w14:textId="77777777" w:rsidR="00EC6A23" w:rsidRPr="00EC6A23" w:rsidRDefault="00EC6A23" w:rsidP="00EC6A23">
            <w:pPr>
              <w:jc w:val="left"/>
              <w:rPr>
                <w:rFonts w:cs="Calibri"/>
                <w:color w:val="000000"/>
                <w:szCs w:val="22"/>
              </w:rPr>
            </w:pPr>
            <w:r w:rsidRPr="00EC6A23">
              <w:rPr>
                <w:rFonts w:cs="Calibri"/>
                <w:color w:val="000000"/>
                <w:szCs w:val="22"/>
              </w:rPr>
              <w:t>projektová dokumentácia</w:t>
            </w:r>
          </w:p>
        </w:tc>
      </w:tr>
      <w:tr w:rsidR="00EC6A23" w:rsidRPr="00EC6A23" w14:paraId="212C53C4" w14:textId="77777777" w:rsidTr="00EC6A23">
        <w:trPr>
          <w:trHeight w:val="330"/>
        </w:trPr>
        <w:tc>
          <w:tcPr>
            <w:tcW w:w="1575" w:type="dxa"/>
            <w:tcBorders>
              <w:top w:val="nil"/>
              <w:left w:val="nil"/>
              <w:bottom w:val="nil"/>
              <w:right w:val="nil"/>
            </w:tcBorders>
            <w:shd w:val="clear" w:color="auto" w:fill="auto"/>
            <w:noWrap/>
            <w:vAlign w:val="bottom"/>
            <w:hideMark/>
          </w:tcPr>
          <w:p w14:paraId="5D716968" w14:textId="77777777" w:rsidR="00EC6A23" w:rsidRPr="00EC6A23" w:rsidRDefault="00EC6A23" w:rsidP="00EC6A23">
            <w:pPr>
              <w:jc w:val="left"/>
              <w:rPr>
                <w:rFonts w:cs="Calibri"/>
                <w:color w:val="000000"/>
                <w:szCs w:val="22"/>
              </w:rPr>
            </w:pPr>
            <w:r w:rsidRPr="00EC6A23">
              <w:rPr>
                <w:rFonts w:cs="Calibri"/>
                <w:color w:val="000000"/>
                <w:szCs w:val="22"/>
              </w:rPr>
              <w:t>POTR</w:t>
            </w:r>
          </w:p>
        </w:tc>
        <w:tc>
          <w:tcPr>
            <w:tcW w:w="7483" w:type="dxa"/>
            <w:tcBorders>
              <w:top w:val="nil"/>
              <w:left w:val="nil"/>
              <w:bottom w:val="nil"/>
              <w:right w:val="nil"/>
            </w:tcBorders>
            <w:shd w:val="clear" w:color="auto" w:fill="auto"/>
            <w:noWrap/>
            <w:vAlign w:val="bottom"/>
            <w:hideMark/>
          </w:tcPr>
          <w:p w14:paraId="62E5B3B7" w14:textId="77777777" w:rsidR="00EC6A23" w:rsidRPr="00EC6A23" w:rsidRDefault="00EC6A23" w:rsidP="00EC6A23">
            <w:pPr>
              <w:jc w:val="left"/>
              <w:rPr>
                <w:rFonts w:cs="Calibri"/>
                <w:color w:val="000000"/>
                <w:szCs w:val="22"/>
              </w:rPr>
            </w:pPr>
            <w:r w:rsidRPr="00EC6A23">
              <w:rPr>
                <w:rFonts w:cs="Calibri"/>
                <w:color w:val="000000"/>
                <w:szCs w:val="22"/>
              </w:rPr>
              <w:t>prechodné obmedzenie traťovej rýchlosti</w:t>
            </w:r>
          </w:p>
        </w:tc>
      </w:tr>
      <w:tr w:rsidR="00EC6A23" w:rsidRPr="00EC6A23" w14:paraId="46ABBFA4" w14:textId="77777777" w:rsidTr="00EC6A23">
        <w:trPr>
          <w:trHeight w:val="330"/>
        </w:trPr>
        <w:tc>
          <w:tcPr>
            <w:tcW w:w="1575" w:type="dxa"/>
            <w:tcBorders>
              <w:top w:val="nil"/>
              <w:left w:val="nil"/>
              <w:bottom w:val="nil"/>
              <w:right w:val="nil"/>
            </w:tcBorders>
            <w:shd w:val="clear" w:color="auto" w:fill="auto"/>
            <w:noWrap/>
            <w:vAlign w:val="bottom"/>
            <w:hideMark/>
          </w:tcPr>
          <w:p w14:paraId="3C964957" w14:textId="77777777" w:rsidR="00EC6A23" w:rsidRPr="00EC6A23" w:rsidRDefault="00EC6A23" w:rsidP="00EC6A23">
            <w:pPr>
              <w:jc w:val="left"/>
              <w:rPr>
                <w:rFonts w:cs="Calibri"/>
                <w:color w:val="000000"/>
                <w:szCs w:val="22"/>
              </w:rPr>
            </w:pPr>
            <w:r w:rsidRPr="00EC6A23">
              <w:rPr>
                <w:rFonts w:cs="Calibri"/>
                <w:color w:val="000000"/>
                <w:szCs w:val="22"/>
              </w:rPr>
              <w:t>POV</w:t>
            </w:r>
          </w:p>
        </w:tc>
        <w:tc>
          <w:tcPr>
            <w:tcW w:w="7483" w:type="dxa"/>
            <w:tcBorders>
              <w:top w:val="nil"/>
              <w:left w:val="nil"/>
              <w:bottom w:val="nil"/>
              <w:right w:val="nil"/>
            </w:tcBorders>
            <w:shd w:val="clear" w:color="auto" w:fill="auto"/>
            <w:noWrap/>
            <w:vAlign w:val="bottom"/>
            <w:hideMark/>
          </w:tcPr>
          <w:p w14:paraId="6C885EDA" w14:textId="77777777" w:rsidR="00EC6A23" w:rsidRPr="00EC6A23" w:rsidRDefault="00EC6A23" w:rsidP="00EC6A23">
            <w:pPr>
              <w:jc w:val="left"/>
              <w:rPr>
                <w:rFonts w:cs="Calibri"/>
                <w:color w:val="000000"/>
                <w:szCs w:val="22"/>
              </w:rPr>
            </w:pPr>
            <w:r w:rsidRPr="00EC6A23">
              <w:rPr>
                <w:rFonts w:cs="Calibri"/>
                <w:color w:val="000000"/>
                <w:szCs w:val="22"/>
              </w:rPr>
              <w:t>projekt organizácie výstavby</w:t>
            </w:r>
          </w:p>
        </w:tc>
      </w:tr>
      <w:tr w:rsidR="00EC6A23" w:rsidRPr="00EC6A23" w14:paraId="21189652" w14:textId="77777777" w:rsidTr="00EC6A23">
        <w:trPr>
          <w:trHeight w:val="330"/>
        </w:trPr>
        <w:tc>
          <w:tcPr>
            <w:tcW w:w="1575" w:type="dxa"/>
            <w:tcBorders>
              <w:top w:val="nil"/>
              <w:left w:val="nil"/>
              <w:bottom w:val="nil"/>
              <w:right w:val="nil"/>
            </w:tcBorders>
            <w:shd w:val="clear" w:color="auto" w:fill="auto"/>
            <w:noWrap/>
            <w:vAlign w:val="bottom"/>
            <w:hideMark/>
          </w:tcPr>
          <w:p w14:paraId="45E3C687" w14:textId="77777777" w:rsidR="00EC6A23" w:rsidRPr="00EC6A23" w:rsidRDefault="00EC6A23" w:rsidP="00EC6A23">
            <w:pPr>
              <w:jc w:val="left"/>
              <w:rPr>
                <w:rFonts w:cs="Calibri"/>
                <w:color w:val="000000"/>
                <w:szCs w:val="22"/>
              </w:rPr>
            </w:pPr>
            <w:r w:rsidRPr="00EC6A23">
              <w:rPr>
                <w:rFonts w:cs="Calibri"/>
                <w:color w:val="000000"/>
                <w:szCs w:val="22"/>
              </w:rPr>
              <w:t>PS</w:t>
            </w:r>
          </w:p>
        </w:tc>
        <w:tc>
          <w:tcPr>
            <w:tcW w:w="7483" w:type="dxa"/>
            <w:tcBorders>
              <w:top w:val="nil"/>
              <w:left w:val="nil"/>
              <w:bottom w:val="nil"/>
              <w:right w:val="nil"/>
            </w:tcBorders>
            <w:shd w:val="clear" w:color="auto" w:fill="auto"/>
            <w:noWrap/>
            <w:vAlign w:val="bottom"/>
            <w:hideMark/>
          </w:tcPr>
          <w:p w14:paraId="4E43FB9D" w14:textId="77777777" w:rsidR="00EC6A23" w:rsidRPr="00EC6A23" w:rsidRDefault="00EC6A23" w:rsidP="00EC6A23">
            <w:pPr>
              <w:jc w:val="left"/>
              <w:rPr>
                <w:rFonts w:cs="Calibri"/>
                <w:color w:val="000000"/>
                <w:szCs w:val="22"/>
              </w:rPr>
            </w:pPr>
            <w:r w:rsidRPr="00EC6A23">
              <w:rPr>
                <w:rFonts w:cs="Calibri"/>
                <w:color w:val="000000"/>
                <w:szCs w:val="22"/>
              </w:rPr>
              <w:t>prevádzkový súbor</w:t>
            </w:r>
          </w:p>
        </w:tc>
      </w:tr>
      <w:tr w:rsidR="00EC6A23" w:rsidRPr="00EC6A23" w14:paraId="5D51FC69" w14:textId="77777777" w:rsidTr="00EC6A23">
        <w:trPr>
          <w:trHeight w:val="330"/>
        </w:trPr>
        <w:tc>
          <w:tcPr>
            <w:tcW w:w="1575" w:type="dxa"/>
            <w:tcBorders>
              <w:top w:val="nil"/>
              <w:left w:val="nil"/>
              <w:bottom w:val="nil"/>
              <w:right w:val="nil"/>
            </w:tcBorders>
            <w:shd w:val="clear" w:color="auto" w:fill="auto"/>
            <w:noWrap/>
            <w:vAlign w:val="bottom"/>
            <w:hideMark/>
          </w:tcPr>
          <w:p w14:paraId="474B8AED" w14:textId="77777777" w:rsidR="00EC6A23" w:rsidRPr="00EC6A23" w:rsidRDefault="00EC6A23" w:rsidP="00EC6A23">
            <w:pPr>
              <w:jc w:val="left"/>
              <w:rPr>
                <w:rFonts w:cs="Calibri"/>
                <w:color w:val="000000"/>
                <w:szCs w:val="22"/>
              </w:rPr>
            </w:pPr>
            <w:r w:rsidRPr="00EC6A23">
              <w:rPr>
                <w:rFonts w:cs="Calibri"/>
                <w:color w:val="000000"/>
                <w:szCs w:val="22"/>
              </w:rPr>
              <w:t>PZZ</w:t>
            </w:r>
          </w:p>
        </w:tc>
        <w:tc>
          <w:tcPr>
            <w:tcW w:w="7483" w:type="dxa"/>
            <w:tcBorders>
              <w:top w:val="nil"/>
              <w:left w:val="nil"/>
              <w:bottom w:val="nil"/>
              <w:right w:val="nil"/>
            </w:tcBorders>
            <w:shd w:val="clear" w:color="auto" w:fill="auto"/>
            <w:noWrap/>
            <w:vAlign w:val="bottom"/>
            <w:hideMark/>
          </w:tcPr>
          <w:p w14:paraId="381D7659" w14:textId="77777777" w:rsidR="00EC6A23" w:rsidRPr="00EC6A23" w:rsidRDefault="00EC6A23" w:rsidP="00EC6A23">
            <w:pPr>
              <w:jc w:val="left"/>
              <w:rPr>
                <w:rFonts w:cs="Calibri"/>
                <w:color w:val="000000"/>
                <w:szCs w:val="22"/>
              </w:rPr>
            </w:pPr>
            <w:r w:rsidRPr="00EC6A23">
              <w:rPr>
                <w:rFonts w:cs="Calibri"/>
                <w:color w:val="000000"/>
                <w:szCs w:val="22"/>
              </w:rPr>
              <w:t>priecestné zabezpečovacie zariadenie</w:t>
            </w:r>
          </w:p>
        </w:tc>
      </w:tr>
      <w:tr w:rsidR="00EC6A23" w:rsidRPr="00EC6A23" w14:paraId="7477A267" w14:textId="77777777" w:rsidTr="00EC6A23">
        <w:trPr>
          <w:trHeight w:val="330"/>
        </w:trPr>
        <w:tc>
          <w:tcPr>
            <w:tcW w:w="1575" w:type="dxa"/>
            <w:tcBorders>
              <w:top w:val="nil"/>
              <w:left w:val="nil"/>
              <w:bottom w:val="nil"/>
              <w:right w:val="nil"/>
            </w:tcBorders>
            <w:shd w:val="clear" w:color="auto" w:fill="auto"/>
            <w:noWrap/>
            <w:vAlign w:val="bottom"/>
            <w:hideMark/>
          </w:tcPr>
          <w:p w14:paraId="2D4D3E4F" w14:textId="77777777" w:rsidR="00EC6A23" w:rsidRPr="00EC6A23" w:rsidRDefault="00EC6A23" w:rsidP="00EC6A23">
            <w:pPr>
              <w:jc w:val="left"/>
              <w:rPr>
                <w:rFonts w:cs="Calibri"/>
                <w:color w:val="000000"/>
                <w:szCs w:val="22"/>
              </w:rPr>
            </w:pPr>
            <w:r w:rsidRPr="00EC6A23">
              <w:rPr>
                <w:rFonts w:cs="Calibri"/>
                <w:color w:val="000000"/>
                <w:szCs w:val="22"/>
              </w:rPr>
              <w:t>SMSÚ ŽTS TO</w:t>
            </w:r>
          </w:p>
        </w:tc>
        <w:tc>
          <w:tcPr>
            <w:tcW w:w="7483" w:type="dxa"/>
            <w:tcBorders>
              <w:top w:val="nil"/>
              <w:left w:val="nil"/>
              <w:bottom w:val="nil"/>
              <w:right w:val="nil"/>
            </w:tcBorders>
            <w:shd w:val="clear" w:color="auto" w:fill="auto"/>
            <w:noWrap/>
            <w:vAlign w:val="bottom"/>
            <w:hideMark/>
          </w:tcPr>
          <w:p w14:paraId="075C2156" w14:textId="77777777" w:rsidR="00EC6A23" w:rsidRPr="00EC6A23" w:rsidRDefault="00EC6A23" w:rsidP="00EC6A23">
            <w:pPr>
              <w:jc w:val="left"/>
              <w:rPr>
                <w:rFonts w:cs="Calibri"/>
                <w:color w:val="000000"/>
                <w:szCs w:val="22"/>
              </w:rPr>
            </w:pPr>
            <w:r w:rsidRPr="00EC6A23">
              <w:rPr>
                <w:rFonts w:cs="Calibri"/>
                <w:color w:val="000000"/>
                <w:szCs w:val="22"/>
              </w:rPr>
              <w:t>stredisko miestnej správy a údržby železničných tratí a stavieb, traťový obvod</w:t>
            </w:r>
          </w:p>
        </w:tc>
      </w:tr>
      <w:tr w:rsidR="00EC6A23" w:rsidRPr="00EC6A23" w14:paraId="6F0605AD" w14:textId="77777777" w:rsidTr="00EC6A23">
        <w:trPr>
          <w:trHeight w:val="330"/>
        </w:trPr>
        <w:tc>
          <w:tcPr>
            <w:tcW w:w="1575" w:type="dxa"/>
            <w:tcBorders>
              <w:top w:val="nil"/>
              <w:left w:val="nil"/>
              <w:bottom w:val="nil"/>
              <w:right w:val="nil"/>
            </w:tcBorders>
            <w:shd w:val="clear" w:color="auto" w:fill="auto"/>
            <w:noWrap/>
            <w:vAlign w:val="bottom"/>
            <w:hideMark/>
          </w:tcPr>
          <w:p w14:paraId="2C9E322B" w14:textId="77777777" w:rsidR="00EC6A23" w:rsidRPr="00EC6A23" w:rsidRDefault="00EC6A23" w:rsidP="00EC6A23">
            <w:pPr>
              <w:jc w:val="left"/>
              <w:rPr>
                <w:rFonts w:cs="Calibri"/>
                <w:color w:val="000000"/>
                <w:szCs w:val="22"/>
              </w:rPr>
            </w:pPr>
            <w:r w:rsidRPr="00EC6A23">
              <w:rPr>
                <w:rFonts w:cs="Calibri"/>
                <w:color w:val="000000"/>
                <w:szCs w:val="22"/>
              </w:rPr>
              <w:t>SO</w:t>
            </w:r>
          </w:p>
        </w:tc>
        <w:tc>
          <w:tcPr>
            <w:tcW w:w="7483" w:type="dxa"/>
            <w:tcBorders>
              <w:top w:val="nil"/>
              <w:left w:val="nil"/>
              <w:bottom w:val="nil"/>
              <w:right w:val="nil"/>
            </w:tcBorders>
            <w:shd w:val="clear" w:color="auto" w:fill="auto"/>
            <w:noWrap/>
            <w:vAlign w:val="bottom"/>
            <w:hideMark/>
          </w:tcPr>
          <w:p w14:paraId="4BF77310" w14:textId="77777777" w:rsidR="00EC6A23" w:rsidRPr="00EC6A23" w:rsidRDefault="00EC6A23" w:rsidP="00EC6A23">
            <w:pPr>
              <w:jc w:val="left"/>
              <w:rPr>
                <w:rFonts w:cs="Calibri"/>
                <w:color w:val="000000"/>
                <w:szCs w:val="22"/>
              </w:rPr>
            </w:pPr>
            <w:r w:rsidRPr="00EC6A23">
              <w:rPr>
                <w:rFonts w:cs="Calibri"/>
                <w:color w:val="000000"/>
                <w:szCs w:val="22"/>
              </w:rPr>
              <w:t>stavebný objekt</w:t>
            </w:r>
          </w:p>
        </w:tc>
      </w:tr>
      <w:tr w:rsidR="00EC6A23" w:rsidRPr="00EC6A23" w14:paraId="5B45A218" w14:textId="77777777" w:rsidTr="00EC6A23">
        <w:trPr>
          <w:trHeight w:val="330"/>
        </w:trPr>
        <w:tc>
          <w:tcPr>
            <w:tcW w:w="1575" w:type="dxa"/>
            <w:tcBorders>
              <w:top w:val="nil"/>
              <w:left w:val="nil"/>
              <w:bottom w:val="nil"/>
              <w:right w:val="nil"/>
            </w:tcBorders>
            <w:shd w:val="clear" w:color="auto" w:fill="auto"/>
            <w:noWrap/>
            <w:vAlign w:val="bottom"/>
            <w:hideMark/>
          </w:tcPr>
          <w:p w14:paraId="5514A805" w14:textId="77777777" w:rsidR="00EC6A23" w:rsidRPr="00EC6A23" w:rsidRDefault="00EC6A23" w:rsidP="00EC6A23">
            <w:pPr>
              <w:jc w:val="left"/>
              <w:rPr>
                <w:rFonts w:cs="Calibri"/>
                <w:color w:val="000000"/>
                <w:szCs w:val="22"/>
              </w:rPr>
            </w:pPr>
            <w:r w:rsidRPr="00EC6A23">
              <w:rPr>
                <w:rFonts w:cs="Calibri"/>
                <w:color w:val="000000"/>
                <w:szCs w:val="22"/>
              </w:rPr>
              <w:t>SR</w:t>
            </w:r>
          </w:p>
        </w:tc>
        <w:tc>
          <w:tcPr>
            <w:tcW w:w="7483" w:type="dxa"/>
            <w:tcBorders>
              <w:top w:val="nil"/>
              <w:left w:val="nil"/>
              <w:bottom w:val="nil"/>
              <w:right w:val="nil"/>
            </w:tcBorders>
            <w:shd w:val="clear" w:color="auto" w:fill="auto"/>
            <w:noWrap/>
            <w:vAlign w:val="bottom"/>
            <w:hideMark/>
          </w:tcPr>
          <w:p w14:paraId="147EB07F" w14:textId="77777777" w:rsidR="00EC6A23" w:rsidRPr="00EC6A23" w:rsidRDefault="00EC6A23" w:rsidP="00EC6A23">
            <w:pPr>
              <w:jc w:val="left"/>
              <w:rPr>
                <w:rFonts w:cs="Calibri"/>
                <w:color w:val="000000"/>
                <w:szCs w:val="22"/>
              </w:rPr>
            </w:pPr>
            <w:r w:rsidRPr="00EC6A23">
              <w:rPr>
                <w:rFonts w:cs="Calibri"/>
                <w:color w:val="000000"/>
                <w:szCs w:val="22"/>
              </w:rPr>
              <w:t>Slovenská republika</w:t>
            </w:r>
          </w:p>
        </w:tc>
      </w:tr>
      <w:tr w:rsidR="003E01E1" w:rsidRPr="00EC6A23" w14:paraId="382773EA" w14:textId="77777777" w:rsidTr="00EC6A23">
        <w:trPr>
          <w:trHeight w:val="330"/>
        </w:trPr>
        <w:tc>
          <w:tcPr>
            <w:tcW w:w="1575" w:type="dxa"/>
            <w:tcBorders>
              <w:top w:val="nil"/>
              <w:left w:val="nil"/>
              <w:bottom w:val="nil"/>
              <w:right w:val="nil"/>
            </w:tcBorders>
            <w:shd w:val="clear" w:color="auto" w:fill="auto"/>
            <w:noWrap/>
            <w:vAlign w:val="bottom"/>
          </w:tcPr>
          <w:p w14:paraId="19686822" w14:textId="77777777" w:rsidR="003E01E1" w:rsidRPr="00EC6A23" w:rsidRDefault="003E01E1" w:rsidP="00EC6A23">
            <w:pPr>
              <w:jc w:val="left"/>
              <w:rPr>
                <w:rFonts w:cs="Calibri"/>
                <w:color w:val="000000"/>
                <w:szCs w:val="22"/>
              </w:rPr>
            </w:pPr>
            <w:r>
              <w:rPr>
                <w:rFonts w:cs="Calibri"/>
                <w:color w:val="000000"/>
                <w:szCs w:val="22"/>
              </w:rPr>
              <w:t>TK 1 PB</w:t>
            </w:r>
          </w:p>
        </w:tc>
        <w:tc>
          <w:tcPr>
            <w:tcW w:w="7483" w:type="dxa"/>
            <w:tcBorders>
              <w:top w:val="nil"/>
              <w:left w:val="nil"/>
              <w:bottom w:val="nil"/>
              <w:right w:val="nil"/>
            </w:tcBorders>
            <w:shd w:val="clear" w:color="auto" w:fill="auto"/>
            <w:noWrap/>
            <w:vAlign w:val="bottom"/>
          </w:tcPr>
          <w:p w14:paraId="556FAC07" w14:textId="77777777" w:rsidR="003E01E1" w:rsidRPr="003E01E1" w:rsidRDefault="003E01E1" w:rsidP="003E01E1">
            <w:pPr>
              <w:jc w:val="left"/>
              <w:rPr>
                <w:rFonts w:cs="Calibri"/>
                <w:color w:val="000000"/>
                <w:szCs w:val="22"/>
              </w:rPr>
            </w:pPr>
            <w:r w:rsidRPr="003E01E1">
              <w:rPr>
                <w:rFonts w:cs="Calibri"/>
                <w:color w:val="000000"/>
                <w:szCs w:val="22"/>
              </w:rPr>
              <w:t>1.</w:t>
            </w:r>
            <w:r>
              <w:rPr>
                <w:rFonts w:cs="Calibri"/>
                <w:color w:val="000000"/>
                <w:szCs w:val="22"/>
              </w:rPr>
              <w:t xml:space="preserve"> </w:t>
            </w:r>
            <w:r w:rsidRPr="003E01E1">
              <w:rPr>
                <w:rFonts w:cs="Calibri"/>
                <w:color w:val="000000"/>
                <w:szCs w:val="22"/>
              </w:rPr>
              <w:t>t</w:t>
            </w:r>
            <w:r>
              <w:rPr>
                <w:rFonts w:cs="Calibri"/>
                <w:color w:val="000000"/>
                <w:szCs w:val="22"/>
              </w:rPr>
              <w:t>raťová koľaj v MÚ Podunajské Biskupice – Bratislava-Nové Mesto</w:t>
            </w:r>
          </w:p>
        </w:tc>
      </w:tr>
      <w:tr w:rsidR="00EC6A23" w:rsidRPr="00EC6A23" w14:paraId="665606F6" w14:textId="77777777" w:rsidTr="00EC6A23">
        <w:trPr>
          <w:trHeight w:val="330"/>
        </w:trPr>
        <w:tc>
          <w:tcPr>
            <w:tcW w:w="1575" w:type="dxa"/>
            <w:tcBorders>
              <w:top w:val="nil"/>
              <w:left w:val="nil"/>
              <w:bottom w:val="nil"/>
              <w:right w:val="nil"/>
            </w:tcBorders>
            <w:shd w:val="clear" w:color="auto" w:fill="auto"/>
            <w:noWrap/>
            <w:vAlign w:val="bottom"/>
            <w:hideMark/>
          </w:tcPr>
          <w:p w14:paraId="5C96BD02" w14:textId="77777777" w:rsidR="00EC6A23" w:rsidRPr="00EC6A23" w:rsidRDefault="00EC6A23" w:rsidP="00EC6A23">
            <w:pPr>
              <w:jc w:val="left"/>
              <w:rPr>
                <w:rFonts w:cs="Calibri"/>
                <w:color w:val="000000"/>
                <w:szCs w:val="22"/>
              </w:rPr>
            </w:pPr>
            <w:r w:rsidRPr="00EC6A23">
              <w:rPr>
                <w:rFonts w:cs="Calibri"/>
                <w:color w:val="000000"/>
                <w:szCs w:val="22"/>
              </w:rPr>
              <w:t>TK 1</w:t>
            </w:r>
            <w:r w:rsidR="003E01E1">
              <w:rPr>
                <w:rFonts w:cs="Calibri"/>
                <w:color w:val="000000"/>
                <w:szCs w:val="22"/>
              </w:rPr>
              <w:t xml:space="preserve"> ÚNS</w:t>
            </w:r>
          </w:p>
        </w:tc>
        <w:tc>
          <w:tcPr>
            <w:tcW w:w="7483" w:type="dxa"/>
            <w:tcBorders>
              <w:top w:val="nil"/>
              <w:left w:val="nil"/>
              <w:bottom w:val="nil"/>
              <w:right w:val="nil"/>
            </w:tcBorders>
            <w:shd w:val="clear" w:color="auto" w:fill="auto"/>
            <w:noWrap/>
            <w:vAlign w:val="bottom"/>
            <w:hideMark/>
          </w:tcPr>
          <w:p w14:paraId="1DDDF03D" w14:textId="77777777" w:rsidR="00EC6A23" w:rsidRPr="00EC6A23" w:rsidRDefault="00EC6A23" w:rsidP="00EC6A23">
            <w:pPr>
              <w:jc w:val="left"/>
              <w:rPr>
                <w:rFonts w:cs="Calibri"/>
                <w:color w:val="000000"/>
                <w:szCs w:val="22"/>
              </w:rPr>
            </w:pPr>
            <w:r w:rsidRPr="00EC6A23">
              <w:rPr>
                <w:rFonts w:cs="Calibri"/>
                <w:color w:val="000000"/>
                <w:szCs w:val="22"/>
              </w:rPr>
              <w:t>1. traťová koľaj</w:t>
            </w:r>
            <w:r w:rsidR="003E01E1">
              <w:rPr>
                <w:rFonts w:cs="Calibri"/>
                <w:color w:val="000000"/>
                <w:szCs w:val="22"/>
              </w:rPr>
              <w:t xml:space="preserve"> v MÚ Bratislava-Nové Mesto – Bratislava ÚNS</w:t>
            </w:r>
          </w:p>
        </w:tc>
      </w:tr>
      <w:tr w:rsidR="00EC6A23" w:rsidRPr="00EC6A23" w14:paraId="5D7CE7F5" w14:textId="77777777" w:rsidTr="00EC6A23">
        <w:trPr>
          <w:trHeight w:val="330"/>
        </w:trPr>
        <w:tc>
          <w:tcPr>
            <w:tcW w:w="1575" w:type="dxa"/>
            <w:tcBorders>
              <w:top w:val="nil"/>
              <w:left w:val="nil"/>
              <w:bottom w:val="nil"/>
              <w:right w:val="nil"/>
            </w:tcBorders>
            <w:shd w:val="clear" w:color="auto" w:fill="auto"/>
            <w:noWrap/>
            <w:vAlign w:val="bottom"/>
            <w:hideMark/>
          </w:tcPr>
          <w:p w14:paraId="0D55EB0E" w14:textId="77777777" w:rsidR="00EC6A23" w:rsidRPr="00EC6A23" w:rsidRDefault="00EC6A23" w:rsidP="00EC6A23">
            <w:pPr>
              <w:jc w:val="left"/>
              <w:rPr>
                <w:rFonts w:cs="Calibri"/>
                <w:color w:val="000000"/>
                <w:szCs w:val="22"/>
              </w:rPr>
            </w:pPr>
            <w:r w:rsidRPr="00EC6A23">
              <w:rPr>
                <w:rFonts w:cs="Calibri"/>
                <w:color w:val="000000"/>
                <w:szCs w:val="22"/>
              </w:rPr>
              <w:t>TK 2</w:t>
            </w:r>
            <w:r w:rsidR="003E01E1">
              <w:rPr>
                <w:rFonts w:cs="Calibri"/>
                <w:color w:val="000000"/>
                <w:szCs w:val="22"/>
              </w:rPr>
              <w:t xml:space="preserve"> ÚNS</w:t>
            </w:r>
          </w:p>
        </w:tc>
        <w:tc>
          <w:tcPr>
            <w:tcW w:w="7483" w:type="dxa"/>
            <w:tcBorders>
              <w:top w:val="nil"/>
              <w:left w:val="nil"/>
              <w:bottom w:val="nil"/>
              <w:right w:val="nil"/>
            </w:tcBorders>
            <w:shd w:val="clear" w:color="auto" w:fill="auto"/>
            <w:noWrap/>
            <w:vAlign w:val="bottom"/>
            <w:hideMark/>
          </w:tcPr>
          <w:p w14:paraId="342729D7" w14:textId="77777777" w:rsidR="00EC6A23" w:rsidRPr="00EC6A23" w:rsidRDefault="00EC6A23" w:rsidP="00EC6A23">
            <w:pPr>
              <w:jc w:val="left"/>
              <w:rPr>
                <w:rFonts w:cs="Calibri"/>
                <w:color w:val="000000"/>
                <w:szCs w:val="22"/>
              </w:rPr>
            </w:pPr>
            <w:r w:rsidRPr="00EC6A23">
              <w:rPr>
                <w:rFonts w:cs="Calibri"/>
                <w:color w:val="000000"/>
                <w:szCs w:val="22"/>
              </w:rPr>
              <w:t>2. traťová koľaj</w:t>
            </w:r>
            <w:r w:rsidR="003E01E1">
              <w:rPr>
                <w:rFonts w:cs="Calibri"/>
                <w:color w:val="000000"/>
                <w:szCs w:val="22"/>
              </w:rPr>
              <w:t xml:space="preserve"> v MÚ Bratislava-Nové Mesto – Bratislava ÚNS</w:t>
            </w:r>
          </w:p>
        </w:tc>
      </w:tr>
      <w:tr w:rsidR="00EC6A23" w:rsidRPr="00EC6A23" w14:paraId="186275C7" w14:textId="77777777" w:rsidTr="00EC6A23">
        <w:trPr>
          <w:trHeight w:val="330"/>
        </w:trPr>
        <w:tc>
          <w:tcPr>
            <w:tcW w:w="1575" w:type="dxa"/>
            <w:tcBorders>
              <w:top w:val="nil"/>
              <w:left w:val="nil"/>
              <w:bottom w:val="nil"/>
              <w:right w:val="nil"/>
            </w:tcBorders>
            <w:shd w:val="clear" w:color="auto" w:fill="auto"/>
            <w:noWrap/>
            <w:vAlign w:val="bottom"/>
            <w:hideMark/>
          </w:tcPr>
          <w:p w14:paraId="1BDB8D74" w14:textId="77777777" w:rsidR="00EC6A23" w:rsidRPr="00EC6A23" w:rsidRDefault="00EC6A23" w:rsidP="00EC6A23">
            <w:pPr>
              <w:jc w:val="left"/>
              <w:rPr>
                <w:rFonts w:cs="Calibri"/>
                <w:color w:val="000000"/>
                <w:szCs w:val="22"/>
              </w:rPr>
            </w:pPr>
            <w:r w:rsidRPr="00EC6A23">
              <w:rPr>
                <w:rFonts w:cs="Calibri"/>
                <w:color w:val="000000"/>
                <w:szCs w:val="22"/>
              </w:rPr>
              <w:t>TTP</w:t>
            </w:r>
          </w:p>
        </w:tc>
        <w:tc>
          <w:tcPr>
            <w:tcW w:w="7483" w:type="dxa"/>
            <w:tcBorders>
              <w:top w:val="nil"/>
              <w:left w:val="nil"/>
              <w:bottom w:val="nil"/>
              <w:right w:val="nil"/>
            </w:tcBorders>
            <w:shd w:val="clear" w:color="auto" w:fill="auto"/>
            <w:noWrap/>
            <w:vAlign w:val="bottom"/>
            <w:hideMark/>
          </w:tcPr>
          <w:p w14:paraId="50CE60C0" w14:textId="77777777" w:rsidR="00EC6A23" w:rsidRPr="00EC6A23" w:rsidRDefault="00EC6A23" w:rsidP="00EC6A23">
            <w:pPr>
              <w:jc w:val="left"/>
              <w:rPr>
                <w:rFonts w:cs="Calibri"/>
                <w:color w:val="000000"/>
                <w:szCs w:val="22"/>
              </w:rPr>
            </w:pPr>
            <w:r w:rsidRPr="00EC6A23">
              <w:rPr>
                <w:rFonts w:cs="Calibri"/>
                <w:color w:val="000000"/>
                <w:szCs w:val="22"/>
              </w:rPr>
              <w:t>tabuľky traťových pomerov</w:t>
            </w:r>
          </w:p>
        </w:tc>
      </w:tr>
      <w:tr w:rsidR="00EC6A23" w:rsidRPr="00EC6A23" w14:paraId="512FA6FC" w14:textId="77777777" w:rsidTr="00EC6A23">
        <w:trPr>
          <w:trHeight w:val="330"/>
        </w:trPr>
        <w:tc>
          <w:tcPr>
            <w:tcW w:w="1575" w:type="dxa"/>
            <w:tcBorders>
              <w:top w:val="nil"/>
              <w:left w:val="nil"/>
              <w:bottom w:val="nil"/>
              <w:right w:val="nil"/>
            </w:tcBorders>
            <w:shd w:val="clear" w:color="auto" w:fill="auto"/>
            <w:noWrap/>
            <w:vAlign w:val="bottom"/>
            <w:hideMark/>
          </w:tcPr>
          <w:p w14:paraId="144D0679" w14:textId="77777777" w:rsidR="00EC6A23" w:rsidRPr="00EC6A23" w:rsidRDefault="00EC6A23" w:rsidP="00EC6A23">
            <w:pPr>
              <w:jc w:val="left"/>
              <w:rPr>
                <w:rFonts w:cs="Calibri"/>
                <w:color w:val="000000"/>
                <w:szCs w:val="22"/>
              </w:rPr>
            </w:pPr>
            <w:r w:rsidRPr="00EC6A23">
              <w:rPr>
                <w:rFonts w:cs="Calibri"/>
                <w:color w:val="000000"/>
                <w:szCs w:val="22"/>
              </w:rPr>
              <w:t>TÚ</w:t>
            </w:r>
          </w:p>
        </w:tc>
        <w:tc>
          <w:tcPr>
            <w:tcW w:w="7483" w:type="dxa"/>
            <w:tcBorders>
              <w:top w:val="nil"/>
              <w:left w:val="nil"/>
              <w:bottom w:val="nil"/>
              <w:right w:val="nil"/>
            </w:tcBorders>
            <w:shd w:val="clear" w:color="auto" w:fill="auto"/>
            <w:noWrap/>
            <w:vAlign w:val="bottom"/>
            <w:hideMark/>
          </w:tcPr>
          <w:p w14:paraId="69FE05C1" w14:textId="77777777" w:rsidR="00EC6A23" w:rsidRPr="00EC6A23" w:rsidRDefault="00EC6A23" w:rsidP="00EC6A23">
            <w:pPr>
              <w:jc w:val="left"/>
              <w:rPr>
                <w:rFonts w:cs="Calibri"/>
                <w:color w:val="000000"/>
                <w:szCs w:val="22"/>
              </w:rPr>
            </w:pPr>
            <w:r w:rsidRPr="00EC6A23">
              <w:rPr>
                <w:rFonts w:cs="Calibri"/>
                <w:color w:val="000000"/>
                <w:szCs w:val="22"/>
              </w:rPr>
              <w:t>traťový úsek</w:t>
            </w:r>
          </w:p>
        </w:tc>
      </w:tr>
      <w:tr w:rsidR="00EC6A23" w:rsidRPr="00EC6A23" w14:paraId="36F0D9C2" w14:textId="77777777" w:rsidTr="00EC6A23">
        <w:trPr>
          <w:trHeight w:val="330"/>
        </w:trPr>
        <w:tc>
          <w:tcPr>
            <w:tcW w:w="1575" w:type="dxa"/>
            <w:tcBorders>
              <w:top w:val="nil"/>
              <w:left w:val="nil"/>
              <w:bottom w:val="nil"/>
              <w:right w:val="nil"/>
            </w:tcBorders>
            <w:shd w:val="clear" w:color="auto" w:fill="auto"/>
            <w:noWrap/>
            <w:vAlign w:val="bottom"/>
            <w:hideMark/>
          </w:tcPr>
          <w:p w14:paraId="2C2604A3" w14:textId="77777777" w:rsidR="00EC6A23" w:rsidRPr="00EC6A23" w:rsidRDefault="00EC6A23" w:rsidP="00EC6A23">
            <w:pPr>
              <w:jc w:val="left"/>
              <w:rPr>
                <w:rFonts w:cs="Calibri"/>
                <w:color w:val="000000"/>
                <w:szCs w:val="22"/>
              </w:rPr>
            </w:pPr>
            <w:r w:rsidRPr="00EC6A23">
              <w:rPr>
                <w:rFonts w:cs="Calibri"/>
                <w:color w:val="000000"/>
                <w:szCs w:val="22"/>
              </w:rPr>
              <w:t>TV</w:t>
            </w:r>
          </w:p>
        </w:tc>
        <w:tc>
          <w:tcPr>
            <w:tcW w:w="7483" w:type="dxa"/>
            <w:tcBorders>
              <w:top w:val="nil"/>
              <w:left w:val="nil"/>
              <w:bottom w:val="nil"/>
              <w:right w:val="nil"/>
            </w:tcBorders>
            <w:shd w:val="clear" w:color="auto" w:fill="auto"/>
            <w:noWrap/>
            <w:vAlign w:val="bottom"/>
            <w:hideMark/>
          </w:tcPr>
          <w:p w14:paraId="498CBB0E" w14:textId="77777777" w:rsidR="00EC6A23" w:rsidRPr="00EC6A23" w:rsidRDefault="00EC6A23" w:rsidP="00EC6A23">
            <w:pPr>
              <w:jc w:val="left"/>
              <w:rPr>
                <w:rFonts w:cs="Calibri"/>
                <w:color w:val="000000"/>
                <w:szCs w:val="22"/>
              </w:rPr>
            </w:pPr>
            <w:r w:rsidRPr="00EC6A23">
              <w:rPr>
                <w:rFonts w:cs="Calibri"/>
                <w:color w:val="000000"/>
                <w:szCs w:val="22"/>
              </w:rPr>
              <w:t>trakčné vedenie</w:t>
            </w:r>
          </w:p>
        </w:tc>
      </w:tr>
      <w:tr w:rsidR="001367B2" w:rsidRPr="00EC6A23" w14:paraId="043BA722" w14:textId="77777777" w:rsidTr="00EC6A23">
        <w:trPr>
          <w:trHeight w:val="330"/>
        </w:trPr>
        <w:tc>
          <w:tcPr>
            <w:tcW w:w="1575" w:type="dxa"/>
            <w:tcBorders>
              <w:top w:val="nil"/>
              <w:left w:val="nil"/>
              <w:bottom w:val="nil"/>
              <w:right w:val="nil"/>
            </w:tcBorders>
            <w:shd w:val="clear" w:color="auto" w:fill="auto"/>
            <w:noWrap/>
            <w:vAlign w:val="bottom"/>
          </w:tcPr>
          <w:p w14:paraId="50DEC0DE" w14:textId="77777777" w:rsidR="001367B2" w:rsidRPr="00EC6A23" w:rsidRDefault="001367B2" w:rsidP="00EC6A23">
            <w:pPr>
              <w:jc w:val="left"/>
              <w:rPr>
                <w:rFonts w:cs="Calibri"/>
                <w:color w:val="000000"/>
                <w:szCs w:val="22"/>
              </w:rPr>
            </w:pPr>
            <w:r>
              <w:rPr>
                <w:rFonts w:cs="Calibri"/>
                <w:color w:val="000000"/>
                <w:szCs w:val="22"/>
              </w:rPr>
              <w:t>ZabZar</w:t>
            </w:r>
          </w:p>
        </w:tc>
        <w:tc>
          <w:tcPr>
            <w:tcW w:w="7483" w:type="dxa"/>
            <w:tcBorders>
              <w:top w:val="nil"/>
              <w:left w:val="nil"/>
              <w:bottom w:val="nil"/>
              <w:right w:val="nil"/>
            </w:tcBorders>
            <w:shd w:val="clear" w:color="auto" w:fill="auto"/>
            <w:noWrap/>
            <w:vAlign w:val="bottom"/>
          </w:tcPr>
          <w:p w14:paraId="0C99D2E1" w14:textId="77777777" w:rsidR="001367B2" w:rsidRPr="00EC6A23" w:rsidRDefault="001367B2" w:rsidP="00EC6A23">
            <w:pPr>
              <w:jc w:val="left"/>
              <w:rPr>
                <w:rFonts w:cs="Calibri"/>
                <w:color w:val="000000"/>
                <w:szCs w:val="22"/>
              </w:rPr>
            </w:pPr>
            <w:r>
              <w:rPr>
                <w:rFonts w:cs="Calibri"/>
                <w:color w:val="000000"/>
                <w:szCs w:val="22"/>
              </w:rPr>
              <w:t>zabezpečovacie zariadenie</w:t>
            </w:r>
          </w:p>
        </w:tc>
      </w:tr>
      <w:tr w:rsidR="00EC6A23" w:rsidRPr="00EC6A23" w14:paraId="1534D7A2" w14:textId="77777777" w:rsidTr="00EC6A23">
        <w:trPr>
          <w:trHeight w:val="330"/>
        </w:trPr>
        <w:tc>
          <w:tcPr>
            <w:tcW w:w="1575" w:type="dxa"/>
            <w:tcBorders>
              <w:top w:val="nil"/>
              <w:left w:val="nil"/>
              <w:bottom w:val="nil"/>
              <w:right w:val="nil"/>
            </w:tcBorders>
            <w:shd w:val="clear" w:color="auto" w:fill="auto"/>
            <w:noWrap/>
            <w:vAlign w:val="bottom"/>
            <w:hideMark/>
          </w:tcPr>
          <w:p w14:paraId="7F8768F6" w14:textId="77777777" w:rsidR="00EC6A23" w:rsidRPr="00EC6A23" w:rsidRDefault="00EC6A23" w:rsidP="00EC6A23">
            <w:pPr>
              <w:jc w:val="left"/>
              <w:rPr>
                <w:rFonts w:cs="Calibri"/>
                <w:color w:val="000000"/>
                <w:szCs w:val="22"/>
              </w:rPr>
            </w:pPr>
            <w:r w:rsidRPr="00EC6A23">
              <w:rPr>
                <w:rFonts w:cs="Calibri"/>
                <w:color w:val="000000"/>
                <w:szCs w:val="22"/>
              </w:rPr>
              <w:t>ŽSR</w:t>
            </w:r>
          </w:p>
        </w:tc>
        <w:tc>
          <w:tcPr>
            <w:tcW w:w="7483" w:type="dxa"/>
            <w:tcBorders>
              <w:top w:val="nil"/>
              <w:left w:val="nil"/>
              <w:bottom w:val="nil"/>
              <w:right w:val="nil"/>
            </w:tcBorders>
            <w:shd w:val="clear" w:color="auto" w:fill="auto"/>
            <w:noWrap/>
            <w:vAlign w:val="bottom"/>
            <w:hideMark/>
          </w:tcPr>
          <w:p w14:paraId="08D2AC9E" w14:textId="77777777" w:rsidR="00EC6A23" w:rsidRPr="00EC6A23" w:rsidRDefault="00EC6A23" w:rsidP="00EC6A23">
            <w:pPr>
              <w:jc w:val="left"/>
              <w:rPr>
                <w:rFonts w:cs="Calibri"/>
                <w:color w:val="000000"/>
                <w:szCs w:val="22"/>
              </w:rPr>
            </w:pPr>
            <w:r w:rsidRPr="00EC6A23">
              <w:rPr>
                <w:rFonts w:cs="Calibri"/>
                <w:color w:val="000000"/>
                <w:szCs w:val="22"/>
              </w:rPr>
              <w:t>Železnice Slovenskej republiky</w:t>
            </w:r>
          </w:p>
        </w:tc>
      </w:tr>
      <w:tr w:rsidR="00EC6A23" w:rsidRPr="00EC6A23" w14:paraId="32869DC8" w14:textId="77777777" w:rsidTr="00EC6A23">
        <w:trPr>
          <w:trHeight w:val="330"/>
        </w:trPr>
        <w:tc>
          <w:tcPr>
            <w:tcW w:w="1575" w:type="dxa"/>
            <w:tcBorders>
              <w:top w:val="nil"/>
              <w:left w:val="nil"/>
              <w:bottom w:val="nil"/>
              <w:right w:val="nil"/>
            </w:tcBorders>
            <w:shd w:val="clear" w:color="auto" w:fill="auto"/>
            <w:noWrap/>
            <w:vAlign w:val="bottom"/>
            <w:hideMark/>
          </w:tcPr>
          <w:p w14:paraId="2741181A" w14:textId="77777777" w:rsidR="00EC6A23" w:rsidRPr="00EC6A23" w:rsidRDefault="00EC6A23" w:rsidP="00EC6A23">
            <w:pPr>
              <w:jc w:val="left"/>
              <w:rPr>
                <w:rFonts w:cs="Calibri"/>
                <w:color w:val="000000"/>
                <w:szCs w:val="22"/>
              </w:rPr>
            </w:pPr>
            <w:r w:rsidRPr="00EC6A23">
              <w:rPr>
                <w:rFonts w:cs="Calibri"/>
                <w:color w:val="000000"/>
                <w:szCs w:val="22"/>
              </w:rPr>
              <w:t>ŽST</w:t>
            </w:r>
          </w:p>
        </w:tc>
        <w:tc>
          <w:tcPr>
            <w:tcW w:w="7483" w:type="dxa"/>
            <w:tcBorders>
              <w:top w:val="nil"/>
              <w:left w:val="nil"/>
              <w:bottom w:val="nil"/>
              <w:right w:val="nil"/>
            </w:tcBorders>
            <w:shd w:val="clear" w:color="auto" w:fill="auto"/>
            <w:noWrap/>
            <w:vAlign w:val="bottom"/>
            <w:hideMark/>
          </w:tcPr>
          <w:p w14:paraId="07466468" w14:textId="77777777" w:rsidR="00EC6A23" w:rsidRPr="00EC6A23" w:rsidRDefault="00EC6A23" w:rsidP="00EC6A23">
            <w:pPr>
              <w:jc w:val="left"/>
              <w:rPr>
                <w:rFonts w:cs="Calibri"/>
                <w:color w:val="000000"/>
                <w:szCs w:val="22"/>
              </w:rPr>
            </w:pPr>
            <w:r w:rsidRPr="00EC6A23">
              <w:rPr>
                <w:rFonts w:cs="Calibri"/>
                <w:color w:val="000000"/>
                <w:szCs w:val="22"/>
              </w:rPr>
              <w:t>železničná stanica</w:t>
            </w:r>
          </w:p>
        </w:tc>
      </w:tr>
    </w:tbl>
    <w:p w14:paraId="715FDDBE" w14:textId="77777777" w:rsidR="0039429D" w:rsidRDefault="0039429D" w:rsidP="0039429D"/>
    <w:p w14:paraId="05CAA4EF" w14:textId="77777777" w:rsidR="0039429D" w:rsidRDefault="0039429D" w:rsidP="0039429D"/>
    <w:p w14:paraId="4A260F4F" w14:textId="77777777" w:rsidR="0039429D" w:rsidRDefault="0039429D" w:rsidP="0039429D"/>
    <w:p w14:paraId="3126232A" w14:textId="77777777" w:rsidR="0039429D" w:rsidRDefault="0039429D">
      <w:pPr>
        <w:jc w:val="left"/>
        <w:rPr>
          <w:b/>
          <w:caps/>
          <w:kern w:val="28"/>
          <w:sz w:val="28"/>
          <w:szCs w:val="20"/>
        </w:rPr>
      </w:pPr>
      <w:r>
        <w:br w:type="page"/>
      </w:r>
    </w:p>
    <w:p w14:paraId="1F1FD774" w14:textId="77777777" w:rsidR="00174A3C" w:rsidRPr="007571A7" w:rsidRDefault="00B15A6B" w:rsidP="007571A7">
      <w:pPr>
        <w:pStyle w:val="Nadpis1"/>
      </w:pPr>
      <w:r w:rsidRPr="007571A7">
        <w:lastRenderedPageBreak/>
        <w:t>IDENTIFIKAČNÉ ÚDAJE OBJEKTU</w:t>
      </w:r>
    </w:p>
    <w:p w14:paraId="239944C6" w14:textId="77777777" w:rsidR="00174A3C" w:rsidRPr="007571A7" w:rsidRDefault="00B15A6B" w:rsidP="00911C1E">
      <w:pPr>
        <w:pStyle w:val="Nadpis2"/>
      </w:pPr>
      <w:r w:rsidRPr="007571A7">
        <w:t>Stavba</w:t>
      </w:r>
    </w:p>
    <w:p w14:paraId="49F02C48" w14:textId="77777777" w:rsidR="00174A3C" w:rsidRDefault="00B15A6B" w:rsidP="00E61F0A">
      <w:pPr>
        <w:pStyle w:val="Hlavika"/>
        <w:tabs>
          <w:tab w:val="clear" w:pos="4536"/>
          <w:tab w:val="clear" w:pos="9072"/>
          <w:tab w:val="left" w:pos="2268"/>
        </w:tabs>
        <w:ind w:left="2268" w:hanging="2268"/>
        <w:rPr>
          <w:szCs w:val="22"/>
        </w:rPr>
      </w:pPr>
      <w:r>
        <w:rPr>
          <w:szCs w:val="22"/>
        </w:rPr>
        <w:t>Názov stavby:</w:t>
      </w:r>
      <w:r>
        <w:rPr>
          <w:szCs w:val="22"/>
        </w:rPr>
        <w:tab/>
      </w:r>
      <w:r w:rsidR="007571A7">
        <w:rPr>
          <w:iCs/>
          <w:szCs w:val="22"/>
        </w:rPr>
        <w:t>Bratislava</w:t>
      </w:r>
      <w:r w:rsidR="007571A7" w:rsidRPr="007571A7">
        <w:rPr>
          <w:iCs/>
          <w:szCs w:val="22"/>
        </w:rPr>
        <w:t>–Nové Mesto – Bratislava ÚNS, KRŽZ koľ. č. 1, 2</w:t>
      </w:r>
    </w:p>
    <w:p w14:paraId="1DDFA385" w14:textId="77777777" w:rsidR="00174A3C" w:rsidRDefault="008A6D81" w:rsidP="00E61F0A">
      <w:pPr>
        <w:pStyle w:val="Hlavika"/>
        <w:tabs>
          <w:tab w:val="clear" w:pos="4536"/>
          <w:tab w:val="clear" w:pos="9072"/>
          <w:tab w:val="left" w:pos="2268"/>
        </w:tabs>
        <w:ind w:left="2268" w:hanging="2268"/>
        <w:rPr>
          <w:szCs w:val="22"/>
        </w:rPr>
      </w:pPr>
      <w:r>
        <w:rPr>
          <w:szCs w:val="22"/>
        </w:rPr>
        <w:t>Časť PD</w:t>
      </w:r>
      <w:r w:rsidR="00B15A6B">
        <w:rPr>
          <w:szCs w:val="22"/>
        </w:rPr>
        <w:t>:</w:t>
      </w:r>
      <w:r w:rsidR="00B15A6B">
        <w:rPr>
          <w:szCs w:val="22"/>
        </w:rPr>
        <w:tab/>
      </w:r>
      <w:r w:rsidRPr="007571A7">
        <w:rPr>
          <w:szCs w:val="22"/>
        </w:rPr>
        <w:t>F</w:t>
      </w:r>
      <w:r w:rsidR="007571A7" w:rsidRPr="007571A7">
        <w:rPr>
          <w:szCs w:val="22"/>
        </w:rPr>
        <w:t>.</w:t>
      </w:r>
      <w:r w:rsidRPr="007571A7">
        <w:rPr>
          <w:szCs w:val="22"/>
        </w:rPr>
        <w:t>1 – Projekt organizácie výstavby</w:t>
      </w:r>
    </w:p>
    <w:p w14:paraId="2790E53B" w14:textId="77777777" w:rsidR="00174A3C" w:rsidRDefault="00B15A6B" w:rsidP="007571A7">
      <w:pPr>
        <w:pStyle w:val="Hlavika"/>
        <w:tabs>
          <w:tab w:val="clear" w:pos="4536"/>
          <w:tab w:val="clear" w:pos="9072"/>
          <w:tab w:val="left" w:pos="2268"/>
          <w:tab w:val="left" w:pos="3119"/>
        </w:tabs>
        <w:ind w:left="2268" w:hanging="2268"/>
        <w:rPr>
          <w:szCs w:val="22"/>
        </w:rPr>
      </w:pPr>
      <w:r>
        <w:rPr>
          <w:szCs w:val="22"/>
        </w:rPr>
        <w:t xml:space="preserve">Miesto </w:t>
      </w:r>
      <w:r w:rsidR="00974CB6">
        <w:rPr>
          <w:szCs w:val="22"/>
        </w:rPr>
        <w:t>stavby</w:t>
      </w:r>
      <w:r>
        <w:rPr>
          <w:szCs w:val="22"/>
        </w:rPr>
        <w:t>:</w:t>
      </w:r>
      <w:r>
        <w:rPr>
          <w:szCs w:val="22"/>
        </w:rPr>
        <w:tab/>
      </w:r>
      <w:r w:rsidR="007571A7">
        <w:rPr>
          <w:szCs w:val="22"/>
        </w:rPr>
        <w:t>TÚ 2841</w:t>
      </w:r>
      <w:r w:rsidR="007571A7">
        <w:rPr>
          <w:szCs w:val="22"/>
        </w:rPr>
        <w:tab/>
        <w:t>Bratislava-Nové Mesto – Bratislava-Petržalka</w:t>
      </w:r>
    </w:p>
    <w:p w14:paraId="7CB6DFF2" w14:textId="77777777" w:rsidR="007571A7" w:rsidRDefault="007571A7" w:rsidP="007571A7">
      <w:pPr>
        <w:pStyle w:val="Hlavika"/>
        <w:tabs>
          <w:tab w:val="clear" w:pos="4536"/>
          <w:tab w:val="clear" w:pos="9072"/>
          <w:tab w:val="left" w:pos="2268"/>
          <w:tab w:val="left" w:pos="3119"/>
        </w:tabs>
        <w:ind w:left="2268" w:hanging="2268"/>
        <w:rPr>
          <w:szCs w:val="22"/>
        </w:rPr>
      </w:pPr>
      <w:r>
        <w:rPr>
          <w:szCs w:val="22"/>
        </w:rPr>
        <w:tab/>
        <w:t>DÚ 02</w:t>
      </w:r>
      <w:r>
        <w:rPr>
          <w:szCs w:val="22"/>
        </w:rPr>
        <w:tab/>
        <w:t>Bratislava-Nové Mesto – Bratislava ústredná nákladná stanica (ÚNS)</w:t>
      </w:r>
    </w:p>
    <w:p w14:paraId="0EBA4D1D" w14:textId="77777777" w:rsidR="007571A7" w:rsidRDefault="007571A7" w:rsidP="007571A7">
      <w:pPr>
        <w:pStyle w:val="Hlavika"/>
        <w:tabs>
          <w:tab w:val="clear" w:pos="4536"/>
          <w:tab w:val="clear" w:pos="9072"/>
          <w:tab w:val="left" w:pos="2268"/>
          <w:tab w:val="left" w:pos="3119"/>
        </w:tabs>
        <w:ind w:left="2268" w:hanging="2268"/>
        <w:rPr>
          <w:szCs w:val="22"/>
        </w:rPr>
      </w:pPr>
      <w:r>
        <w:rPr>
          <w:szCs w:val="22"/>
        </w:rPr>
        <w:tab/>
      </w:r>
      <w:proofErr w:type="spellStart"/>
      <w:r>
        <w:rPr>
          <w:szCs w:val="22"/>
        </w:rPr>
        <w:t>k.č</w:t>
      </w:r>
      <w:proofErr w:type="spellEnd"/>
      <w:r>
        <w:rPr>
          <w:szCs w:val="22"/>
        </w:rPr>
        <w:t>. 1:</w:t>
      </w:r>
      <w:r>
        <w:rPr>
          <w:szCs w:val="22"/>
        </w:rPr>
        <w:tab/>
        <w:t>km 6,232 – km 10,552 (dĺžka 4 320 m),</w:t>
      </w:r>
    </w:p>
    <w:p w14:paraId="1C2D114D" w14:textId="77777777" w:rsidR="007571A7" w:rsidRDefault="007571A7" w:rsidP="007571A7">
      <w:pPr>
        <w:pStyle w:val="Hlavika"/>
        <w:tabs>
          <w:tab w:val="clear" w:pos="4536"/>
          <w:tab w:val="clear" w:pos="9072"/>
          <w:tab w:val="left" w:pos="2268"/>
          <w:tab w:val="left" w:pos="3119"/>
        </w:tabs>
        <w:ind w:left="2268" w:hanging="2268"/>
        <w:rPr>
          <w:szCs w:val="22"/>
        </w:rPr>
      </w:pPr>
      <w:r>
        <w:rPr>
          <w:szCs w:val="22"/>
        </w:rPr>
        <w:tab/>
      </w:r>
      <w:proofErr w:type="spellStart"/>
      <w:r>
        <w:rPr>
          <w:szCs w:val="22"/>
        </w:rPr>
        <w:t>k.č</w:t>
      </w:r>
      <w:proofErr w:type="spellEnd"/>
      <w:r>
        <w:rPr>
          <w:szCs w:val="22"/>
        </w:rPr>
        <w:t>. 2:</w:t>
      </w:r>
      <w:r>
        <w:rPr>
          <w:szCs w:val="22"/>
        </w:rPr>
        <w:tab/>
        <w:t>km 6,239 – km 10,554 (dĺžka 4 315 m)</w:t>
      </w:r>
    </w:p>
    <w:p w14:paraId="07FD808E" w14:textId="77777777" w:rsidR="00174A3C" w:rsidRDefault="00B15A6B" w:rsidP="00E61F0A">
      <w:pPr>
        <w:pStyle w:val="Hlavika"/>
        <w:shd w:val="clear" w:color="auto" w:fill="FFFFFF"/>
        <w:tabs>
          <w:tab w:val="clear" w:pos="4536"/>
          <w:tab w:val="clear" w:pos="9072"/>
          <w:tab w:val="left" w:pos="2268"/>
        </w:tabs>
        <w:ind w:left="2268" w:hanging="2268"/>
        <w:rPr>
          <w:szCs w:val="22"/>
        </w:rPr>
      </w:pPr>
      <w:r>
        <w:rPr>
          <w:szCs w:val="22"/>
        </w:rPr>
        <w:t>Kraj:</w:t>
      </w:r>
      <w:r>
        <w:rPr>
          <w:szCs w:val="22"/>
        </w:rPr>
        <w:tab/>
      </w:r>
      <w:r w:rsidR="007571A7">
        <w:rPr>
          <w:szCs w:val="22"/>
        </w:rPr>
        <w:t>Bratislavský</w:t>
      </w:r>
    </w:p>
    <w:p w14:paraId="2339894D" w14:textId="77777777" w:rsidR="00174A3C" w:rsidRDefault="00B15A6B" w:rsidP="00E61F0A">
      <w:pPr>
        <w:pStyle w:val="Hlavika"/>
        <w:shd w:val="clear" w:color="auto" w:fill="FFFFFF"/>
        <w:tabs>
          <w:tab w:val="clear" w:pos="4536"/>
          <w:tab w:val="clear" w:pos="9072"/>
          <w:tab w:val="left" w:pos="2268"/>
        </w:tabs>
        <w:ind w:left="2268" w:hanging="2268"/>
        <w:rPr>
          <w:szCs w:val="22"/>
        </w:rPr>
      </w:pPr>
      <w:r>
        <w:rPr>
          <w:szCs w:val="22"/>
        </w:rPr>
        <w:t>Okres:</w:t>
      </w:r>
      <w:r>
        <w:rPr>
          <w:szCs w:val="22"/>
        </w:rPr>
        <w:tab/>
      </w:r>
      <w:r w:rsidR="007571A7">
        <w:rPr>
          <w:szCs w:val="22"/>
        </w:rPr>
        <w:t>Bratislava II, Bratislava III</w:t>
      </w:r>
    </w:p>
    <w:p w14:paraId="71550DE9" w14:textId="77777777" w:rsidR="00174A3C" w:rsidRDefault="00B15A6B" w:rsidP="00E61F0A">
      <w:pPr>
        <w:pStyle w:val="Hlavika"/>
        <w:shd w:val="clear" w:color="auto" w:fill="FFFFFF"/>
        <w:tabs>
          <w:tab w:val="clear" w:pos="4536"/>
          <w:tab w:val="clear" w:pos="9072"/>
          <w:tab w:val="left" w:pos="2268"/>
        </w:tabs>
        <w:ind w:left="2268" w:hanging="2268"/>
        <w:rPr>
          <w:szCs w:val="22"/>
        </w:rPr>
      </w:pPr>
      <w:r>
        <w:rPr>
          <w:szCs w:val="22"/>
        </w:rPr>
        <w:t>Katastrálne územie:</w:t>
      </w:r>
      <w:r>
        <w:rPr>
          <w:szCs w:val="22"/>
        </w:rPr>
        <w:tab/>
      </w:r>
      <w:r w:rsidR="007571A7">
        <w:rPr>
          <w:szCs w:val="22"/>
        </w:rPr>
        <w:t>Ružinov, Vrakuňa</w:t>
      </w:r>
    </w:p>
    <w:p w14:paraId="670393A9" w14:textId="77777777" w:rsidR="00974CB6" w:rsidRDefault="00974CB6" w:rsidP="00E61F0A">
      <w:pPr>
        <w:pStyle w:val="Hlavika"/>
        <w:shd w:val="clear" w:color="auto" w:fill="FFFFFF"/>
        <w:tabs>
          <w:tab w:val="clear" w:pos="4536"/>
          <w:tab w:val="clear" w:pos="9072"/>
          <w:tab w:val="left" w:pos="2268"/>
        </w:tabs>
        <w:ind w:left="2268" w:hanging="2268"/>
        <w:rPr>
          <w:szCs w:val="22"/>
        </w:rPr>
      </w:pPr>
      <w:r w:rsidRPr="007571A7">
        <w:rPr>
          <w:szCs w:val="22"/>
        </w:rPr>
        <w:t>Charakter stavby:</w:t>
      </w:r>
      <w:r w:rsidR="008A6D81" w:rsidRPr="007571A7">
        <w:rPr>
          <w:szCs w:val="22"/>
        </w:rPr>
        <w:tab/>
      </w:r>
      <w:r w:rsidRPr="007571A7">
        <w:rPr>
          <w:szCs w:val="22"/>
        </w:rPr>
        <w:t>Rekonštrukcia dopravnej cesty</w:t>
      </w:r>
    </w:p>
    <w:p w14:paraId="0F44A984" w14:textId="77777777" w:rsidR="00174A3C" w:rsidRPr="007571A7" w:rsidRDefault="00B15A6B" w:rsidP="00911C1E">
      <w:pPr>
        <w:pStyle w:val="Nadpis2"/>
      </w:pPr>
      <w:r w:rsidRPr="007571A7">
        <w:t>Stavebník</w:t>
      </w:r>
    </w:p>
    <w:p w14:paraId="5827EEBD" w14:textId="77777777" w:rsidR="00174A3C" w:rsidRPr="007571A7" w:rsidRDefault="00B15A6B" w:rsidP="00E61F0A">
      <w:pPr>
        <w:pStyle w:val="Hlavika"/>
        <w:tabs>
          <w:tab w:val="clear" w:pos="4536"/>
          <w:tab w:val="clear" w:pos="9072"/>
          <w:tab w:val="left" w:pos="2268"/>
        </w:tabs>
        <w:ind w:left="2268" w:hanging="2268"/>
        <w:rPr>
          <w:szCs w:val="22"/>
        </w:rPr>
      </w:pPr>
      <w:r w:rsidRPr="007571A7">
        <w:rPr>
          <w:szCs w:val="22"/>
        </w:rPr>
        <w:t>Názov stavebníka</w:t>
      </w:r>
      <w:r w:rsidR="00C26640" w:rsidRPr="007571A7">
        <w:rPr>
          <w:szCs w:val="22"/>
        </w:rPr>
        <w:t>:</w:t>
      </w:r>
      <w:r w:rsidRPr="007571A7">
        <w:rPr>
          <w:szCs w:val="22"/>
        </w:rPr>
        <w:tab/>
        <w:t xml:space="preserve">Železnice Slovenskej republiky </w:t>
      </w:r>
      <w:r w:rsidR="00C83EF5" w:rsidRPr="007571A7">
        <w:rPr>
          <w:szCs w:val="22"/>
        </w:rPr>
        <w:t>Bratislava</w:t>
      </w:r>
    </w:p>
    <w:p w14:paraId="0EFEB4EF" w14:textId="77777777" w:rsidR="00174A3C" w:rsidRPr="007571A7" w:rsidRDefault="00C26640" w:rsidP="00E61F0A">
      <w:pPr>
        <w:pStyle w:val="Hlavika"/>
        <w:tabs>
          <w:tab w:val="clear" w:pos="4536"/>
          <w:tab w:val="clear" w:pos="9072"/>
          <w:tab w:val="left" w:pos="2268"/>
        </w:tabs>
        <w:ind w:left="2268" w:hanging="2268"/>
        <w:rPr>
          <w:szCs w:val="22"/>
        </w:rPr>
      </w:pPr>
      <w:r w:rsidRPr="007571A7">
        <w:rPr>
          <w:szCs w:val="22"/>
        </w:rPr>
        <w:tab/>
      </w:r>
      <w:proofErr w:type="spellStart"/>
      <w:r w:rsidR="00B15A6B" w:rsidRPr="007571A7">
        <w:rPr>
          <w:szCs w:val="22"/>
        </w:rPr>
        <w:t>Klemensova</w:t>
      </w:r>
      <w:proofErr w:type="spellEnd"/>
      <w:r w:rsidR="00B15A6B" w:rsidRPr="007571A7">
        <w:rPr>
          <w:szCs w:val="22"/>
        </w:rPr>
        <w:t xml:space="preserve"> č.8</w:t>
      </w:r>
      <w:r w:rsidR="00C83EF5" w:rsidRPr="007571A7">
        <w:rPr>
          <w:szCs w:val="22"/>
        </w:rPr>
        <w:t xml:space="preserve">, </w:t>
      </w:r>
      <w:r w:rsidR="007571A7" w:rsidRPr="007571A7">
        <w:rPr>
          <w:szCs w:val="22"/>
        </w:rPr>
        <w:t xml:space="preserve"> </w:t>
      </w:r>
      <w:r w:rsidR="00C83EF5" w:rsidRPr="007571A7">
        <w:rPr>
          <w:szCs w:val="22"/>
        </w:rPr>
        <w:t>813 61 Bratislava</w:t>
      </w:r>
    </w:p>
    <w:p w14:paraId="5C6FFA5B" w14:textId="77777777" w:rsidR="00174A3C" w:rsidRPr="007571A7" w:rsidRDefault="00B15A6B" w:rsidP="00E61F0A">
      <w:pPr>
        <w:pStyle w:val="Hlavika"/>
        <w:tabs>
          <w:tab w:val="clear" w:pos="4536"/>
          <w:tab w:val="clear" w:pos="9072"/>
          <w:tab w:val="left" w:pos="2268"/>
        </w:tabs>
        <w:ind w:left="2268" w:hanging="2268"/>
        <w:rPr>
          <w:szCs w:val="22"/>
        </w:rPr>
      </w:pPr>
      <w:r w:rsidRPr="007571A7">
        <w:rPr>
          <w:szCs w:val="22"/>
        </w:rPr>
        <w:t>Nadr</w:t>
      </w:r>
      <w:r w:rsidR="007571A7" w:rsidRPr="007571A7">
        <w:rPr>
          <w:szCs w:val="22"/>
        </w:rPr>
        <w:t>i</w:t>
      </w:r>
      <w:r w:rsidRPr="007571A7">
        <w:rPr>
          <w:szCs w:val="22"/>
        </w:rPr>
        <w:t>adený orgán</w:t>
      </w:r>
      <w:r w:rsidR="00C26640" w:rsidRPr="007571A7">
        <w:rPr>
          <w:szCs w:val="22"/>
        </w:rPr>
        <w:t>:</w:t>
      </w:r>
      <w:r w:rsidRPr="007571A7">
        <w:rPr>
          <w:szCs w:val="22"/>
        </w:rPr>
        <w:tab/>
        <w:t>Ministerstvo dopravy</w:t>
      </w:r>
      <w:r w:rsidR="007571A7" w:rsidRPr="007571A7">
        <w:rPr>
          <w:szCs w:val="22"/>
        </w:rPr>
        <w:t xml:space="preserve"> a </w:t>
      </w:r>
      <w:r w:rsidRPr="007571A7">
        <w:rPr>
          <w:szCs w:val="22"/>
        </w:rPr>
        <w:t>výstavby</w:t>
      </w:r>
      <w:r w:rsidR="007571A7" w:rsidRPr="007571A7">
        <w:rPr>
          <w:szCs w:val="22"/>
        </w:rPr>
        <w:t xml:space="preserve"> </w:t>
      </w:r>
      <w:r w:rsidRPr="007571A7">
        <w:rPr>
          <w:szCs w:val="22"/>
        </w:rPr>
        <w:t>SR,</w:t>
      </w:r>
    </w:p>
    <w:p w14:paraId="4EE4647A" w14:textId="77777777" w:rsidR="00174A3C" w:rsidRDefault="00C26640" w:rsidP="00E61F0A">
      <w:pPr>
        <w:pStyle w:val="Hlavika"/>
        <w:tabs>
          <w:tab w:val="clear" w:pos="4536"/>
          <w:tab w:val="clear" w:pos="9072"/>
          <w:tab w:val="left" w:pos="2268"/>
        </w:tabs>
        <w:ind w:left="2268" w:hanging="2268"/>
        <w:rPr>
          <w:szCs w:val="22"/>
        </w:rPr>
      </w:pPr>
      <w:r w:rsidRPr="007571A7">
        <w:rPr>
          <w:szCs w:val="22"/>
        </w:rPr>
        <w:tab/>
      </w:r>
      <w:r w:rsidR="00B15A6B" w:rsidRPr="007571A7">
        <w:rPr>
          <w:szCs w:val="22"/>
        </w:rPr>
        <w:t>Námestie slobody č. 6</w:t>
      </w:r>
      <w:r w:rsidR="00C83EF5" w:rsidRPr="007571A7">
        <w:rPr>
          <w:szCs w:val="22"/>
        </w:rPr>
        <w:t xml:space="preserve">, </w:t>
      </w:r>
      <w:r w:rsidR="007571A7" w:rsidRPr="007571A7">
        <w:rPr>
          <w:szCs w:val="22"/>
        </w:rPr>
        <w:t xml:space="preserve"> </w:t>
      </w:r>
      <w:r w:rsidR="00C83EF5" w:rsidRPr="007571A7">
        <w:rPr>
          <w:szCs w:val="22"/>
        </w:rPr>
        <w:t>810 05 Bratislava</w:t>
      </w:r>
    </w:p>
    <w:p w14:paraId="2AEF79FB" w14:textId="77777777" w:rsidR="00174A3C" w:rsidRDefault="00B15A6B" w:rsidP="00911C1E">
      <w:pPr>
        <w:pStyle w:val="Nadpis2"/>
      </w:pPr>
      <w:r>
        <w:t>Projektant</w:t>
      </w:r>
    </w:p>
    <w:p w14:paraId="40276DF9" w14:textId="77777777" w:rsidR="00174A3C" w:rsidRDefault="00B15A6B" w:rsidP="00963BDC">
      <w:pPr>
        <w:pStyle w:val="Hlavika"/>
        <w:tabs>
          <w:tab w:val="clear" w:pos="4536"/>
          <w:tab w:val="clear" w:pos="9072"/>
          <w:tab w:val="left" w:pos="2268"/>
        </w:tabs>
        <w:rPr>
          <w:szCs w:val="22"/>
        </w:rPr>
      </w:pPr>
      <w:r>
        <w:rPr>
          <w:szCs w:val="22"/>
        </w:rPr>
        <w:t xml:space="preserve">Spracovateľ </w:t>
      </w:r>
      <w:r w:rsidR="007571A7">
        <w:rPr>
          <w:szCs w:val="22"/>
        </w:rPr>
        <w:t>PD</w:t>
      </w:r>
      <w:r w:rsidR="00E61F0A">
        <w:rPr>
          <w:szCs w:val="22"/>
        </w:rPr>
        <w:t>:</w:t>
      </w:r>
      <w:r>
        <w:rPr>
          <w:szCs w:val="22"/>
        </w:rPr>
        <w:tab/>
        <w:t xml:space="preserve">REMING </w:t>
      </w:r>
      <w:proofErr w:type="spellStart"/>
      <w:r>
        <w:rPr>
          <w:szCs w:val="22"/>
        </w:rPr>
        <w:t>Consult</w:t>
      </w:r>
      <w:proofErr w:type="spellEnd"/>
      <w:r>
        <w:rPr>
          <w:szCs w:val="22"/>
        </w:rPr>
        <w:t xml:space="preserve"> </w:t>
      </w:r>
      <w:proofErr w:type="spellStart"/>
      <w:r>
        <w:rPr>
          <w:szCs w:val="22"/>
        </w:rPr>
        <w:t>a.s</w:t>
      </w:r>
      <w:proofErr w:type="spellEnd"/>
      <w:r>
        <w:rPr>
          <w:szCs w:val="22"/>
        </w:rPr>
        <w:t xml:space="preserve">., Trnavská </w:t>
      </w:r>
      <w:r w:rsidR="00C83EF5">
        <w:rPr>
          <w:szCs w:val="22"/>
        </w:rPr>
        <w:t xml:space="preserve">cesta </w:t>
      </w:r>
      <w:r>
        <w:rPr>
          <w:szCs w:val="22"/>
        </w:rPr>
        <w:t>2</w:t>
      </w:r>
      <w:r w:rsidR="007477C6">
        <w:rPr>
          <w:szCs w:val="22"/>
        </w:rPr>
        <w:t>7</w:t>
      </w:r>
      <w:r>
        <w:rPr>
          <w:szCs w:val="22"/>
        </w:rPr>
        <w:t xml:space="preserve">, </w:t>
      </w:r>
      <w:r w:rsidR="007571A7">
        <w:rPr>
          <w:szCs w:val="22"/>
        </w:rPr>
        <w:t xml:space="preserve"> </w:t>
      </w:r>
      <w:r>
        <w:rPr>
          <w:szCs w:val="22"/>
        </w:rPr>
        <w:t>831 04 Bratislava</w:t>
      </w:r>
    </w:p>
    <w:p w14:paraId="43B2B07D" w14:textId="77777777" w:rsidR="002367FB" w:rsidRDefault="002367FB" w:rsidP="002367FB"/>
    <w:p w14:paraId="39298CBE" w14:textId="77777777" w:rsidR="0039429D" w:rsidRDefault="0039429D" w:rsidP="002367FB"/>
    <w:p w14:paraId="0A092CFE" w14:textId="77777777" w:rsidR="00174A3C" w:rsidRPr="00804925" w:rsidRDefault="00B15A6B" w:rsidP="007571A7">
      <w:pPr>
        <w:pStyle w:val="Nadpis1"/>
      </w:pPr>
      <w:r w:rsidRPr="00804925">
        <w:t>Zdôvodnenie a podklady</w:t>
      </w:r>
    </w:p>
    <w:p w14:paraId="1D0FC931" w14:textId="77777777" w:rsidR="00174A3C" w:rsidRPr="00804925" w:rsidRDefault="002367FB" w:rsidP="00911C1E">
      <w:pPr>
        <w:pStyle w:val="Nadpis2"/>
      </w:pPr>
      <w:r w:rsidRPr="00804925">
        <w:t>Zdôvodnenie stavby</w:t>
      </w:r>
    </w:p>
    <w:p w14:paraId="01A62A22" w14:textId="77777777" w:rsidR="004D257E" w:rsidRPr="00E61F0A" w:rsidRDefault="007571A7" w:rsidP="002367FB">
      <w:pPr>
        <w:rPr>
          <w:highlight w:val="yellow"/>
        </w:rPr>
      </w:pPr>
      <w:r>
        <w:tab/>
      </w:r>
      <w:r w:rsidRPr="007571A7">
        <w:t>Rekonštrukcia traťových koľají č. 1 a č. 2 v úseku medzi ŽST Bratislava</w:t>
      </w:r>
      <w:r>
        <w:t>-</w:t>
      </w:r>
      <w:r w:rsidRPr="007571A7">
        <w:t>Nové Mesto a ŽST Bratislava ÚNS je navrhnutá z dôvodu prevádzkového opotrebovania a</w:t>
      </w:r>
      <w:r>
        <w:t xml:space="preserve"> </w:t>
      </w:r>
      <w:r w:rsidRPr="007571A7">
        <w:t>jej</w:t>
      </w:r>
      <w:r>
        <w:t xml:space="preserve"> </w:t>
      </w:r>
      <w:r w:rsidRPr="007571A7">
        <w:t>hlavným cieľom je zaistiť dlhodobú bezpečnosť železničnej prevádzky v danom úseku</w:t>
      </w:r>
      <w:r>
        <w:t>,</w:t>
      </w:r>
      <w:r w:rsidRPr="007571A7">
        <w:t xml:space="preserve"> zníženie rozsahu údržby železničného zvršku a odstránenie trvalých obmedzení traťovej rýchlosti. Rekonštrukcia bude mať priaznivý dopad aj na zníženie prevádzkových nákladov v ďalších rokoch.</w:t>
      </w:r>
    </w:p>
    <w:p w14:paraId="5EAAF8D9" w14:textId="77777777" w:rsidR="00174A3C" w:rsidRPr="006E1663" w:rsidRDefault="00174A3C" w:rsidP="002367FB"/>
    <w:p w14:paraId="601973E6" w14:textId="77777777" w:rsidR="00174A3C" w:rsidRPr="007571A7" w:rsidRDefault="00B15A6B" w:rsidP="00911C1E">
      <w:pPr>
        <w:pStyle w:val="Nadpis2"/>
      </w:pPr>
      <w:r w:rsidRPr="007571A7">
        <w:t>Podklady</w:t>
      </w:r>
    </w:p>
    <w:p w14:paraId="4B802668" w14:textId="77777777" w:rsidR="00174A3C" w:rsidRPr="007571A7" w:rsidRDefault="007571A7" w:rsidP="002367FB">
      <w:pPr>
        <w:rPr>
          <w:szCs w:val="22"/>
        </w:rPr>
      </w:pPr>
      <w:r w:rsidRPr="007571A7">
        <w:rPr>
          <w:szCs w:val="22"/>
        </w:rPr>
        <w:tab/>
      </w:r>
      <w:r w:rsidR="00B15A6B" w:rsidRPr="007571A7">
        <w:rPr>
          <w:szCs w:val="22"/>
        </w:rPr>
        <w:t>Pre vypracovanie projektovej dokumentácie v stupni pre stavebné povolenie v podrobnostiach pre realizáciu stavby (DSPRS) boli použité nasledovné podklady:</w:t>
      </w:r>
    </w:p>
    <w:p w14:paraId="0E4E342F" w14:textId="77777777" w:rsidR="007E2076" w:rsidRPr="007571A7" w:rsidRDefault="002367FB" w:rsidP="002367FB">
      <w:pPr>
        <w:tabs>
          <w:tab w:val="left" w:pos="284"/>
        </w:tabs>
        <w:ind w:left="567" w:hanging="567"/>
        <w:rPr>
          <w:szCs w:val="22"/>
        </w:rPr>
      </w:pPr>
      <w:r w:rsidRPr="007571A7">
        <w:rPr>
          <w:szCs w:val="22"/>
        </w:rPr>
        <w:tab/>
        <w:t>-</w:t>
      </w:r>
      <w:r w:rsidRPr="007571A7">
        <w:rPr>
          <w:szCs w:val="22"/>
        </w:rPr>
        <w:tab/>
      </w:r>
      <w:r w:rsidR="007E2076" w:rsidRPr="007571A7">
        <w:rPr>
          <w:szCs w:val="22"/>
        </w:rPr>
        <w:t>Zmluva o dielo č.</w:t>
      </w:r>
      <w:r w:rsidR="00E61F0A" w:rsidRPr="007571A7">
        <w:rPr>
          <w:szCs w:val="22"/>
        </w:rPr>
        <w:t xml:space="preserve"> </w:t>
      </w:r>
      <w:r w:rsidR="007571A7" w:rsidRPr="007571A7">
        <w:rPr>
          <w:szCs w:val="22"/>
        </w:rPr>
        <w:t>1100080884/2017/5400/054</w:t>
      </w:r>
    </w:p>
    <w:p w14:paraId="69349EBA" w14:textId="77777777" w:rsidR="00174A3C" w:rsidRPr="007571A7" w:rsidRDefault="002367FB" w:rsidP="002367FB">
      <w:pPr>
        <w:tabs>
          <w:tab w:val="left" w:pos="284"/>
        </w:tabs>
        <w:ind w:left="567" w:hanging="567"/>
        <w:rPr>
          <w:szCs w:val="22"/>
        </w:rPr>
      </w:pPr>
      <w:r w:rsidRPr="007571A7">
        <w:rPr>
          <w:szCs w:val="22"/>
        </w:rPr>
        <w:tab/>
        <w:t>-</w:t>
      </w:r>
      <w:r w:rsidRPr="007571A7">
        <w:rPr>
          <w:szCs w:val="22"/>
        </w:rPr>
        <w:tab/>
      </w:r>
      <w:r w:rsidR="007571A7" w:rsidRPr="007571A7">
        <w:rPr>
          <w:szCs w:val="22"/>
        </w:rPr>
        <w:t>Investičné zadanie</w:t>
      </w:r>
    </w:p>
    <w:p w14:paraId="22BA337E" w14:textId="77777777" w:rsidR="00174A3C" w:rsidRPr="007571A7" w:rsidRDefault="002367FB" w:rsidP="002367FB">
      <w:pPr>
        <w:tabs>
          <w:tab w:val="left" w:pos="284"/>
        </w:tabs>
        <w:ind w:left="567" w:hanging="567"/>
        <w:rPr>
          <w:szCs w:val="22"/>
        </w:rPr>
      </w:pPr>
      <w:r w:rsidRPr="007571A7">
        <w:rPr>
          <w:szCs w:val="22"/>
        </w:rPr>
        <w:tab/>
        <w:t>-</w:t>
      </w:r>
      <w:r w:rsidRPr="007571A7">
        <w:rPr>
          <w:szCs w:val="22"/>
        </w:rPr>
        <w:tab/>
      </w:r>
      <w:r w:rsidR="00B15A6B" w:rsidRPr="007571A7">
        <w:rPr>
          <w:szCs w:val="22"/>
        </w:rPr>
        <w:t>Geodetické zameranie tangovaného územia</w:t>
      </w:r>
    </w:p>
    <w:p w14:paraId="5C562E28" w14:textId="77777777" w:rsidR="007E2076" w:rsidRPr="007571A7" w:rsidRDefault="002367FB" w:rsidP="002367FB">
      <w:pPr>
        <w:tabs>
          <w:tab w:val="left" w:pos="284"/>
        </w:tabs>
        <w:ind w:left="567" w:hanging="567"/>
        <w:rPr>
          <w:szCs w:val="22"/>
        </w:rPr>
      </w:pPr>
      <w:r w:rsidRPr="007571A7">
        <w:rPr>
          <w:szCs w:val="22"/>
        </w:rPr>
        <w:tab/>
        <w:t>-</w:t>
      </w:r>
      <w:r w:rsidRPr="007571A7">
        <w:rPr>
          <w:szCs w:val="22"/>
        </w:rPr>
        <w:tab/>
      </w:r>
      <w:r w:rsidR="00B15A6B" w:rsidRPr="007571A7">
        <w:rPr>
          <w:szCs w:val="22"/>
        </w:rPr>
        <w:t>Pochôdzka a rekognoskácia</w:t>
      </w:r>
      <w:r w:rsidR="00E61F0A" w:rsidRPr="007571A7">
        <w:rPr>
          <w:szCs w:val="22"/>
        </w:rPr>
        <w:t xml:space="preserve"> </w:t>
      </w:r>
      <w:r w:rsidR="00B15A6B" w:rsidRPr="007571A7">
        <w:rPr>
          <w:szCs w:val="22"/>
        </w:rPr>
        <w:t>dotknutého územia projektantom</w:t>
      </w:r>
    </w:p>
    <w:p w14:paraId="71359603" w14:textId="77777777" w:rsidR="00174A3C" w:rsidRPr="007571A7" w:rsidRDefault="002367FB" w:rsidP="002367FB">
      <w:pPr>
        <w:tabs>
          <w:tab w:val="left" w:pos="284"/>
        </w:tabs>
        <w:ind w:left="567" w:hanging="567"/>
        <w:rPr>
          <w:szCs w:val="22"/>
        </w:rPr>
      </w:pPr>
      <w:r w:rsidRPr="007571A7">
        <w:rPr>
          <w:szCs w:val="22"/>
        </w:rPr>
        <w:tab/>
        <w:t>-</w:t>
      </w:r>
      <w:r w:rsidRPr="007571A7">
        <w:rPr>
          <w:szCs w:val="22"/>
        </w:rPr>
        <w:tab/>
      </w:r>
      <w:r w:rsidR="00B15A6B" w:rsidRPr="007571A7">
        <w:rPr>
          <w:szCs w:val="22"/>
        </w:rPr>
        <w:t>Závery z pracovných jednaní a z</w:t>
      </w:r>
      <w:r w:rsidR="00C00F4F" w:rsidRPr="007571A7">
        <w:rPr>
          <w:szCs w:val="22"/>
        </w:rPr>
        <w:t xml:space="preserve"> konferenčného </w:t>
      </w:r>
      <w:r w:rsidR="00B15A6B" w:rsidRPr="007571A7">
        <w:rPr>
          <w:szCs w:val="22"/>
        </w:rPr>
        <w:t>prerokovan</w:t>
      </w:r>
      <w:r w:rsidR="00C00F4F" w:rsidRPr="007571A7">
        <w:rPr>
          <w:szCs w:val="22"/>
        </w:rPr>
        <w:t>ia stavby</w:t>
      </w:r>
    </w:p>
    <w:p w14:paraId="2FC8D6FE" w14:textId="77777777" w:rsidR="00174A3C" w:rsidRPr="007571A7" w:rsidRDefault="002367FB" w:rsidP="002367FB">
      <w:pPr>
        <w:tabs>
          <w:tab w:val="left" w:pos="284"/>
        </w:tabs>
        <w:ind w:left="567" w:hanging="567"/>
        <w:rPr>
          <w:szCs w:val="22"/>
        </w:rPr>
      </w:pPr>
      <w:r w:rsidRPr="007571A7">
        <w:rPr>
          <w:szCs w:val="22"/>
        </w:rPr>
        <w:tab/>
        <w:t>-</w:t>
      </w:r>
      <w:r w:rsidRPr="007571A7">
        <w:rPr>
          <w:szCs w:val="22"/>
        </w:rPr>
        <w:tab/>
      </w:r>
      <w:r w:rsidR="00B15A6B" w:rsidRPr="007571A7">
        <w:rPr>
          <w:szCs w:val="22"/>
        </w:rPr>
        <w:t>Príslušné technické normy, predpisy a vyhlášky</w:t>
      </w:r>
    </w:p>
    <w:p w14:paraId="46ECA950" w14:textId="77777777" w:rsidR="00174A3C" w:rsidRDefault="00174A3C">
      <w:pPr>
        <w:tabs>
          <w:tab w:val="left" w:pos="2410"/>
        </w:tabs>
        <w:ind w:firstLine="567"/>
        <w:rPr>
          <w:szCs w:val="22"/>
        </w:rPr>
      </w:pPr>
    </w:p>
    <w:p w14:paraId="00283024" w14:textId="77777777" w:rsidR="00174A3C" w:rsidRPr="00804925" w:rsidRDefault="00B15A6B" w:rsidP="00911C1E">
      <w:pPr>
        <w:pStyle w:val="Nadpis2"/>
      </w:pPr>
      <w:bookmarkStart w:id="0" w:name="_Toc287878646"/>
      <w:r w:rsidRPr="00804925">
        <w:t>Súvisiace objekty</w:t>
      </w:r>
      <w:bookmarkEnd w:id="0"/>
      <w:r w:rsidRPr="00804925">
        <w:t xml:space="preserve"> a stavby</w:t>
      </w:r>
    </w:p>
    <w:p w14:paraId="20CB92E5" w14:textId="77777777" w:rsidR="00174A3C" w:rsidRPr="007571A7" w:rsidRDefault="007571A7" w:rsidP="002367FB">
      <w:r w:rsidRPr="007571A7">
        <w:tab/>
      </w:r>
      <w:r w:rsidR="00B15A6B" w:rsidRPr="007571A7">
        <w:t>Súvisiacim</w:t>
      </w:r>
      <w:r w:rsidR="00360BF7" w:rsidRPr="007571A7">
        <w:t>i</w:t>
      </w:r>
      <w:r w:rsidR="00B15A6B" w:rsidRPr="007571A7">
        <w:t xml:space="preserve"> stavebným</w:t>
      </w:r>
      <w:r w:rsidR="00360BF7" w:rsidRPr="007571A7">
        <w:t>i</w:t>
      </w:r>
      <w:r w:rsidR="00B15A6B" w:rsidRPr="007571A7">
        <w:t xml:space="preserve"> objekt</w:t>
      </w:r>
      <w:r w:rsidR="00360BF7" w:rsidRPr="007571A7">
        <w:t>mi</w:t>
      </w:r>
      <w:r w:rsidR="00C26640" w:rsidRPr="007571A7">
        <w:t xml:space="preserve"> a prevádzkovými súbormi</w:t>
      </w:r>
      <w:r w:rsidR="00B15A6B" w:rsidRPr="007571A7">
        <w:t xml:space="preserve"> v rámci tejto stavby </w:t>
      </w:r>
      <w:r w:rsidR="00360BF7" w:rsidRPr="007571A7">
        <w:t>sú</w:t>
      </w:r>
      <w:r w:rsidR="00C26640" w:rsidRPr="007571A7">
        <w:t xml:space="preserve"> všetky SO a PS tejto stavby</w:t>
      </w:r>
      <w:r w:rsidR="00360BF7" w:rsidRPr="007571A7">
        <w:t>:</w:t>
      </w:r>
    </w:p>
    <w:p w14:paraId="3CCF2F6A" w14:textId="77777777" w:rsidR="007571A7" w:rsidRDefault="007571A7" w:rsidP="007571A7">
      <w:pPr>
        <w:pStyle w:val="Odsekzoznamu"/>
        <w:numPr>
          <w:ilvl w:val="0"/>
          <w:numId w:val="20"/>
        </w:numPr>
        <w:tabs>
          <w:tab w:val="left" w:pos="1701"/>
        </w:tabs>
        <w:ind w:left="993" w:hanging="284"/>
      </w:pPr>
      <w:r>
        <w:t>PS 01</w:t>
      </w:r>
      <w:r>
        <w:tab/>
        <w:t>Úprava zabezpečovacieho zariadenia</w:t>
      </w:r>
    </w:p>
    <w:p w14:paraId="735ABDA9" w14:textId="77777777" w:rsidR="007571A7" w:rsidRDefault="007571A7" w:rsidP="007571A7">
      <w:pPr>
        <w:pStyle w:val="Odsekzoznamu"/>
        <w:numPr>
          <w:ilvl w:val="0"/>
          <w:numId w:val="20"/>
        </w:numPr>
        <w:tabs>
          <w:tab w:val="left" w:pos="1701"/>
        </w:tabs>
        <w:ind w:left="993" w:hanging="284"/>
      </w:pPr>
      <w:r>
        <w:t>PS 02</w:t>
      </w:r>
      <w:r>
        <w:tab/>
        <w:t>Úprava PZS 2 v km 7,215 (4,419)</w:t>
      </w:r>
    </w:p>
    <w:p w14:paraId="7B2AF986" w14:textId="77777777" w:rsidR="007571A7" w:rsidRDefault="007571A7" w:rsidP="007571A7">
      <w:pPr>
        <w:pStyle w:val="Odsekzoznamu"/>
        <w:numPr>
          <w:ilvl w:val="0"/>
          <w:numId w:val="20"/>
        </w:numPr>
        <w:tabs>
          <w:tab w:val="left" w:pos="1701"/>
        </w:tabs>
        <w:ind w:left="993" w:hanging="284"/>
      </w:pPr>
      <w:r>
        <w:t>PS 03</w:t>
      </w:r>
      <w:r>
        <w:tab/>
        <w:t>Úprava PZS 2 v km 8,248</w:t>
      </w:r>
    </w:p>
    <w:p w14:paraId="3AB370B5" w14:textId="77777777" w:rsidR="007571A7" w:rsidRDefault="007571A7" w:rsidP="007571A7">
      <w:pPr>
        <w:pStyle w:val="Odsekzoznamu"/>
        <w:numPr>
          <w:ilvl w:val="0"/>
          <w:numId w:val="20"/>
        </w:numPr>
        <w:tabs>
          <w:tab w:val="left" w:pos="1701"/>
        </w:tabs>
        <w:ind w:left="993" w:hanging="284"/>
      </w:pPr>
      <w:r>
        <w:t>PS 04</w:t>
      </w:r>
      <w:r>
        <w:tab/>
        <w:t>Úprava PZS 2 v km 8,966</w:t>
      </w:r>
    </w:p>
    <w:p w14:paraId="10F7A04E" w14:textId="77777777" w:rsidR="007571A7" w:rsidRDefault="007571A7" w:rsidP="007571A7">
      <w:pPr>
        <w:pStyle w:val="Odsekzoznamu"/>
        <w:numPr>
          <w:ilvl w:val="0"/>
          <w:numId w:val="20"/>
        </w:numPr>
        <w:tabs>
          <w:tab w:val="left" w:pos="1701"/>
        </w:tabs>
        <w:ind w:left="993" w:hanging="284"/>
      </w:pPr>
      <w:r>
        <w:lastRenderedPageBreak/>
        <w:t>PS 05</w:t>
      </w:r>
      <w:r>
        <w:tab/>
        <w:t>Úpravy oznamovacích zariadení</w:t>
      </w:r>
    </w:p>
    <w:p w14:paraId="06CD8DEE" w14:textId="77777777" w:rsidR="007571A7" w:rsidRDefault="007571A7" w:rsidP="007571A7">
      <w:pPr>
        <w:tabs>
          <w:tab w:val="left" w:pos="1701"/>
        </w:tabs>
      </w:pPr>
    </w:p>
    <w:p w14:paraId="16CAA2C7" w14:textId="77777777" w:rsidR="007571A7" w:rsidRDefault="007571A7" w:rsidP="007571A7">
      <w:pPr>
        <w:pStyle w:val="Odsekzoznamu"/>
        <w:numPr>
          <w:ilvl w:val="0"/>
          <w:numId w:val="20"/>
        </w:numPr>
        <w:tabs>
          <w:tab w:val="left" w:pos="1701"/>
        </w:tabs>
        <w:ind w:left="993" w:hanging="284"/>
      </w:pPr>
      <w:r>
        <w:t>SO 01</w:t>
      </w:r>
      <w:r>
        <w:tab/>
        <w:t>Železničný zvršok</w:t>
      </w:r>
    </w:p>
    <w:p w14:paraId="76D3726C" w14:textId="77777777" w:rsidR="007571A7" w:rsidRDefault="007571A7" w:rsidP="007571A7">
      <w:pPr>
        <w:pStyle w:val="Odsekzoznamu"/>
        <w:numPr>
          <w:ilvl w:val="0"/>
          <w:numId w:val="20"/>
        </w:numPr>
        <w:tabs>
          <w:tab w:val="left" w:pos="1701"/>
        </w:tabs>
        <w:ind w:left="993" w:hanging="284"/>
      </w:pPr>
      <w:r>
        <w:t>SO 02</w:t>
      </w:r>
      <w:r>
        <w:tab/>
        <w:t>Železničný spodok</w:t>
      </w:r>
    </w:p>
    <w:p w14:paraId="28D99A0A" w14:textId="77777777" w:rsidR="007571A7" w:rsidRDefault="007571A7" w:rsidP="007571A7">
      <w:pPr>
        <w:pStyle w:val="Odsekzoznamu"/>
        <w:numPr>
          <w:ilvl w:val="0"/>
          <w:numId w:val="20"/>
        </w:numPr>
        <w:tabs>
          <w:tab w:val="left" w:pos="1701"/>
        </w:tabs>
        <w:ind w:left="993" w:hanging="284"/>
      </w:pPr>
      <w:r>
        <w:t>SO 03</w:t>
      </w:r>
      <w:r>
        <w:tab/>
        <w:t>Rekonštrukcia mosta v km 6,661</w:t>
      </w:r>
    </w:p>
    <w:p w14:paraId="3EF72E66" w14:textId="77777777" w:rsidR="007571A7" w:rsidRDefault="007571A7" w:rsidP="007571A7">
      <w:pPr>
        <w:pStyle w:val="Odsekzoznamu"/>
        <w:numPr>
          <w:ilvl w:val="0"/>
          <w:numId w:val="20"/>
        </w:numPr>
        <w:tabs>
          <w:tab w:val="left" w:pos="1701"/>
        </w:tabs>
        <w:ind w:left="993" w:hanging="284"/>
      </w:pPr>
      <w:r>
        <w:t>SO 04</w:t>
      </w:r>
      <w:r>
        <w:tab/>
        <w:t>Rekonštrukcia mosta v km 10,219</w:t>
      </w:r>
    </w:p>
    <w:p w14:paraId="2BBBE4CF" w14:textId="77777777" w:rsidR="007571A7" w:rsidRDefault="007571A7" w:rsidP="007571A7">
      <w:pPr>
        <w:pStyle w:val="Odsekzoznamu"/>
        <w:numPr>
          <w:ilvl w:val="0"/>
          <w:numId w:val="20"/>
        </w:numPr>
        <w:tabs>
          <w:tab w:val="left" w:pos="1701"/>
        </w:tabs>
        <w:ind w:left="993" w:hanging="284"/>
      </w:pPr>
      <w:r>
        <w:t>SO 05</w:t>
      </w:r>
      <w:r>
        <w:tab/>
        <w:t>Úprava rozvodov NN</w:t>
      </w:r>
    </w:p>
    <w:p w14:paraId="6245A64C" w14:textId="77777777" w:rsidR="007571A7" w:rsidRDefault="007571A7" w:rsidP="007571A7">
      <w:pPr>
        <w:pStyle w:val="Odsekzoznamu"/>
        <w:numPr>
          <w:ilvl w:val="0"/>
          <w:numId w:val="20"/>
        </w:numPr>
        <w:tabs>
          <w:tab w:val="left" w:pos="1701"/>
        </w:tabs>
        <w:ind w:left="993" w:hanging="284"/>
      </w:pPr>
      <w:r>
        <w:t>SO 06</w:t>
      </w:r>
      <w:r>
        <w:tab/>
        <w:t>Úprava trakčného vedenia</w:t>
      </w:r>
    </w:p>
    <w:p w14:paraId="2509AE4B" w14:textId="77777777" w:rsidR="007571A7" w:rsidRDefault="007571A7" w:rsidP="007571A7">
      <w:pPr>
        <w:pStyle w:val="Odsekzoznamu"/>
        <w:numPr>
          <w:ilvl w:val="0"/>
          <w:numId w:val="20"/>
        </w:numPr>
        <w:tabs>
          <w:tab w:val="left" w:pos="1701"/>
        </w:tabs>
        <w:ind w:left="993" w:hanging="284"/>
      </w:pPr>
      <w:r>
        <w:t>SO 06.1</w:t>
      </w:r>
      <w:r>
        <w:tab/>
        <w:t>Úprava DOO</w:t>
      </w:r>
    </w:p>
    <w:p w14:paraId="7F70304F" w14:textId="77777777" w:rsidR="007571A7" w:rsidRDefault="007571A7" w:rsidP="007571A7">
      <w:pPr>
        <w:pStyle w:val="Odsekzoznamu"/>
        <w:numPr>
          <w:ilvl w:val="0"/>
          <w:numId w:val="20"/>
        </w:numPr>
        <w:tabs>
          <w:tab w:val="left" w:pos="1701"/>
        </w:tabs>
        <w:ind w:left="993" w:hanging="284"/>
      </w:pPr>
      <w:r>
        <w:t>SO 07</w:t>
      </w:r>
      <w:r>
        <w:tab/>
        <w:t>Ukoľajňovací plán</w:t>
      </w:r>
    </w:p>
    <w:p w14:paraId="0DFA4854" w14:textId="77777777" w:rsidR="007571A7" w:rsidRDefault="007571A7" w:rsidP="007571A7">
      <w:pPr>
        <w:pStyle w:val="Odsekzoznamu"/>
        <w:numPr>
          <w:ilvl w:val="0"/>
          <w:numId w:val="20"/>
        </w:numPr>
        <w:tabs>
          <w:tab w:val="left" w:pos="1701"/>
        </w:tabs>
        <w:ind w:left="993" w:hanging="284"/>
      </w:pPr>
      <w:r>
        <w:t>SO 08</w:t>
      </w:r>
      <w:r>
        <w:tab/>
        <w:t>Káblová chráničková trasa</w:t>
      </w:r>
    </w:p>
    <w:p w14:paraId="55B57B48" w14:textId="77777777" w:rsidR="007571A7" w:rsidRDefault="007571A7" w:rsidP="007571A7">
      <w:pPr>
        <w:pStyle w:val="Odsekzoznamu"/>
        <w:numPr>
          <w:ilvl w:val="0"/>
          <w:numId w:val="20"/>
        </w:numPr>
        <w:tabs>
          <w:tab w:val="left" w:pos="1701"/>
        </w:tabs>
        <w:ind w:left="993" w:hanging="284"/>
      </w:pPr>
      <w:r>
        <w:t>SO 09</w:t>
      </w:r>
      <w:r>
        <w:tab/>
        <w:t>Úprava komunikácie na priecestí v km 7,215 (4,419)</w:t>
      </w:r>
    </w:p>
    <w:p w14:paraId="2E475EE9" w14:textId="77777777" w:rsidR="007571A7" w:rsidRDefault="007571A7" w:rsidP="007571A7">
      <w:pPr>
        <w:pStyle w:val="Odsekzoznamu"/>
        <w:numPr>
          <w:ilvl w:val="0"/>
          <w:numId w:val="20"/>
        </w:numPr>
        <w:tabs>
          <w:tab w:val="left" w:pos="1701"/>
        </w:tabs>
        <w:ind w:left="993" w:hanging="284"/>
      </w:pPr>
      <w:r>
        <w:t>SO 10</w:t>
      </w:r>
      <w:r>
        <w:tab/>
        <w:t>Úprava komunikácie na priecestí v km 8,248</w:t>
      </w:r>
    </w:p>
    <w:p w14:paraId="0310DDC0" w14:textId="77777777" w:rsidR="007571A7" w:rsidRDefault="007571A7" w:rsidP="007571A7">
      <w:pPr>
        <w:pStyle w:val="Odsekzoznamu"/>
        <w:numPr>
          <w:ilvl w:val="0"/>
          <w:numId w:val="20"/>
        </w:numPr>
        <w:tabs>
          <w:tab w:val="left" w:pos="1701"/>
        </w:tabs>
        <w:ind w:left="993" w:hanging="284"/>
      </w:pPr>
      <w:r>
        <w:t>SO 11</w:t>
      </w:r>
      <w:r>
        <w:tab/>
        <w:t>Úprava komunikácie na priecestí v km 8,966</w:t>
      </w:r>
    </w:p>
    <w:p w14:paraId="3917BEB4" w14:textId="77777777" w:rsidR="007571A7" w:rsidRDefault="007571A7" w:rsidP="007571A7">
      <w:pPr>
        <w:pStyle w:val="Odsekzoznamu"/>
        <w:numPr>
          <w:ilvl w:val="0"/>
          <w:numId w:val="20"/>
        </w:numPr>
        <w:tabs>
          <w:tab w:val="left" w:pos="1701"/>
        </w:tabs>
        <w:ind w:left="993" w:hanging="284"/>
      </w:pPr>
      <w:r>
        <w:t>SO 12</w:t>
      </w:r>
      <w:r>
        <w:tab/>
        <w:t>Preložky a ochrana sietí oznamovacích zariadení ŽSR</w:t>
      </w:r>
    </w:p>
    <w:p w14:paraId="5EFBE2D2" w14:textId="77777777" w:rsidR="007571A7" w:rsidRPr="007571A7" w:rsidRDefault="007571A7" w:rsidP="007571A7">
      <w:pPr>
        <w:pStyle w:val="Odsekzoznamu"/>
        <w:numPr>
          <w:ilvl w:val="0"/>
          <w:numId w:val="20"/>
        </w:numPr>
        <w:tabs>
          <w:tab w:val="left" w:pos="1701"/>
        </w:tabs>
        <w:ind w:left="993" w:hanging="284"/>
      </w:pPr>
      <w:r>
        <w:t>SO 13</w:t>
      </w:r>
      <w:r>
        <w:tab/>
        <w:t>Preložky a ochrana slaboprúdových vedení cudzích správcov</w:t>
      </w:r>
    </w:p>
    <w:p w14:paraId="0039848F" w14:textId="77777777" w:rsidR="00360BF7" w:rsidRPr="00E61F0A" w:rsidRDefault="00360BF7" w:rsidP="002367FB">
      <w:pPr>
        <w:rPr>
          <w:highlight w:val="yellow"/>
        </w:rPr>
      </w:pPr>
    </w:p>
    <w:p w14:paraId="399F1580" w14:textId="77777777" w:rsidR="007571A7" w:rsidRDefault="007571A7" w:rsidP="007571A7">
      <w:r>
        <w:tab/>
        <w:t>Súvisiacimi stavbami sú:</w:t>
      </w:r>
    </w:p>
    <w:p w14:paraId="2708A825" w14:textId="77777777" w:rsidR="007571A7" w:rsidRDefault="007571A7" w:rsidP="007571A7">
      <w:pPr>
        <w:pStyle w:val="Odsekzoznamu"/>
        <w:numPr>
          <w:ilvl w:val="0"/>
          <w:numId w:val="20"/>
        </w:numPr>
        <w:tabs>
          <w:tab w:val="left" w:pos="1701"/>
        </w:tabs>
        <w:ind w:left="993" w:hanging="284"/>
      </w:pPr>
      <w:r>
        <w:t>stavba „ŽSR, Terminály integrovanej osobnej prepravy v Bratislave, úsek Devínska Nová Ves – Bratislava hlavná stanica – Podunajské Biskupice“, investorom ktorej sú ŽSR a na ktorú bola spracovaná projektová dokumentácia v stupni DÚR;</w:t>
      </w:r>
    </w:p>
    <w:p w14:paraId="122750BC" w14:textId="77777777" w:rsidR="00174A3C" w:rsidRDefault="007571A7" w:rsidP="007571A7">
      <w:pPr>
        <w:pStyle w:val="Odsekzoznamu"/>
        <w:numPr>
          <w:ilvl w:val="0"/>
          <w:numId w:val="20"/>
        </w:numPr>
        <w:tabs>
          <w:tab w:val="left" w:pos="1701"/>
        </w:tabs>
        <w:ind w:left="993" w:hanging="284"/>
      </w:pPr>
      <w:r>
        <w:t xml:space="preserve">stavba „CSS </w:t>
      </w:r>
      <w:proofErr w:type="spellStart"/>
      <w:r w:rsidR="003F0547">
        <w:t>Ivan</w:t>
      </w:r>
      <w:r>
        <w:t>ska</w:t>
      </w:r>
      <w:proofErr w:type="spellEnd"/>
      <w:r>
        <w:t xml:space="preserve"> – </w:t>
      </w:r>
      <w:proofErr w:type="spellStart"/>
      <w:r>
        <w:t>Vrakunská</w:t>
      </w:r>
      <w:proofErr w:type="spellEnd"/>
      <w:r>
        <w:t xml:space="preserve"> – Trnavská, MČ Bratislava Ružinov“ , stavebníkom ktorej  je Generálny investor Bratislava a bola na ňu spracovaná projektová dokumentácia v stupni DSP.</w:t>
      </w:r>
    </w:p>
    <w:p w14:paraId="0951061B" w14:textId="77777777" w:rsidR="007571A7" w:rsidRDefault="007571A7" w:rsidP="007571A7"/>
    <w:p w14:paraId="0463EA11" w14:textId="77777777" w:rsidR="00174A3C" w:rsidRPr="00B50455" w:rsidRDefault="00B15A6B" w:rsidP="007571A7">
      <w:pPr>
        <w:pStyle w:val="Nadpis1"/>
      </w:pPr>
      <w:r w:rsidRPr="00B50455">
        <w:t>TECHNICKÉ RIEŠENIE</w:t>
      </w:r>
    </w:p>
    <w:p w14:paraId="081740C2" w14:textId="77777777" w:rsidR="00174A3C" w:rsidRPr="00D60A78" w:rsidRDefault="00B15A6B" w:rsidP="00911C1E">
      <w:pPr>
        <w:pStyle w:val="Nadpis2"/>
      </w:pPr>
      <w:r w:rsidRPr="00D60A78">
        <w:t>Existujúci stav</w:t>
      </w:r>
    </w:p>
    <w:p w14:paraId="7F1BF6E3" w14:textId="77777777" w:rsidR="00E57955" w:rsidRDefault="00E57955" w:rsidP="004009D9">
      <w:r w:rsidRPr="00E57955">
        <w:tab/>
      </w:r>
      <w:r>
        <w:t>Úsek, ktorý je predmetom tejto projektovej dokumentácie je ohraničený žkm 6,232 až žkm 10,554. Predmetom úprav sú traťové koľaje č. 1</w:t>
      </w:r>
      <w:r w:rsidR="00963BDC">
        <w:t xml:space="preserve"> a 2 v medzistaničnom úseku</w:t>
      </w:r>
      <w:r>
        <w:t xml:space="preserve"> ŽST Bratislava-Nové Mesto – Bratislava ÚNS a pokračovanie týchto koľají v krajných </w:t>
      </w:r>
      <w:proofErr w:type="spellStart"/>
      <w:r>
        <w:t>dopravniach</w:t>
      </w:r>
      <w:proofErr w:type="spellEnd"/>
      <w:r>
        <w:t xml:space="preserve"> (koľaje č. 1 a č. 2) po hranice koľajových úprav.</w:t>
      </w:r>
      <w:r w:rsidR="00963BDC">
        <w:t xml:space="preserve"> Rozsah úprav je zreteľný z celkovej situácie stavby v časti C tejto projektovej dokumentácie.</w:t>
      </w:r>
    </w:p>
    <w:p w14:paraId="6EDB6D4E" w14:textId="77777777" w:rsidR="00E57955" w:rsidRDefault="00E57955" w:rsidP="004009D9"/>
    <w:p w14:paraId="72FD3980" w14:textId="77777777" w:rsidR="00E57955" w:rsidRDefault="00D80153" w:rsidP="004009D9">
      <w:r>
        <w:tab/>
      </w:r>
      <w:r w:rsidR="00E57955">
        <w:t xml:space="preserve">MÚ Bratislava-Nové Mesto – Bratislava ÚNS je súčasťou trate č. 127C (podľa TTP) </w:t>
      </w:r>
      <w:r w:rsidR="00E57955" w:rsidRPr="00E57955">
        <w:t>Bratislava východ (</w:t>
      </w:r>
      <w:proofErr w:type="spellStart"/>
      <w:r w:rsidR="00E57955" w:rsidRPr="00E57955">
        <w:t>odch</w:t>
      </w:r>
      <w:proofErr w:type="spellEnd"/>
      <w:r w:rsidR="00E57955" w:rsidRPr="00E57955">
        <w:t xml:space="preserve">. skupina Juh) – Rusovce – </w:t>
      </w:r>
      <w:proofErr w:type="spellStart"/>
      <w:r w:rsidR="00E57955" w:rsidRPr="00E57955">
        <w:t>Rajka</w:t>
      </w:r>
      <w:proofErr w:type="spellEnd"/>
      <w:r w:rsidR="00E57955" w:rsidRPr="00E57955">
        <w:t xml:space="preserve"> (HU)</w:t>
      </w:r>
      <w:r w:rsidR="00E57955">
        <w:t xml:space="preserve">; MÚ je dvojkoľajný, </w:t>
      </w:r>
      <w:r w:rsidR="00E57955" w:rsidRPr="00E57955">
        <w:t>vybavený traťovým zabezpečovacím zariadením 3. kategórie - automatické traťové zabezpečovacie zariadenie obojsmerné, so samostatnými predzvesťami vchodových návestidiel.</w:t>
      </w:r>
      <w:r w:rsidR="00E57955">
        <w:t xml:space="preserve"> Hranice MÚ sú dané polohou vchodových návestidiel krajných dopravní, t.j. žkm 6,466 (návestidlá 1NS a 2NS ŽST Bratislava-Nové Mesto) a žkm 10,335 (návestidlá 1L a 2L ŽST Bratislava ÚNS). Dĺžka MÚ je 3,869 km. Približne od žkm 8,100 po ŽST Bratislava-Nové Mesto je v súbehu s dvojkoľajnou traťou vedená jednokoľajná trať (č. 124A podľa TTP) Komárno – Bratislava-Nové Mesto. Poloha jednokoľajnej trate a </w:t>
      </w:r>
      <w:r w:rsidR="00E57955" w:rsidRPr="00B50455">
        <w:t xml:space="preserve">súbeh tratí sú zrejmé z </w:t>
      </w:r>
      <w:r w:rsidR="00B50455" w:rsidRPr="00B50455">
        <w:t>celkovej situácie stavby (časť C tejto projektovej dokumentácie)</w:t>
      </w:r>
      <w:r w:rsidR="00E57955">
        <w:t>.</w:t>
      </w:r>
    </w:p>
    <w:p w14:paraId="7793E08D" w14:textId="77777777" w:rsidR="00D80153" w:rsidRDefault="00D80153" w:rsidP="004009D9">
      <w:r>
        <w:t>V MÚ sa nachádzajú celkovo 3 priecestia:</w:t>
      </w:r>
    </w:p>
    <w:p w14:paraId="7F1A8791" w14:textId="77777777" w:rsidR="00D80153" w:rsidRDefault="00D80153" w:rsidP="00D80153">
      <w:pPr>
        <w:pStyle w:val="Odsekzoznamu"/>
        <w:numPr>
          <w:ilvl w:val="0"/>
          <w:numId w:val="20"/>
        </w:numPr>
        <w:tabs>
          <w:tab w:val="left" w:pos="1701"/>
        </w:tabs>
        <w:ind w:left="993" w:hanging="284"/>
      </w:pPr>
      <w:r>
        <w:t xml:space="preserve">v km 7,215 (km 4,419 trate 124A), priecestné zabezpečovacie zariadenie 2. kategórie so svetelnou signalizáciou, bez závor, celkovo trojkoľajné priecestie – kríženie tratí č. 127C a 124A s komunikáciou </w:t>
      </w:r>
      <w:proofErr w:type="spellStart"/>
      <w:r>
        <w:t>Ivanská</w:t>
      </w:r>
      <w:proofErr w:type="spellEnd"/>
      <w:r>
        <w:t xml:space="preserve"> cesta (cesta II. triedy),</w:t>
      </w:r>
    </w:p>
    <w:p w14:paraId="37CFB9BE" w14:textId="77777777" w:rsidR="00D80153" w:rsidRDefault="00D80153" w:rsidP="00D80153">
      <w:pPr>
        <w:pStyle w:val="Odsekzoznamu"/>
        <w:numPr>
          <w:ilvl w:val="0"/>
          <w:numId w:val="20"/>
        </w:numPr>
        <w:tabs>
          <w:tab w:val="left" w:pos="1701"/>
        </w:tabs>
        <w:ind w:left="993" w:hanging="284"/>
      </w:pPr>
      <w:r>
        <w:t xml:space="preserve">v km 8,248, priecestné zabezpečovacie zariadenie 2. kategórie so svetelnou signalizáciou, bez závor, dvojkoľajné priecestie – kríženie trate č. 127C a komunikácie </w:t>
      </w:r>
      <w:proofErr w:type="spellStart"/>
      <w:r>
        <w:t>Vrakunská</w:t>
      </w:r>
      <w:proofErr w:type="spellEnd"/>
      <w:r>
        <w:t xml:space="preserve"> cesta (cesta II. triedy</w:t>
      </w:r>
      <w:r w:rsidR="00D60A78">
        <w:t xml:space="preserve"> č. 572</w:t>
      </w:r>
      <w:r>
        <w:t>),</w:t>
      </w:r>
    </w:p>
    <w:p w14:paraId="37156F70" w14:textId="77777777" w:rsidR="00D80153" w:rsidRDefault="00D80153" w:rsidP="00D80153">
      <w:pPr>
        <w:pStyle w:val="Odsekzoznamu"/>
        <w:numPr>
          <w:ilvl w:val="0"/>
          <w:numId w:val="20"/>
        </w:numPr>
        <w:tabs>
          <w:tab w:val="left" w:pos="1701"/>
        </w:tabs>
        <w:ind w:left="993" w:hanging="284"/>
      </w:pPr>
      <w:r>
        <w:t>v km 8,966, priecestné zabezpečovacie zariadenie 2. kategórie so svetelnou signalizáciou, bez závor, dvojkoľajné priecestie – kríženie trate č. 127C a komunikácie Na piesku (cesta I</w:t>
      </w:r>
      <w:r w:rsidR="00D60A78">
        <w:t>II</w:t>
      </w:r>
      <w:r>
        <w:t>. triedy)</w:t>
      </w:r>
      <w:r w:rsidR="00D60A78">
        <w:t>.</w:t>
      </w:r>
    </w:p>
    <w:p w14:paraId="4C60E51E" w14:textId="77777777" w:rsidR="00D60A78" w:rsidRDefault="00D60A78" w:rsidP="004009D9">
      <w:r>
        <w:t xml:space="preserve">Najvyššia traťová rýchlosť v predmetnom úseku je 60 km/h (platí aj pre trať č. 124A v úseku v súbehu), medzi žkm 10,471 až žkm 10,572 je traťová rýchlosť v 2. traťovej koľaji obmedzená na 50 km/h (nedostatočná alebo chýbajúca </w:t>
      </w:r>
      <w:proofErr w:type="spellStart"/>
      <w:r>
        <w:t>prechodnica</w:t>
      </w:r>
      <w:proofErr w:type="spellEnd"/>
      <w:r>
        <w:t>).</w:t>
      </w:r>
    </w:p>
    <w:p w14:paraId="3C428A0A" w14:textId="77777777" w:rsidR="00D60A78" w:rsidRDefault="00D60A78" w:rsidP="004009D9"/>
    <w:p w14:paraId="5FB668D0" w14:textId="77777777" w:rsidR="00E57955" w:rsidRDefault="00D80153" w:rsidP="004009D9">
      <w:r>
        <w:tab/>
      </w:r>
      <w:r w:rsidR="00E57955">
        <w:t xml:space="preserve">ŽST Bratislava-Nové Mesto je stanicou zmiešanou podľa povahy práce, </w:t>
      </w:r>
      <w:proofErr w:type="spellStart"/>
      <w:r w:rsidR="00E57955">
        <w:t>odbočnou</w:t>
      </w:r>
      <w:proofErr w:type="spellEnd"/>
      <w:r w:rsidR="00E57955">
        <w:t xml:space="preserve"> pre tra</w:t>
      </w:r>
      <w:r>
        <w:t>ť</w:t>
      </w:r>
      <w:r w:rsidR="00E57955">
        <w:t xml:space="preserve"> Bratislava-Nové Mesto – Bratislava hlavná stanica a Komárno – Bratislava-Nové Mesto.</w:t>
      </w:r>
      <w:r>
        <w:t xml:space="preserve"> </w:t>
      </w:r>
      <w:r w:rsidRPr="00D80153">
        <w:t>Stanica je vybavená zabezpečovacím zariadením 3. kategórie – reléové zabezpečovacie zariadenie cestového systému so skupinovým prestavovaním výmen, ktoré je ovládané z riadiaceho prístroja umiestneného v dopravnej kancelárii.</w:t>
      </w:r>
    </w:p>
    <w:p w14:paraId="73DFE2D4" w14:textId="77777777" w:rsidR="00D60A78" w:rsidRDefault="00D60A78" w:rsidP="00D60A78"/>
    <w:p w14:paraId="6F0DD51A" w14:textId="77777777" w:rsidR="00D60A78" w:rsidRDefault="00D80153" w:rsidP="00D60A78">
      <w:r>
        <w:tab/>
      </w:r>
      <w:r w:rsidR="00D60A78">
        <w:t>ŽST Bratislava ÚNS je pridelená k železničnej stanici Bratislava - Petržalka, kde je sídlo prednostu stanice. Stanica je zmiešaná podľa povahy práce, medziľahlá pre smer Bratislava východ (</w:t>
      </w:r>
      <w:proofErr w:type="spellStart"/>
      <w:r w:rsidR="00D60A78">
        <w:t>Odch</w:t>
      </w:r>
      <w:proofErr w:type="spellEnd"/>
      <w:r w:rsidR="00D60A78">
        <w:t xml:space="preserve">. skupina Juh) – </w:t>
      </w:r>
      <w:proofErr w:type="spellStart"/>
      <w:r w:rsidR="00D60A78">
        <w:t>Rajka</w:t>
      </w:r>
      <w:proofErr w:type="spellEnd"/>
      <w:r w:rsidR="00D60A78">
        <w:t xml:space="preserve"> (HU). V železničnej stanici je reléové zabezpečovacie zariadenie 3. kategórie s výmenami prestavovanými skupinovo. Na odovzdávkovom koľajisku vlečky Slovnaft, a.s. Bratislava (ďalej OKS) je zabezpečovacie zariadenie s modulárnym elektronickým stavadlom – plne elektronické stavadlo (MODEST – PES). Medzi zabezpečovacím zariadením ŽST Bratislava ÚNS a zabezpečovacím zariadením OKS sú spätné </w:t>
      </w:r>
      <w:proofErr w:type="spellStart"/>
      <w:r w:rsidR="00D60A78">
        <w:t>súhlasové</w:t>
      </w:r>
      <w:proofErr w:type="spellEnd"/>
      <w:r w:rsidR="00D60A78">
        <w:t xml:space="preserve"> väzby. Zabezpečovacie zariadenia medzi ŽST Bratislava ÚNS a OKS umožňuje odovzdávať ovládanie výhybky č.S2 a návestidiel Se101 a Se102 výpravcovi ŽST Bratislava ÚNS alebo výpravcovi vlečky Slovnaft, a.s.</w:t>
      </w:r>
    </w:p>
    <w:p w14:paraId="00B52A7B" w14:textId="77777777" w:rsidR="00E57955" w:rsidRDefault="00D60A78" w:rsidP="00D60A78">
      <w:r>
        <w:t>V základnom stave je tento súhlas na obsluhu u výpravcu ŽST Bratislava ÚNS.</w:t>
      </w:r>
    </w:p>
    <w:p w14:paraId="412B50AE" w14:textId="77777777" w:rsidR="00A81010" w:rsidRDefault="00A81010" w:rsidP="004009D9"/>
    <w:p w14:paraId="35C2EC31" w14:textId="77777777" w:rsidR="00174A3C" w:rsidRPr="00B50455" w:rsidRDefault="00B15A6B" w:rsidP="00911C1E">
      <w:pPr>
        <w:pStyle w:val="Nadpis2"/>
      </w:pPr>
      <w:r w:rsidRPr="00B50455">
        <w:t>Navrhovaný stav</w:t>
      </w:r>
    </w:p>
    <w:p w14:paraId="11EBF5F6" w14:textId="77777777" w:rsidR="00174A3C" w:rsidRPr="00B50455" w:rsidRDefault="00B15A6B">
      <w:pPr>
        <w:pStyle w:val="Nadpis3"/>
        <w:jc w:val="left"/>
      </w:pPr>
      <w:bookmarkStart w:id="1" w:name="_Toc287878650"/>
      <w:r w:rsidRPr="00B50455">
        <w:t>Základné technické údaje</w:t>
      </w:r>
      <w:bookmarkEnd w:id="1"/>
    </w:p>
    <w:p w14:paraId="24478FE6" w14:textId="77777777" w:rsidR="00D60A78" w:rsidRDefault="00D60A78" w:rsidP="00C92050">
      <w:pPr>
        <w:pStyle w:val="Odsekzoznamu"/>
        <w:numPr>
          <w:ilvl w:val="0"/>
          <w:numId w:val="20"/>
        </w:numPr>
        <w:tabs>
          <w:tab w:val="left" w:pos="1701"/>
        </w:tabs>
        <w:ind w:left="993" w:hanging="284"/>
      </w:pPr>
      <w:r>
        <w:t>Rekonštrukcia</w:t>
      </w:r>
      <w:r w:rsidRPr="00D60A78">
        <w:t xml:space="preserve"> oboch traťových koľají</w:t>
      </w:r>
      <w:r>
        <w:t xml:space="preserve"> zahŕňa rekonštrukciu železničného zvršku aj železničného spodku a</w:t>
      </w:r>
      <w:r w:rsidRPr="00D60A78">
        <w:t xml:space="preserve"> </w:t>
      </w:r>
      <w:r>
        <w:t>je navrhovaná</w:t>
      </w:r>
      <w:r w:rsidRPr="00D60A78">
        <w:t xml:space="preserve"> pre traťovú rýchlosť 80 km/h</w:t>
      </w:r>
      <w:r w:rsidR="00C92050">
        <w:t xml:space="preserve"> (70 km/h v oblúku v oblasti </w:t>
      </w:r>
      <w:proofErr w:type="spellStart"/>
      <w:r w:rsidR="003F0547">
        <w:t>Ivan</w:t>
      </w:r>
      <w:r w:rsidR="00C92050">
        <w:t>skeho</w:t>
      </w:r>
      <w:proofErr w:type="spellEnd"/>
      <w:r w:rsidR="00C92050">
        <w:t xml:space="preserve"> priecestia v </w:t>
      </w:r>
      <w:proofErr w:type="spellStart"/>
      <w:r w:rsidR="00C92050">
        <w:t>žkm</w:t>
      </w:r>
      <w:proofErr w:type="spellEnd"/>
      <w:r w:rsidR="00C92050">
        <w:t xml:space="preserve"> 7,215, resp. 4,419);</w:t>
      </w:r>
      <w:r w:rsidRPr="00D60A78">
        <w:t xml:space="preserve"> smerov</w:t>
      </w:r>
      <w:r>
        <w:t>é</w:t>
      </w:r>
      <w:r w:rsidRPr="00D60A78">
        <w:t xml:space="preserve"> posun</w:t>
      </w:r>
      <w:r>
        <w:t>y</w:t>
      </w:r>
      <w:r w:rsidRPr="00D60A78">
        <w:t xml:space="preserve"> koľaj</w:t>
      </w:r>
      <w:r>
        <w:t xml:space="preserve">í sú </w:t>
      </w:r>
      <w:r w:rsidR="00660E88">
        <w:t>minimálne</w:t>
      </w:r>
      <w:r w:rsidR="00C92050">
        <w:t>;</w:t>
      </w:r>
      <w:r w:rsidR="00660E88">
        <w:t xml:space="preserve"> traťová koľaj v MÚ BA-N.Mesto – Podunajské </w:t>
      </w:r>
      <w:r w:rsidR="00C92050">
        <w:t>Biskupice nie je predmetom stavebných úprav, okrem úprav na moste v žkm 6,661 a úprav na priecestí v žkm 7,215 (4,419).</w:t>
      </w:r>
    </w:p>
    <w:p w14:paraId="68682080" w14:textId="77777777" w:rsidR="00D60A78" w:rsidRDefault="00D60A78" w:rsidP="00C92050">
      <w:pPr>
        <w:pStyle w:val="Odsekzoznamu"/>
        <w:numPr>
          <w:ilvl w:val="0"/>
          <w:numId w:val="20"/>
        </w:numPr>
        <w:tabs>
          <w:tab w:val="left" w:pos="1701"/>
        </w:tabs>
        <w:ind w:left="993" w:hanging="284"/>
      </w:pPr>
      <w:r>
        <w:t xml:space="preserve">Všetky tri priecestia sú navrhované zrekonštruované, so zosilnenou celopryžovou konštrukciou vo všetkých koľajách (to sa týka i kríženia trate č. 124A s </w:t>
      </w:r>
      <w:r w:rsidR="003F0547">
        <w:t>Ivan</w:t>
      </w:r>
      <w:r>
        <w:t xml:space="preserve">kou cestou), </w:t>
      </w:r>
      <w:r w:rsidR="00C92050">
        <w:t>v PD</w:t>
      </w:r>
      <w:r>
        <w:t xml:space="preserve"> je riešen</w:t>
      </w:r>
      <w:r w:rsidR="00C92050">
        <w:t>á úprava PZZ, na priecestiach</w:t>
      </w:r>
      <w:r>
        <w:t xml:space="preserve"> </w:t>
      </w:r>
      <w:r w:rsidR="00C92050">
        <w:t>v žkm 8,248 a v žkm 8,966 je navrhované doplnenie závor, v rámci rekonštrukcie priecestí sú riešené i úpravy príslušných komunikácií križujúcich železničnú trať na nevyhnutne dlhom úseku</w:t>
      </w:r>
      <w:r>
        <w:t>.</w:t>
      </w:r>
    </w:p>
    <w:p w14:paraId="7DB3C64F" w14:textId="77777777" w:rsidR="00D60A78" w:rsidRPr="00D60A78" w:rsidRDefault="00D60A78" w:rsidP="00C92050">
      <w:pPr>
        <w:pStyle w:val="Odsekzoznamu"/>
        <w:numPr>
          <w:ilvl w:val="0"/>
          <w:numId w:val="20"/>
        </w:numPr>
        <w:tabs>
          <w:tab w:val="left" w:pos="1701"/>
        </w:tabs>
        <w:ind w:left="993" w:hanging="284"/>
      </w:pPr>
      <w:r>
        <w:t>V MÚ sa vykoná výmena trakčného vedenia, vrátane vybudovania nových stožiarov TV</w:t>
      </w:r>
      <w:r w:rsidR="00C92050">
        <w:t xml:space="preserve">, v rámci úpravy TV je v krajných </w:t>
      </w:r>
      <w:proofErr w:type="spellStart"/>
      <w:r w:rsidR="00C92050">
        <w:t>dopravniach</w:t>
      </w:r>
      <w:proofErr w:type="spellEnd"/>
      <w:r w:rsidR="00C92050">
        <w:t xml:space="preserve"> navrhnutá úprava diaľkovo ovládaných odpojovačov TV</w:t>
      </w:r>
      <w:r>
        <w:t>.</w:t>
      </w:r>
    </w:p>
    <w:p w14:paraId="74CBAF8B" w14:textId="77777777" w:rsidR="00D60A78" w:rsidRDefault="00C92050" w:rsidP="00C92050">
      <w:pPr>
        <w:pStyle w:val="Odsekzoznamu"/>
        <w:numPr>
          <w:ilvl w:val="0"/>
          <w:numId w:val="20"/>
        </w:numPr>
        <w:tabs>
          <w:tab w:val="left" w:pos="1701"/>
        </w:tabs>
        <w:ind w:left="993" w:hanging="284"/>
      </w:pPr>
      <w:r>
        <w:t>V MÚ Bratislava-Nové Mesto – Brat</w:t>
      </w:r>
      <w:r w:rsidR="002A030A">
        <w:t>islava ÚNS sa, popri koľaji č. 2 a č. 1</w:t>
      </w:r>
      <w:r>
        <w:t>, vybuduje káblová chráničková trasa pre uloženie káblových rozvodov zabezpečovacích a oznamovacích zariadení</w:t>
      </w:r>
      <w:r w:rsidR="002A030A">
        <w:t>. Vedenie KCHT je zrejmé z celkovej situácie stavby (časť C tejto projektovej dokumentácie)</w:t>
      </w:r>
      <w:r>
        <w:t>.</w:t>
      </w:r>
    </w:p>
    <w:p w14:paraId="451A6899" w14:textId="77777777" w:rsidR="008E1E0C" w:rsidRDefault="008E1E0C" w:rsidP="00BD1A16"/>
    <w:p w14:paraId="212B8E39" w14:textId="77777777" w:rsidR="00C92050" w:rsidRDefault="00C92050" w:rsidP="00BD1A16">
      <w:r>
        <w:t>Podrobné technické údaje o navrhovanom stave sú uvedené v technickýc</w:t>
      </w:r>
      <w:r w:rsidR="0051337D">
        <w:t>h správach jednotlivých SO a PS, v častiach "E" a "G" tejto projektovej dokumentácie.</w:t>
      </w:r>
    </w:p>
    <w:p w14:paraId="1EFBF5FA" w14:textId="77777777" w:rsidR="00C92050" w:rsidRDefault="00C92050" w:rsidP="00BD1A16"/>
    <w:p w14:paraId="4318466C" w14:textId="77777777" w:rsidR="00174A3C" w:rsidRPr="00B50455" w:rsidRDefault="00C92050" w:rsidP="00D5115F">
      <w:pPr>
        <w:pStyle w:val="Nadpis1"/>
      </w:pPr>
      <w:r w:rsidRPr="00B50455">
        <w:t>T</w:t>
      </w:r>
      <w:r w:rsidR="004009D9" w:rsidRPr="00B50455">
        <w:t xml:space="preserve">echnický návrh </w:t>
      </w:r>
      <w:r w:rsidRPr="00B50455">
        <w:t>POV</w:t>
      </w:r>
    </w:p>
    <w:p w14:paraId="15526578" w14:textId="77777777" w:rsidR="00174A3C" w:rsidRPr="00B50455" w:rsidRDefault="004009D9" w:rsidP="00D5115F">
      <w:pPr>
        <w:pStyle w:val="Nadpis2"/>
      </w:pPr>
      <w:r w:rsidRPr="00B50455">
        <w:t>Kapacita a využitie existujúcich objektov</w:t>
      </w:r>
    </w:p>
    <w:p w14:paraId="150B63F8" w14:textId="77777777" w:rsidR="00174A3C" w:rsidRDefault="00D5115F" w:rsidP="004009D9">
      <w:r>
        <w:tab/>
      </w:r>
      <w:r w:rsidR="00804925">
        <w:t xml:space="preserve">Pozemné objekty, vhodné na využitie pre zariadenie staveniska, sa v predmetnom medzistaničnom úseku nenachádzajú. </w:t>
      </w:r>
      <w:r w:rsidR="008E1E0C">
        <w:t>V</w:t>
      </w:r>
      <w:r w:rsidR="008E1E0C" w:rsidRPr="008E1E0C">
        <w:t>yužitie existujúcich pozemných objektov</w:t>
      </w:r>
      <w:r w:rsidR="00804925">
        <w:t>, nachádzajúcich sa v krajných ŽST,</w:t>
      </w:r>
      <w:r w:rsidR="008E1E0C" w:rsidRPr="008E1E0C">
        <w:t xml:space="preserve"> pre zariadenie staveniska</w:t>
      </w:r>
      <w:r w:rsidR="008E1E0C">
        <w:t xml:space="preserve"> je predmetom </w:t>
      </w:r>
      <w:r w:rsidR="008E1E0C" w:rsidRPr="008E1E0C">
        <w:t xml:space="preserve">posúdenia, prípravy a dodávky zhotoviteľa stavby. </w:t>
      </w:r>
      <w:r w:rsidR="008E1E0C">
        <w:t>V prípade, že nebude možné využiť existujúce pozemné objekty, j</w:t>
      </w:r>
      <w:r w:rsidR="008E1E0C" w:rsidRPr="008E1E0C">
        <w:t>e potrebné, aby zhotoviteľ stavby v rámci globálu zariadenia staveniska vybudoval dočasné objekty zariadenia staveniska (z mobilných buniek)</w:t>
      </w:r>
      <w:r>
        <w:t>, prednostne na pozemkoch ŽSR</w:t>
      </w:r>
      <w:r w:rsidR="008E1E0C" w:rsidRPr="008E1E0C">
        <w:t>.</w:t>
      </w:r>
    </w:p>
    <w:p w14:paraId="7106DD7C" w14:textId="77777777" w:rsidR="00D5115F" w:rsidRDefault="00D5115F" w:rsidP="004009D9">
      <w:r>
        <w:tab/>
        <w:t>Pracovné vlaky zhotoviteľa stavby je možné odstavovať na existujúcich manipulačných koľajách v ŽST Bratislava-Nové Mesto a Bratislava ÚNS. Z dôvodu vysokej frekvencie dopravy a vysokého obsadenia koľajiska v ŽST Bratislava-Nové Mesto sa prednostne pre odstavovanie pracovných vlakov použijú vhodné koľaje v ŽST Bratislava ÚNS. Predmetom dodávky zhotoviteľa stavby je aj posúdenie možného využitia priestorov objektu SMSÚ ŽTS TO Bratislava-Nové Mesto, vrátane použitia manipulačných koľají č. 15 a 17.</w:t>
      </w:r>
    </w:p>
    <w:p w14:paraId="2F6BC753" w14:textId="77777777" w:rsidR="00174A3C" w:rsidRPr="00B50455" w:rsidRDefault="004009D9" w:rsidP="00911C1E">
      <w:pPr>
        <w:pStyle w:val="Nadpis2"/>
      </w:pPr>
      <w:r w:rsidRPr="00B50455">
        <w:lastRenderedPageBreak/>
        <w:t>Situovanie plôch na zariadenie staveniska</w:t>
      </w:r>
    </w:p>
    <w:p w14:paraId="54CA7692" w14:textId="77777777" w:rsidR="008E1E0C" w:rsidRDefault="00D5115F" w:rsidP="008E1E0C">
      <w:r>
        <w:tab/>
      </w:r>
      <w:r w:rsidR="008E1E0C" w:rsidRPr="00B50455">
        <w:t>Úpravy a využitie navrhnutých plôch zariadenia staveniska (ZS) budú súčasťou posúdenia, prípravy a dodávky zhotoviteľa stavby.</w:t>
      </w:r>
      <w:r w:rsidR="004153FB" w:rsidRPr="00B50455">
        <w:t xml:space="preserve"> </w:t>
      </w:r>
      <w:r w:rsidRPr="00B50455">
        <w:t xml:space="preserve">Zariadenie staveniska je možné vybudovať na manipulačných priestranstvách v ŽST Bratislava-Nové Mesto a v ŽST Bratislava ÚNS. </w:t>
      </w:r>
      <w:r w:rsidR="004153FB" w:rsidRPr="00B50455">
        <w:t xml:space="preserve">Projektantom navrhované plochy </w:t>
      </w:r>
      <w:r w:rsidR="00B35FB0" w:rsidRPr="00B50455">
        <w:t xml:space="preserve">zariadenia staveniska </w:t>
      </w:r>
      <w:r w:rsidR="00E61F0A" w:rsidRPr="00B50455">
        <w:t>sú uvedené v</w:t>
      </w:r>
      <w:r w:rsidR="004153FB" w:rsidRPr="00B50455">
        <w:t xml:space="preserve"> príloh</w:t>
      </w:r>
      <w:r w:rsidR="00E61F0A" w:rsidRPr="00B50455">
        <w:t>e</w:t>
      </w:r>
      <w:r w:rsidR="004153FB" w:rsidRPr="00B50455">
        <w:t xml:space="preserve"> č.</w:t>
      </w:r>
      <w:r w:rsidR="00B50455" w:rsidRPr="00B50455">
        <w:t xml:space="preserve"> 2</w:t>
      </w:r>
      <w:r w:rsidR="00E61F0A" w:rsidRPr="00B50455">
        <w:t xml:space="preserve"> – </w:t>
      </w:r>
      <w:r w:rsidR="004153FB" w:rsidRPr="00B50455">
        <w:t>situácia</w:t>
      </w:r>
      <w:r w:rsidR="00E61F0A" w:rsidRPr="00B50455">
        <w:t xml:space="preserve"> </w:t>
      </w:r>
      <w:r w:rsidR="004153FB" w:rsidRPr="00B50455">
        <w:t>POV.</w:t>
      </w:r>
    </w:p>
    <w:p w14:paraId="76339A73" w14:textId="77777777" w:rsidR="00174A3C" w:rsidRDefault="0051337D" w:rsidP="008E1E0C">
      <w:r>
        <w:t>Prístup na stavenisko bude možný po cestných komunikáciách v okolí stavby</w:t>
      </w:r>
      <w:r w:rsidR="008E1E0C">
        <w:t>.</w:t>
      </w:r>
    </w:p>
    <w:p w14:paraId="34B91EB2" w14:textId="77777777" w:rsidR="00174A3C" w:rsidRPr="00B50455" w:rsidRDefault="004009D9" w:rsidP="00911C1E">
      <w:pPr>
        <w:pStyle w:val="Nadpis2"/>
      </w:pPr>
      <w:r w:rsidRPr="00B50455">
        <w:t>Skládkové plochy</w:t>
      </w:r>
    </w:p>
    <w:p w14:paraId="3CDB6250" w14:textId="77777777" w:rsidR="00174A3C" w:rsidRDefault="00D5115F" w:rsidP="004009D9">
      <w:r w:rsidRPr="00D5115F">
        <w:tab/>
      </w:r>
      <w:r w:rsidR="008E1E0C" w:rsidRPr="00D5115F">
        <w:t xml:space="preserve">S krátkodobými skládkovými plochami nevyužitého železničného materiálu, ktorý nebude </w:t>
      </w:r>
      <w:r w:rsidR="00A069FC" w:rsidRPr="00D5115F">
        <w:t>priamo odvezený</w:t>
      </w:r>
      <w:r w:rsidR="008E1E0C" w:rsidRPr="00D5115F">
        <w:t xml:space="preserve"> sa uvažuje v tesnej blízkosti zariadenia staveniska, na vhodných správcom definovaných pozemkoch </w:t>
      </w:r>
      <w:r w:rsidR="008E1E0C" w:rsidRPr="00B50455">
        <w:t>ŽSR</w:t>
      </w:r>
      <w:r w:rsidR="00B35FB0" w:rsidRPr="00B50455">
        <w:t xml:space="preserve"> - viď prílohu č.</w:t>
      </w:r>
      <w:r w:rsidR="00B50455" w:rsidRPr="00B50455">
        <w:t xml:space="preserve"> 2</w:t>
      </w:r>
      <w:r w:rsidR="00911C1E" w:rsidRPr="00B50455">
        <w:t xml:space="preserve"> –</w:t>
      </w:r>
      <w:r w:rsidR="00B35FB0" w:rsidRPr="00B50455">
        <w:t xml:space="preserve"> situácia</w:t>
      </w:r>
      <w:r w:rsidR="00911C1E" w:rsidRPr="00B50455">
        <w:t xml:space="preserve"> </w:t>
      </w:r>
      <w:r w:rsidR="00B35FB0" w:rsidRPr="00B50455">
        <w:t>POV.</w:t>
      </w:r>
    </w:p>
    <w:p w14:paraId="47577420" w14:textId="77777777" w:rsidR="00174A3C" w:rsidRPr="00B50455" w:rsidRDefault="004009D9" w:rsidP="00911C1E">
      <w:pPr>
        <w:pStyle w:val="Nadpis2"/>
      </w:pPr>
      <w:r w:rsidRPr="00B50455">
        <w:t>Napojenie zariadenia staveniska na energie</w:t>
      </w:r>
    </w:p>
    <w:p w14:paraId="010EBA08" w14:textId="77777777" w:rsidR="004009D9" w:rsidRPr="00B50455" w:rsidRDefault="00D5115F" w:rsidP="004009D9">
      <w:r>
        <w:tab/>
      </w:r>
      <w:r w:rsidR="008E1E0C" w:rsidRPr="00B705A6">
        <w:t>V dotknutom území je dostatočne vybudovaná infraštruktúra inžinierskych sietí. Napojenie staveniska na</w:t>
      </w:r>
      <w:r w:rsidR="008E1E0C" w:rsidRPr="008E1E0C">
        <w:t xml:space="preserve"> inžinierske siete nie je projektom organizácie výstavby špeciálne riešené a nepredpokladajú sa vysoké náklady na vedenie dlhých prípojok elektrickej energie či vody. Zhotoviteľ</w:t>
      </w:r>
      <w:r w:rsidR="008E1E0C">
        <w:t xml:space="preserve"> v prípade potreby (ak nebude možné využitie existujúcich pozemných objektov),</w:t>
      </w:r>
      <w:r w:rsidR="008E1E0C" w:rsidRPr="008E1E0C">
        <w:t xml:space="preserve"> v rá</w:t>
      </w:r>
      <w:r w:rsidR="008E1E0C" w:rsidRPr="00B50455">
        <w:t>mci zariadenia staveniska osadí mobilné chemické WC.</w:t>
      </w:r>
    </w:p>
    <w:p w14:paraId="2D03868B" w14:textId="77777777" w:rsidR="004009D9" w:rsidRPr="00B50455" w:rsidRDefault="004009D9" w:rsidP="00911C1E">
      <w:pPr>
        <w:pStyle w:val="Nadpis2"/>
      </w:pPr>
      <w:r w:rsidRPr="00B50455">
        <w:t>Riešenie dopravy</w:t>
      </w:r>
    </w:p>
    <w:p w14:paraId="7B4D60D4" w14:textId="77777777" w:rsidR="004009D9" w:rsidRPr="00B50455" w:rsidRDefault="00D5115F" w:rsidP="004009D9">
      <w:r w:rsidRPr="00B50455">
        <w:tab/>
      </w:r>
      <w:r w:rsidR="008E1E0C" w:rsidRPr="00B50455">
        <w:t xml:space="preserve">Ako prístupové trasy k priestorom zariadenia staveniska a do obvodu stavby bude zhotoviteľ stavby môcť využívať </w:t>
      </w:r>
      <w:r w:rsidRPr="00B50455">
        <w:t xml:space="preserve">cestnú sieť </w:t>
      </w:r>
      <w:r w:rsidR="008E1E0C" w:rsidRPr="00B50455">
        <w:t xml:space="preserve">v okolí </w:t>
      </w:r>
      <w:r w:rsidR="00270DA0" w:rsidRPr="00B50455">
        <w:t>miesta stavby</w:t>
      </w:r>
      <w:r w:rsidR="008E1E0C" w:rsidRPr="00B50455">
        <w:t xml:space="preserve">, </w:t>
      </w:r>
      <w:r w:rsidRPr="00B50455">
        <w:t>pre prístup železničných koľajových vozidiel na miesto stavby slúžia</w:t>
      </w:r>
      <w:r w:rsidR="008E1E0C" w:rsidRPr="00B50455">
        <w:t xml:space="preserve"> železničné trate</w:t>
      </w:r>
      <w:r w:rsidRPr="00B50455">
        <w:t xml:space="preserve"> č. 127C a 124A</w:t>
      </w:r>
      <w:r w:rsidR="008E1E0C" w:rsidRPr="00B50455">
        <w:t>.</w:t>
      </w:r>
    </w:p>
    <w:p w14:paraId="6288A4A7" w14:textId="77777777" w:rsidR="004009D9" w:rsidRPr="00D5115F" w:rsidRDefault="004009D9" w:rsidP="004009D9">
      <w:pPr>
        <w:pStyle w:val="Nadpis3"/>
      </w:pPr>
      <w:r w:rsidRPr="00D5115F">
        <w:t>Doprava po železnici</w:t>
      </w:r>
    </w:p>
    <w:p w14:paraId="2F219806" w14:textId="77777777" w:rsidR="004009D9" w:rsidRPr="00D5115F" w:rsidRDefault="00D5115F" w:rsidP="004009D9">
      <w:r w:rsidRPr="00D5115F">
        <w:tab/>
      </w:r>
      <w:r w:rsidR="008E1E0C" w:rsidRPr="00D5115F">
        <w:t xml:space="preserve">Železničná doprava môže slúžiť na prísun koľajových mechanizmov dodávateľa, potrebných pre demontážne práce a realizáciu objektov </w:t>
      </w:r>
      <w:proofErr w:type="spellStart"/>
      <w:r w:rsidR="008E1E0C" w:rsidRPr="00D5115F">
        <w:t>žel</w:t>
      </w:r>
      <w:proofErr w:type="spellEnd"/>
      <w:r w:rsidR="008E1E0C" w:rsidRPr="00D5115F">
        <w:t xml:space="preserve">. spodku, zvršku, </w:t>
      </w:r>
      <w:r w:rsidRPr="00D5115F">
        <w:t>trakčného vedenia</w:t>
      </w:r>
      <w:r w:rsidR="008E1E0C" w:rsidRPr="00D5115F">
        <w:t>, vonkajších prvkov zabezpečovacieho zariadenia, prípadne ďalších prác súvisiacich s realizáciou predmetnej stavby a vyplývajúcich zo zvolenej technológie dodávateľa.</w:t>
      </w:r>
    </w:p>
    <w:p w14:paraId="36D1F399" w14:textId="77777777" w:rsidR="008E1E0C" w:rsidRDefault="008E1E0C" w:rsidP="004009D9">
      <w:r w:rsidRPr="00D5115F">
        <w:t xml:space="preserve">Zároveň môže byť železničná doprava využitá pre </w:t>
      </w:r>
      <w:r w:rsidR="00A069FC" w:rsidRPr="00D5115F">
        <w:t>d</w:t>
      </w:r>
      <w:r w:rsidRPr="00D5115F">
        <w:t xml:space="preserve">ovoz </w:t>
      </w:r>
      <w:r w:rsidR="00D5115F">
        <w:t>železničného a stavebného</w:t>
      </w:r>
      <w:r w:rsidRPr="00D5115F">
        <w:t xml:space="preserve"> materiálu a odvoz vyzískaných materiálov</w:t>
      </w:r>
      <w:r w:rsidR="00D5115F" w:rsidRPr="00D5115F">
        <w:t xml:space="preserve"> a odpadov</w:t>
      </w:r>
      <w:r w:rsidRPr="00D5115F">
        <w:t xml:space="preserve"> zo všetkých prác.</w:t>
      </w:r>
    </w:p>
    <w:p w14:paraId="2F7B111F" w14:textId="77777777" w:rsidR="004009D9" w:rsidRPr="00B50455" w:rsidRDefault="004009D9" w:rsidP="004009D9">
      <w:pPr>
        <w:pStyle w:val="Nadpis3"/>
      </w:pPr>
      <w:r w:rsidRPr="00B50455">
        <w:t>Doprava po ceste</w:t>
      </w:r>
    </w:p>
    <w:p w14:paraId="1F4C9241" w14:textId="77777777" w:rsidR="0051337D" w:rsidRPr="00B50455" w:rsidRDefault="00D5115F" w:rsidP="0051337D">
      <w:r w:rsidRPr="00B50455">
        <w:tab/>
      </w:r>
      <w:r w:rsidR="0051337D" w:rsidRPr="00B50455">
        <w:t>Vzhľadom na dostatočne hustú sieť cestných komunikácií v okolí stavby sa nepredpokladá potreba budovania dočasných prístupových komunikácií ku stavbe.</w:t>
      </w:r>
    </w:p>
    <w:p w14:paraId="57937FBC" w14:textId="77777777" w:rsidR="00B50455" w:rsidRPr="00B50455" w:rsidRDefault="0051337D" w:rsidP="008E1E0C">
      <w:r w:rsidRPr="00B50455">
        <w:tab/>
      </w:r>
      <w:r w:rsidR="00D5115F" w:rsidRPr="00B50455">
        <w:t xml:space="preserve">Dopravné trasy pre stavebné a dopravné mechanizmy a pre prepravu materiálov pre stavbu sú možné po cestných komunikáciách v okolí stavby, po uliciach </w:t>
      </w:r>
      <w:proofErr w:type="spellStart"/>
      <w:r w:rsidR="00B50455" w:rsidRPr="00B50455">
        <w:t>Vrakuňská</w:t>
      </w:r>
      <w:proofErr w:type="spellEnd"/>
      <w:r w:rsidR="00B50455" w:rsidRPr="00B50455">
        <w:t xml:space="preserve">, Trnavská, </w:t>
      </w:r>
      <w:proofErr w:type="spellStart"/>
      <w:r w:rsidR="00B50455" w:rsidRPr="00B50455">
        <w:t>Ivanská</w:t>
      </w:r>
      <w:proofErr w:type="spellEnd"/>
      <w:r w:rsidR="00B50455" w:rsidRPr="00B50455">
        <w:t xml:space="preserve">, Rožňavská, </w:t>
      </w:r>
      <w:proofErr w:type="spellStart"/>
      <w:r w:rsidR="00B50455" w:rsidRPr="00B50455">
        <w:t>Gašparíkova</w:t>
      </w:r>
      <w:proofErr w:type="spellEnd"/>
      <w:r w:rsidR="00B50455" w:rsidRPr="00B50455">
        <w:t>, atď.</w:t>
      </w:r>
    </w:p>
    <w:p w14:paraId="50982B02" w14:textId="77777777" w:rsidR="00D5115F" w:rsidRPr="00B50455" w:rsidRDefault="00B50455" w:rsidP="008E1E0C">
      <w:r w:rsidRPr="00B50455">
        <w:tab/>
      </w:r>
      <w:r w:rsidR="008E1E0C" w:rsidRPr="00B50455">
        <w:t xml:space="preserve">Vzhľadom na predpokladané obdobie výstavby a rozloženie prác a presunu materiálov do celého obdobia sa stavba v cestnej doprave v okolí výstavby výraznejšie </w:t>
      </w:r>
      <w:r w:rsidR="00D5115F" w:rsidRPr="00B50455">
        <w:t>ne</w:t>
      </w:r>
      <w:r w:rsidR="008E1E0C" w:rsidRPr="00B50455">
        <w:t>prejaví.</w:t>
      </w:r>
      <w:r w:rsidR="00D5115F" w:rsidRPr="00B50455">
        <w:t xml:space="preserve"> Výraznejšie obmedzenia v cestnej doprave</w:t>
      </w:r>
      <w:r w:rsidR="008E1E0C" w:rsidRPr="00B50455">
        <w:t xml:space="preserve"> </w:t>
      </w:r>
      <w:r w:rsidR="00D5115F" w:rsidRPr="00B50455">
        <w:t xml:space="preserve">nastanú pri realizácii prác na rekonštrukcii železničných priecestí v predmetnom úseku. Podrobný popis týchto obmedzení je uvedený v kapitole </w:t>
      </w:r>
      <w:r w:rsidRPr="00B50455">
        <w:t>8</w:t>
      </w:r>
      <w:r w:rsidR="00D5115F" w:rsidRPr="00B50455">
        <w:t>. tejto správy.</w:t>
      </w:r>
    </w:p>
    <w:p w14:paraId="78B6D227" w14:textId="77777777" w:rsidR="00D5115F" w:rsidRPr="00D5115F" w:rsidRDefault="00D5115F" w:rsidP="008E1E0C"/>
    <w:p w14:paraId="18A907A0" w14:textId="77777777" w:rsidR="004009D9" w:rsidRPr="00B50455" w:rsidRDefault="004009D9" w:rsidP="004009D9">
      <w:pPr>
        <w:pStyle w:val="Nadpis3"/>
      </w:pPr>
      <w:r w:rsidRPr="00B50455">
        <w:t>Obmedzenia pohybu chodcov v bezprostrednom okolí výstavby a na stavenisku</w:t>
      </w:r>
    </w:p>
    <w:p w14:paraId="27963681" w14:textId="77777777" w:rsidR="008E1E0C" w:rsidRDefault="00D5115F" w:rsidP="008E1E0C">
      <w:r>
        <w:tab/>
      </w:r>
      <w:r w:rsidR="008E1E0C">
        <w:t>Pohyb chodcov v bezprostrednom okolí stavby</w:t>
      </w:r>
      <w:r>
        <w:t xml:space="preserve"> sa nepredpokladá, s výnimkou rekonštrukčných prác na železničných priecestiach. </w:t>
      </w:r>
      <w:r w:rsidR="008E1E0C">
        <w:t xml:space="preserve">Bezpečnosť chodcov v bezprostrednom okolí </w:t>
      </w:r>
      <w:r>
        <w:t xml:space="preserve">stavby </w:t>
      </w:r>
      <w:r w:rsidR="008E1E0C">
        <w:t>bude zabezpečená dodržaním zásad, uvedených v Pláne BOZP.</w:t>
      </w:r>
    </w:p>
    <w:p w14:paraId="48B5C13D" w14:textId="77777777" w:rsidR="008E1E0C" w:rsidRDefault="00D5115F" w:rsidP="008E1E0C">
      <w:r>
        <w:tab/>
      </w:r>
      <w:r w:rsidR="008E1E0C">
        <w:t xml:space="preserve">Stavebnou prácou nesmie byť ohrozená bezpečnosť a zdravie zamestnancov ŽSR ako aj všetkých osôb, ktoré sa môžu pohybovať a vstupovať do priestorov bez vylúčenia verejnosti počas realizácie stavebných prác v súlade s osobitým predpisom. </w:t>
      </w:r>
    </w:p>
    <w:p w14:paraId="7FC31AD9" w14:textId="77777777" w:rsidR="008E1E0C" w:rsidRDefault="008E1E0C" w:rsidP="008E1E0C">
      <w:r>
        <w:t xml:space="preserve">Počas realizácie stavebných prác musí zhotoviteľ vhodným spôsobom zabezpečiť ochranu a vytvoriť bezpečné podmienky pre pohyb verejnosti a zamestnancov ŽSR. </w:t>
      </w:r>
    </w:p>
    <w:p w14:paraId="7AE9E0ED" w14:textId="77777777" w:rsidR="008E1E0C" w:rsidRDefault="008E1E0C" w:rsidP="008E1E0C">
      <w:r>
        <w:t xml:space="preserve">Podrobnosti musia byť stanovené v členení: </w:t>
      </w:r>
    </w:p>
    <w:p w14:paraId="7966EC17" w14:textId="77777777" w:rsidR="008E1E0C" w:rsidRDefault="002367FB" w:rsidP="002367FB">
      <w:pPr>
        <w:tabs>
          <w:tab w:val="left" w:pos="284"/>
        </w:tabs>
        <w:ind w:left="567" w:hanging="567"/>
      </w:pPr>
      <w:r>
        <w:tab/>
      </w:r>
      <w:r w:rsidR="008E1E0C">
        <w:t>a)</w:t>
      </w:r>
      <w:r w:rsidR="008E1E0C">
        <w:tab/>
        <w:t>požiadavky na vypracovanie technologických postupov,</w:t>
      </w:r>
    </w:p>
    <w:p w14:paraId="7C7C2244" w14:textId="77777777" w:rsidR="008E1E0C" w:rsidRDefault="002367FB" w:rsidP="002367FB">
      <w:pPr>
        <w:tabs>
          <w:tab w:val="left" w:pos="284"/>
        </w:tabs>
        <w:ind w:left="567" w:hanging="567"/>
      </w:pPr>
      <w:r>
        <w:lastRenderedPageBreak/>
        <w:tab/>
      </w:r>
      <w:r w:rsidR="008E1E0C">
        <w:t>b)</w:t>
      </w:r>
      <w:r w:rsidR="008E1E0C">
        <w:tab/>
        <w:t>požiadavky na vypracovanie schém umiestnia dočasných prechodov pre verejnosť vzhľadom na harmonogram prác,</w:t>
      </w:r>
    </w:p>
    <w:p w14:paraId="413B8AE8" w14:textId="77777777" w:rsidR="008E1E0C" w:rsidRDefault="002367FB" w:rsidP="002367FB">
      <w:pPr>
        <w:tabs>
          <w:tab w:val="left" w:pos="284"/>
        </w:tabs>
        <w:ind w:left="567" w:hanging="567"/>
      </w:pPr>
      <w:r>
        <w:tab/>
      </w:r>
      <w:r w:rsidR="008E1E0C">
        <w:t>c)</w:t>
      </w:r>
      <w:r w:rsidR="008E1E0C">
        <w:tab/>
        <w:t>požiadavky na rozmiestnenie bezpečnostných tabúľ s označením bezpečného prístupu na dočasný prechod pre verejnosť,</w:t>
      </w:r>
    </w:p>
    <w:p w14:paraId="244CB808" w14:textId="77777777" w:rsidR="008E1E0C" w:rsidRDefault="002367FB" w:rsidP="002367FB">
      <w:pPr>
        <w:tabs>
          <w:tab w:val="left" w:pos="284"/>
        </w:tabs>
        <w:ind w:left="567" w:hanging="567"/>
      </w:pPr>
      <w:r>
        <w:tab/>
      </w:r>
      <w:r w:rsidR="008E1E0C">
        <w:t>d)</w:t>
      </w:r>
      <w:r w:rsidR="008E1E0C">
        <w:tab/>
        <w:t>požiadavky na vyznačenie a ohradenie koridorov a prechodov zábradlím,</w:t>
      </w:r>
    </w:p>
    <w:p w14:paraId="2E3CC4E7" w14:textId="77777777" w:rsidR="008E1E0C" w:rsidRDefault="002367FB" w:rsidP="002367FB">
      <w:pPr>
        <w:tabs>
          <w:tab w:val="left" w:pos="284"/>
        </w:tabs>
        <w:ind w:left="567" w:hanging="567"/>
      </w:pPr>
      <w:r>
        <w:tab/>
      </w:r>
      <w:r w:rsidR="008E1E0C">
        <w:t>e)</w:t>
      </w:r>
      <w:r w:rsidR="008E1E0C">
        <w:tab/>
        <w:t xml:space="preserve">požiadavky na zaistenie pracovísk stavby zo strany prístupu verejnosti, </w:t>
      </w:r>
    </w:p>
    <w:p w14:paraId="6C5A9C05" w14:textId="77777777" w:rsidR="004009D9" w:rsidRDefault="002367FB" w:rsidP="002367FB">
      <w:pPr>
        <w:tabs>
          <w:tab w:val="left" w:pos="284"/>
        </w:tabs>
        <w:ind w:left="567" w:hanging="567"/>
      </w:pPr>
      <w:r>
        <w:tab/>
      </w:r>
      <w:r w:rsidR="008E1E0C">
        <w:t>f)</w:t>
      </w:r>
      <w:r w:rsidR="008E1E0C">
        <w:tab/>
        <w:t>podmienky vstupu a pohybu zamestnancov ŽSR na stavenisko.</w:t>
      </w:r>
    </w:p>
    <w:p w14:paraId="6B205E4E" w14:textId="77777777" w:rsidR="004009D9" w:rsidRPr="00B50455" w:rsidRDefault="004009D9" w:rsidP="00911C1E">
      <w:pPr>
        <w:pStyle w:val="Nadpis2"/>
      </w:pPr>
      <w:r w:rsidRPr="00B50455">
        <w:t>Odpadové hospodárstvo</w:t>
      </w:r>
    </w:p>
    <w:p w14:paraId="53CEC527" w14:textId="77777777" w:rsidR="008E1E0C" w:rsidRDefault="00D5115F" w:rsidP="008E1E0C">
      <w:r>
        <w:tab/>
      </w:r>
      <w:r w:rsidR="008E1E0C">
        <w:t>Nakladanie s odpadmi počas výstavby bude riadené v zmysle stratégie a koncepcie odpadového hospodárstva SR a podľa platných právnych predpisov pre odpadové hospodárstvo. Základnými princípmi riadenia odpadového hospodárstva na stavbe sú:</w:t>
      </w:r>
    </w:p>
    <w:p w14:paraId="3E6E5BE2" w14:textId="77777777" w:rsidR="008E1E0C" w:rsidRDefault="002367FB" w:rsidP="002367FB">
      <w:pPr>
        <w:tabs>
          <w:tab w:val="left" w:pos="284"/>
        </w:tabs>
        <w:ind w:left="567" w:hanging="567"/>
      </w:pPr>
      <w:r>
        <w:tab/>
        <w:t>-</w:t>
      </w:r>
      <w:r>
        <w:tab/>
      </w:r>
      <w:r w:rsidR="008E1E0C">
        <w:t>predchádzanie vzniku odpadov,</w:t>
      </w:r>
    </w:p>
    <w:p w14:paraId="2AC7CA77" w14:textId="77777777" w:rsidR="008E1E0C" w:rsidRDefault="002367FB" w:rsidP="002367FB">
      <w:pPr>
        <w:tabs>
          <w:tab w:val="left" w:pos="284"/>
        </w:tabs>
        <w:ind w:left="567" w:hanging="567"/>
      </w:pPr>
      <w:r>
        <w:tab/>
        <w:t>-</w:t>
      </w:r>
      <w:r>
        <w:tab/>
      </w:r>
      <w:r w:rsidR="008E1E0C">
        <w:t>materiálové a energetické zhodnotenie odpadov,</w:t>
      </w:r>
    </w:p>
    <w:p w14:paraId="4DAEF725" w14:textId="77777777" w:rsidR="008E1E0C" w:rsidRDefault="002367FB" w:rsidP="002367FB">
      <w:pPr>
        <w:tabs>
          <w:tab w:val="left" w:pos="284"/>
        </w:tabs>
        <w:ind w:left="567" w:hanging="567"/>
      </w:pPr>
      <w:r>
        <w:tab/>
        <w:t>-</w:t>
      </w:r>
      <w:r>
        <w:tab/>
      </w:r>
      <w:r w:rsidR="008E1E0C">
        <w:t>environmentálne vhodné zneškodnenie odpadov.</w:t>
      </w:r>
    </w:p>
    <w:p w14:paraId="4C4C1DF5" w14:textId="77777777" w:rsidR="008E1E0C" w:rsidRDefault="008E1E0C" w:rsidP="008E1E0C">
      <w:r>
        <w:t>Predchádzať vzniku odpadov je v tomto prípade možné dobrou organizáciou práce, dôslednou separáciou odpadov od vyťaženého prírodného materiálu a predchádzaniu vzniku havarijných situácií, najmä počas výstavby.</w:t>
      </w:r>
    </w:p>
    <w:p w14:paraId="1F261FD7" w14:textId="77777777" w:rsidR="00D5115F" w:rsidRDefault="00D5115F" w:rsidP="00D5115F">
      <w:r w:rsidRPr="00D5115F">
        <w:tab/>
        <w:t xml:space="preserve">Realizácia stavby musí byť realizovaná v rámci platných právnych predpisov na ochranu životného prostredia. Predpokladá sa vznik odpadov, ktoré budú zlikvidované v rámci stavby. Nakladanie s odpadmi musí byť riešené v zmysle § 19 ods. 1 zákona NR SR č. 79/2015 </w:t>
      </w:r>
      <w:proofErr w:type="spellStart"/>
      <w:r w:rsidRPr="00D5115F">
        <w:t>Z.z</w:t>
      </w:r>
      <w:proofErr w:type="spellEnd"/>
      <w:r w:rsidRPr="00D5115F">
        <w:t>. o odpadoch a doplnení niektorých zákonov.</w:t>
      </w:r>
    </w:p>
    <w:p w14:paraId="14A03ACC" w14:textId="77777777" w:rsidR="00D5115F" w:rsidRDefault="00D5115F" w:rsidP="00D5115F">
      <w:r>
        <w:t>Environmentálne vhodné zneškodnenie odpadov zabezpečí počas výstavby dodávateľ stavebných prác a počas prevádzky prevádzkovateľ stavby uzatvorením zmluvných vzťahov s právnickými alebo fyzickými osobami oprávnenými vykonávať požadovaný druh činnosti.</w:t>
      </w:r>
    </w:p>
    <w:p w14:paraId="61FC66B8" w14:textId="77777777" w:rsidR="00D5115F" w:rsidRDefault="00D5115F" w:rsidP="00D5115F">
      <w:r w:rsidRPr="00B50455">
        <w:t>Odpad, ktorý vznikne pri realizácii, bude odvezený na určenú skládku.</w:t>
      </w:r>
    </w:p>
    <w:p w14:paraId="2AFD8D0B" w14:textId="77777777" w:rsidR="00D5115F" w:rsidRDefault="00D5115F" w:rsidP="00D5115F">
      <w:r>
        <w:t>Prípadné nebezpečné odpady budú likvidované špecializovanou firmou s oprávnením na likvidáciu takýchto odpadov.</w:t>
      </w:r>
    </w:p>
    <w:p w14:paraId="5C189D8F" w14:textId="397A11BB" w:rsidR="00D5115F" w:rsidRDefault="00D5115F" w:rsidP="00D5115F">
      <w:r>
        <w:tab/>
      </w:r>
      <w:r w:rsidRPr="00D5115F">
        <w:t xml:space="preserve">S vyzískaným materiálom (koľajnice, drobné </w:t>
      </w:r>
      <w:proofErr w:type="spellStart"/>
      <w:r w:rsidRPr="00D5115F">
        <w:t>koľajivo</w:t>
      </w:r>
      <w:proofErr w:type="spellEnd"/>
      <w:r w:rsidRPr="00D5115F">
        <w:t>, podvaly, kamenivo) bude nakladané v zmysle kategorizačných zápisov</w:t>
      </w:r>
      <w:r>
        <w:t>. V</w:t>
      </w:r>
      <w:r w:rsidRPr="00D5115F">
        <w:t xml:space="preserve">yzískané drevené a betónové podvaly, ktoré budú kategorizované ako odpad alebo ako neupotrebiteľný materiál pre ŽSR, </w:t>
      </w:r>
      <w:r>
        <w:t>budú</w:t>
      </w:r>
      <w:r w:rsidRPr="00D5115F">
        <w:t xml:space="preserve"> </w:t>
      </w:r>
      <w:r>
        <w:t>z</w:t>
      </w:r>
      <w:r w:rsidRPr="00D5115F">
        <w:t>likvid</w:t>
      </w:r>
      <w:r>
        <w:t>ované</w:t>
      </w:r>
      <w:r w:rsidRPr="00D5115F">
        <w:t xml:space="preserve"> v rámci stavby. Na základe výsledkov ekologického hodnotenia má kamenivo jestvujúceho </w:t>
      </w:r>
      <w:proofErr w:type="spellStart"/>
      <w:r w:rsidRPr="00D5115F">
        <w:t>žel</w:t>
      </w:r>
      <w:proofErr w:type="spellEnd"/>
      <w:r w:rsidRPr="00D5115F">
        <w:t xml:space="preserve">. zvršku vyhovujúcu ekologickú kvalitu a nevyžaduje ďalšiu chemickú úpravu pre jeho ďalšie využitie. Preto je toto navrhnuté použiť do </w:t>
      </w:r>
      <w:proofErr w:type="spellStart"/>
      <w:r w:rsidRPr="00D5115F">
        <w:t>podkladných</w:t>
      </w:r>
      <w:proofErr w:type="spellEnd"/>
      <w:r w:rsidRPr="00D5115F">
        <w:t xml:space="preserve"> vrstiev</w:t>
      </w:r>
      <w:r>
        <w:t>.</w:t>
      </w:r>
    </w:p>
    <w:p w14:paraId="37616A7D" w14:textId="77777777" w:rsidR="00D5115F" w:rsidRDefault="00D5115F" w:rsidP="00D5115F">
      <w:r>
        <w:tab/>
      </w:r>
      <w:r w:rsidRPr="00B50455">
        <w:t>Predpokladaná kategorizácia a množstvá odpadov sú uvedené v časti B Súhrnná správa.</w:t>
      </w:r>
    </w:p>
    <w:p w14:paraId="2F3F1AB2" w14:textId="77777777" w:rsidR="00D5115F" w:rsidRDefault="00D5115F" w:rsidP="008E1E0C"/>
    <w:p w14:paraId="22EFFDFA" w14:textId="77777777" w:rsidR="004009D9" w:rsidRDefault="004009D9" w:rsidP="00911C1E">
      <w:pPr>
        <w:pStyle w:val="Nadpis2"/>
      </w:pPr>
      <w:r>
        <w:t>Väzba na existujúce inžinierske siete</w:t>
      </w:r>
    </w:p>
    <w:p w14:paraId="6BEF1518" w14:textId="77777777" w:rsidR="008E1E0C" w:rsidRDefault="00D5115F" w:rsidP="008E1E0C">
      <w:r>
        <w:tab/>
      </w:r>
      <w:r w:rsidR="008E1E0C">
        <w:t xml:space="preserve">Pred začatím projektových prác boli zisťované a správcami zakreslené a potvrdené inžinierske siete nachádzajúce sa v širšom záujmovom území stavby. </w:t>
      </w:r>
    </w:p>
    <w:p w14:paraId="4E09192D" w14:textId="77777777" w:rsidR="004009D9" w:rsidRDefault="008E1E0C" w:rsidP="008E1E0C">
      <w:r>
        <w:t>Zakreslenie inžinierskych sietí je súčasťou koordinačnej situácie stavby a príslušných PS resp. SO. Pred začiatkom výstavby je potrebné, aby dodávateľ zabezpečil presné vytýčenie všetkých podzemných inžinierskych sietí. V miestach možných kolízií treba realizovať ručným výkopom sondáž hĺbky uloženia a ak sa preukáže, že dochádza ku kolízii, bude potrebné vzniknutú situáciu riešiť za prítomnosti správcu príslušného vedenia.</w:t>
      </w:r>
    </w:p>
    <w:p w14:paraId="4E17BD12" w14:textId="77777777" w:rsidR="004009D9" w:rsidRDefault="004009D9" w:rsidP="00911C1E">
      <w:pPr>
        <w:pStyle w:val="Nadpis2"/>
      </w:pPr>
      <w:r>
        <w:t>Požiadavky na skúšobnú prevádzku, objekty predčasne uvádzané do prevádzky</w:t>
      </w:r>
    </w:p>
    <w:p w14:paraId="7FBD40B0" w14:textId="77777777" w:rsidR="008E1E0C" w:rsidRDefault="00D5115F" w:rsidP="008E1E0C">
      <w:r>
        <w:tab/>
      </w:r>
      <w:r w:rsidR="008E1E0C">
        <w:t>Skúšobná prevádzka a doba jej trvania vo vzťahu k dokončeniu a kolaudácii stavby je závislá od priebehu stavebných prác. Skúšobná a overovacia prevádzka bude prebiehať podľa požiadaviek správcu objektu/ súboru. Správcovia jednotlivých SO, PS a častí stavby vznesú požiadavky na komplexné vyskúšanie jednotlivých častí stavby.</w:t>
      </w:r>
    </w:p>
    <w:p w14:paraId="1A67A862" w14:textId="77777777" w:rsidR="004009D9" w:rsidRDefault="008E1E0C" w:rsidP="008E1E0C">
      <w:r>
        <w:t>Rozsah a spôsob postupného odovzdávania do dočasnej prevádzky si dohodne zhotoviteľ stavby s investorom na základe schváleného postupu výstavby a preberacích konaní.</w:t>
      </w:r>
    </w:p>
    <w:p w14:paraId="15B3889A" w14:textId="77777777" w:rsidR="004009D9" w:rsidRPr="00B50455" w:rsidRDefault="004009D9" w:rsidP="00911C1E">
      <w:pPr>
        <w:pStyle w:val="Nadpis2"/>
      </w:pPr>
      <w:r w:rsidRPr="00B50455">
        <w:lastRenderedPageBreak/>
        <w:t>Ochranné pásma</w:t>
      </w:r>
    </w:p>
    <w:p w14:paraId="238C3CFC" w14:textId="77777777" w:rsidR="002367FB" w:rsidRDefault="002367FB" w:rsidP="002367FB">
      <w:r>
        <w:t xml:space="preserve">Vzhľadom na rozsah stavby </w:t>
      </w:r>
      <w:r w:rsidR="00D5115F">
        <w:t xml:space="preserve">môže </w:t>
      </w:r>
      <w:r>
        <w:t>pri realizácii dôj</w:t>
      </w:r>
      <w:r w:rsidR="00D5115F">
        <w:t>sť</w:t>
      </w:r>
      <w:r>
        <w:t xml:space="preserve"> k styku s ochranný</w:t>
      </w:r>
      <w:r w:rsidR="00D5115F">
        <w:t>mi</w:t>
      </w:r>
      <w:r>
        <w:t xml:space="preserve"> pásm</w:t>
      </w:r>
      <w:r w:rsidR="00D5115F">
        <w:t>ami</w:t>
      </w:r>
      <w:r>
        <w:t>. Jednotlivé ochranné pásma sú zohľadnené v projektovom riešení stavby. Možný zásah do ochranných pásiem je bližšie popísaný v jednotlivých stavebných objektoch.</w:t>
      </w:r>
    </w:p>
    <w:p w14:paraId="560C5C7F" w14:textId="77777777" w:rsidR="002367FB" w:rsidRDefault="002367FB" w:rsidP="002367FB"/>
    <w:p w14:paraId="334562E2" w14:textId="77777777" w:rsidR="002367FB" w:rsidRDefault="002367FB" w:rsidP="002367FB">
      <w:r>
        <w:t>Osobitne treba spomenúť:</w:t>
      </w:r>
    </w:p>
    <w:p w14:paraId="07EF3D6A" w14:textId="77777777" w:rsidR="002367FB" w:rsidRDefault="002367FB" w:rsidP="002367FB">
      <w:pPr>
        <w:tabs>
          <w:tab w:val="left" w:pos="284"/>
        </w:tabs>
        <w:ind w:left="567" w:hanging="567"/>
      </w:pPr>
      <w:r>
        <w:tab/>
        <w:t>-</w:t>
      </w:r>
      <w:r>
        <w:tab/>
        <w:t>ochranné pásmo dráhy</w:t>
      </w:r>
    </w:p>
    <w:p w14:paraId="0013BFAA" w14:textId="77777777" w:rsidR="002367FB" w:rsidRDefault="002367FB" w:rsidP="002367FB">
      <w:pPr>
        <w:tabs>
          <w:tab w:val="left" w:pos="284"/>
        </w:tabs>
        <w:ind w:left="567" w:hanging="567"/>
      </w:pPr>
      <w:r>
        <w:tab/>
        <w:t>-</w:t>
      </w:r>
      <w:r>
        <w:tab/>
        <w:t>cestné ochranné pásma,</w:t>
      </w:r>
    </w:p>
    <w:p w14:paraId="10AC7A0F" w14:textId="77777777" w:rsidR="002367FB" w:rsidRDefault="002367FB" w:rsidP="002367FB">
      <w:pPr>
        <w:tabs>
          <w:tab w:val="left" w:pos="284"/>
        </w:tabs>
        <w:ind w:left="567" w:hanging="567"/>
      </w:pPr>
      <w:r>
        <w:tab/>
        <w:t>-</w:t>
      </w:r>
      <w:r>
        <w:tab/>
        <w:t>ochranné pásmo vodárenských zdrojov,</w:t>
      </w:r>
    </w:p>
    <w:p w14:paraId="43D345C0" w14:textId="77777777" w:rsidR="002367FB" w:rsidRDefault="002367FB" w:rsidP="002367FB">
      <w:pPr>
        <w:tabs>
          <w:tab w:val="left" w:pos="284"/>
        </w:tabs>
        <w:ind w:left="567" w:hanging="567"/>
      </w:pPr>
      <w:r>
        <w:tab/>
        <w:t>-</w:t>
      </w:r>
      <w:r>
        <w:tab/>
        <w:t>ochranné pásma inžinierskych sietí.</w:t>
      </w:r>
    </w:p>
    <w:p w14:paraId="1B27B601" w14:textId="77777777" w:rsidR="002367FB" w:rsidRDefault="002367FB" w:rsidP="002367FB"/>
    <w:p w14:paraId="5D7E112A" w14:textId="77777777" w:rsidR="002367FB" w:rsidRDefault="002367FB" w:rsidP="002367FB">
      <w:r w:rsidRPr="002367FB">
        <w:rPr>
          <w:b/>
        </w:rPr>
        <w:t>Ochranné pásmo dráhy</w:t>
      </w:r>
      <w:r>
        <w:t xml:space="preserve"> je určené zák. č 513/2009 </w:t>
      </w:r>
      <w:proofErr w:type="spellStart"/>
      <w:r>
        <w:t>Z.z</w:t>
      </w:r>
      <w:proofErr w:type="spellEnd"/>
      <w:r>
        <w:t xml:space="preserve">. o dráhach v znení neskorších predpisov. V ochrannom pásme dráhy sa budú realizovať stavby súvisiace s </w:t>
      </w:r>
      <w:r w:rsidR="00D5115F">
        <w:t>rekonštrukciou</w:t>
      </w:r>
      <w:r>
        <w:t xml:space="preserve"> železničnej trate (napr. prípojky inžinierskych sietí a pod.).</w:t>
      </w:r>
    </w:p>
    <w:p w14:paraId="48655911" w14:textId="77777777" w:rsidR="002367FB" w:rsidRDefault="002367FB" w:rsidP="002367FB">
      <w:r w:rsidRPr="002367FB">
        <w:rPr>
          <w:b/>
        </w:rPr>
        <w:t>Cestné ochranné pásma</w:t>
      </w:r>
      <w:r>
        <w:t xml:space="preserve"> sú určené na ochranu </w:t>
      </w:r>
      <w:proofErr w:type="spellStart"/>
      <w:r>
        <w:t>diaľníc</w:t>
      </w:r>
      <w:proofErr w:type="spellEnd"/>
      <w:r>
        <w:t>, ciest a miestnych komunikácií a premávky na nich</w:t>
      </w:r>
      <w:r w:rsidR="00D5115F">
        <w:t xml:space="preserve"> mimo</w:t>
      </w:r>
      <w:r>
        <w:t xml:space="preserve"> </w:t>
      </w:r>
      <w:r w:rsidR="00D5115F" w:rsidRPr="00D5115F">
        <w:t>sídelného útvaru obce ohraničeného dopravnou značkou označujúcou začiatok a koniec obce</w:t>
      </w:r>
      <w:r>
        <w:t>. Sú určené zákonom č. 135/1961 Zb. v znení neskorších predpisov a jeho vykonávacím</w:t>
      </w:r>
      <w:r w:rsidR="00D5115F">
        <w:t>i</w:t>
      </w:r>
      <w:r>
        <w:t xml:space="preserve"> predpismi.</w:t>
      </w:r>
    </w:p>
    <w:p w14:paraId="7316AEB9" w14:textId="77777777" w:rsidR="002367FB" w:rsidRDefault="002367FB" w:rsidP="002367FB">
      <w:r w:rsidRPr="00B50455">
        <w:t xml:space="preserve">Pri </w:t>
      </w:r>
      <w:r w:rsidR="00D5115F" w:rsidRPr="00B50455">
        <w:t>rekonštrukcii</w:t>
      </w:r>
      <w:r w:rsidRPr="00B50455">
        <w:t xml:space="preserve"> železničnej trate </w:t>
      </w:r>
      <w:r w:rsidR="00D5115F" w:rsidRPr="00B50455">
        <w:t>ne</w:t>
      </w:r>
      <w:r w:rsidRPr="00B50455">
        <w:t xml:space="preserve">dôjde k zásahu do ochranných pásiem ciest </w:t>
      </w:r>
      <w:r w:rsidR="00D5115F" w:rsidRPr="00B50455">
        <w:t xml:space="preserve">a </w:t>
      </w:r>
      <w:r w:rsidRPr="00B50455">
        <w:t>miestnych</w:t>
      </w:r>
      <w:r w:rsidR="00D5115F" w:rsidRPr="00B50455">
        <w:t xml:space="preserve"> komunikácií, vzhľadom na to, že stavba a dotknuté cesty sa nachádzajú vo vnútri sídelného útvaru obce.</w:t>
      </w:r>
    </w:p>
    <w:p w14:paraId="4839EF56" w14:textId="77777777" w:rsidR="002367FB" w:rsidRDefault="002367FB" w:rsidP="002367FB">
      <w:r w:rsidRPr="002367FB">
        <w:rPr>
          <w:b/>
        </w:rPr>
        <w:t>Ochranné pásma vodárenských zdrojov</w:t>
      </w:r>
      <w:r>
        <w:t xml:space="preserve"> v zmysle zák. č. 364/2004 </w:t>
      </w:r>
      <w:proofErr w:type="spellStart"/>
      <w:r>
        <w:t>Z.z</w:t>
      </w:r>
      <w:proofErr w:type="spellEnd"/>
      <w:r>
        <w:t>. o vodách sa zriaďujú na ochranu výdatnosti, kvality a zdravotnej bezchybnosti vody vodárenských zdrojov. Ochranné pásma sú zároveň pásmami hygienickej ochrany.</w:t>
      </w:r>
    </w:p>
    <w:p w14:paraId="719F8118" w14:textId="77777777" w:rsidR="002367FB" w:rsidRDefault="002367FB" w:rsidP="002367FB">
      <w:r w:rsidRPr="002367FB">
        <w:rPr>
          <w:b/>
        </w:rPr>
        <w:t>Ochranné pásma inžinierskych sietí</w:t>
      </w:r>
      <w:r>
        <w:t xml:space="preserve"> sa zriaďujú na ochranu elektroenergetických, plynárenských a telekomunikačných zariadení a zariadení na ochranu sústavy tepelných zariadení. Ochranné pásma sú určené zák. č. </w:t>
      </w:r>
      <w:r w:rsidR="00B92227">
        <w:t>251</w:t>
      </w:r>
      <w:r>
        <w:t>/20</w:t>
      </w:r>
      <w:r w:rsidR="00B92227">
        <w:t>12</w:t>
      </w:r>
      <w:r>
        <w:t xml:space="preserve"> </w:t>
      </w:r>
      <w:proofErr w:type="spellStart"/>
      <w:r>
        <w:t>Z.z</w:t>
      </w:r>
      <w:proofErr w:type="spellEnd"/>
      <w:r>
        <w:t xml:space="preserve">. o energetike v znení neskorších predpisov a zák. č. 351/2009 </w:t>
      </w:r>
      <w:proofErr w:type="spellStart"/>
      <w:r>
        <w:t>Z.z</w:t>
      </w:r>
      <w:proofErr w:type="spellEnd"/>
      <w:r>
        <w:t>. o elektronických komunikáciách v znení neskorších predpisov.</w:t>
      </w:r>
    </w:p>
    <w:p w14:paraId="0F28612B" w14:textId="77777777" w:rsidR="00B705A6" w:rsidRDefault="002367FB" w:rsidP="002367FB">
      <w:r>
        <w:t>V rámci stavby dôjde k styku aj k úpravám trás</w:t>
      </w:r>
      <w:r w:rsidR="00B705A6">
        <w:t>, príp. k</w:t>
      </w:r>
      <w:r>
        <w:t xml:space="preserve"> preložkám elektrických vedení </w:t>
      </w:r>
      <w:proofErr w:type="spellStart"/>
      <w:r>
        <w:t>nn</w:t>
      </w:r>
      <w:proofErr w:type="spellEnd"/>
      <w:r>
        <w:t xml:space="preserve">, </w:t>
      </w:r>
      <w:proofErr w:type="spellStart"/>
      <w:r>
        <w:t>vn</w:t>
      </w:r>
      <w:proofErr w:type="spellEnd"/>
      <w:r>
        <w:t xml:space="preserve">, </w:t>
      </w:r>
      <w:proofErr w:type="spellStart"/>
      <w:r>
        <w:t>vvn</w:t>
      </w:r>
      <w:proofErr w:type="spellEnd"/>
      <w:r>
        <w:t>,</w:t>
      </w:r>
      <w:r w:rsidR="00AF1EE8">
        <w:t xml:space="preserve"> telekomunikačných vedení DK, MK, optických káblov atď.</w:t>
      </w:r>
    </w:p>
    <w:p w14:paraId="1B247462" w14:textId="77777777" w:rsidR="002367FB" w:rsidRDefault="00B705A6" w:rsidP="002367FB">
      <w:r>
        <w:t>K</w:t>
      </w:r>
      <w:r w:rsidR="00AF1EE8">
        <w:t xml:space="preserve"> styku </w:t>
      </w:r>
      <w:r w:rsidR="002367FB">
        <w:t>plynových vedení NTL, STL a VTL</w:t>
      </w:r>
      <w:r w:rsidR="00AF1EE8">
        <w:t xml:space="preserve"> v rámci stavby nedôjde.</w:t>
      </w:r>
    </w:p>
    <w:p w14:paraId="60918B32" w14:textId="77777777" w:rsidR="002367FB" w:rsidRDefault="002367FB" w:rsidP="002367FB">
      <w:r>
        <w:t xml:space="preserve">Všeobecne pre projektovanie priestorového usporiadania vedení technického vybavenia v obytných zónach sídelných útvarov platí „STN 73 6005 Priestorová úprava vedení technického vybavenia“. Stanovuje zásady pre usporiadanie vedení uložených vo verejných plochách a v priestore miestnych komunikácií, vrátane úsekov ciest miestneho okruhu, pokiaľ v priečnom usporiadaní nie sú tieto úseky ciest len krajnicami. Norma nerieši usporiadanie vedení technického vybavenia vzhľadom k ostatným pozemným komunikáciám, dráham (okrem električkových tratí v priestore miestnych komunikácií), vodným tokom, oblastiam so </w:t>
      </w:r>
      <w:proofErr w:type="spellStart"/>
      <w:r>
        <w:t>seizmicitou</w:t>
      </w:r>
      <w:proofErr w:type="spellEnd"/>
      <w:r>
        <w:t xml:space="preserve"> nad 6o a zosuvným územiam.</w:t>
      </w:r>
    </w:p>
    <w:p w14:paraId="4A95F4D3" w14:textId="77777777" w:rsidR="002367FB" w:rsidRDefault="002367FB" w:rsidP="002367FB"/>
    <w:p w14:paraId="75DE1F8F" w14:textId="77777777" w:rsidR="002367FB" w:rsidRPr="002367FB" w:rsidRDefault="002367FB" w:rsidP="002367FB">
      <w:pPr>
        <w:rPr>
          <w:b/>
        </w:rPr>
      </w:pPr>
      <w:r w:rsidRPr="002367FB">
        <w:rPr>
          <w:b/>
        </w:rPr>
        <w:t>Elektroenergetické zariadenia</w:t>
      </w:r>
    </w:p>
    <w:p w14:paraId="656DBA24" w14:textId="77777777" w:rsidR="002367FB" w:rsidRDefault="00AF1EE8" w:rsidP="002367FB">
      <w:r>
        <w:tab/>
      </w:r>
      <w:r w:rsidR="00CD2D55">
        <w:t>Podľa §43 zákona č.</w:t>
      </w:r>
      <w:r w:rsidR="00CD2D55" w:rsidRPr="00CD2D55">
        <w:t xml:space="preserve"> 251/2012 </w:t>
      </w:r>
      <w:proofErr w:type="spellStart"/>
      <w:r w:rsidR="00CD2D55" w:rsidRPr="00CD2D55">
        <w:t>Z.z</w:t>
      </w:r>
      <w:proofErr w:type="spellEnd"/>
      <w:r w:rsidR="00CD2D55" w:rsidRPr="00CD2D55">
        <w:t>.</w:t>
      </w:r>
      <w:r w:rsidR="002367FB">
        <w:t>. o energetike a o zmene niektorých zákonov sú ochranné pásma stanovené nasledovne:</w:t>
      </w:r>
    </w:p>
    <w:p w14:paraId="3D8AE765" w14:textId="77777777" w:rsidR="00CD2D55" w:rsidRDefault="00CD2D55" w:rsidP="00CD2D55">
      <w:r>
        <w:t>(2)</w:t>
      </w:r>
    </w:p>
    <w:p w14:paraId="14DBF240" w14:textId="77777777" w:rsidR="00CD2D55" w:rsidRDefault="00CD2D55" w:rsidP="00CD2D55">
      <w:r>
        <w:t>Ochranné pásmo vonkajšieho nadzemného elektrického vedenia je vymedzené zvislými rovinami po oboch stranách vedenia vo vodorovnej vzdialenosti meranej kolmo na vedenie od krajného vodiča. Vzdialenosť obidvoch rovín od krajných vodičov je pri napätí</w:t>
      </w:r>
    </w:p>
    <w:p w14:paraId="54E92B95" w14:textId="77777777" w:rsidR="00CD2D55" w:rsidRDefault="00CD2D55" w:rsidP="00CD2D55">
      <w:pPr>
        <w:tabs>
          <w:tab w:val="left" w:pos="284"/>
        </w:tabs>
        <w:ind w:left="567" w:hanging="567"/>
      </w:pPr>
      <w:r>
        <w:tab/>
        <w:t>a)</w:t>
      </w:r>
      <w:r>
        <w:tab/>
        <w:t>od 1 kV do 35 kV vrátane</w:t>
      </w:r>
    </w:p>
    <w:p w14:paraId="1039E506" w14:textId="77777777" w:rsidR="00CD2D55" w:rsidRDefault="00CD2D55" w:rsidP="00CD2D55">
      <w:pPr>
        <w:tabs>
          <w:tab w:val="left" w:pos="426"/>
        </w:tabs>
        <w:ind w:left="851" w:hanging="851"/>
      </w:pPr>
      <w:r>
        <w:tab/>
        <w:t>1.</w:t>
      </w:r>
      <w:r>
        <w:tab/>
        <w:t>pre vodiče bez izolácie 10 m; v súvislých lesných priesekoch 7 m,</w:t>
      </w:r>
    </w:p>
    <w:p w14:paraId="1813CE41" w14:textId="77777777" w:rsidR="00CD2D55" w:rsidRDefault="00CD2D55" w:rsidP="00CD2D55">
      <w:pPr>
        <w:tabs>
          <w:tab w:val="left" w:pos="426"/>
        </w:tabs>
        <w:ind w:left="851" w:hanging="851"/>
      </w:pPr>
      <w:r>
        <w:tab/>
        <w:t>2.</w:t>
      </w:r>
      <w:r>
        <w:tab/>
        <w:t>pre vodiče so základnou izoláciou 4 m; v súvislých lesných priesekoch 2 m,</w:t>
      </w:r>
    </w:p>
    <w:p w14:paraId="4ADC5A7F" w14:textId="77777777" w:rsidR="00CD2D55" w:rsidRDefault="00CD2D55" w:rsidP="00CD2D55">
      <w:pPr>
        <w:tabs>
          <w:tab w:val="left" w:pos="426"/>
        </w:tabs>
        <w:ind w:left="851" w:hanging="851"/>
      </w:pPr>
      <w:r>
        <w:tab/>
        <w:t>3.</w:t>
      </w:r>
      <w:r>
        <w:tab/>
        <w:t>pre zavesené káblové vedenie 1 m,</w:t>
      </w:r>
    </w:p>
    <w:p w14:paraId="02888D89" w14:textId="77777777" w:rsidR="00CD2D55" w:rsidRDefault="00CD2D55" w:rsidP="00CD2D55">
      <w:pPr>
        <w:tabs>
          <w:tab w:val="left" w:pos="284"/>
        </w:tabs>
        <w:ind w:left="567" w:hanging="567"/>
      </w:pPr>
      <w:r>
        <w:tab/>
        <w:t>b)</w:t>
      </w:r>
      <w:r>
        <w:tab/>
        <w:t>od 35 kV do 110 kV vrátane 15 m,</w:t>
      </w:r>
    </w:p>
    <w:p w14:paraId="4BAA7A9D" w14:textId="77777777" w:rsidR="00CD2D55" w:rsidRDefault="00CD2D55" w:rsidP="00CD2D55">
      <w:pPr>
        <w:tabs>
          <w:tab w:val="left" w:pos="284"/>
        </w:tabs>
        <w:ind w:left="567" w:hanging="567"/>
      </w:pPr>
      <w:r>
        <w:tab/>
        <w:t>c)</w:t>
      </w:r>
      <w:r>
        <w:tab/>
        <w:t>od 110 kV do 220 kV vrátane 20 m,</w:t>
      </w:r>
    </w:p>
    <w:p w14:paraId="662EBB91" w14:textId="77777777" w:rsidR="00CD2D55" w:rsidRDefault="00CD2D55" w:rsidP="00CD2D55">
      <w:pPr>
        <w:tabs>
          <w:tab w:val="left" w:pos="284"/>
        </w:tabs>
        <w:ind w:left="567" w:hanging="567"/>
      </w:pPr>
      <w:r>
        <w:tab/>
        <w:t>d)</w:t>
      </w:r>
      <w:r>
        <w:tab/>
        <w:t>od 220 kV do 400 kV vrátane 25 m,</w:t>
      </w:r>
    </w:p>
    <w:p w14:paraId="29DE950D" w14:textId="77777777" w:rsidR="00CD2D55" w:rsidRDefault="00CD2D55" w:rsidP="00CD2D55">
      <w:pPr>
        <w:tabs>
          <w:tab w:val="left" w:pos="284"/>
        </w:tabs>
        <w:ind w:left="567" w:hanging="567"/>
      </w:pPr>
      <w:r>
        <w:tab/>
        <w:t>e)</w:t>
      </w:r>
      <w:r>
        <w:tab/>
        <w:t>nad 400 kV 35 m.</w:t>
      </w:r>
    </w:p>
    <w:p w14:paraId="5B08D25D" w14:textId="77777777" w:rsidR="002367FB" w:rsidRDefault="00CD2D55" w:rsidP="00CD2D55">
      <w:r>
        <w:t>(3) Ochranné pásmo zaveseného káblového vedenia s napätím od 35 kV do 110 kV vrátane je 2 m od krajného vodiča na každú stranu.</w:t>
      </w:r>
    </w:p>
    <w:p w14:paraId="7C7B0DED" w14:textId="77777777" w:rsidR="00CD2D55" w:rsidRDefault="00CD2D55" w:rsidP="00CD2D55">
      <w:r>
        <w:lastRenderedPageBreak/>
        <w:t>(7) Ochranné pásmo vonkajšieho podzemného elektrického vedenia je vymedzené zvislými rovinami po oboch stranách krajných káblov vedenia vo vodorovnej vzdialenosti meranej kolmo na toto vedenie od krajného kábla. Táto vzdialenosť je</w:t>
      </w:r>
    </w:p>
    <w:p w14:paraId="17D23CA1" w14:textId="77777777" w:rsidR="00CD2D55" w:rsidRDefault="00CD2D55" w:rsidP="00CD2D55">
      <w:pPr>
        <w:tabs>
          <w:tab w:val="left" w:pos="284"/>
        </w:tabs>
        <w:ind w:left="567" w:hanging="567"/>
      </w:pPr>
      <w:r>
        <w:tab/>
        <w:t>a)</w:t>
      </w:r>
      <w:r>
        <w:tab/>
        <w:t>1 m pri napätí do 110 kV vrátane vedenia riadiacej regulačnej a zabezpečovacej techniky,</w:t>
      </w:r>
    </w:p>
    <w:p w14:paraId="776CA5F5" w14:textId="77777777" w:rsidR="002367FB" w:rsidRDefault="00CD2D55" w:rsidP="00CD2D55">
      <w:pPr>
        <w:tabs>
          <w:tab w:val="left" w:pos="284"/>
        </w:tabs>
        <w:ind w:left="567" w:hanging="567"/>
      </w:pPr>
      <w:r>
        <w:tab/>
        <w:t>b)</w:t>
      </w:r>
      <w:r>
        <w:tab/>
        <w:t>3 m pri napätí nad 110 kV.</w:t>
      </w:r>
    </w:p>
    <w:p w14:paraId="1E278E0F" w14:textId="77777777" w:rsidR="002367FB" w:rsidRDefault="002367FB" w:rsidP="002367FB">
      <w:r>
        <w:t>(9) ochranné pásma elektrickej stanice vonkajšieho vyhotovenia:</w:t>
      </w:r>
    </w:p>
    <w:p w14:paraId="6E819835" w14:textId="77777777" w:rsidR="002367FB" w:rsidRDefault="002367FB" w:rsidP="002367FB">
      <w:pPr>
        <w:tabs>
          <w:tab w:val="left" w:pos="284"/>
        </w:tabs>
        <w:ind w:left="567" w:hanging="567"/>
      </w:pPr>
      <w:r>
        <w:tab/>
        <w:t>a)</w:t>
      </w:r>
      <w:r>
        <w:tab/>
        <w:t>s napätím 110kV a viac je vymedzené zvislými rovinami, ktoré sú vedené vo vodorovnej vzdialenosti 30m kolmo na oplotenie alebo na hranicu objektu elektrickej stanice,</w:t>
      </w:r>
    </w:p>
    <w:p w14:paraId="7CB92362" w14:textId="77777777" w:rsidR="002367FB" w:rsidRDefault="002367FB" w:rsidP="002367FB">
      <w:pPr>
        <w:tabs>
          <w:tab w:val="left" w:pos="284"/>
        </w:tabs>
        <w:ind w:left="567" w:hanging="567"/>
      </w:pPr>
      <w:r>
        <w:tab/>
        <w:t>b)</w:t>
      </w:r>
      <w:r>
        <w:tab/>
        <w:t>s napätím do 110kV je vymedzené zvislými rovinami, ktoré sú vedené vo vodorovnej vzdialenosti 10m kolmo na oplotenie alebo na hranicu objektu elektrickej stanice,</w:t>
      </w:r>
    </w:p>
    <w:p w14:paraId="658F69CD" w14:textId="77777777" w:rsidR="002367FB" w:rsidRDefault="002367FB" w:rsidP="002367FB">
      <w:pPr>
        <w:tabs>
          <w:tab w:val="left" w:pos="284"/>
        </w:tabs>
        <w:ind w:left="567" w:hanging="567"/>
      </w:pPr>
      <w:r>
        <w:tab/>
        <w:t>c)</w:t>
      </w:r>
      <w:r>
        <w:tab/>
        <w:t>s vnútorným vyhotovením je vymedzené oplotením alebo obostavanou hranicou objektu elektrickej stanice, pričom musí zabezpečený prístup do elektrickej stanice na výmenu technologických zariadení.</w:t>
      </w:r>
    </w:p>
    <w:p w14:paraId="49DAB969" w14:textId="77777777" w:rsidR="002367FB" w:rsidRDefault="00CD2D55" w:rsidP="00CD2D55">
      <w:r>
        <w:t>(11) V blízkosti ochranného pásma elektrických zariadení uvedených v odsekoch 2, 4, 7 až 9 je osoba, ktorá zriaďuje stavby alebo vykonáva činnosť, ktorou sa môže priblížiť k elektrickým zariadeniam, povinná vopred oznámiť takúto činnosť prevádzkovateľovi prenosovej sústavy, prevádzkovateľovi distribučnej sústavy a vlastníkovi priameho vedenia a dodržiavať nimi určené podmienky.</w:t>
      </w:r>
    </w:p>
    <w:p w14:paraId="6707C61C" w14:textId="77777777" w:rsidR="00CD2D55" w:rsidRDefault="00CD2D55" w:rsidP="00CD2D55"/>
    <w:p w14:paraId="30481FA0" w14:textId="77777777" w:rsidR="002367FB" w:rsidRPr="002367FB" w:rsidRDefault="002367FB" w:rsidP="002367FB">
      <w:pPr>
        <w:rPr>
          <w:b/>
        </w:rPr>
      </w:pPr>
      <w:r w:rsidRPr="002367FB">
        <w:rPr>
          <w:b/>
        </w:rPr>
        <w:t>Slaboprúdové vedenia – telekomunikácie</w:t>
      </w:r>
    </w:p>
    <w:p w14:paraId="59F215D7" w14:textId="77777777" w:rsidR="002367FB" w:rsidRDefault="00AF1EE8" w:rsidP="002367FB">
      <w:r>
        <w:tab/>
      </w:r>
      <w:r w:rsidR="002367FB">
        <w:t xml:space="preserve">V súlade so zákonom č. 351/2011 </w:t>
      </w:r>
      <w:proofErr w:type="spellStart"/>
      <w:r w:rsidR="002367FB">
        <w:t>Z.z</w:t>
      </w:r>
      <w:proofErr w:type="spellEnd"/>
      <w:r w:rsidR="002367FB">
        <w:t xml:space="preserve"> o elektronických komunikáciách sa telekomunikačné zariadenie môže chrániť ochrannými pásmami, v ktorých sú v rozsahu stanovenom vykonávacími predpismi zakázané alebo obmedzené stavby, zariadenia, úpravy povrchu a porasty, ktoré by mohli ohroziť telekomunikačné zariadenie, jeho plynulú a nerušenú prevádzku. Rovnakým spôsobom môžu byť zakázané alebo obmedzené niektoré činnosti v ochranných pásmach alebo v ich blízkosti.</w:t>
      </w:r>
    </w:p>
    <w:p w14:paraId="373CB558" w14:textId="77777777" w:rsidR="002367FB" w:rsidRDefault="002367FB" w:rsidP="002367FB">
      <w:r>
        <w:t>Vykonávacia vyhláška stanovuje, že ochranné pásmo chrániace diaľkový podzemný kábel, vrátane zariadení, ktoré sú jeho súčasťou, je široké 2m a prebieha v celej dĺžke káblovej trasy. V niektorej trase sa môže toto pásmo v určitých bodoch rozširovať až na 3m. Hĺbka ochranného pásma je 3m a výška tiež 3m (počítané od úrovne pôdy).</w:t>
      </w:r>
    </w:p>
    <w:p w14:paraId="2F05BB73" w14:textId="77777777" w:rsidR="002367FB" w:rsidRDefault="002367FB" w:rsidP="002367FB">
      <w:r>
        <w:t>Pre umiestnenie káblových vedení v zastavaných územiach a pod komunikáciami platia zvláštne predpisy.</w:t>
      </w:r>
    </w:p>
    <w:p w14:paraId="09F4F363" w14:textId="77777777" w:rsidR="002367FB" w:rsidRDefault="002367FB" w:rsidP="002367FB">
      <w:r>
        <w:t>V súlade s TNŽ 34 2609 o projektovaní káblových rozvodov železničného zabezpečovacieho zariadenia je ochranné pásmo železničných slaboprúdových vedení 1,5 m od osi vedenia na obe strany.</w:t>
      </w:r>
    </w:p>
    <w:p w14:paraId="1529D0D1" w14:textId="77777777" w:rsidR="002367FB" w:rsidRDefault="002367FB" w:rsidP="002367FB"/>
    <w:p w14:paraId="003CB015" w14:textId="77777777" w:rsidR="002367FB" w:rsidRPr="002367FB" w:rsidRDefault="002367FB" w:rsidP="002367FB">
      <w:pPr>
        <w:rPr>
          <w:b/>
        </w:rPr>
      </w:pPr>
      <w:r w:rsidRPr="002367FB">
        <w:rPr>
          <w:b/>
        </w:rPr>
        <w:t>Plynárenstvo</w:t>
      </w:r>
    </w:p>
    <w:p w14:paraId="333BB40D" w14:textId="77777777" w:rsidR="002367FB" w:rsidRDefault="00AF1EE8" w:rsidP="002367FB">
      <w:r>
        <w:tab/>
      </w:r>
      <w:r w:rsidR="002367FB">
        <w:t xml:space="preserve">Podľa § </w:t>
      </w:r>
      <w:r w:rsidR="00CD2D55">
        <w:t>79</w:t>
      </w:r>
      <w:r w:rsidR="002367FB">
        <w:t xml:space="preserve"> zákona č. </w:t>
      </w:r>
      <w:r w:rsidR="00CD2D55" w:rsidRPr="00CD2D55">
        <w:t>251/2012</w:t>
      </w:r>
      <w:r w:rsidR="002367FB">
        <w:t xml:space="preserve"> </w:t>
      </w:r>
      <w:proofErr w:type="spellStart"/>
      <w:r w:rsidR="002367FB">
        <w:t>Z.z</w:t>
      </w:r>
      <w:proofErr w:type="spellEnd"/>
      <w:r w:rsidR="002367FB">
        <w:t>. o energetike a o zmene niektorých zákonov sú ochranné pásma stanovené nasledovne:</w:t>
      </w:r>
    </w:p>
    <w:p w14:paraId="147726D3" w14:textId="77777777" w:rsidR="002367FB" w:rsidRDefault="002367FB" w:rsidP="002367FB">
      <w:r>
        <w:t>(1) ochranné pásma sa zriaďujú na ochranu plynárenských zariadení a priamych plynovodov.</w:t>
      </w:r>
    </w:p>
    <w:p w14:paraId="3A19352F" w14:textId="77777777" w:rsidR="002367FB" w:rsidRDefault="002367FB" w:rsidP="002367FB">
      <w:r>
        <w:t xml:space="preserve">(2) </w:t>
      </w:r>
      <w:r w:rsidR="00CD2D55" w:rsidRPr="00CD2D55">
        <w:t>Ochranné pásmo na účely tohto zákona je priestor v bezprostrednej blízkosti priameho plynovodu alebo plynárenského zariadenia vymedzený vodorovnou vzdialenosťou od osi priameho plynovodu alebo od pôdorysu technologickej časti plynárenského zariadenia meraný kolmo na os plynovodu alebo na hranu pôdorysu technologickej časti plynárenského zariadenia. Vzdialenosť na každú stranu od osi plynovodu alebo od pôdorysu technologickej časti plynárenského zariadenia je</w:t>
      </w:r>
      <w:r w:rsidR="00CD2D55">
        <w:t>:</w:t>
      </w:r>
    </w:p>
    <w:p w14:paraId="741A1F51" w14:textId="77777777" w:rsidR="002367FB" w:rsidRDefault="002367FB" w:rsidP="002367FB">
      <w:pPr>
        <w:tabs>
          <w:tab w:val="left" w:pos="284"/>
        </w:tabs>
        <w:ind w:left="567" w:hanging="567"/>
      </w:pPr>
      <w:r>
        <w:tab/>
        <w:t>a)</w:t>
      </w:r>
      <w:r>
        <w:tab/>
        <w:t>4</w:t>
      </w:r>
      <w:r w:rsidR="00CD2D55">
        <w:t xml:space="preserve"> </w:t>
      </w:r>
      <w:r>
        <w:t>m pre plynovod s menovitou svetlosťou do 200 mm</w:t>
      </w:r>
    </w:p>
    <w:p w14:paraId="29305F10" w14:textId="77777777" w:rsidR="002367FB" w:rsidRDefault="002367FB" w:rsidP="002367FB">
      <w:pPr>
        <w:tabs>
          <w:tab w:val="left" w:pos="284"/>
        </w:tabs>
        <w:ind w:left="567" w:hanging="567"/>
      </w:pPr>
      <w:r>
        <w:tab/>
        <w:t>b)</w:t>
      </w:r>
      <w:r>
        <w:tab/>
        <w:t>8</w:t>
      </w:r>
      <w:r w:rsidR="00CD2D55">
        <w:t xml:space="preserve"> </w:t>
      </w:r>
      <w:r>
        <w:t>m pre plynovod s menovitou svetlosťou od 201 mm do 500 mm</w:t>
      </w:r>
    </w:p>
    <w:p w14:paraId="3FBBAD5F" w14:textId="77777777" w:rsidR="002367FB" w:rsidRDefault="002367FB" w:rsidP="002367FB">
      <w:pPr>
        <w:tabs>
          <w:tab w:val="left" w:pos="284"/>
        </w:tabs>
        <w:ind w:left="567" w:hanging="567"/>
      </w:pPr>
      <w:r>
        <w:tab/>
        <w:t>c)</w:t>
      </w:r>
      <w:r>
        <w:tab/>
        <w:t>12</w:t>
      </w:r>
      <w:r w:rsidR="00CD2D55">
        <w:t xml:space="preserve"> </w:t>
      </w:r>
      <w:r>
        <w:t>m pre plynovod s menovitou svetlosťou od 501 mm do 700 mm</w:t>
      </w:r>
    </w:p>
    <w:p w14:paraId="1DF6F712" w14:textId="77777777" w:rsidR="002367FB" w:rsidRDefault="002367FB" w:rsidP="002367FB">
      <w:pPr>
        <w:tabs>
          <w:tab w:val="left" w:pos="284"/>
        </w:tabs>
        <w:ind w:left="567" w:hanging="567"/>
      </w:pPr>
      <w:r>
        <w:tab/>
        <w:t>d)</w:t>
      </w:r>
      <w:r>
        <w:tab/>
        <w:t>50</w:t>
      </w:r>
      <w:r w:rsidR="00CD2D55">
        <w:t xml:space="preserve"> </w:t>
      </w:r>
      <w:r>
        <w:t>m pre plynovod s menovitou svetlosťou nad 700 mm</w:t>
      </w:r>
    </w:p>
    <w:p w14:paraId="2671340C" w14:textId="77777777" w:rsidR="002367FB" w:rsidRDefault="002367FB" w:rsidP="002367FB">
      <w:pPr>
        <w:tabs>
          <w:tab w:val="left" w:pos="284"/>
        </w:tabs>
        <w:ind w:left="567" w:hanging="567"/>
      </w:pPr>
      <w:r>
        <w:tab/>
        <w:t>e)</w:t>
      </w:r>
      <w:r>
        <w:tab/>
        <w:t>1</w:t>
      </w:r>
      <w:r w:rsidR="00CD2D55">
        <w:t xml:space="preserve"> </w:t>
      </w:r>
      <w:r>
        <w:t xml:space="preserve">m pre plynovod, ktorým sa rozvádza plyn </w:t>
      </w:r>
      <w:r w:rsidR="00CD2D55">
        <w:t>na</w:t>
      </w:r>
      <w:r>
        <w:t xml:space="preserve"> zastavanom území obce s prevádzkovaným tlakom nižším ako 0,4MPa</w:t>
      </w:r>
    </w:p>
    <w:p w14:paraId="5FE68746" w14:textId="77777777" w:rsidR="002367FB" w:rsidRDefault="002367FB" w:rsidP="002367FB">
      <w:pPr>
        <w:tabs>
          <w:tab w:val="left" w:pos="284"/>
        </w:tabs>
        <w:ind w:left="567" w:hanging="567"/>
      </w:pPr>
      <w:r>
        <w:tab/>
      </w:r>
      <w:r w:rsidR="00CD2D55">
        <w:t>f)</w:t>
      </w:r>
      <w:r w:rsidR="00CD2D55">
        <w:tab/>
        <w:t>8 m pre technologické objekty</w:t>
      </w:r>
    </w:p>
    <w:p w14:paraId="29E07D3F" w14:textId="77777777" w:rsidR="00CD2D55" w:rsidRDefault="00CD2D55" w:rsidP="002367FB">
      <w:pPr>
        <w:tabs>
          <w:tab w:val="left" w:pos="284"/>
        </w:tabs>
        <w:ind w:left="567" w:hanging="567"/>
      </w:pPr>
      <w:r>
        <w:tab/>
        <w:t>g)</w:t>
      </w:r>
      <w:r>
        <w:tab/>
        <w:t>150 m pre sondy</w:t>
      </w:r>
    </w:p>
    <w:p w14:paraId="2431942F" w14:textId="77777777" w:rsidR="00CD2D55" w:rsidRDefault="00CD2D55" w:rsidP="002367FB">
      <w:pPr>
        <w:tabs>
          <w:tab w:val="left" w:pos="284"/>
        </w:tabs>
        <w:ind w:left="567" w:hanging="567"/>
      </w:pPr>
      <w:r>
        <w:tab/>
        <w:t>h)</w:t>
      </w:r>
      <w:r>
        <w:tab/>
      </w:r>
      <w:r w:rsidRPr="00CD2D55">
        <w:t>50 m pre iné plynárenské zariadenia zásobníka a ťažobnej siete neuvedené v písmenách a) až g)</w:t>
      </w:r>
    </w:p>
    <w:p w14:paraId="1D0E8EB1" w14:textId="77777777" w:rsidR="002367FB" w:rsidRDefault="00CD2D55" w:rsidP="00CD2D55">
      <w:r>
        <w:t>(4) Vlastníci pozemkov, ktoré sa nachádzajú v lesných priesekoch, cez ktoré sú vedené plynárenské zariadenia prevádzkované s tlakom nad 0,4 MPa, sú povinní umožniť prevádzkovateľovi siete a prevádzkovateľovi ťažobnej siete zachovať voľné pásy v šírke 2 m na obe strany od osi plynovodu distribučnej siete a ťažobnej siete a v šírke 5 m na obe strany od osi plynovodu prepravnej siete a plynovodu, ktorý je súčasťou zásobníka.</w:t>
      </w:r>
    </w:p>
    <w:p w14:paraId="5284D7F1" w14:textId="77777777" w:rsidR="002367FB" w:rsidRDefault="00B92227" w:rsidP="00B92227">
      <w:r>
        <w:t>(6) Vykonávať činnosti v ochrannom pásme plynárenského zariadenia môžu osoby iba so súhlasom prevádzkovateľa siete a za podmienok určených prevádzkovateľom siete.</w:t>
      </w:r>
    </w:p>
    <w:p w14:paraId="4D5D28DE" w14:textId="77777777" w:rsidR="002367FB" w:rsidRDefault="002367FB" w:rsidP="002367FB">
      <w:r>
        <w:lastRenderedPageBreak/>
        <w:t>Podľa §</w:t>
      </w:r>
      <w:r w:rsidR="00B92227">
        <w:t>80</w:t>
      </w:r>
      <w:r>
        <w:t xml:space="preserve"> zákona č. </w:t>
      </w:r>
      <w:r w:rsidR="00B92227">
        <w:t>251</w:t>
      </w:r>
      <w:r>
        <w:t>/20</w:t>
      </w:r>
      <w:r w:rsidR="00B92227">
        <w:t>12</w:t>
      </w:r>
      <w:r>
        <w:t xml:space="preserve"> </w:t>
      </w:r>
      <w:proofErr w:type="spellStart"/>
      <w:r>
        <w:t>Z.z</w:t>
      </w:r>
      <w:proofErr w:type="spellEnd"/>
      <w:r>
        <w:t>. sú bezpečnostné pásma plynárenských zariadení stanovené nasledovne:</w:t>
      </w:r>
    </w:p>
    <w:p w14:paraId="09F5B135" w14:textId="77777777" w:rsidR="002367FB" w:rsidRDefault="002367FB" w:rsidP="002367FB">
      <w:r>
        <w:t xml:space="preserve">(1) </w:t>
      </w:r>
      <w:r w:rsidR="00B92227" w:rsidRPr="00B92227">
        <w:t>Bezpečnostné pásmo je určené na zabránenie porúch alebo havárií na plynárenských zariadeniach alebo na zmiernenie ich vplyvov a na ochranu života, zdravia a majetku osôb.</w:t>
      </w:r>
    </w:p>
    <w:p w14:paraId="319BE897" w14:textId="77777777" w:rsidR="002367FB" w:rsidRDefault="002367FB" w:rsidP="002367FB">
      <w:r>
        <w:t xml:space="preserve">(2) </w:t>
      </w:r>
      <w:r w:rsidR="00B92227" w:rsidRPr="00B92227">
        <w:t>Bezpečnostným pásmom na účely tohto zákona sa rozumie priestor vymedzený vodorovnou vzdialenosťou od osi plynovodu alebo od pôdorysu plynárenského zariadenia meraný kolmo na os alebo na pôdorys. Vzdialenosť na každú stranu od osi plynovodu alebo od pôdorysu plynárenského zariadenia je</w:t>
      </w:r>
      <w:r>
        <w:t>:</w:t>
      </w:r>
    </w:p>
    <w:p w14:paraId="4536B462" w14:textId="77777777" w:rsidR="002367FB" w:rsidRDefault="002367FB" w:rsidP="002367FB">
      <w:pPr>
        <w:tabs>
          <w:tab w:val="left" w:pos="284"/>
        </w:tabs>
        <w:ind w:left="567" w:hanging="567"/>
      </w:pPr>
      <w:r>
        <w:tab/>
        <w:t>a)</w:t>
      </w:r>
      <w:r>
        <w:tab/>
        <w:t>10m pri plynovodoch s tlakom nižším ako 0,4MPa prevádzkovaných na voľnom priestranstve a na nezastavanom území,</w:t>
      </w:r>
    </w:p>
    <w:p w14:paraId="5EB2F109" w14:textId="77777777" w:rsidR="002367FB" w:rsidRDefault="002367FB" w:rsidP="002367FB">
      <w:pPr>
        <w:tabs>
          <w:tab w:val="left" w:pos="284"/>
        </w:tabs>
        <w:ind w:left="567" w:hanging="567"/>
      </w:pPr>
      <w:r>
        <w:tab/>
        <w:t>b)</w:t>
      </w:r>
      <w:r>
        <w:tab/>
        <w:t>20m pri plynovodoch s tlakom od 0,4MPa do 4MPa a s menovitou svetlosťou do 350mm</w:t>
      </w:r>
    </w:p>
    <w:p w14:paraId="11D5D385" w14:textId="77777777" w:rsidR="002367FB" w:rsidRDefault="002367FB" w:rsidP="002367FB">
      <w:pPr>
        <w:tabs>
          <w:tab w:val="left" w:pos="284"/>
        </w:tabs>
        <w:ind w:left="567" w:hanging="567"/>
      </w:pPr>
      <w:r>
        <w:tab/>
        <w:t>c)</w:t>
      </w:r>
      <w:r>
        <w:tab/>
        <w:t>50m pri plynovodoch s tlakom od 0,4MPa do 4MPa a s menovitou svetlosťou nad 350mm</w:t>
      </w:r>
    </w:p>
    <w:p w14:paraId="53204259" w14:textId="77777777" w:rsidR="002367FB" w:rsidRDefault="002367FB" w:rsidP="002367FB">
      <w:pPr>
        <w:tabs>
          <w:tab w:val="left" w:pos="284"/>
        </w:tabs>
        <w:ind w:left="567" w:hanging="567"/>
      </w:pPr>
      <w:r>
        <w:tab/>
        <w:t>d)</w:t>
      </w:r>
      <w:r>
        <w:tab/>
        <w:t>50m pri plynovodoch s tlakom nad 4MPa s menovitou svetlosťou do 150mm</w:t>
      </w:r>
    </w:p>
    <w:p w14:paraId="179E308B" w14:textId="77777777" w:rsidR="002367FB" w:rsidRDefault="002367FB" w:rsidP="002367FB">
      <w:pPr>
        <w:tabs>
          <w:tab w:val="left" w:pos="284"/>
        </w:tabs>
        <w:ind w:left="567" w:hanging="567"/>
      </w:pPr>
      <w:r>
        <w:tab/>
        <w:t>e)</w:t>
      </w:r>
      <w:r>
        <w:tab/>
        <w:t>100m pri plynovodoch s tlakom nad 4MPa s menovitou svetlosťou do 300mm</w:t>
      </w:r>
    </w:p>
    <w:p w14:paraId="2AB900AA" w14:textId="77777777" w:rsidR="002367FB" w:rsidRDefault="002367FB" w:rsidP="002367FB">
      <w:pPr>
        <w:tabs>
          <w:tab w:val="left" w:pos="284"/>
        </w:tabs>
        <w:ind w:left="567" w:hanging="567"/>
      </w:pPr>
      <w:r>
        <w:tab/>
        <w:t>f)</w:t>
      </w:r>
      <w:r>
        <w:tab/>
        <w:t>150m pri plynovodoch s tlakom nad 4MPa s menovitou svetlosťou do 500mm</w:t>
      </w:r>
    </w:p>
    <w:p w14:paraId="165B4E21" w14:textId="77777777" w:rsidR="002367FB" w:rsidRDefault="00B92227" w:rsidP="002367FB">
      <w:pPr>
        <w:tabs>
          <w:tab w:val="left" w:pos="284"/>
        </w:tabs>
        <w:ind w:left="567" w:hanging="567"/>
      </w:pPr>
      <w:r>
        <w:tab/>
        <w:t>g)</w:t>
      </w:r>
      <w:r>
        <w:tab/>
        <w:t>2</w:t>
      </w:r>
      <w:r w:rsidR="002367FB">
        <w:t>00m pri plynovodoch s tlakom nad 4MPa s menovitou svetlosťou nad 500mm</w:t>
      </w:r>
    </w:p>
    <w:p w14:paraId="47D10FB2" w14:textId="77777777" w:rsidR="002367FB" w:rsidRDefault="002367FB" w:rsidP="002367FB">
      <w:pPr>
        <w:tabs>
          <w:tab w:val="left" w:pos="284"/>
        </w:tabs>
        <w:ind w:left="567" w:hanging="567"/>
      </w:pPr>
      <w:r>
        <w:tab/>
        <w:t>h)</w:t>
      </w:r>
      <w:r>
        <w:tab/>
        <w:t xml:space="preserve">50m pri regulačných staniciach, filtračných staniciach, </w:t>
      </w:r>
      <w:proofErr w:type="spellStart"/>
      <w:r>
        <w:t>armatúrnych</w:t>
      </w:r>
      <w:proofErr w:type="spellEnd"/>
      <w:r>
        <w:t xml:space="preserve"> uzloch.</w:t>
      </w:r>
    </w:p>
    <w:p w14:paraId="3A53F2FC" w14:textId="77777777" w:rsidR="002367FB" w:rsidRDefault="00B92227" w:rsidP="00B92227">
      <w:r>
        <w:t>(3) Pri plynovodoch s tlakom nižším ako 0,4 MPa, ak sa nimi rozvádza plyn v súvislej zástavbe, a pri regulačných staniciach so vstupným tlakom nižším ako 0,4 MPa, lokalizovaných v súvislej zástavbe, bezpečnostné pásma určí v súlade s technickými požiadavkami prevádzkovateľ distribučnej siete.</w:t>
      </w:r>
    </w:p>
    <w:p w14:paraId="419D86C9" w14:textId="77777777" w:rsidR="002367FB" w:rsidRDefault="002367FB" w:rsidP="002367FB"/>
    <w:p w14:paraId="5348B3AC" w14:textId="77777777" w:rsidR="002367FB" w:rsidRPr="002367FB" w:rsidRDefault="002367FB" w:rsidP="002367FB">
      <w:pPr>
        <w:rPr>
          <w:b/>
        </w:rPr>
      </w:pPr>
      <w:r w:rsidRPr="002367FB">
        <w:rPr>
          <w:b/>
        </w:rPr>
        <w:t>Vodovody a kanalizácie</w:t>
      </w:r>
    </w:p>
    <w:p w14:paraId="2721A17B" w14:textId="77777777" w:rsidR="002367FB" w:rsidRDefault="004C6651" w:rsidP="002367FB">
      <w:r>
        <w:tab/>
      </w:r>
      <w:r w:rsidR="002367FB">
        <w:t>Pre navrhovanie a priestorové usporiadanie vodovodných vedení, resp. kanalizačnej siete, platia STN 73 6005, STN 75 6101, resp. STN 75 5401 a 75 5402.</w:t>
      </w:r>
    </w:p>
    <w:p w14:paraId="503CB6E9" w14:textId="77777777" w:rsidR="002367FB" w:rsidRDefault="002367FB" w:rsidP="002367FB">
      <w:r>
        <w:t>Ak nestanoví správca sietí inak, je základné ochranné pásmo minimálne 2m.</w:t>
      </w:r>
    </w:p>
    <w:p w14:paraId="4441F092" w14:textId="77777777" w:rsidR="002367FB" w:rsidRDefault="002367FB" w:rsidP="002367FB">
      <w:r>
        <w:t xml:space="preserve">Pre vodovody: </w:t>
      </w:r>
      <w:r>
        <w:tab/>
        <w:t>DN 1200 - 10m</w:t>
      </w:r>
    </w:p>
    <w:p w14:paraId="30B6E868" w14:textId="77777777" w:rsidR="002367FB" w:rsidRDefault="002367FB" w:rsidP="002367FB">
      <w:r>
        <w:t xml:space="preserve"> </w:t>
      </w:r>
      <w:r>
        <w:tab/>
      </w:r>
      <w:r>
        <w:tab/>
        <w:t xml:space="preserve">DN 800 - 8-10m </w:t>
      </w:r>
    </w:p>
    <w:p w14:paraId="73FEAFAD" w14:textId="77777777" w:rsidR="002367FB" w:rsidRDefault="002367FB" w:rsidP="002367FB">
      <w:r>
        <w:t xml:space="preserve"> </w:t>
      </w:r>
      <w:r>
        <w:tab/>
      </w:r>
      <w:r>
        <w:tab/>
        <w:t>DN 400 - 5m</w:t>
      </w:r>
    </w:p>
    <w:p w14:paraId="0CA66E25" w14:textId="77777777" w:rsidR="002367FB" w:rsidRDefault="002367FB" w:rsidP="002367FB"/>
    <w:p w14:paraId="67DC434D" w14:textId="77777777" w:rsidR="002367FB" w:rsidRPr="00B50455" w:rsidRDefault="002367FB" w:rsidP="002367FB">
      <w:pPr>
        <w:rPr>
          <w:b/>
        </w:rPr>
      </w:pPr>
      <w:r w:rsidRPr="00B50455">
        <w:rPr>
          <w:b/>
        </w:rPr>
        <w:t>Ochranné pásma vodných tokov</w:t>
      </w:r>
    </w:p>
    <w:p w14:paraId="080ED437" w14:textId="77777777" w:rsidR="002367FB" w:rsidRPr="00B50455" w:rsidRDefault="004C6651" w:rsidP="002367FB">
      <w:r w:rsidRPr="00B50455">
        <w:tab/>
      </w:r>
      <w:r w:rsidR="002367FB" w:rsidRPr="00B50455">
        <w:t>Ochranné pásmo vodných tokov a plôch, ak nie sú súčasťou chránených území je na rovine 2m od potočnej čiary, inak 4m od hrany násypu.</w:t>
      </w:r>
    </w:p>
    <w:p w14:paraId="3BF00365" w14:textId="77777777" w:rsidR="004009D9" w:rsidRPr="00B50455" w:rsidRDefault="002367FB" w:rsidP="002367FB">
      <w:r w:rsidRPr="00B50455">
        <w:t>K stavbe v ochrannom pásme vodných tokov sa okrem správcu toku – príslušné Povodie, vyjadruje vodohospodársky orgán a orgán štátnej ochrany prírody.</w:t>
      </w:r>
    </w:p>
    <w:p w14:paraId="01BF0320" w14:textId="77777777" w:rsidR="004C6651" w:rsidRDefault="004C6651" w:rsidP="002367FB">
      <w:r w:rsidRPr="00B50455">
        <w:t>Ku kolízii predmetnej stavby s ochranným pásmom vodného toku nedôjde.</w:t>
      </w:r>
    </w:p>
    <w:p w14:paraId="17E79667" w14:textId="77777777" w:rsidR="00174A3C" w:rsidRPr="00B50455" w:rsidRDefault="004C6651" w:rsidP="007571A7">
      <w:pPr>
        <w:pStyle w:val="Nadpis1"/>
      </w:pPr>
      <w:r w:rsidRPr="00B50455">
        <w:t>B</w:t>
      </w:r>
      <w:r w:rsidR="004009D9" w:rsidRPr="00B50455">
        <w:t>ezpečnosť práce a technických zariadení</w:t>
      </w:r>
    </w:p>
    <w:p w14:paraId="2A81B49B" w14:textId="77777777" w:rsidR="002367FB" w:rsidRDefault="004C6651" w:rsidP="002367FB">
      <w:r>
        <w:tab/>
      </w:r>
      <w:r w:rsidR="002367FB" w:rsidRPr="00B50455">
        <w:t>Bezpečnosť a ochrana zdravia pri práci sú podrobne riešené v</w:t>
      </w:r>
      <w:r w:rsidR="00A069FC" w:rsidRPr="00B50455">
        <w:t xml:space="preserve"> časti dokumentácie </w:t>
      </w:r>
      <w:r w:rsidR="00B50455" w:rsidRPr="00B50455">
        <w:t>F.2</w:t>
      </w:r>
      <w:r w:rsidR="002367FB" w:rsidRPr="00B50455">
        <w:t xml:space="preserve"> Plán BOZP.</w:t>
      </w:r>
    </w:p>
    <w:p w14:paraId="4CFA57DA" w14:textId="77777777" w:rsidR="006E04D0" w:rsidRDefault="006E04D0" w:rsidP="002367FB"/>
    <w:p w14:paraId="3B093337" w14:textId="77777777" w:rsidR="00174A3C" w:rsidRPr="00B50455" w:rsidRDefault="00B15A6B" w:rsidP="007571A7">
      <w:pPr>
        <w:pStyle w:val="Nadpis1"/>
      </w:pPr>
      <w:r w:rsidRPr="00B50455">
        <w:t>P</w:t>
      </w:r>
      <w:r w:rsidR="004009D9" w:rsidRPr="00B50455">
        <w:t>ostup realizácie stavby</w:t>
      </w:r>
    </w:p>
    <w:p w14:paraId="6AFEA9D5" w14:textId="77777777" w:rsidR="004009D9" w:rsidRPr="00E60E0C" w:rsidRDefault="004009D9" w:rsidP="00911C1E">
      <w:pPr>
        <w:pStyle w:val="Nadpis2"/>
      </w:pPr>
      <w:r w:rsidRPr="00E60E0C">
        <w:t>Základné podmienky organizácie výstavby a dopravy počas rekonštrukčných prác</w:t>
      </w:r>
    </w:p>
    <w:p w14:paraId="46C63CF3" w14:textId="77777777" w:rsidR="004009D9" w:rsidRDefault="002367FB" w:rsidP="004009D9">
      <w:pPr>
        <w:rPr>
          <w:szCs w:val="22"/>
        </w:rPr>
      </w:pPr>
      <w:r w:rsidRPr="00E60E0C">
        <w:rPr>
          <w:szCs w:val="22"/>
        </w:rPr>
        <w:t xml:space="preserve">Postup realizácie stavby je navrhnutý so zreteľom na technológiu výstavby jednotlivých objektov </w:t>
      </w:r>
      <w:r w:rsidR="00E60E0C" w:rsidRPr="00E60E0C">
        <w:rPr>
          <w:szCs w:val="22"/>
        </w:rPr>
        <w:t>a so zreteľom na</w:t>
      </w:r>
      <w:r w:rsidRPr="00E60E0C">
        <w:rPr>
          <w:szCs w:val="22"/>
        </w:rPr>
        <w:t xml:space="preserve"> minimalizáciu vplyvu výstavby na:</w:t>
      </w:r>
    </w:p>
    <w:p w14:paraId="3E1D17C2" w14:textId="77777777" w:rsidR="002367FB" w:rsidRDefault="002367FB" w:rsidP="002367FB">
      <w:pPr>
        <w:tabs>
          <w:tab w:val="left" w:pos="284"/>
        </w:tabs>
        <w:ind w:left="567" w:hanging="567"/>
        <w:rPr>
          <w:szCs w:val="22"/>
        </w:rPr>
      </w:pPr>
      <w:r>
        <w:rPr>
          <w:szCs w:val="22"/>
        </w:rPr>
        <w:tab/>
      </w:r>
      <w:r w:rsidRPr="004C6651">
        <w:rPr>
          <w:szCs w:val="22"/>
        </w:rPr>
        <w:t>-</w:t>
      </w:r>
      <w:r w:rsidRPr="004C6651">
        <w:rPr>
          <w:szCs w:val="22"/>
        </w:rPr>
        <w:tab/>
        <w:t>prevádzku železničnej dopravy na</w:t>
      </w:r>
      <w:r w:rsidR="00C00F4F" w:rsidRPr="004C6651">
        <w:rPr>
          <w:szCs w:val="22"/>
        </w:rPr>
        <w:t xml:space="preserve"> hlavn</w:t>
      </w:r>
      <w:r w:rsidR="004C6651">
        <w:rPr>
          <w:szCs w:val="22"/>
        </w:rPr>
        <w:t>ej</w:t>
      </w:r>
      <w:r w:rsidRPr="004C6651">
        <w:rPr>
          <w:szCs w:val="22"/>
        </w:rPr>
        <w:t xml:space="preserve"> trati </w:t>
      </w:r>
      <w:r w:rsidR="004C6651" w:rsidRPr="004C6651">
        <w:rPr>
          <w:szCs w:val="22"/>
        </w:rPr>
        <w:t>127C</w:t>
      </w:r>
      <w:r w:rsidR="00220417" w:rsidRPr="004C6651">
        <w:rPr>
          <w:szCs w:val="22"/>
        </w:rPr>
        <w:t xml:space="preserve"> </w:t>
      </w:r>
      <w:r w:rsidR="004C6651" w:rsidRPr="004C6651">
        <w:t>Bratislava východ (</w:t>
      </w:r>
      <w:proofErr w:type="spellStart"/>
      <w:r w:rsidR="004C6651" w:rsidRPr="004C6651">
        <w:t>odch</w:t>
      </w:r>
      <w:proofErr w:type="spellEnd"/>
      <w:r w:rsidR="004C6651" w:rsidRPr="004C6651">
        <w:t>. skupina Juh) – Rusovce –</w:t>
      </w:r>
      <w:r w:rsidR="004C6651" w:rsidRPr="00E57955">
        <w:t xml:space="preserve"> </w:t>
      </w:r>
      <w:proofErr w:type="spellStart"/>
      <w:r w:rsidR="004C6651" w:rsidRPr="00E57955">
        <w:t>Rajka</w:t>
      </w:r>
      <w:proofErr w:type="spellEnd"/>
      <w:r w:rsidR="004C6651" w:rsidRPr="00E57955">
        <w:t xml:space="preserve"> (HU)</w:t>
      </w:r>
      <w:r>
        <w:rPr>
          <w:szCs w:val="22"/>
        </w:rPr>
        <w:t>;</w:t>
      </w:r>
    </w:p>
    <w:p w14:paraId="7D255360" w14:textId="77777777" w:rsidR="00C00F4F" w:rsidRDefault="00911C1E" w:rsidP="002367FB">
      <w:pPr>
        <w:tabs>
          <w:tab w:val="left" w:pos="284"/>
        </w:tabs>
        <w:ind w:left="567" w:hanging="567"/>
        <w:rPr>
          <w:szCs w:val="22"/>
        </w:rPr>
      </w:pPr>
      <w:r>
        <w:rPr>
          <w:szCs w:val="22"/>
        </w:rPr>
        <w:tab/>
      </w:r>
      <w:r w:rsidRPr="004C6651">
        <w:rPr>
          <w:szCs w:val="22"/>
        </w:rPr>
        <w:t>-</w:t>
      </w:r>
      <w:r w:rsidR="00C00F4F" w:rsidRPr="004C6651">
        <w:rPr>
          <w:szCs w:val="22"/>
        </w:rPr>
        <w:tab/>
        <w:t xml:space="preserve">prevádzku železničnej dopravy na </w:t>
      </w:r>
      <w:r w:rsidR="004C6651" w:rsidRPr="004C6651">
        <w:rPr>
          <w:szCs w:val="22"/>
        </w:rPr>
        <w:t>vedľajšej</w:t>
      </w:r>
      <w:r w:rsidR="00C00F4F" w:rsidRPr="004C6651">
        <w:rPr>
          <w:szCs w:val="22"/>
        </w:rPr>
        <w:t xml:space="preserve"> trati </w:t>
      </w:r>
      <w:r w:rsidR="004C6651" w:rsidRPr="004C6651">
        <w:rPr>
          <w:szCs w:val="22"/>
        </w:rPr>
        <w:t>124A</w:t>
      </w:r>
      <w:r w:rsidR="00220417" w:rsidRPr="004C6651">
        <w:rPr>
          <w:szCs w:val="22"/>
        </w:rPr>
        <w:t xml:space="preserve"> </w:t>
      </w:r>
      <w:r w:rsidR="004C6651" w:rsidRPr="004C6651">
        <w:rPr>
          <w:szCs w:val="22"/>
        </w:rPr>
        <w:t>Komárno</w:t>
      </w:r>
      <w:r w:rsidR="00220417" w:rsidRPr="004C6651">
        <w:rPr>
          <w:szCs w:val="22"/>
        </w:rPr>
        <w:t xml:space="preserve"> – </w:t>
      </w:r>
      <w:r w:rsidR="004C6651" w:rsidRPr="004C6651">
        <w:rPr>
          <w:szCs w:val="22"/>
        </w:rPr>
        <w:t>Bratislava-Nové Mesto</w:t>
      </w:r>
      <w:r w:rsidR="00220417">
        <w:rPr>
          <w:szCs w:val="22"/>
        </w:rPr>
        <w:t>;</w:t>
      </w:r>
    </w:p>
    <w:p w14:paraId="1BFC8B47" w14:textId="77777777" w:rsidR="002367FB" w:rsidRDefault="002367FB" w:rsidP="002367FB">
      <w:pPr>
        <w:tabs>
          <w:tab w:val="left" w:pos="284"/>
        </w:tabs>
        <w:ind w:left="567" w:hanging="567"/>
        <w:rPr>
          <w:szCs w:val="22"/>
        </w:rPr>
      </w:pPr>
      <w:r>
        <w:rPr>
          <w:szCs w:val="22"/>
        </w:rPr>
        <w:tab/>
        <w:t>-</w:t>
      </w:r>
      <w:r>
        <w:rPr>
          <w:szCs w:val="22"/>
        </w:rPr>
        <w:tab/>
      </w:r>
      <w:r w:rsidR="004C6651">
        <w:rPr>
          <w:szCs w:val="22"/>
        </w:rPr>
        <w:t xml:space="preserve">cestnú dopravu na pozemných komunikáciách: Trnavská cesta, </w:t>
      </w:r>
      <w:proofErr w:type="spellStart"/>
      <w:r w:rsidR="003F0547">
        <w:rPr>
          <w:szCs w:val="22"/>
        </w:rPr>
        <w:t>Ivan</w:t>
      </w:r>
      <w:r w:rsidR="004C6651">
        <w:rPr>
          <w:szCs w:val="22"/>
        </w:rPr>
        <w:t>ska</w:t>
      </w:r>
      <w:proofErr w:type="spellEnd"/>
      <w:r w:rsidR="004C6651">
        <w:rPr>
          <w:szCs w:val="22"/>
        </w:rPr>
        <w:t xml:space="preserve"> cesta, </w:t>
      </w:r>
      <w:proofErr w:type="spellStart"/>
      <w:r w:rsidR="004C6651">
        <w:rPr>
          <w:szCs w:val="22"/>
        </w:rPr>
        <w:t>Vrakunská</w:t>
      </w:r>
      <w:proofErr w:type="spellEnd"/>
      <w:r w:rsidR="004C6651">
        <w:rPr>
          <w:szCs w:val="22"/>
        </w:rPr>
        <w:t xml:space="preserve"> cesta.</w:t>
      </w:r>
    </w:p>
    <w:p w14:paraId="4277F0F1" w14:textId="77777777" w:rsidR="004C6651" w:rsidRDefault="004C6651" w:rsidP="002367FB">
      <w:pPr>
        <w:tabs>
          <w:tab w:val="left" w:pos="284"/>
        </w:tabs>
        <w:ind w:left="567" w:hanging="567"/>
        <w:rPr>
          <w:szCs w:val="22"/>
        </w:rPr>
      </w:pPr>
    </w:p>
    <w:p w14:paraId="0E6338B4" w14:textId="77777777" w:rsidR="004C6651" w:rsidRDefault="004C6651" w:rsidP="004C6651">
      <w:r>
        <w:tab/>
        <w:t>Základn</w:t>
      </w:r>
      <w:r w:rsidR="00270DA0">
        <w:t>é</w:t>
      </w:r>
      <w:r>
        <w:t xml:space="preserve"> podmienky organizácie výstavby:</w:t>
      </w:r>
    </w:p>
    <w:p w14:paraId="0F82FB21" w14:textId="77777777" w:rsidR="004C6651" w:rsidRDefault="004C6651" w:rsidP="004C6651">
      <w:pPr>
        <w:pStyle w:val="Odsekzoznamu"/>
        <w:numPr>
          <w:ilvl w:val="0"/>
          <w:numId w:val="20"/>
        </w:numPr>
        <w:tabs>
          <w:tab w:val="left" w:pos="1701"/>
        </w:tabs>
        <w:ind w:left="993" w:hanging="284"/>
      </w:pPr>
      <w:r>
        <w:t>minimalizovanie výluk traťovej koľaje v MÚ Bratislava-Nové Mesto – Podunajské Biskupice;</w:t>
      </w:r>
    </w:p>
    <w:p w14:paraId="2EE8DB22" w14:textId="77777777" w:rsidR="004C6651" w:rsidRDefault="004C6651" w:rsidP="004C6651">
      <w:pPr>
        <w:pStyle w:val="Odsekzoznamu"/>
        <w:numPr>
          <w:ilvl w:val="0"/>
          <w:numId w:val="20"/>
        </w:numPr>
        <w:tabs>
          <w:tab w:val="left" w:pos="1701"/>
        </w:tabs>
        <w:ind w:left="993" w:hanging="284"/>
      </w:pPr>
      <w:r>
        <w:t>zachovanie jednokoľajnej prevádzky v MÚ Bratislava-Nové Mesto – Bratislava ÚNS počas dlhodobých stavebných prác v traťovej koľaji č. 1 a č. 2;</w:t>
      </w:r>
    </w:p>
    <w:p w14:paraId="362B7F65" w14:textId="77777777" w:rsidR="004C6651" w:rsidRDefault="004C6651" w:rsidP="004C6651">
      <w:pPr>
        <w:pStyle w:val="Odsekzoznamu"/>
        <w:numPr>
          <w:ilvl w:val="0"/>
          <w:numId w:val="20"/>
        </w:numPr>
        <w:tabs>
          <w:tab w:val="left" w:pos="1701"/>
        </w:tabs>
        <w:ind w:left="993" w:hanging="284"/>
      </w:pPr>
      <w:r>
        <w:t>prevedenie cestnej dopravy na obchádzkovú trasu počas rekonštrukcie priecestia v žkm 7,215 (4,419) a minimalizácia času uzatvorenia tohto priecestia;</w:t>
      </w:r>
    </w:p>
    <w:p w14:paraId="3DC30994" w14:textId="77777777" w:rsidR="002367FB" w:rsidRDefault="006E04D0" w:rsidP="004C6651">
      <w:pPr>
        <w:pStyle w:val="Odsekzoznamu"/>
        <w:numPr>
          <w:ilvl w:val="0"/>
          <w:numId w:val="20"/>
        </w:numPr>
        <w:tabs>
          <w:tab w:val="left" w:pos="1701"/>
        </w:tabs>
        <w:ind w:left="993" w:hanging="284"/>
      </w:pPr>
      <w:r>
        <w:lastRenderedPageBreak/>
        <w:t xml:space="preserve">minimalizácia času výluky PZZ v </w:t>
      </w:r>
      <w:proofErr w:type="spellStart"/>
      <w:r>
        <w:t>žkm</w:t>
      </w:r>
      <w:proofErr w:type="spellEnd"/>
      <w:r>
        <w:t xml:space="preserve"> 8,248, počas výluky tohto PZZ</w:t>
      </w:r>
      <w:r w:rsidR="00C50DB2">
        <w:t xml:space="preserve"> a rekonštrukcie priecestia</w:t>
      </w:r>
      <w:r>
        <w:t xml:space="preserve"> </w:t>
      </w:r>
      <w:r w:rsidR="00C50DB2">
        <w:t xml:space="preserve">je potrebné </w:t>
      </w:r>
      <w:r w:rsidR="004C6651">
        <w:t>prevedenie cestnej dopravy na náhradnú</w:t>
      </w:r>
      <w:r w:rsidR="00C50DB2">
        <w:t xml:space="preserve"> dočasnú</w:t>
      </w:r>
      <w:r w:rsidR="004C6651">
        <w:t xml:space="preserve"> </w:t>
      </w:r>
      <w:r w:rsidR="00C50DB2">
        <w:t>komunikáciu</w:t>
      </w:r>
      <w:r w:rsidR="002A030A">
        <w:t xml:space="preserve"> a </w:t>
      </w:r>
      <w:r>
        <w:t>doča</w:t>
      </w:r>
      <w:r w:rsidR="00C50DB2">
        <w:t>sné priecestie</w:t>
      </w:r>
      <w:r w:rsidR="004C6651">
        <w:t>.</w:t>
      </w:r>
    </w:p>
    <w:p w14:paraId="7E533BF8" w14:textId="77777777" w:rsidR="004C6651" w:rsidRDefault="004C6651" w:rsidP="002367FB">
      <w:pPr>
        <w:tabs>
          <w:tab w:val="left" w:pos="284"/>
        </w:tabs>
        <w:ind w:left="567" w:hanging="567"/>
        <w:rPr>
          <w:szCs w:val="22"/>
        </w:rPr>
      </w:pPr>
    </w:p>
    <w:p w14:paraId="5A3084B1" w14:textId="77777777" w:rsidR="002367FB" w:rsidRDefault="004C6651" w:rsidP="002367FB">
      <w:r>
        <w:tab/>
      </w:r>
      <w:r w:rsidR="002367FB" w:rsidRPr="002367FB">
        <w:t>Výstavb</w:t>
      </w:r>
      <w:r w:rsidR="002367FB">
        <w:t>a</w:t>
      </w:r>
      <w:r w:rsidR="002367FB" w:rsidRPr="002367FB">
        <w:t xml:space="preserve"> resp. úprava jednotlivých objektov a súborov s vplyvom na železničnú prevádzku prebehne podľa p</w:t>
      </w:r>
      <w:r>
        <w:t>odmienok Odboru dopravy GR ŽSR.</w:t>
      </w:r>
    </w:p>
    <w:p w14:paraId="125F4DD9" w14:textId="77777777" w:rsidR="004C6651" w:rsidRDefault="002367FB" w:rsidP="002367FB">
      <w:r w:rsidRPr="002367FB">
        <w:t>Konanie nepretržitých výluk traťov</w:t>
      </w:r>
      <w:r w:rsidR="004C6651">
        <w:t>ých</w:t>
      </w:r>
      <w:r w:rsidRPr="002367FB">
        <w:t xml:space="preserve"> koľaj</w:t>
      </w:r>
      <w:r w:rsidR="004C6651">
        <w:t>í</w:t>
      </w:r>
      <w:r w:rsidRPr="002367FB">
        <w:t xml:space="preserve"> je možné len s kladným sta</w:t>
      </w:r>
      <w:r w:rsidR="004C6651">
        <w:t>noviskom Odboru dopravy GR ŽSR.</w:t>
      </w:r>
    </w:p>
    <w:p w14:paraId="6D3A459C" w14:textId="77777777" w:rsidR="00A74070" w:rsidRDefault="002B685E" w:rsidP="002367FB">
      <w:r>
        <w:t>Pri nepretržitej výluke traťovej koľaje v MÚ Podunajské Biskupice – Bratislava-Nové Mesto, bude nutné aby si prevádzkovate</w:t>
      </w:r>
      <w:r w:rsidR="00A74070">
        <w:t>lia</w:t>
      </w:r>
      <w:r>
        <w:t xml:space="preserve"> osobnej</w:t>
      </w:r>
      <w:r w:rsidR="00A74070">
        <w:t xml:space="preserve"> a nákladnej</w:t>
      </w:r>
      <w:r>
        <w:t xml:space="preserve"> dopravy</w:t>
      </w:r>
      <w:r w:rsidR="00A74070">
        <w:t xml:space="preserve"> na trati č. 124A pristúpili k dopravným opatreniam (NAD v osobnej doprave, </w:t>
      </w:r>
      <w:proofErr w:type="spellStart"/>
      <w:r w:rsidR="00A74070">
        <w:t>odklonové</w:t>
      </w:r>
      <w:proofErr w:type="spellEnd"/>
      <w:r w:rsidR="00A74070">
        <w:t xml:space="preserve"> trasy v nákladnej doprave)</w:t>
      </w:r>
    </w:p>
    <w:p w14:paraId="6F8D7252" w14:textId="77777777" w:rsidR="007B1627" w:rsidRDefault="0051372F" w:rsidP="002367FB">
      <w:r>
        <w:tab/>
      </w:r>
      <w:r w:rsidR="00A56E20" w:rsidRPr="0051372F">
        <w:t xml:space="preserve">Rýchlostné obmedzenia </w:t>
      </w:r>
      <w:r w:rsidRPr="0051372F">
        <w:t xml:space="preserve">v prevádzkovanej koľaji počas stavebných prác, </w:t>
      </w:r>
      <w:r w:rsidR="00A56E20" w:rsidRPr="0051372F">
        <w:t xml:space="preserve">budú riešené ako Prechodné obmedzenie traťovej rýchlosti (POTR) na takú rýchlosť, ktorú si bude vyžadovať charakter vykonávaných rekonštrukčných prác. </w:t>
      </w:r>
      <w:r w:rsidR="007B1627">
        <w:t>Projektant predpokladá použitie obmedzenia POTR počas celej doby rekonštrukčných prác, vzhľadom na charakter vykonávaných prác. Výška POTR bude stanovená v príslušnom ROV, vzhľadom na podrobný harmonogram prác zo strany zhotoviteľa. Projektant odhaduje POTR na 50 km/h počas celého obdobia výstavby, vzhľadom na súčasnú traťovú rýchlosť sa však nejedná o výrazné zníženie.</w:t>
      </w:r>
    </w:p>
    <w:p w14:paraId="2067AF59" w14:textId="77777777" w:rsidR="002367FB" w:rsidRDefault="007B1627" w:rsidP="002367FB">
      <w:r>
        <w:tab/>
      </w:r>
      <w:r w:rsidR="00A56E20" w:rsidRPr="00A74070">
        <w:t>Železničný zvršok bude realizovaný v čo najväčších súvislých úsekoch. Počas výluk budú prebiehať práce na čo najväčšom počte SO a PS pre minimalizovanie potrieb výluk. V záverečnej etape budú realizované</w:t>
      </w:r>
      <w:r w:rsidR="00A56E20" w:rsidRPr="00A56E20">
        <w:t xml:space="preserve"> dokončovacie práce na dotknutých SO a PS, overovacia a skúšobná prevádzka podľa požiadaviek správcov, technicko-bezpečnostné skúšky a pod.</w:t>
      </w:r>
    </w:p>
    <w:p w14:paraId="44BEB10A" w14:textId="77777777" w:rsidR="0051372F" w:rsidRDefault="0051372F" w:rsidP="0051372F">
      <w:r>
        <w:tab/>
      </w:r>
      <w:r w:rsidRPr="00A56E20">
        <w:t>Iná úprava stavebných postupov podľa požiadaviek zhotoviteľa je možná, avšak po odsúhlasení dotknutými zložkami ŽSR, vrátane Odboru dopravy.</w:t>
      </w:r>
    </w:p>
    <w:p w14:paraId="629A9FF4" w14:textId="77777777" w:rsidR="001A04D2" w:rsidRDefault="001A04D2" w:rsidP="002367FB"/>
    <w:p w14:paraId="60F72CE1" w14:textId="77777777" w:rsidR="004009D9" w:rsidRDefault="004009D9" w:rsidP="00911C1E">
      <w:pPr>
        <w:pStyle w:val="Nadpis2"/>
      </w:pPr>
      <w:r>
        <w:t>Stavebné postupy</w:t>
      </w:r>
    </w:p>
    <w:p w14:paraId="05819A65" w14:textId="77777777" w:rsidR="00270DA0" w:rsidRDefault="0051372F" w:rsidP="00A56E20">
      <w:r>
        <w:tab/>
      </w:r>
      <w:r w:rsidR="00A56E20" w:rsidRPr="00A74070">
        <w:t>Z dôvodu minimalizácie vplyvu rekonštrukčných prác na vlakovú dopravu je realizácia roz</w:t>
      </w:r>
      <w:r w:rsidR="00220417" w:rsidRPr="00A74070">
        <w:t>del</w:t>
      </w:r>
      <w:r w:rsidR="00A56E20" w:rsidRPr="00A74070">
        <w:t xml:space="preserve">ená do </w:t>
      </w:r>
      <w:r w:rsidR="00A74070" w:rsidRPr="00A74070">
        <w:t>3</w:t>
      </w:r>
      <w:r w:rsidR="00A56E20" w:rsidRPr="00A74070">
        <w:t xml:space="preserve"> stavebných postupov, t.j. etapy </w:t>
      </w:r>
      <w:r w:rsidR="00A74070" w:rsidRPr="00A74070">
        <w:t>0</w:t>
      </w:r>
      <w:r w:rsidR="00A56E20" w:rsidRPr="00A74070">
        <w:t xml:space="preserve"> až </w:t>
      </w:r>
      <w:r w:rsidR="00A74070" w:rsidRPr="00A74070">
        <w:t>2</w:t>
      </w:r>
      <w:r w:rsidR="00A56E20" w:rsidRPr="00A74070">
        <w:t xml:space="preserve">. </w:t>
      </w:r>
      <w:r w:rsidR="00270DA0" w:rsidRPr="00A74070">
        <w:t>Podrobné p</w:t>
      </w:r>
      <w:r w:rsidR="00A56E20" w:rsidRPr="00A74070">
        <w:t>ostupy rekonštrukčných prác a výstavby</w:t>
      </w:r>
      <w:r w:rsidR="00A74070" w:rsidRPr="00A74070">
        <w:t xml:space="preserve"> konkrétnych stavebných objektov a prevádzkových súborov</w:t>
      </w:r>
      <w:r w:rsidR="00A56E20" w:rsidRPr="00A74070">
        <w:t xml:space="preserve"> sú uvedené v</w:t>
      </w:r>
      <w:r w:rsidR="00270DA0" w:rsidRPr="00A74070">
        <w:t xml:space="preserve"> projektovej dokumentácii</w:t>
      </w:r>
      <w:r w:rsidR="00A56E20" w:rsidRPr="00A74070">
        <w:t xml:space="preserve"> jednotlivých SO</w:t>
      </w:r>
      <w:r w:rsidR="00270DA0" w:rsidRPr="00A74070">
        <w:t xml:space="preserve"> a PS.</w:t>
      </w:r>
    </w:p>
    <w:p w14:paraId="580CC252" w14:textId="77777777" w:rsidR="00A56E20" w:rsidRDefault="00A56E20" w:rsidP="00A56E20"/>
    <w:p w14:paraId="7C87B561" w14:textId="77777777" w:rsidR="004009D9" w:rsidRDefault="0051372F" w:rsidP="00A56E20">
      <w:r>
        <w:tab/>
        <w:t>Č</w:t>
      </w:r>
      <w:r w:rsidR="00A56E20">
        <w:t xml:space="preserve">asová náročnosť jednotlivých </w:t>
      </w:r>
      <w:r>
        <w:t>stavebných postupov, uvedená v tejto kapitole,</w:t>
      </w:r>
      <w:r w:rsidR="00A56E20">
        <w:t xml:space="preserve"> predstavuje stredný odborný odhad</w:t>
      </w:r>
      <w:r>
        <w:t xml:space="preserve"> projektanta</w:t>
      </w:r>
      <w:r w:rsidR="00A56E20">
        <w:t xml:space="preserve"> a </w:t>
      </w:r>
      <w:r>
        <w:t xml:space="preserve">konkrétna časová náročnosť prác </w:t>
      </w:r>
      <w:r w:rsidR="00A56E20">
        <w:t>bude záležať na zvolenej technológii zhotoviteľa.</w:t>
      </w:r>
    </w:p>
    <w:p w14:paraId="7D463229" w14:textId="77777777" w:rsidR="00A56E20" w:rsidRDefault="00A56E20" w:rsidP="00A56E20"/>
    <w:p w14:paraId="08FF4CB4" w14:textId="77777777" w:rsidR="00A56E20" w:rsidRPr="00A56E20" w:rsidRDefault="00A56E20" w:rsidP="009A709E">
      <w:pPr>
        <w:pStyle w:val="Nadpis4"/>
      </w:pPr>
      <w:r w:rsidRPr="007B1627">
        <w:t xml:space="preserve">Etapa </w:t>
      </w:r>
      <w:r w:rsidR="0051372F" w:rsidRPr="007B1627">
        <w:t>0</w:t>
      </w:r>
    </w:p>
    <w:p w14:paraId="452E47F8" w14:textId="77777777" w:rsidR="00A56E20" w:rsidRPr="006F4E5E" w:rsidRDefault="00A56E20" w:rsidP="00A56E20">
      <w:pPr>
        <w:tabs>
          <w:tab w:val="left" w:pos="284"/>
        </w:tabs>
        <w:ind w:left="567" w:hanging="567"/>
      </w:pPr>
      <w:r w:rsidRPr="006F4E5E">
        <w:tab/>
        <w:t>Stavebné úpravy:</w:t>
      </w:r>
    </w:p>
    <w:p w14:paraId="1B8BBFE0" w14:textId="77777777" w:rsidR="00C00F4F" w:rsidRPr="006F4E5E" w:rsidRDefault="00C00F4F" w:rsidP="00A56E20">
      <w:pPr>
        <w:tabs>
          <w:tab w:val="left" w:pos="284"/>
        </w:tabs>
        <w:ind w:left="567" w:hanging="567"/>
      </w:pPr>
      <w:r w:rsidRPr="006F4E5E">
        <w:tab/>
        <w:t>-</w:t>
      </w:r>
      <w:r w:rsidR="001A04D2" w:rsidRPr="006F4E5E">
        <w:tab/>
      </w:r>
      <w:r w:rsidR="006F4E5E" w:rsidRPr="006F4E5E">
        <w:t>odstránenie náletovej vegetácie popri trati, vybudovanie zariadenia staveniska</w:t>
      </w:r>
    </w:p>
    <w:p w14:paraId="5B4CB27D" w14:textId="77777777" w:rsidR="006F4E5E" w:rsidRDefault="006F4E5E" w:rsidP="00A56E20">
      <w:pPr>
        <w:tabs>
          <w:tab w:val="left" w:pos="284"/>
        </w:tabs>
        <w:ind w:left="567" w:hanging="567"/>
      </w:pPr>
      <w:r w:rsidRPr="006F4E5E">
        <w:tab/>
        <w:t>-</w:t>
      </w:r>
      <w:r w:rsidRPr="006F4E5E">
        <w:tab/>
        <w:t>beto</w:t>
      </w:r>
      <w:r>
        <w:t>náž základov nových stožiarov/brán trakčného vedenia, po vytvrdnutí základov montáž nových stožiarov/brán TV</w:t>
      </w:r>
    </w:p>
    <w:p w14:paraId="28685581" w14:textId="77777777" w:rsidR="0069154A" w:rsidRDefault="0069154A" w:rsidP="00A56E20">
      <w:pPr>
        <w:tabs>
          <w:tab w:val="left" w:pos="284"/>
        </w:tabs>
        <w:ind w:left="567" w:hanging="567"/>
      </w:pPr>
      <w:r>
        <w:tab/>
        <w:t>-</w:t>
      </w:r>
      <w:r>
        <w:tab/>
        <w:t>betonáž základov pre nové vchodové návestidlá a predzvesti v úseku BA-Nové Mesto – BA ÚNS</w:t>
      </w:r>
    </w:p>
    <w:p w14:paraId="45A50583" w14:textId="77777777" w:rsidR="006F4E5E" w:rsidRDefault="006F4E5E" w:rsidP="00A56E20">
      <w:pPr>
        <w:tabs>
          <w:tab w:val="left" w:pos="284"/>
        </w:tabs>
        <w:ind w:left="567" w:hanging="567"/>
      </w:pPr>
      <w:r>
        <w:tab/>
      </w:r>
      <w:r w:rsidRPr="00104E2F">
        <w:t>-</w:t>
      </w:r>
      <w:r w:rsidRPr="00104E2F">
        <w:tab/>
      </w:r>
      <w:r w:rsidR="00750A4E" w:rsidRPr="00104E2F">
        <w:t>ochrana alebo prekládka káblov</w:t>
      </w:r>
      <w:r w:rsidR="00951DC6" w:rsidRPr="00104E2F">
        <w:t xml:space="preserve"> ŽSR, príp. i iných správcov,</w:t>
      </w:r>
      <w:r w:rsidR="00750A4E" w:rsidRPr="00104E2F">
        <w:t xml:space="preserve"> do dočasného stavu (do doby vybudovania KCHT)</w:t>
      </w:r>
      <w:r w:rsidR="00951DC6" w:rsidRPr="00104E2F">
        <w:t>,</w:t>
      </w:r>
      <w:r w:rsidR="00104E2F">
        <w:t xml:space="preserve"> prípadne realizácia </w:t>
      </w:r>
      <w:proofErr w:type="spellStart"/>
      <w:r w:rsidR="00104E2F">
        <w:t>bezvýkopových</w:t>
      </w:r>
      <w:proofErr w:type="spellEnd"/>
      <w:r w:rsidR="00104E2F">
        <w:t xml:space="preserve"> prác (napr. riadené pretláčanie) – podľa PD jednotlivých SO a PS; </w:t>
      </w:r>
      <w:r w:rsidR="00951DC6" w:rsidRPr="00104E2F">
        <w:t>podrobne sú ochrany a preložky kabelizácie riešené v príslušných PS a SO</w:t>
      </w:r>
    </w:p>
    <w:p w14:paraId="66D14FA6" w14:textId="77777777" w:rsidR="00C610E8" w:rsidRDefault="00C610E8" w:rsidP="00A56E20">
      <w:pPr>
        <w:tabs>
          <w:tab w:val="left" w:pos="284"/>
        </w:tabs>
        <w:ind w:left="567" w:hanging="567"/>
      </w:pPr>
      <w:r>
        <w:tab/>
        <w:t>-</w:t>
      </w:r>
      <w:r>
        <w:tab/>
        <w:t xml:space="preserve">pri betonáži nových základov TV medzi </w:t>
      </w:r>
      <w:proofErr w:type="spellStart"/>
      <w:r>
        <w:t>žkm</w:t>
      </w:r>
      <w:proofErr w:type="spellEnd"/>
      <w:r>
        <w:t xml:space="preserve"> 8,175 - 8,200 je nevyhnutné, aby jestvujúca trasa optického kábla smer Podunajské Biskupice nebola poškodená a v prípade potreby je nutné ju počas betonáže ochrániť</w:t>
      </w:r>
    </w:p>
    <w:p w14:paraId="06E98413" w14:textId="77777777" w:rsidR="00A56E20" w:rsidRPr="00220417" w:rsidRDefault="00A56E20" w:rsidP="00A56E20">
      <w:pPr>
        <w:tabs>
          <w:tab w:val="left" w:pos="284"/>
        </w:tabs>
        <w:ind w:left="567" w:hanging="567"/>
        <w:rPr>
          <w:highlight w:val="yellow"/>
        </w:rPr>
      </w:pPr>
    </w:p>
    <w:p w14:paraId="477C8E8A" w14:textId="77777777" w:rsidR="00A56E20" w:rsidRPr="007B1627" w:rsidRDefault="00A56E20" w:rsidP="00A56E20">
      <w:pPr>
        <w:tabs>
          <w:tab w:val="left" w:pos="284"/>
        </w:tabs>
        <w:ind w:left="567" w:hanging="567"/>
      </w:pPr>
      <w:r w:rsidRPr="007B1627">
        <w:tab/>
        <w:t>Podmienky pre dopravu:</w:t>
      </w:r>
    </w:p>
    <w:p w14:paraId="10752279" w14:textId="77777777" w:rsidR="006F429A" w:rsidRDefault="00A56E20" w:rsidP="00A56E20">
      <w:pPr>
        <w:tabs>
          <w:tab w:val="left" w:pos="284"/>
        </w:tabs>
        <w:ind w:left="567" w:hanging="567"/>
      </w:pPr>
      <w:r w:rsidRPr="006F4E5E">
        <w:tab/>
      </w:r>
      <w:r w:rsidRPr="00B50455">
        <w:t>-</w:t>
      </w:r>
      <w:r w:rsidRPr="00B50455">
        <w:tab/>
        <w:t>dĺžka trvania prác: približne</w:t>
      </w:r>
      <w:r w:rsidR="00B50455" w:rsidRPr="00B50455">
        <w:t xml:space="preserve"> 2 mesiace</w:t>
      </w:r>
    </w:p>
    <w:p w14:paraId="78B8235E" w14:textId="77777777" w:rsidR="006F4E5E" w:rsidRDefault="006F4E5E" w:rsidP="00A56E20">
      <w:pPr>
        <w:tabs>
          <w:tab w:val="left" w:pos="284"/>
        </w:tabs>
        <w:ind w:left="567" w:hanging="567"/>
      </w:pPr>
      <w:r>
        <w:tab/>
        <w:t>-</w:t>
      </w:r>
      <w:r>
        <w:tab/>
      </w:r>
      <w:r w:rsidR="007B1627">
        <w:t>počas betonáže základov pre nové stožiare/brány TV krátkodobé výluky traťových koľají v MÚ BA-N.Mesto – BA ÚNS</w:t>
      </w:r>
      <w:r w:rsidR="00CE7929">
        <w:t xml:space="preserve"> - striedavo</w:t>
      </w:r>
      <w:r w:rsidR="007B1627">
        <w:t xml:space="preserve"> a </w:t>
      </w:r>
      <w:r w:rsidR="00CE7929">
        <w:t xml:space="preserve">počas prác </w:t>
      </w:r>
      <w:r w:rsidR="007B1627">
        <w:t xml:space="preserve">v príslušnom úseku i krátkodobé výluky traťovej koľaje v MÚ </w:t>
      </w:r>
      <w:r w:rsidR="003E01E1">
        <w:t xml:space="preserve">Podunajské Biskupice - </w:t>
      </w:r>
      <w:r w:rsidR="007B1627">
        <w:t>BA-N</w:t>
      </w:r>
      <w:r w:rsidR="003E01E1">
        <w:t xml:space="preserve">ové </w:t>
      </w:r>
      <w:r w:rsidR="007B1627">
        <w:t>M</w:t>
      </w:r>
      <w:r w:rsidR="003E01E1">
        <w:t>esto</w:t>
      </w:r>
      <w:r w:rsidR="00CE7929">
        <w:t xml:space="preserve"> – práce je potrebné organizovať tak, aby čas výluky traťovej koľaje v úseku Podunajské Biskupice – BA-Nové Mesto bol minimalizovaný</w:t>
      </w:r>
    </w:p>
    <w:p w14:paraId="4B31BBD1" w14:textId="77777777" w:rsidR="00E60E0C" w:rsidRPr="00A74070" w:rsidRDefault="00E60E0C" w:rsidP="00E60E0C">
      <w:pPr>
        <w:tabs>
          <w:tab w:val="left" w:pos="284"/>
        </w:tabs>
        <w:ind w:left="567" w:hanging="567"/>
      </w:pPr>
      <w:r>
        <w:tab/>
        <w:t>-</w:t>
      </w:r>
      <w:r>
        <w:tab/>
      </w:r>
      <w:r w:rsidRPr="00A74070">
        <w:t xml:space="preserve">počas montáže nosných </w:t>
      </w:r>
      <w:r w:rsidR="00CE7929">
        <w:t>brvien</w:t>
      </w:r>
      <w:r w:rsidRPr="00A74070">
        <w:t xml:space="preserve"> na </w:t>
      </w:r>
      <w:r>
        <w:t>nové</w:t>
      </w:r>
      <w:r w:rsidRPr="00A74070">
        <w:t xml:space="preserve"> stožiar</w:t>
      </w:r>
      <w:r>
        <w:t>e</w:t>
      </w:r>
      <w:r w:rsidRPr="00A74070">
        <w:t xml:space="preserve"> TV</w:t>
      </w:r>
      <w:r w:rsidR="00CE7929">
        <w:t xml:space="preserve"> (realizácia brán TV)</w:t>
      </w:r>
      <w:r w:rsidRPr="00A74070">
        <w:t xml:space="preserve"> bude požadovaná koľajová i napäťová výluka na všetkých </w:t>
      </w:r>
      <w:r w:rsidR="002A030A">
        <w:t>dotknutých</w:t>
      </w:r>
      <w:r w:rsidRPr="00A74070">
        <w:t xml:space="preserve"> koľajách (z dôvodu zabezpečenia náležitého stupňa bezpečnosti</w:t>
      </w:r>
      <w:r w:rsidR="002A030A">
        <w:t>, t.j. v súbehu tratí bude požadovaná výluka všetkých troch traťových koľají</w:t>
      </w:r>
      <w:r w:rsidRPr="00A74070">
        <w:t>)</w:t>
      </w:r>
      <w:r w:rsidR="00CE7929">
        <w:t xml:space="preserve">; tieto práce je </w:t>
      </w:r>
      <w:r w:rsidR="00CE7929">
        <w:lastRenderedPageBreak/>
        <w:t>potrebné organizovať tak, aby čas výluky bol minimalizovaný a tak, aby výluka neovplyvnila osobnú dopravu na trati č. 124A</w:t>
      </w:r>
    </w:p>
    <w:p w14:paraId="4DFF25B4" w14:textId="77777777" w:rsidR="002E47DB" w:rsidRDefault="00E60E0C" w:rsidP="002E47DB">
      <w:pPr>
        <w:tabs>
          <w:tab w:val="left" w:pos="284"/>
        </w:tabs>
        <w:ind w:left="567" w:hanging="567"/>
      </w:pPr>
      <w:r w:rsidRPr="00A74070">
        <w:tab/>
      </w:r>
      <w:r w:rsidRPr="00A74070">
        <w:tab/>
      </w:r>
      <w:r>
        <w:t>42</w:t>
      </w:r>
      <w:r w:rsidRPr="00A74070">
        <w:t xml:space="preserve"> ks brán sa nachádza v súbehu tratí (žkm 6,466 – 8,100), </w:t>
      </w:r>
      <w:r>
        <w:t>11</w:t>
      </w:r>
      <w:r w:rsidRPr="00A74070">
        <w:t xml:space="preserve"> ks brán sa nachádza </w:t>
      </w:r>
      <w:r>
        <w:t>mimo súbehu tratí</w:t>
      </w:r>
      <w:r w:rsidRPr="00A74070">
        <w:t xml:space="preserve">; odhadovaná doba výlučne pre montáž nosných </w:t>
      </w:r>
      <w:r w:rsidR="00CE7929">
        <w:t>brvien</w:t>
      </w:r>
      <w:r>
        <w:t xml:space="preserve"> na nové stožiare TV</w:t>
      </w:r>
      <w:r w:rsidRPr="00A74070">
        <w:t xml:space="preserve"> je </w:t>
      </w:r>
      <w:r w:rsidR="00DF52A1">
        <w:t>5</w:t>
      </w:r>
      <w:r w:rsidRPr="00A74070">
        <w:t xml:space="preserve"> x </w:t>
      </w:r>
      <w:r w:rsidR="00DF52A1">
        <w:t>4</w:t>
      </w:r>
      <w:r w:rsidRPr="00A74070">
        <w:t xml:space="preserve"> hod</w:t>
      </w:r>
    </w:p>
    <w:p w14:paraId="50564FFE" w14:textId="77777777" w:rsidR="007B1627" w:rsidRDefault="007B1627" w:rsidP="00A56E20">
      <w:pPr>
        <w:tabs>
          <w:tab w:val="left" w:pos="284"/>
        </w:tabs>
        <w:ind w:left="567" w:hanging="567"/>
      </w:pPr>
      <w:r>
        <w:tab/>
        <w:t>-</w:t>
      </w:r>
      <w:r>
        <w:tab/>
      </w:r>
      <w:r w:rsidR="00CE7929">
        <w:t>počas všetkých realizovaných prác je potrebné, aby bolo v príslušných medzistaničných úsekoch</w:t>
      </w:r>
      <w:r w:rsidR="00104E2F">
        <w:t xml:space="preserve">, v prevádzkovaných koľajách </w:t>
      </w:r>
      <w:r w:rsidR="00CE7929">
        <w:t>zavedené opatrenie Prechodné obmedzenie traťovej rýchlosti (</w:t>
      </w:r>
      <w:r>
        <w:t>POTR</w:t>
      </w:r>
      <w:r w:rsidR="00CE7929">
        <w:t>)</w:t>
      </w:r>
      <w:r w:rsidR="00104E2F">
        <w:t xml:space="preserve"> okolo pracovného miesta</w:t>
      </w:r>
    </w:p>
    <w:p w14:paraId="1A47A8CE" w14:textId="77777777" w:rsidR="00A56E20" w:rsidRPr="00220417" w:rsidRDefault="00A56E20" w:rsidP="00A56E20">
      <w:pPr>
        <w:tabs>
          <w:tab w:val="left" w:pos="284"/>
        </w:tabs>
        <w:ind w:left="567" w:hanging="567"/>
        <w:rPr>
          <w:highlight w:val="yellow"/>
        </w:rPr>
      </w:pPr>
    </w:p>
    <w:p w14:paraId="4A239F08" w14:textId="77777777" w:rsidR="00A56E20" w:rsidRPr="007B1627" w:rsidRDefault="00A56E20" w:rsidP="00A56E20">
      <w:pPr>
        <w:tabs>
          <w:tab w:val="left" w:pos="284"/>
        </w:tabs>
        <w:ind w:left="567" w:hanging="567"/>
      </w:pPr>
      <w:r w:rsidRPr="007B1627">
        <w:tab/>
        <w:t>Zariadenia vo výluke:</w:t>
      </w:r>
    </w:p>
    <w:p w14:paraId="5398D896" w14:textId="77777777" w:rsidR="00A56E20" w:rsidRPr="007B1627" w:rsidRDefault="00A56E20" w:rsidP="00A56E20">
      <w:pPr>
        <w:tabs>
          <w:tab w:val="left" w:pos="284"/>
        </w:tabs>
        <w:ind w:left="567" w:hanging="567"/>
      </w:pPr>
      <w:r w:rsidRPr="007B1627">
        <w:tab/>
        <w:t>-</w:t>
      </w:r>
      <w:r w:rsidRPr="007B1627">
        <w:tab/>
      </w:r>
      <w:r w:rsidR="00746DB5">
        <w:t xml:space="preserve">striedavo </w:t>
      </w:r>
      <w:r w:rsidR="007B1627" w:rsidRPr="007B1627">
        <w:t>TK 1 a TK 2</w:t>
      </w:r>
      <w:r w:rsidR="007B1627">
        <w:t xml:space="preserve"> </w:t>
      </w:r>
      <w:r w:rsidR="007B1627" w:rsidRPr="007B1627">
        <w:t>v MÚ BA-N.Mesto – BA ÚNS</w:t>
      </w:r>
    </w:p>
    <w:p w14:paraId="29B9D4CD" w14:textId="77777777" w:rsidR="007B1627" w:rsidRDefault="007B1627" w:rsidP="00A56E20">
      <w:pPr>
        <w:tabs>
          <w:tab w:val="left" w:pos="284"/>
        </w:tabs>
        <w:ind w:left="567" w:hanging="567"/>
      </w:pPr>
      <w:r w:rsidRPr="007B1627">
        <w:tab/>
        <w:t>-</w:t>
      </w:r>
      <w:r w:rsidRPr="007B1627">
        <w:tab/>
        <w:t>TK</w:t>
      </w:r>
      <w:r w:rsidR="002A030A">
        <w:t xml:space="preserve"> 1</w:t>
      </w:r>
      <w:r w:rsidRPr="007B1627">
        <w:t xml:space="preserve"> Podunajské Biskupice – BA-N.Mesto</w:t>
      </w:r>
      <w:r>
        <w:t xml:space="preserve"> (krátkodobo na nevyhnutne dlhý čas) počas budovania základov </w:t>
      </w:r>
      <w:r w:rsidRPr="00E60E0C">
        <w:t>a osádzania nových stožiarov/brán TV</w:t>
      </w:r>
    </w:p>
    <w:p w14:paraId="59257BF0" w14:textId="77777777" w:rsidR="00A56E20" w:rsidRPr="00220417" w:rsidRDefault="00A56E20" w:rsidP="00A56E20">
      <w:pPr>
        <w:tabs>
          <w:tab w:val="left" w:pos="284"/>
        </w:tabs>
        <w:ind w:left="567" w:hanging="567"/>
        <w:rPr>
          <w:highlight w:val="yellow"/>
        </w:rPr>
      </w:pPr>
    </w:p>
    <w:p w14:paraId="0E107A43" w14:textId="77777777" w:rsidR="00A56E20" w:rsidRPr="007B1627" w:rsidRDefault="00A56E20" w:rsidP="00A56E20">
      <w:pPr>
        <w:tabs>
          <w:tab w:val="left" w:pos="284"/>
        </w:tabs>
        <w:ind w:left="567" w:hanging="567"/>
      </w:pPr>
      <w:r w:rsidRPr="007B1627">
        <w:tab/>
        <w:t>Zariadenia v prevádzke:</w:t>
      </w:r>
    </w:p>
    <w:p w14:paraId="292F082D" w14:textId="77777777" w:rsidR="00A56E20" w:rsidRDefault="00A56E20" w:rsidP="00A56E20">
      <w:pPr>
        <w:tabs>
          <w:tab w:val="left" w:pos="284"/>
        </w:tabs>
        <w:ind w:left="567" w:hanging="567"/>
      </w:pPr>
      <w:r w:rsidRPr="007B1627">
        <w:tab/>
        <w:t>-</w:t>
      </w:r>
      <w:r w:rsidRPr="007B1627">
        <w:tab/>
      </w:r>
      <w:r w:rsidR="002A030A">
        <w:t xml:space="preserve">striedavo </w:t>
      </w:r>
      <w:r w:rsidR="007B1627">
        <w:t>TK 1 a TK 2 v MÚ BA-N.Mesto – BA ÚNS</w:t>
      </w:r>
    </w:p>
    <w:p w14:paraId="0C5963CB" w14:textId="77777777" w:rsidR="007B1627" w:rsidRPr="007B1627" w:rsidRDefault="007B1627" w:rsidP="00A56E20">
      <w:pPr>
        <w:tabs>
          <w:tab w:val="left" w:pos="284"/>
        </w:tabs>
        <w:ind w:left="567" w:hanging="567"/>
      </w:pPr>
      <w:r>
        <w:tab/>
        <w:t>-</w:t>
      </w:r>
      <w:r>
        <w:tab/>
        <w:t>TK</w:t>
      </w:r>
      <w:r w:rsidR="002A030A">
        <w:t xml:space="preserve"> 1</w:t>
      </w:r>
      <w:r>
        <w:t xml:space="preserve"> Podunajské Biskupice – BA-N.Mesto (väčšinu času trvania etapy)</w:t>
      </w:r>
    </w:p>
    <w:p w14:paraId="5C56141F" w14:textId="77777777" w:rsidR="009A709E" w:rsidRDefault="009A709E" w:rsidP="00A56E20">
      <w:pPr>
        <w:tabs>
          <w:tab w:val="left" w:pos="284"/>
        </w:tabs>
        <w:ind w:left="567" w:hanging="567"/>
      </w:pPr>
      <w:r w:rsidRPr="007B1627">
        <w:tab/>
        <w:t>-</w:t>
      </w:r>
      <w:r w:rsidRPr="007B1627">
        <w:tab/>
      </w:r>
      <w:r w:rsidR="007B1627">
        <w:t>všetky 3 priecestia v riešenom úseku, vrátane PZZ</w:t>
      </w:r>
      <w:r w:rsidR="00746DB5">
        <w:t xml:space="preserve"> v činnosti ako v súčasnom stave</w:t>
      </w:r>
    </w:p>
    <w:p w14:paraId="6D4EDDFF" w14:textId="77777777" w:rsidR="007B1627" w:rsidRDefault="007B1627" w:rsidP="00A56E20">
      <w:pPr>
        <w:tabs>
          <w:tab w:val="left" w:pos="284"/>
        </w:tabs>
        <w:ind w:left="567" w:hanging="567"/>
      </w:pPr>
      <w:r>
        <w:tab/>
        <w:t>-</w:t>
      </w:r>
      <w:r>
        <w:tab/>
      </w:r>
      <w:r w:rsidR="00746DB5">
        <w:t xml:space="preserve">staničné a </w:t>
      </w:r>
      <w:r>
        <w:t>traťové ZabZar</w:t>
      </w:r>
      <w:r w:rsidR="00746DB5">
        <w:t xml:space="preserve"> v činnosti ako v súčasnom stave</w:t>
      </w:r>
    </w:p>
    <w:p w14:paraId="05A77FB1" w14:textId="77777777" w:rsidR="00EC2C0E" w:rsidRPr="007B1627" w:rsidRDefault="007B1627" w:rsidP="00A56E20">
      <w:pPr>
        <w:tabs>
          <w:tab w:val="left" w:pos="284"/>
        </w:tabs>
        <w:ind w:left="567" w:hanging="567"/>
      </w:pPr>
      <w:r>
        <w:tab/>
        <w:t>-</w:t>
      </w:r>
      <w:r>
        <w:tab/>
        <w:t>TV v celom úseku</w:t>
      </w:r>
      <w:r w:rsidR="00EC2C0E">
        <w:t>, s výnimkou realizácie brán TV (inštalácia nosných br</w:t>
      </w:r>
      <w:r w:rsidR="00746DB5">
        <w:t>vien</w:t>
      </w:r>
      <w:r w:rsidR="00EC2C0E">
        <w:t xml:space="preserve"> na </w:t>
      </w:r>
      <w:proofErr w:type="spellStart"/>
      <w:r w:rsidR="00EC2C0E">
        <w:t>stožiary</w:t>
      </w:r>
      <w:proofErr w:type="spellEnd"/>
      <w:r w:rsidR="00EC2C0E">
        <w:t>/stĺpy sa realizuje s vypnutým trakčným vedením)</w:t>
      </w:r>
    </w:p>
    <w:p w14:paraId="05DA6D1D" w14:textId="77777777" w:rsidR="009A709E" w:rsidRPr="00220417" w:rsidRDefault="009A709E" w:rsidP="00A56E20">
      <w:pPr>
        <w:tabs>
          <w:tab w:val="left" w:pos="284"/>
        </w:tabs>
        <w:ind w:left="567" w:hanging="567"/>
        <w:rPr>
          <w:highlight w:val="yellow"/>
        </w:rPr>
      </w:pPr>
    </w:p>
    <w:p w14:paraId="2798B3C6" w14:textId="77777777" w:rsidR="009A709E" w:rsidRPr="00E60E0C" w:rsidRDefault="009A709E" w:rsidP="009A709E">
      <w:pPr>
        <w:pStyle w:val="Nadpis4"/>
      </w:pPr>
      <w:r w:rsidRPr="00E60E0C">
        <w:t>Etapa 1</w:t>
      </w:r>
    </w:p>
    <w:p w14:paraId="28357C49" w14:textId="77777777" w:rsidR="00406E87" w:rsidRPr="006F4E5E" w:rsidRDefault="00406E87" w:rsidP="00406E87">
      <w:pPr>
        <w:tabs>
          <w:tab w:val="left" w:pos="284"/>
        </w:tabs>
        <w:ind w:left="567" w:hanging="567"/>
      </w:pPr>
      <w:r w:rsidRPr="006F4E5E">
        <w:tab/>
        <w:t>Stavebné úpravy:</w:t>
      </w:r>
    </w:p>
    <w:p w14:paraId="26EDCFB1" w14:textId="77777777" w:rsidR="001976F1" w:rsidRDefault="001976F1" w:rsidP="00406E87">
      <w:pPr>
        <w:tabs>
          <w:tab w:val="left" w:pos="284"/>
        </w:tabs>
        <w:ind w:left="567" w:hanging="567"/>
      </w:pPr>
      <w:r>
        <w:tab/>
        <w:t>-</w:t>
      </w:r>
      <w:r>
        <w:tab/>
        <w:t>odstránenie existujúceho trolej</w:t>
      </w:r>
      <w:r w:rsidR="00746DB5">
        <w:t>a</w:t>
      </w:r>
      <w:r>
        <w:t xml:space="preserve"> </w:t>
      </w:r>
      <w:r w:rsidR="00746DB5">
        <w:t>TV</w:t>
      </w:r>
      <w:r>
        <w:t xml:space="preserve"> nad TK 1</w:t>
      </w:r>
      <w:r w:rsidR="002A030A">
        <w:t xml:space="preserve"> ÚNS</w:t>
      </w:r>
      <w:r>
        <w:t xml:space="preserve">, odstránenie konzol TV </w:t>
      </w:r>
      <w:r w:rsidR="00AB0734">
        <w:t>v TK1</w:t>
      </w:r>
      <w:r w:rsidR="002A030A">
        <w:t xml:space="preserve"> ÚNS</w:t>
      </w:r>
      <w:r w:rsidR="00AB0734">
        <w:t xml:space="preserve">; existujúce </w:t>
      </w:r>
      <w:r w:rsidR="002A030A">
        <w:t xml:space="preserve">stožiare a </w:t>
      </w:r>
      <w:r>
        <w:t>brán</w:t>
      </w:r>
      <w:r w:rsidR="00AB0734">
        <w:t xml:space="preserve">y TV (ponad </w:t>
      </w:r>
      <w:r w:rsidR="00AD2769">
        <w:t>dvojkoľajný aj trojkoľajný úsek</w:t>
      </w:r>
      <w:r w:rsidR="00AB0734">
        <w:t xml:space="preserve">) sa </w:t>
      </w:r>
      <w:r w:rsidR="002A030A">
        <w:t xml:space="preserve">budú demontovať až v </w:t>
      </w:r>
      <w:r w:rsidR="00746DB5">
        <w:t xml:space="preserve">závere </w:t>
      </w:r>
      <w:r w:rsidR="002A030A">
        <w:t>etap</w:t>
      </w:r>
      <w:r w:rsidR="00746DB5">
        <w:t>y</w:t>
      </w:r>
      <w:r w:rsidR="002A030A">
        <w:t xml:space="preserve"> č. 2</w:t>
      </w:r>
    </w:p>
    <w:p w14:paraId="0C45849B" w14:textId="77777777" w:rsidR="00406E87" w:rsidRDefault="00406E87" w:rsidP="00406E87">
      <w:pPr>
        <w:tabs>
          <w:tab w:val="left" w:pos="284"/>
        </w:tabs>
        <w:ind w:left="567" w:hanging="567"/>
      </w:pPr>
      <w:r>
        <w:tab/>
        <w:t>-</w:t>
      </w:r>
      <w:r>
        <w:tab/>
      </w:r>
      <w:r w:rsidR="001976F1">
        <w:t>odstránenie železničného zvršku v TK 1</w:t>
      </w:r>
      <w:r w:rsidR="002A030A">
        <w:t xml:space="preserve"> ÚNS</w:t>
      </w:r>
    </w:p>
    <w:p w14:paraId="61FCF6D6" w14:textId="77777777" w:rsidR="00992328" w:rsidRDefault="00992328" w:rsidP="00992328">
      <w:pPr>
        <w:tabs>
          <w:tab w:val="left" w:pos="284"/>
        </w:tabs>
        <w:ind w:left="567" w:hanging="567"/>
      </w:pPr>
      <w:r>
        <w:tab/>
        <w:t>-</w:t>
      </w:r>
      <w:r>
        <w:tab/>
        <w:t>úprava priecestia v km 7,215 (4,419) – v traťovej koľaji č. 1 BA-N.M. – BA ÚNS a zároveň v traťovej koľaji č. 1 Podunajské Biskupice – Bratislava-Nové Mesto</w:t>
      </w:r>
    </w:p>
    <w:p w14:paraId="4096695A" w14:textId="77777777" w:rsidR="00992328" w:rsidRDefault="00992328" w:rsidP="00992328">
      <w:pPr>
        <w:tabs>
          <w:tab w:val="left" w:pos="284"/>
        </w:tabs>
        <w:ind w:left="567" w:hanging="567"/>
      </w:pPr>
      <w:r>
        <w:tab/>
        <w:t>-</w:t>
      </w:r>
      <w:r>
        <w:tab/>
        <w:t xml:space="preserve">vybudovanie dočasnej náhradnej komunikácie na ul. </w:t>
      </w:r>
      <w:proofErr w:type="spellStart"/>
      <w:r>
        <w:t>Vrakunská</w:t>
      </w:r>
      <w:proofErr w:type="spellEnd"/>
      <w:r>
        <w:t xml:space="preserve">, vrátane vybudovania dočasného priecestia </w:t>
      </w:r>
      <w:r w:rsidR="009C3405">
        <w:t>(</w:t>
      </w:r>
      <w:r>
        <w:t xml:space="preserve">na dočasné priecestie bude použitá konštrukcia STRAIL, demontovaná z </w:t>
      </w:r>
      <w:proofErr w:type="spellStart"/>
      <w:r>
        <w:t>Ivanského</w:t>
      </w:r>
      <w:proofErr w:type="spellEnd"/>
      <w:r>
        <w:t xml:space="preserve"> priecestia v </w:t>
      </w:r>
      <w:proofErr w:type="spellStart"/>
      <w:r>
        <w:t>žkm</w:t>
      </w:r>
      <w:proofErr w:type="spellEnd"/>
      <w:r>
        <w:t xml:space="preserve"> 7,215 (4,419)</w:t>
      </w:r>
      <w:r w:rsidR="009C3405">
        <w:t>)</w:t>
      </w:r>
    </w:p>
    <w:p w14:paraId="655473F7" w14:textId="77777777" w:rsidR="001976F1" w:rsidRDefault="001976F1" w:rsidP="00406E87">
      <w:pPr>
        <w:tabs>
          <w:tab w:val="left" w:pos="284"/>
        </w:tabs>
        <w:ind w:left="567" w:hanging="567"/>
      </w:pPr>
      <w:r>
        <w:tab/>
      </w:r>
      <w:r w:rsidRPr="00104E2F">
        <w:t>-</w:t>
      </w:r>
      <w:r w:rsidRPr="00104E2F">
        <w:tab/>
      </w:r>
      <w:r w:rsidR="003551BC" w:rsidRPr="00104E2F">
        <w:t xml:space="preserve">budovanie </w:t>
      </w:r>
      <w:r w:rsidR="00AD2769" w:rsidRPr="00104E2F">
        <w:t xml:space="preserve">časti </w:t>
      </w:r>
      <w:r w:rsidR="003551BC" w:rsidRPr="00104E2F">
        <w:t xml:space="preserve">káblovej chráničkovej trasy (KCHT) pozdĺž </w:t>
      </w:r>
      <w:r w:rsidR="002A030A" w:rsidRPr="00104E2F">
        <w:t>TK 1 ÚNS</w:t>
      </w:r>
      <w:r w:rsidR="003551BC" w:rsidRPr="00104E2F">
        <w:t xml:space="preserve"> v úseku </w:t>
      </w:r>
      <w:proofErr w:type="spellStart"/>
      <w:r w:rsidR="00750A4E" w:rsidRPr="00104E2F">
        <w:t>žkm</w:t>
      </w:r>
      <w:proofErr w:type="spellEnd"/>
      <w:r w:rsidR="00750A4E" w:rsidRPr="00104E2F">
        <w:t xml:space="preserve"> 8,175 – 10,565</w:t>
      </w:r>
    </w:p>
    <w:p w14:paraId="73F1B580" w14:textId="77777777" w:rsidR="00C610E8" w:rsidRPr="00104E2F" w:rsidRDefault="00C610E8" w:rsidP="00406E87">
      <w:pPr>
        <w:tabs>
          <w:tab w:val="left" w:pos="284"/>
        </w:tabs>
        <w:ind w:left="567" w:hanging="567"/>
      </w:pPr>
      <w:r>
        <w:tab/>
        <w:t>-</w:t>
      </w:r>
      <w:r>
        <w:tab/>
        <w:t>počas etapy 1 sa zrealizuje dočasná trasa optického a metalického kábla smer Podunajské Biskupice (podrobnosti v SO 12), ktorá je potrebná pre práce v etape 2; Počas celej doby trvania etapy 1 bude funkčný jestvujúci optický a metalický kábel</w:t>
      </w:r>
    </w:p>
    <w:p w14:paraId="1ACCE97C" w14:textId="77777777" w:rsidR="00AD2769" w:rsidRPr="00104E2F" w:rsidRDefault="003551BC" w:rsidP="00AD2769">
      <w:pPr>
        <w:tabs>
          <w:tab w:val="left" w:pos="284"/>
        </w:tabs>
        <w:ind w:left="567" w:hanging="567"/>
        <w:rPr>
          <w:strike/>
        </w:rPr>
      </w:pPr>
      <w:r w:rsidRPr="00104E2F">
        <w:tab/>
        <w:t>-</w:t>
      </w:r>
      <w:r w:rsidRPr="00104E2F">
        <w:tab/>
        <w:t>úprava železničného spodku v TK 1</w:t>
      </w:r>
      <w:r w:rsidR="002A030A" w:rsidRPr="00104E2F">
        <w:t xml:space="preserve"> ÚNS</w:t>
      </w:r>
    </w:p>
    <w:p w14:paraId="422608CC" w14:textId="77777777" w:rsidR="00AD2769" w:rsidRDefault="00AD2769" w:rsidP="00AD2769">
      <w:pPr>
        <w:tabs>
          <w:tab w:val="left" w:pos="284"/>
        </w:tabs>
        <w:ind w:left="567" w:hanging="567"/>
      </w:pPr>
      <w:r w:rsidRPr="00104E2F">
        <w:tab/>
        <w:t>-</w:t>
      </w:r>
      <w:r w:rsidRPr="00104E2F">
        <w:tab/>
        <w:t xml:space="preserve">práce na železničnom zvršku a spodku v TK 1 </w:t>
      </w:r>
      <w:r w:rsidR="002A030A" w:rsidRPr="00104E2F">
        <w:t xml:space="preserve">ÚNS </w:t>
      </w:r>
      <w:r w:rsidRPr="00104E2F">
        <w:t>je potrebné koordinovať tak, aby ako posledný bol</w:t>
      </w:r>
      <w:r w:rsidR="009A1706" w:rsidRPr="00104E2F">
        <w:t xml:space="preserve"> demontovaný a</w:t>
      </w:r>
      <w:r w:rsidRPr="00104E2F">
        <w:t xml:space="preserve"> rekonštruovaný úsek </w:t>
      </w:r>
      <w:proofErr w:type="spellStart"/>
      <w:r w:rsidR="00104E2F">
        <w:t>žel</w:t>
      </w:r>
      <w:proofErr w:type="spellEnd"/>
      <w:r w:rsidR="00104E2F">
        <w:t xml:space="preserve">. zvršku a spodku </w:t>
      </w:r>
      <w:r w:rsidRPr="00104E2F">
        <w:t xml:space="preserve">na priecestí v </w:t>
      </w:r>
      <w:proofErr w:type="spellStart"/>
      <w:r w:rsidRPr="00104E2F">
        <w:t>ž</w:t>
      </w:r>
      <w:r w:rsidR="002E47DB">
        <w:t>km</w:t>
      </w:r>
      <w:proofErr w:type="spellEnd"/>
      <w:r w:rsidR="002E47DB">
        <w:t xml:space="preserve"> 8,248 (</w:t>
      </w:r>
      <w:proofErr w:type="spellStart"/>
      <w:r w:rsidR="002E47DB">
        <w:t>vrakunské</w:t>
      </w:r>
      <w:proofErr w:type="spellEnd"/>
      <w:r w:rsidR="002E47DB">
        <w:t xml:space="preserve"> priecestie)</w:t>
      </w:r>
    </w:p>
    <w:p w14:paraId="482C5047" w14:textId="77777777" w:rsidR="002E47DB" w:rsidRDefault="002E47DB" w:rsidP="00AD2769">
      <w:pPr>
        <w:tabs>
          <w:tab w:val="left" w:pos="284"/>
        </w:tabs>
        <w:ind w:left="567" w:hanging="567"/>
      </w:pPr>
      <w:r>
        <w:tab/>
        <w:t>-</w:t>
      </w:r>
      <w:r>
        <w:tab/>
        <w:t>výmena návestidiel pri TK 1 ÚNS, kabelizácia k novým návestidlám bude položená v dočasnom stave</w:t>
      </w:r>
    </w:p>
    <w:p w14:paraId="67108949" w14:textId="77777777" w:rsidR="00AD2769" w:rsidRDefault="00AD2769" w:rsidP="00406E87">
      <w:pPr>
        <w:tabs>
          <w:tab w:val="left" w:pos="284"/>
        </w:tabs>
        <w:ind w:left="567" w:hanging="567"/>
      </w:pPr>
      <w:r w:rsidRPr="00AD2769">
        <w:tab/>
      </w:r>
      <w:r w:rsidRPr="00104E2F">
        <w:t>-</w:t>
      </w:r>
      <w:r w:rsidRPr="00104E2F">
        <w:tab/>
      </w:r>
      <w:r w:rsidR="00104E2F" w:rsidRPr="00104E2F">
        <w:t>ochrana alebo preložka káblov ŽSR do</w:t>
      </w:r>
      <w:r w:rsidRPr="00104E2F">
        <w:t xml:space="preserve"> dočasného stavu (do doby dobudovania KCHT), podrobne sú ochrany a preložky kabelizácie riešené v príslušných PS a SO</w:t>
      </w:r>
    </w:p>
    <w:p w14:paraId="006F9907" w14:textId="77777777" w:rsidR="003551BC" w:rsidRDefault="003551BC" w:rsidP="00406E87">
      <w:pPr>
        <w:tabs>
          <w:tab w:val="left" w:pos="284"/>
        </w:tabs>
        <w:ind w:left="567" w:hanging="567"/>
      </w:pPr>
      <w:r>
        <w:tab/>
      </w:r>
      <w:r w:rsidRPr="00104E2F">
        <w:t>-</w:t>
      </w:r>
      <w:r w:rsidRPr="00104E2F">
        <w:tab/>
        <w:t xml:space="preserve">úprava rozvodov </w:t>
      </w:r>
      <w:proofErr w:type="spellStart"/>
      <w:r w:rsidRPr="00104E2F">
        <w:t>nn</w:t>
      </w:r>
      <w:proofErr w:type="spellEnd"/>
      <w:r w:rsidRPr="00104E2F">
        <w:t xml:space="preserve"> </w:t>
      </w:r>
      <w:r w:rsidR="002A030A" w:rsidRPr="00104E2F">
        <w:t xml:space="preserve">- </w:t>
      </w:r>
      <w:r w:rsidR="00AD2769" w:rsidRPr="00104E2F">
        <w:t xml:space="preserve">príprava </w:t>
      </w:r>
      <w:r w:rsidRPr="00104E2F">
        <w:t>pre zapojenie nových PZZ</w:t>
      </w:r>
      <w:r w:rsidR="002A030A" w:rsidRPr="00104E2F">
        <w:t xml:space="preserve"> (v TK1 ÚNS)</w:t>
      </w:r>
      <w:r w:rsidR="00565B11" w:rsidRPr="00104E2F">
        <w:t xml:space="preserve"> z verejnej siete</w:t>
      </w:r>
      <w:r w:rsidR="00BF73F3">
        <w:t xml:space="preserve">; ochrana jestvujúcich </w:t>
      </w:r>
      <w:proofErr w:type="spellStart"/>
      <w:r w:rsidR="00BF73F3">
        <w:t>nn</w:t>
      </w:r>
      <w:proofErr w:type="spellEnd"/>
      <w:r w:rsidR="00BF73F3">
        <w:t xml:space="preserve"> káblov, ktoré križujú trať</w:t>
      </w:r>
    </w:p>
    <w:p w14:paraId="544E5D69" w14:textId="77777777" w:rsidR="003551BC" w:rsidRDefault="003551BC" w:rsidP="00406E87">
      <w:pPr>
        <w:tabs>
          <w:tab w:val="left" w:pos="284"/>
        </w:tabs>
        <w:ind w:left="567" w:hanging="567"/>
      </w:pPr>
      <w:r>
        <w:tab/>
        <w:t>-</w:t>
      </w:r>
      <w:r>
        <w:tab/>
        <w:t xml:space="preserve">úprava priecestí v </w:t>
      </w:r>
      <w:r w:rsidR="002A030A">
        <w:t>ž</w:t>
      </w:r>
      <w:r>
        <w:t>km 8,248 a 8,966 v TK 1</w:t>
      </w:r>
      <w:r w:rsidR="002A030A">
        <w:t xml:space="preserve"> ÚNS</w:t>
      </w:r>
    </w:p>
    <w:p w14:paraId="5D626401" w14:textId="77777777" w:rsidR="002A030A" w:rsidRDefault="002A030A" w:rsidP="00406E87">
      <w:pPr>
        <w:tabs>
          <w:tab w:val="left" w:pos="284"/>
        </w:tabs>
        <w:ind w:left="567" w:hanging="567"/>
      </w:pPr>
      <w:r>
        <w:tab/>
        <w:t>-</w:t>
      </w:r>
      <w:r>
        <w:tab/>
        <w:t>stavebné práce na železničnom moste v žkm 6,661 (objekt SO 03)</w:t>
      </w:r>
    </w:p>
    <w:p w14:paraId="22A35E05" w14:textId="77777777" w:rsidR="002A030A" w:rsidRDefault="002A030A" w:rsidP="00406E87">
      <w:pPr>
        <w:tabs>
          <w:tab w:val="left" w:pos="284"/>
        </w:tabs>
        <w:ind w:left="567" w:hanging="567"/>
      </w:pPr>
      <w:r>
        <w:tab/>
        <w:t>-</w:t>
      </w:r>
      <w:r>
        <w:tab/>
        <w:t>úprava časti zvršku traťovej koľaje č. 1 Podunajské Biskupice – Bratislava-Nové Mesto v úseku žkm 3,716 500 po žkm 4,700 000</w:t>
      </w:r>
    </w:p>
    <w:p w14:paraId="705AAF9E" w14:textId="77777777" w:rsidR="003551BC" w:rsidRDefault="003551BC" w:rsidP="00406E87">
      <w:pPr>
        <w:tabs>
          <w:tab w:val="left" w:pos="284"/>
        </w:tabs>
        <w:ind w:left="567" w:hanging="567"/>
      </w:pPr>
      <w:r>
        <w:tab/>
        <w:t>-</w:t>
      </w:r>
      <w:r>
        <w:tab/>
      </w:r>
      <w:proofErr w:type="spellStart"/>
      <w:r>
        <w:t>pokládka</w:t>
      </w:r>
      <w:proofErr w:type="spellEnd"/>
      <w:r>
        <w:t xml:space="preserve"> nového zvršku v TK 1</w:t>
      </w:r>
      <w:r w:rsidR="002A030A">
        <w:t xml:space="preserve"> ÚNS</w:t>
      </w:r>
      <w:r>
        <w:t>, súčasne inštalácia nových prvkov zabezpečovacích zariadení v TK 1</w:t>
      </w:r>
      <w:r w:rsidR="002A030A">
        <w:t xml:space="preserve"> ÚNS</w:t>
      </w:r>
    </w:p>
    <w:p w14:paraId="62103D61" w14:textId="77777777" w:rsidR="003551BC" w:rsidRDefault="003551BC" w:rsidP="00406E87">
      <w:pPr>
        <w:tabs>
          <w:tab w:val="left" w:pos="284"/>
        </w:tabs>
        <w:ind w:left="567" w:hanging="567"/>
      </w:pPr>
      <w:r>
        <w:tab/>
        <w:t>-</w:t>
      </w:r>
      <w:r>
        <w:tab/>
        <w:t>úprava GPK v TK 1</w:t>
      </w:r>
      <w:r w:rsidR="002A030A">
        <w:t xml:space="preserve"> ÚNS</w:t>
      </w:r>
    </w:p>
    <w:p w14:paraId="240F8B2E" w14:textId="77777777" w:rsidR="003551BC" w:rsidRDefault="003551BC" w:rsidP="00406E87">
      <w:pPr>
        <w:tabs>
          <w:tab w:val="left" w:pos="284"/>
        </w:tabs>
        <w:ind w:left="567" w:hanging="567"/>
      </w:pPr>
      <w:r>
        <w:tab/>
        <w:t>-</w:t>
      </w:r>
      <w:r>
        <w:tab/>
        <w:t>prevesenie trolejového vedenia v TK 1</w:t>
      </w:r>
      <w:r w:rsidR="002A030A">
        <w:t xml:space="preserve"> ÚNS</w:t>
      </w:r>
      <w:r>
        <w:t xml:space="preserve"> na nové stožiare/brány TV a jeho smerová a výšková úprava na výhľadový stav</w:t>
      </w:r>
    </w:p>
    <w:p w14:paraId="035B2E7E" w14:textId="77777777" w:rsidR="003551BC" w:rsidRPr="006F4E5E" w:rsidRDefault="003551BC" w:rsidP="00406E87">
      <w:pPr>
        <w:tabs>
          <w:tab w:val="left" w:pos="284"/>
        </w:tabs>
        <w:ind w:left="567" w:hanging="567"/>
      </w:pPr>
      <w:r>
        <w:tab/>
        <w:t>-</w:t>
      </w:r>
      <w:r>
        <w:tab/>
        <w:t>zapojenie a preskúšanie zabezpečovacích zariadení v TK 1</w:t>
      </w:r>
      <w:r w:rsidR="002A030A">
        <w:t xml:space="preserve"> ÚNS</w:t>
      </w:r>
      <w:r>
        <w:t xml:space="preserve"> do krajných dopravní</w:t>
      </w:r>
    </w:p>
    <w:p w14:paraId="5C1355E3" w14:textId="77777777" w:rsidR="00406E87" w:rsidRPr="00220417" w:rsidRDefault="00406E87" w:rsidP="00406E87">
      <w:pPr>
        <w:tabs>
          <w:tab w:val="left" w:pos="284"/>
        </w:tabs>
        <w:ind w:left="567" w:hanging="567"/>
        <w:rPr>
          <w:highlight w:val="yellow"/>
        </w:rPr>
      </w:pPr>
    </w:p>
    <w:p w14:paraId="6CD2D58E" w14:textId="77777777" w:rsidR="00406E87" w:rsidRPr="007B1627" w:rsidRDefault="00406E87" w:rsidP="00406E87">
      <w:pPr>
        <w:tabs>
          <w:tab w:val="left" w:pos="284"/>
        </w:tabs>
        <w:ind w:left="567" w:hanging="567"/>
      </w:pPr>
      <w:r w:rsidRPr="007B1627">
        <w:lastRenderedPageBreak/>
        <w:tab/>
        <w:t>Podmienky pre dopravu:</w:t>
      </w:r>
    </w:p>
    <w:p w14:paraId="6F579E98" w14:textId="77777777" w:rsidR="00E60E0C" w:rsidRDefault="00E60E0C" w:rsidP="00406E87">
      <w:pPr>
        <w:tabs>
          <w:tab w:val="left" w:pos="284"/>
        </w:tabs>
        <w:ind w:left="567" w:hanging="567"/>
      </w:pPr>
      <w:r>
        <w:tab/>
        <w:t>-</w:t>
      </w:r>
      <w:r>
        <w:tab/>
        <w:t>dĺžka trvania stavebných prác: 3 mesiace</w:t>
      </w:r>
    </w:p>
    <w:p w14:paraId="0F6C30B9" w14:textId="77777777" w:rsidR="00406E87" w:rsidRDefault="00406E87" w:rsidP="00406E87">
      <w:pPr>
        <w:tabs>
          <w:tab w:val="left" w:pos="284"/>
        </w:tabs>
        <w:ind w:left="567" w:hanging="567"/>
      </w:pPr>
      <w:r w:rsidRPr="006F4E5E">
        <w:tab/>
        <w:t>-</w:t>
      </w:r>
      <w:r w:rsidRPr="006F4E5E">
        <w:tab/>
      </w:r>
      <w:r w:rsidR="00B910BD">
        <w:t>prevádza v MÚ Bratislava-Nové Mesto – Bratislava ÚNS obojsmerne po TK 2</w:t>
      </w:r>
      <w:r w:rsidR="002A030A">
        <w:t xml:space="preserve"> ÚNS</w:t>
      </w:r>
      <w:r w:rsidR="00AD2769">
        <w:t xml:space="preserve"> počas rekonštrukčných prác v TK 1</w:t>
      </w:r>
      <w:r w:rsidR="002A030A">
        <w:t xml:space="preserve"> ÚNS</w:t>
      </w:r>
    </w:p>
    <w:p w14:paraId="4495D44A" w14:textId="77777777" w:rsidR="00B910BD" w:rsidRDefault="00B910BD" w:rsidP="00406E87">
      <w:pPr>
        <w:tabs>
          <w:tab w:val="left" w:pos="284"/>
        </w:tabs>
        <w:ind w:left="567" w:hanging="567"/>
      </w:pPr>
      <w:r>
        <w:tab/>
        <w:t>-</w:t>
      </w:r>
      <w:r>
        <w:tab/>
      </w:r>
      <w:r w:rsidR="00EC2C0E">
        <w:t xml:space="preserve">počas prekládok a zapájania prvkov ZabZar jazdy vlakov v </w:t>
      </w:r>
      <w:r w:rsidR="002A030A">
        <w:t>dotknutých medzistaničných úsekoch</w:t>
      </w:r>
      <w:r w:rsidR="00EC2C0E">
        <w:t xml:space="preserve"> zabezpečované na telefonický spôsob dorozumievania</w:t>
      </w:r>
    </w:p>
    <w:p w14:paraId="42FE05BB" w14:textId="77777777" w:rsidR="00EC2C0E" w:rsidRDefault="00EC2C0E" w:rsidP="00406E87">
      <w:pPr>
        <w:tabs>
          <w:tab w:val="left" w:pos="284"/>
        </w:tabs>
        <w:ind w:left="567" w:hanging="567"/>
      </w:pPr>
      <w:r>
        <w:tab/>
        <w:t>-</w:t>
      </w:r>
      <w:r>
        <w:tab/>
        <w:t xml:space="preserve">počas realizácie stavebných prác v oblasti </w:t>
      </w:r>
      <w:r w:rsidR="009A1706">
        <w:t>i</w:t>
      </w:r>
      <w:r w:rsidR="003F0547">
        <w:t>van</w:t>
      </w:r>
      <w:r>
        <w:t>sk</w:t>
      </w:r>
      <w:r w:rsidR="009A1706">
        <w:t>é</w:t>
      </w:r>
      <w:r>
        <w:t>ho priecestia (</w:t>
      </w:r>
      <w:r w:rsidR="002A030A">
        <w:t>ž</w:t>
      </w:r>
      <w:r>
        <w:t>km 7,215, resp. 4,419) bude traťová koľaj</w:t>
      </w:r>
      <w:r w:rsidR="002A030A">
        <w:t xml:space="preserve"> č. 1</w:t>
      </w:r>
      <w:r>
        <w:t xml:space="preserve"> Podunajské Biskupice – Bratislava-Nové Mesto vylúčená z prevádzky nepretržite 5 dní; v rámci tejto výluky musia byť realizované </w:t>
      </w:r>
      <w:r w:rsidR="002A030A">
        <w:t xml:space="preserve">tie </w:t>
      </w:r>
      <w:r>
        <w:t>práce na moste v km 6,661, ktoré si vyžadujú výluku železničnej dopravy na tejto traťovej koľaji</w:t>
      </w:r>
      <w:r w:rsidR="009C3405">
        <w:t xml:space="preserve"> a tiež v závere tejto výluky musí byť vykonaná smerová a výšková úprava tejto koľaje v úseku od </w:t>
      </w:r>
      <w:proofErr w:type="spellStart"/>
      <w:r w:rsidR="009C3405">
        <w:t>žkm</w:t>
      </w:r>
      <w:proofErr w:type="spellEnd"/>
      <w:r w:rsidR="009C3405">
        <w:t xml:space="preserve"> 3,717 po </w:t>
      </w:r>
      <w:proofErr w:type="spellStart"/>
      <w:r w:rsidR="009C3405">
        <w:t>žkm</w:t>
      </w:r>
      <w:proofErr w:type="spellEnd"/>
      <w:r w:rsidR="009C3405">
        <w:t xml:space="preserve"> 4,702</w:t>
      </w:r>
    </w:p>
    <w:p w14:paraId="262EB186" w14:textId="77777777" w:rsidR="00EC2C0E" w:rsidRDefault="00EC2C0E" w:rsidP="00406E87">
      <w:pPr>
        <w:tabs>
          <w:tab w:val="left" w:pos="284"/>
        </w:tabs>
        <w:ind w:left="567" w:hanging="567"/>
      </w:pPr>
      <w:r>
        <w:tab/>
        <w:t>-</w:t>
      </w:r>
      <w:r>
        <w:tab/>
        <w:t xml:space="preserve">počas realizácie stavebných prác v oblasti </w:t>
      </w:r>
      <w:r w:rsidR="009A1706">
        <w:t>i</w:t>
      </w:r>
      <w:r w:rsidR="003F0547">
        <w:t>van</w:t>
      </w:r>
      <w:r>
        <w:t>sk</w:t>
      </w:r>
      <w:r w:rsidR="009A1706">
        <w:t>é</w:t>
      </w:r>
      <w:r>
        <w:t>ho priecestia (km 7,215, resp. 4,419) bude cestná doprava presmerovaná na dočasnú obchádzkovú trasu (predpoklad 5 dní)</w:t>
      </w:r>
    </w:p>
    <w:p w14:paraId="685D2C4E" w14:textId="77777777" w:rsidR="00AD2769" w:rsidRPr="00104E2F" w:rsidRDefault="00AD2769" w:rsidP="00406E87">
      <w:pPr>
        <w:tabs>
          <w:tab w:val="left" w:pos="284"/>
        </w:tabs>
        <w:ind w:left="567" w:hanging="567"/>
      </w:pPr>
      <w:r>
        <w:tab/>
      </w:r>
      <w:r w:rsidRPr="00104E2F">
        <w:t>-</w:t>
      </w:r>
      <w:r w:rsidRPr="00104E2F">
        <w:tab/>
        <w:t>PZZ v žkm 8,428 bude v činnosti počas celej doby trvania etapy s výnimkou 3 dní na realizáciu všetkých prác v oblasti tohto priecestia</w:t>
      </w:r>
      <w:r w:rsidR="002A030A" w:rsidRPr="00104E2F">
        <w:t xml:space="preserve"> (t.j. rekonštrukcia železničného zvršku a spodku, úprava PZZ), počas rekonštrukčných prác na priecestí v žkm 8,248, bude cestná doprava presmerovaná na náhradnú k</w:t>
      </w:r>
      <w:r w:rsidR="00104E2F" w:rsidRPr="00104E2F">
        <w:t>omunikáciu a dočasné</w:t>
      </w:r>
      <w:r w:rsidR="00104E2F">
        <w:t>, nezabezpečené</w:t>
      </w:r>
      <w:r w:rsidR="00104E2F" w:rsidRPr="00104E2F">
        <w:t xml:space="preserve"> priecestie;</w:t>
      </w:r>
      <w:r w:rsidR="002A030A" w:rsidRPr="00104E2F">
        <w:t xml:space="preserve"> </w:t>
      </w:r>
      <w:r w:rsidR="00104E2F" w:rsidRPr="00104E2F">
        <w:t>M</w:t>
      </w:r>
      <w:r w:rsidR="002A030A" w:rsidRPr="00104E2F">
        <w:t>imo týchto rekonštrukčných prác bude doprava vedená po súčasnej komunikácii a cez priecestie s PZZ v činnosti</w:t>
      </w:r>
    </w:p>
    <w:p w14:paraId="5979A93D" w14:textId="77777777" w:rsidR="00AD2769" w:rsidRDefault="00AD2769" w:rsidP="00406E87">
      <w:pPr>
        <w:tabs>
          <w:tab w:val="left" w:pos="284"/>
        </w:tabs>
        <w:ind w:left="567" w:hanging="567"/>
      </w:pPr>
      <w:r w:rsidRPr="00104E2F">
        <w:tab/>
        <w:t>-</w:t>
      </w:r>
      <w:r w:rsidRPr="00104E2F">
        <w:tab/>
        <w:t>PZZ v žkm 8,966 bude vypnuté z činnosti počas celej doby trvania etapy, priecestie bude v tomto čase pre účastníkov cestnej premávky uzatvorené</w:t>
      </w:r>
      <w:r w:rsidR="002A030A" w:rsidRPr="00104E2F">
        <w:t>, uzávera bude vyznačená dočasným dopravným značením</w:t>
      </w:r>
    </w:p>
    <w:p w14:paraId="2B5E817F" w14:textId="77777777" w:rsidR="00A74070" w:rsidRDefault="00A74070" w:rsidP="00406E87">
      <w:pPr>
        <w:tabs>
          <w:tab w:val="left" w:pos="284"/>
        </w:tabs>
        <w:ind w:left="567" w:hanging="567"/>
      </w:pPr>
      <w:r>
        <w:tab/>
        <w:t>-</w:t>
      </w:r>
      <w:r>
        <w:tab/>
        <w:t>POTR okolo pracovného miesta v prevádzkovaných koľajách počas všetkých realizovaných prác</w:t>
      </w:r>
    </w:p>
    <w:p w14:paraId="639AB409" w14:textId="77777777" w:rsidR="00406E87" w:rsidRPr="00220417" w:rsidRDefault="00406E87" w:rsidP="00406E87">
      <w:pPr>
        <w:tabs>
          <w:tab w:val="left" w:pos="284"/>
        </w:tabs>
        <w:ind w:left="567" w:hanging="567"/>
        <w:rPr>
          <w:highlight w:val="yellow"/>
        </w:rPr>
      </w:pPr>
    </w:p>
    <w:p w14:paraId="40F9A160" w14:textId="77777777" w:rsidR="00406E87" w:rsidRPr="007B1627" w:rsidRDefault="00406E87" w:rsidP="00406E87">
      <w:pPr>
        <w:tabs>
          <w:tab w:val="left" w:pos="284"/>
        </w:tabs>
        <w:ind w:left="567" w:hanging="567"/>
      </w:pPr>
      <w:r w:rsidRPr="007B1627">
        <w:tab/>
        <w:t>Zariadenia vo výluke:</w:t>
      </w:r>
    </w:p>
    <w:p w14:paraId="43B0AD20" w14:textId="77777777" w:rsidR="00406E87" w:rsidRDefault="00406E87" w:rsidP="00406E87">
      <w:pPr>
        <w:tabs>
          <w:tab w:val="left" w:pos="284"/>
        </w:tabs>
        <w:ind w:left="567" w:hanging="567"/>
      </w:pPr>
      <w:r w:rsidRPr="007B1627">
        <w:tab/>
        <w:t>-</w:t>
      </w:r>
      <w:r w:rsidRPr="007B1627">
        <w:tab/>
      </w:r>
      <w:r w:rsidR="00EC2C0E">
        <w:t>traťová koľaj</w:t>
      </w:r>
      <w:r w:rsidR="002A030A">
        <w:t xml:space="preserve"> č. 1</w:t>
      </w:r>
      <w:r w:rsidR="00EC2C0E">
        <w:t xml:space="preserve"> v MÚ Bratislava-Nové Mesto – Bratislava ÚNS, trvanie 3 mesiace</w:t>
      </w:r>
    </w:p>
    <w:p w14:paraId="6BEE88E0" w14:textId="77777777" w:rsidR="00EC2C0E" w:rsidRDefault="00EC2C0E" w:rsidP="00406E87">
      <w:pPr>
        <w:tabs>
          <w:tab w:val="left" w:pos="284"/>
        </w:tabs>
        <w:ind w:left="567" w:hanging="567"/>
      </w:pPr>
      <w:r>
        <w:tab/>
        <w:t>-</w:t>
      </w:r>
      <w:r>
        <w:tab/>
        <w:t>traťová koľaj</w:t>
      </w:r>
      <w:r w:rsidR="002A030A">
        <w:t xml:space="preserve"> č. 1</w:t>
      </w:r>
      <w:r>
        <w:t xml:space="preserve"> v MÚ Podunajské Biskupice – Bratislava-Nové Mesto, v trvaní 5 dní nepretržite (v rámci 3-mesačnej výluky TK 1</w:t>
      </w:r>
      <w:r w:rsidR="009A1706">
        <w:t xml:space="preserve"> ÚNS</w:t>
      </w:r>
      <w:r>
        <w:t>), krátkodobá výluka je uvažovaná i na konci etapy, počas prevesovania trakčného vedenia nad TK 1</w:t>
      </w:r>
      <w:r w:rsidR="009A1706">
        <w:t xml:space="preserve"> ÚNS</w:t>
      </w:r>
    </w:p>
    <w:p w14:paraId="3905FAED" w14:textId="77777777" w:rsidR="00AD2769" w:rsidRPr="00104E2F" w:rsidRDefault="00AD2769" w:rsidP="00406E87">
      <w:pPr>
        <w:tabs>
          <w:tab w:val="left" w:pos="284"/>
        </w:tabs>
        <w:ind w:left="567" w:hanging="567"/>
      </w:pPr>
      <w:r>
        <w:tab/>
      </w:r>
      <w:r w:rsidRPr="00104E2F">
        <w:t>-</w:t>
      </w:r>
      <w:r w:rsidRPr="00104E2F">
        <w:tab/>
        <w:t xml:space="preserve">priecestné zabezpečovacie zariadenie v žkm 8,248 bude v činnosti ako v súčasnom stave od začiatku etapy; v závere etapy sa PZZ v žkm 8,248 vypne z prevádzky na 3 dni nepretržite a zároveň sa cestná doprava presmeruje na náhradnú komunikáciu a </w:t>
      </w:r>
      <w:r w:rsidR="002A030A" w:rsidRPr="00104E2F">
        <w:t>dočasné</w:t>
      </w:r>
      <w:r w:rsidR="00104E2F">
        <w:t>, nezabezpečené</w:t>
      </w:r>
      <w:r w:rsidR="002A030A" w:rsidRPr="00104E2F">
        <w:t xml:space="preserve"> priecestie</w:t>
      </w:r>
    </w:p>
    <w:p w14:paraId="3578322F" w14:textId="77777777" w:rsidR="00EC2C0E" w:rsidRDefault="00EC2C0E" w:rsidP="00406E87">
      <w:pPr>
        <w:tabs>
          <w:tab w:val="left" w:pos="284"/>
        </w:tabs>
        <w:ind w:left="567" w:hanging="567"/>
      </w:pPr>
      <w:r w:rsidRPr="00104E2F">
        <w:tab/>
        <w:t>-</w:t>
      </w:r>
      <w:r w:rsidRPr="00104E2F">
        <w:tab/>
      </w:r>
      <w:r w:rsidR="00AD2769" w:rsidRPr="00104E2F">
        <w:t>PZZ</w:t>
      </w:r>
      <w:r w:rsidRPr="00104E2F">
        <w:t xml:space="preserve"> v </w:t>
      </w:r>
      <w:r w:rsidR="00AD2769" w:rsidRPr="00104E2F">
        <w:t>ž</w:t>
      </w:r>
      <w:r w:rsidR="009A1706" w:rsidRPr="00104E2F">
        <w:t xml:space="preserve">km 8,966, </w:t>
      </w:r>
      <w:r w:rsidRPr="00104E2F">
        <w:t xml:space="preserve">počas celej doby </w:t>
      </w:r>
      <w:r w:rsidR="00AD2769" w:rsidRPr="00104E2F">
        <w:t>trvania etapy</w:t>
      </w:r>
    </w:p>
    <w:p w14:paraId="5F2A17FA" w14:textId="77777777" w:rsidR="009A1706" w:rsidRPr="007B1627" w:rsidRDefault="009A1706" w:rsidP="00406E87">
      <w:pPr>
        <w:tabs>
          <w:tab w:val="left" w:pos="284"/>
        </w:tabs>
        <w:ind w:left="567" w:hanging="567"/>
      </w:pPr>
      <w:r>
        <w:tab/>
        <w:t>-</w:t>
      </w:r>
      <w:r>
        <w:tab/>
        <w:t>počas prekládok sietí</w:t>
      </w:r>
      <w:r w:rsidR="00565B11">
        <w:t xml:space="preserve"> a zapájania nových prvkov ZabZar</w:t>
      </w:r>
      <w:r>
        <w:t xml:space="preserve"> </w:t>
      </w:r>
      <w:r w:rsidR="00565B11">
        <w:t>môže byť krátkodobo vylúčené TZZ v dotknutých MÚ</w:t>
      </w:r>
    </w:p>
    <w:p w14:paraId="6CE6C907" w14:textId="77777777" w:rsidR="00406E87" w:rsidRPr="00220417" w:rsidRDefault="00406E87" w:rsidP="00406E87">
      <w:pPr>
        <w:tabs>
          <w:tab w:val="left" w:pos="284"/>
        </w:tabs>
        <w:ind w:left="567" w:hanging="567"/>
        <w:rPr>
          <w:highlight w:val="yellow"/>
        </w:rPr>
      </w:pPr>
    </w:p>
    <w:p w14:paraId="6CBB115E" w14:textId="77777777" w:rsidR="00406E87" w:rsidRPr="007B1627" w:rsidRDefault="00406E87" w:rsidP="00406E87">
      <w:pPr>
        <w:tabs>
          <w:tab w:val="left" w:pos="284"/>
        </w:tabs>
        <w:ind w:left="567" w:hanging="567"/>
      </w:pPr>
      <w:r w:rsidRPr="007B1627">
        <w:tab/>
        <w:t>Zariadenia v prevádzke:</w:t>
      </w:r>
    </w:p>
    <w:p w14:paraId="5F963EDA" w14:textId="77777777" w:rsidR="00406E87" w:rsidRDefault="00406E87" w:rsidP="00406E87">
      <w:pPr>
        <w:tabs>
          <w:tab w:val="left" w:pos="284"/>
        </w:tabs>
        <w:ind w:left="567" w:hanging="567"/>
      </w:pPr>
      <w:r w:rsidRPr="007B1627">
        <w:tab/>
        <w:t>-</w:t>
      </w:r>
      <w:r w:rsidRPr="007B1627">
        <w:tab/>
      </w:r>
      <w:r w:rsidR="00EC2C0E">
        <w:t>2. traťová koľaj v MÚ Bratislava-Nové Mesto – Bratislava ÚNS</w:t>
      </w:r>
    </w:p>
    <w:p w14:paraId="21F62D34" w14:textId="77777777" w:rsidR="00EC2C0E" w:rsidRDefault="00EC2C0E" w:rsidP="00406E87">
      <w:pPr>
        <w:tabs>
          <w:tab w:val="left" w:pos="284"/>
        </w:tabs>
        <w:ind w:left="567" w:hanging="567"/>
      </w:pPr>
      <w:r>
        <w:tab/>
        <w:t>-</w:t>
      </w:r>
      <w:r>
        <w:tab/>
        <w:t>traťová koľaj</w:t>
      </w:r>
      <w:r w:rsidR="009A1706">
        <w:t xml:space="preserve"> č. 1</w:t>
      </w:r>
      <w:r>
        <w:t xml:space="preserve"> v MÚ Podunajské Biskupice – Bratislava-Nové Mesto (s výnimkou 5 dní nepretržitej výluky)</w:t>
      </w:r>
    </w:p>
    <w:p w14:paraId="7C30EEF7" w14:textId="77777777" w:rsidR="00565B11" w:rsidRPr="007B1627" w:rsidRDefault="00EC2C0E" w:rsidP="00406E87">
      <w:pPr>
        <w:tabs>
          <w:tab w:val="left" w:pos="284"/>
        </w:tabs>
        <w:ind w:left="567" w:hanging="567"/>
      </w:pPr>
      <w:r>
        <w:tab/>
        <w:t>-</w:t>
      </w:r>
      <w:r>
        <w:tab/>
        <w:t>trakčné vedenie v TK 2</w:t>
      </w:r>
      <w:r w:rsidR="009A1706">
        <w:t xml:space="preserve"> ÚNS</w:t>
      </w:r>
    </w:p>
    <w:p w14:paraId="7C4C7A14" w14:textId="77777777" w:rsidR="00406E87" w:rsidRPr="00220417" w:rsidRDefault="00406E87" w:rsidP="00406E87">
      <w:pPr>
        <w:tabs>
          <w:tab w:val="left" w:pos="284"/>
        </w:tabs>
        <w:ind w:left="567" w:hanging="567"/>
        <w:rPr>
          <w:highlight w:val="yellow"/>
        </w:rPr>
      </w:pPr>
    </w:p>
    <w:p w14:paraId="1CF45751" w14:textId="77777777" w:rsidR="00406E87" w:rsidRPr="00B50455" w:rsidRDefault="00406E87" w:rsidP="00406E87">
      <w:pPr>
        <w:pStyle w:val="Nadpis4"/>
      </w:pPr>
      <w:r w:rsidRPr="00B50455">
        <w:t>Etapa 2</w:t>
      </w:r>
    </w:p>
    <w:p w14:paraId="64C67040" w14:textId="77777777" w:rsidR="00406E87" w:rsidRPr="006F4E5E" w:rsidRDefault="00406E87" w:rsidP="00406E87">
      <w:pPr>
        <w:tabs>
          <w:tab w:val="left" w:pos="284"/>
        </w:tabs>
        <w:ind w:left="567" w:hanging="567"/>
      </w:pPr>
      <w:r w:rsidRPr="006F4E5E">
        <w:tab/>
        <w:t>Stavebné úpravy:</w:t>
      </w:r>
    </w:p>
    <w:p w14:paraId="2BCD3F70" w14:textId="77777777" w:rsidR="00406E87" w:rsidRDefault="00406E87" w:rsidP="00406E87">
      <w:pPr>
        <w:tabs>
          <w:tab w:val="left" w:pos="284"/>
        </w:tabs>
        <w:ind w:left="567" w:hanging="567"/>
      </w:pPr>
      <w:r w:rsidRPr="006F4E5E">
        <w:tab/>
        <w:t>-</w:t>
      </w:r>
      <w:r w:rsidRPr="006F4E5E">
        <w:tab/>
      </w:r>
      <w:r w:rsidR="00EC2C0E">
        <w:t>odstránenie existujúceho trolej</w:t>
      </w:r>
      <w:r w:rsidR="00565B11">
        <w:t>a trakčného</w:t>
      </w:r>
      <w:r w:rsidR="00EC2C0E">
        <w:t xml:space="preserve"> vedenia nad TK 2</w:t>
      </w:r>
      <w:r w:rsidR="00565B11">
        <w:t xml:space="preserve"> ÚNS</w:t>
      </w:r>
    </w:p>
    <w:p w14:paraId="7C076CA6" w14:textId="77777777" w:rsidR="00EC2C0E" w:rsidRDefault="00EC2C0E" w:rsidP="00406E87">
      <w:pPr>
        <w:tabs>
          <w:tab w:val="left" w:pos="284"/>
        </w:tabs>
        <w:ind w:left="567" w:hanging="567"/>
      </w:pPr>
      <w:r>
        <w:tab/>
        <w:t>-</w:t>
      </w:r>
      <w:r>
        <w:tab/>
        <w:t>odstránenie železničného zvršku v TK 2</w:t>
      </w:r>
      <w:r w:rsidR="00565B11">
        <w:t xml:space="preserve"> ÚNS</w:t>
      </w:r>
    </w:p>
    <w:p w14:paraId="43E008A7" w14:textId="77777777" w:rsidR="00AD2769" w:rsidRDefault="00AD2769" w:rsidP="00406E87">
      <w:pPr>
        <w:tabs>
          <w:tab w:val="left" w:pos="284"/>
        </w:tabs>
        <w:ind w:left="567" w:hanging="567"/>
      </w:pPr>
      <w:r>
        <w:tab/>
      </w:r>
      <w:r w:rsidRPr="00104E2F">
        <w:t>-</w:t>
      </w:r>
      <w:r w:rsidRPr="00104E2F">
        <w:tab/>
        <w:t xml:space="preserve">dobudovanie KCHT v časti pozdĺž </w:t>
      </w:r>
      <w:r w:rsidR="00565B11" w:rsidRPr="00104E2F">
        <w:t>TK 2 ÚNS</w:t>
      </w:r>
      <w:r w:rsidRPr="00104E2F">
        <w:t xml:space="preserve"> v úseku </w:t>
      </w:r>
      <w:proofErr w:type="spellStart"/>
      <w:r w:rsidRPr="00104E2F">
        <w:t>žkm</w:t>
      </w:r>
      <w:proofErr w:type="spellEnd"/>
      <w:r w:rsidRPr="00104E2F">
        <w:t xml:space="preserve"> 6,241 – 8,175</w:t>
      </w:r>
    </w:p>
    <w:p w14:paraId="04B8BB53" w14:textId="77777777" w:rsidR="00C610E8" w:rsidRDefault="00C610E8" w:rsidP="00406E87">
      <w:pPr>
        <w:tabs>
          <w:tab w:val="left" w:pos="284"/>
        </w:tabs>
        <w:ind w:left="567" w:hanging="567"/>
      </w:pPr>
      <w:r>
        <w:tab/>
        <w:t>-</w:t>
      </w:r>
      <w:r>
        <w:tab/>
      </w:r>
      <w:r w:rsidR="00B2517C">
        <w:t xml:space="preserve">na začiatku etapy 2 bude sprevádzkovaný </w:t>
      </w:r>
      <w:r>
        <w:t>optický a metalický kábel smer Podunajské Biskupice v dočasnej trase (vybudovanej v etape 1); počas prác v etape 2, po dokončení KCHT sa zrealizuje optick</w:t>
      </w:r>
      <w:r w:rsidR="002F75F8">
        <w:t>ý</w:t>
      </w:r>
      <w:r>
        <w:t xml:space="preserve"> a metalick</w:t>
      </w:r>
      <w:r w:rsidR="002F75F8">
        <w:t>ý</w:t>
      </w:r>
      <w:r>
        <w:t xml:space="preserve"> káb</w:t>
      </w:r>
      <w:r w:rsidR="00E57E74">
        <w:t>el</w:t>
      </w:r>
      <w:r>
        <w:t xml:space="preserve"> smer Podunajské Biskupice</w:t>
      </w:r>
      <w:r w:rsidR="002F75F8">
        <w:t xml:space="preserve"> v definitívnej trase</w:t>
      </w:r>
    </w:p>
    <w:p w14:paraId="3DF70BA9" w14:textId="77777777" w:rsidR="00EC2C0E" w:rsidRDefault="00EC2C0E" w:rsidP="00406E87">
      <w:pPr>
        <w:tabs>
          <w:tab w:val="left" w:pos="284"/>
        </w:tabs>
        <w:ind w:left="567" w:hanging="567"/>
        <w:rPr>
          <w:strike/>
        </w:rPr>
      </w:pPr>
      <w:r>
        <w:tab/>
        <w:t>-</w:t>
      </w:r>
      <w:r>
        <w:tab/>
      </w:r>
      <w:r w:rsidRPr="00EC2C0E">
        <w:t xml:space="preserve">úprava železničného spodku v TK </w:t>
      </w:r>
      <w:r>
        <w:t>2</w:t>
      </w:r>
      <w:r w:rsidR="00565B11">
        <w:t xml:space="preserve"> ÚNS</w:t>
      </w:r>
    </w:p>
    <w:p w14:paraId="49872830" w14:textId="77777777" w:rsidR="00AD2769" w:rsidRDefault="00AD2769" w:rsidP="00AD2769">
      <w:pPr>
        <w:tabs>
          <w:tab w:val="left" w:pos="284"/>
        </w:tabs>
        <w:ind w:left="567" w:hanging="567"/>
      </w:pPr>
      <w:r>
        <w:tab/>
      </w:r>
      <w:r w:rsidRPr="00104E2F">
        <w:t>-</w:t>
      </w:r>
      <w:r w:rsidRPr="00104E2F">
        <w:tab/>
        <w:t xml:space="preserve">práce na železničnom zvršku a spodku v TK 2 je potrebné koordinovať tak, aby ako posledný bol rekonštruovaný úsek </w:t>
      </w:r>
      <w:proofErr w:type="spellStart"/>
      <w:r w:rsidR="00104E2F" w:rsidRPr="00104E2F">
        <w:t>žel</w:t>
      </w:r>
      <w:proofErr w:type="spellEnd"/>
      <w:r w:rsidR="00104E2F" w:rsidRPr="00104E2F">
        <w:t xml:space="preserve">. zvršku a spodku </w:t>
      </w:r>
      <w:r w:rsidRPr="00104E2F">
        <w:t xml:space="preserve">na priecestí v </w:t>
      </w:r>
      <w:proofErr w:type="spellStart"/>
      <w:r w:rsidRPr="00104E2F">
        <w:t>žkm</w:t>
      </w:r>
      <w:proofErr w:type="spellEnd"/>
      <w:r w:rsidRPr="00104E2F">
        <w:t xml:space="preserve"> 8,248 (</w:t>
      </w:r>
      <w:proofErr w:type="spellStart"/>
      <w:r w:rsidRPr="00104E2F">
        <w:t>vrakunské</w:t>
      </w:r>
      <w:proofErr w:type="spellEnd"/>
      <w:r w:rsidRPr="00104E2F">
        <w:t xml:space="preserve"> priecestie); počas rekonštrukčných prác na priecestí v žkm 8,248 bude cestná doprava presmerovaná na náhradnú komunikáciu a </w:t>
      </w:r>
      <w:r w:rsidR="00104E2F" w:rsidRPr="00104E2F">
        <w:t>dočasné priecestie</w:t>
      </w:r>
      <w:r w:rsidRPr="00104E2F">
        <w:t>, mimo týchto rekonštrukčných prác bude doprava vedená po súčasnej komunikácii a cez priecestie s PZZ v činnosti</w:t>
      </w:r>
    </w:p>
    <w:p w14:paraId="611D9273" w14:textId="77777777" w:rsidR="002E47DB" w:rsidRPr="00104E2F" w:rsidRDefault="002E47DB" w:rsidP="00AD2769">
      <w:pPr>
        <w:tabs>
          <w:tab w:val="left" w:pos="284"/>
        </w:tabs>
        <w:ind w:left="567" w:hanging="567"/>
      </w:pPr>
      <w:r>
        <w:lastRenderedPageBreak/>
        <w:tab/>
        <w:t>-</w:t>
      </w:r>
      <w:r>
        <w:tab/>
        <w:t xml:space="preserve">výmena návestidiel pri TK 2 ÚNS, kabelizácia k novým návestidlám realizovaná v </w:t>
      </w:r>
    </w:p>
    <w:p w14:paraId="46883DE3" w14:textId="77777777" w:rsidR="00AD2769" w:rsidRDefault="00AD2769" w:rsidP="00AD2769">
      <w:pPr>
        <w:tabs>
          <w:tab w:val="left" w:pos="284"/>
        </w:tabs>
        <w:ind w:left="567" w:hanging="567"/>
      </w:pPr>
      <w:r w:rsidRPr="00104E2F">
        <w:tab/>
        <w:t>-</w:t>
      </w:r>
      <w:r w:rsidRPr="00104E2F">
        <w:tab/>
        <w:t>v priebehu tejto etapy budú slaboprúdové vedenia (v zmysle príslušných PS a SO navrhnuté na uloženie</w:t>
      </w:r>
      <w:r>
        <w:t xml:space="preserve"> do KCHT) uložené do káblovej chráničkovej trasy v definitívnom stave</w:t>
      </w:r>
    </w:p>
    <w:p w14:paraId="73BB0DD2" w14:textId="77777777" w:rsidR="00406E87" w:rsidRDefault="00EC2C0E" w:rsidP="00406E87">
      <w:pPr>
        <w:tabs>
          <w:tab w:val="left" w:pos="284"/>
        </w:tabs>
        <w:ind w:left="567" w:hanging="567"/>
      </w:pPr>
      <w:r w:rsidRPr="00EC2C0E">
        <w:tab/>
        <w:t>-</w:t>
      </w:r>
      <w:r w:rsidRPr="00EC2C0E">
        <w:tab/>
      </w:r>
      <w:r>
        <w:t xml:space="preserve">úprava </w:t>
      </w:r>
      <w:proofErr w:type="spellStart"/>
      <w:r>
        <w:t>nn</w:t>
      </w:r>
      <w:proofErr w:type="spellEnd"/>
      <w:r>
        <w:t xml:space="preserve"> rozvodov (ktoré nemohli byť</w:t>
      </w:r>
      <w:r w:rsidR="00565B11">
        <w:t xml:space="preserve"> </w:t>
      </w:r>
      <w:r>
        <w:t>/</w:t>
      </w:r>
      <w:r w:rsidR="00565B11">
        <w:t xml:space="preserve"> </w:t>
      </w:r>
      <w:r>
        <w:t>neboli realizované v etape 1)</w:t>
      </w:r>
      <w:r w:rsidR="00AD2769">
        <w:t xml:space="preserve"> pre zapojenie nových PZZ</w:t>
      </w:r>
      <w:r w:rsidR="00565B11">
        <w:t xml:space="preserve"> (v TK 2 ÚNS) z verejnej siete</w:t>
      </w:r>
      <w:r w:rsidR="00BF73F3">
        <w:t xml:space="preserve">; ochrana jestvujúcich </w:t>
      </w:r>
      <w:proofErr w:type="spellStart"/>
      <w:r w:rsidR="00BF73F3">
        <w:t>nn</w:t>
      </w:r>
      <w:proofErr w:type="spellEnd"/>
      <w:r w:rsidR="00BF73F3">
        <w:t xml:space="preserve"> káblov, ktoré križujú TK 2 ÚNS</w:t>
      </w:r>
    </w:p>
    <w:p w14:paraId="6A0E21C1" w14:textId="77777777" w:rsidR="00EC2C0E" w:rsidRDefault="00EC2C0E" w:rsidP="00406E87">
      <w:pPr>
        <w:tabs>
          <w:tab w:val="left" w:pos="284"/>
        </w:tabs>
        <w:ind w:left="567" w:hanging="567"/>
      </w:pPr>
      <w:r>
        <w:tab/>
        <w:t>-</w:t>
      </w:r>
      <w:r>
        <w:tab/>
      </w:r>
      <w:r w:rsidR="00565B11">
        <w:t>stavebné úpravy na priecestiach a úprava</w:t>
      </w:r>
      <w:r>
        <w:t xml:space="preserve"> priecestných zabezpečovacích zariadení v TK 2</w:t>
      </w:r>
      <w:r w:rsidR="00565B11">
        <w:t xml:space="preserve"> ÚNS</w:t>
      </w:r>
    </w:p>
    <w:p w14:paraId="3B31DBAE" w14:textId="77777777" w:rsidR="00EC2C0E" w:rsidRDefault="00EC2C0E" w:rsidP="00EC2C0E">
      <w:pPr>
        <w:tabs>
          <w:tab w:val="left" w:pos="284"/>
        </w:tabs>
        <w:ind w:left="567" w:hanging="567"/>
      </w:pPr>
      <w:r>
        <w:tab/>
        <w:t>-</w:t>
      </w:r>
      <w:r>
        <w:tab/>
      </w:r>
      <w:proofErr w:type="spellStart"/>
      <w:r>
        <w:t>pokládka</w:t>
      </w:r>
      <w:proofErr w:type="spellEnd"/>
      <w:r>
        <w:t xml:space="preserve"> nového zvršku v TK 2</w:t>
      </w:r>
      <w:r w:rsidR="00565B11">
        <w:t xml:space="preserve"> ÚNS</w:t>
      </w:r>
      <w:r>
        <w:t>, súčasne inštalácia nových prvkov zabezpečovacích zariadení v TK 2</w:t>
      </w:r>
      <w:r w:rsidR="00565B11">
        <w:t xml:space="preserve"> ÚNS</w:t>
      </w:r>
    </w:p>
    <w:p w14:paraId="02C571A4" w14:textId="77777777" w:rsidR="00EC2C0E" w:rsidRDefault="00EC2C0E" w:rsidP="00EC2C0E">
      <w:pPr>
        <w:tabs>
          <w:tab w:val="left" w:pos="284"/>
        </w:tabs>
        <w:ind w:left="567" w:hanging="567"/>
      </w:pPr>
      <w:r>
        <w:tab/>
        <w:t>-</w:t>
      </w:r>
      <w:r>
        <w:tab/>
        <w:t>úprava GPK v TK 2</w:t>
      </w:r>
      <w:r w:rsidR="00565B11">
        <w:t xml:space="preserve"> ÚNS</w:t>
      </w:r>
    </w:p>
    <w:p w14:paraId="6BA5425E" w14:textId="77777777" w:rsidR="00EC2C0E" w:rsidRDefault="00EC2C0E" w:rsidP="00EC2C0E">
      <w:pPr>
        <w:tabs>
          <w:tab w:val="left" w:pos="284"/>
        </w:tabs>
        <w:ind w:left="567" w:hanging="567"/>
      </w:pPr>
      <w:r>
        <w:tab/>
        <w:t>-</w:t>
      </w:r>
      <w:r>
        <w:tab/>
        <w:t>prevesenie trol</w:t>
      </w:r>
      <w:r w:rsidR="00565B11">
        <w:t>eja trakčn</w:t>
      </w:r>
      <w:r>
        <w:t xml:space="preserve">ého vedenia v TK 2 </w:t>
      </w:r>
      <w:r w:rsidR="00565B11">
        <w:t xml:space="preserve">ÚNS </w:t>
      </w:r>
      <w:r>
        <w:t>na nové stožiare</w:t>
      </w:r>
      <w:r w:rsidR="00104E2F">
        <w:t xml:space="preserve"> </w:t>
      </w:r>
      <w:r>
        <w:t>/</w:t>
      </w:r>
      <w:r w:rsidR="00104E2F">
        <w:t xml:space="preserve"> </w:t>
      </w:r>
      <w:r>
        <w:t>brány TV a jeho smerová a výšková úprava na výhľadový stav</w:t>
      </w:r>
    </w:p>
    <w:p w14:paraId="3DF00D48" w14:textId="77777777" w:rsidR="00EC2C0E" w:rsidRPr="00EC2C0E" w:rsidRDefault="00EC2C0E" w:rsidP="00EC2C0E">
      <w:pPr>
        <w:tabs>
          <w:tab w:val="left" w:pos="284"/>
        </w:tabs>
        <w:ind w:left="567" w:hanging="567"/>
      </w:pPr>
      <w:r>
        <w:tab/>
        <w:t>-</w:t>
      </w:r>
      <w:r>
        <w:tab/>
        <w:t>zapojenie a preskúšanie zabezpečovacích zariadení v TK 2</w:t>
      </w:r>
      <w:r w:rsidR="00565B11">
        <w:t xml:space="preserve"> ÚNS</w:t>
      </w:r>
      <w:r>
        <w:t xml:space="preserve"> do krajných dopravní</w:t>
      </w:r>
    </w:p>
    <w:p w14:paraId="3D3A5ABF" w14:textId="77777777" w:rsidR="00EC2C0E" w:rsidRDefault="00EC2C0E" w:rsidP="00EC2C0E">
      <w:pPr>
        <w:tabs>
          <w:tab w:val="left" w:pos="284"/>
        </w:tabs>
        <w:ind w:left="567" w:hanging="567"/>
      </w:pPr>
      <w:r>
        <w:tab/>
        <w:t>-</w:t>
      </w:r>
      <w:r>
        <w:tab/>
        <w:t>odstránenie súčasných brán a stožiarov TV</w:t>
      </w:r>
      <w:r w:rsidR="00565B11">
        <w:t>, tieto práce realizovať</w:t>
      </w:r>
      <w:r>
        <w:t xml:space="preserve"> </w:t>
      </w:r>
      <w:r w:rsidR="00B07A87">
        <w:t>počas dvojkoľajnej prevádzky v MÚ Bratislava-Nové Mesto – Bratislava ÚNS</w:t>
      </w:r>
      <w:r w:rsidR="00565B11">
        <w:t xml:space="preserve"> pri striedavej výluke traťových koľají</w:t>
      </w:r>
    </w:p>
    <w:p w14:paraId="02B83831" w14:textId="77777777" w:rsidR="00EC2C0E" w:rsidRDefault="00EC2C0E" w:rsidP="00406E87">
      <w:pPr>
        <w:tabs>
          <w:tab w:val="left" w:pos="284"/>
        </w:tabs>
        <w:ind w:left="567" w:hanging="567"/>
      </w:pPr>
    </w:p>
    <w:p w14:paraId="70506B5E" w14:textId="77777777" w:rsidR="009C3405" w:rsidRPr="00EC2C0E" w:rsidRDefault="009C3405" w:rsidP="00406E87">
      <w:pPr>
        <w:tabs>
          <w:tab w:val="left" w:pos="284"/>
        </w:tabs>
        <w:ind w:left="567" w:hanging="567"/>
      </w:pPr>
    </w:p>
    <w:p w14:paraId="5833DE80" w14:textId="77777777" w:rsidR="00406E87" w:rsidRPr="007B1627" w:rsidRDefault="00406E87" w:rsidP="00406E87">
      <w:pPr>
        <w:tabs>
          <w:tab w:val="left" w:pos="284"/>
        </w:tabs>
        <w:ind w:left="567" w:hanging="567"/>
      </w:pPr>
      <w:r w:rsidRPr="007B1627">
        <w:tab/>
        <w:t>Podmienky pre dopravu:</w:t>
      </w:r>
    </w:p>
    <w:p w14:paraId="58EBADE3" w14:textId="77777777" w:rsidR="00E60E0C" w:rsidRDefault="00E60E0C" w:rsidP="00406E87">
      <w:pPr>
        <w:tabs>
          <w:tab w:val="left" w:pos="284"/>
        </w:tabs>
        <w:ind w:left="567" w:hanging="567"/>
      </w:pPr>
      <w:r>
        <w:tab/>
        <w:t>-</w:t>
      </w:r>
      <w:r>
        <w:tab/>
        <w:t>dĺžka trvania stavebných prác: 3 mesiace</w:t>
      </w:r>
    </w:p>
    <w:p w14:paraId="647AD20D" w14:textId="77777777" w:rsidR="00406E87" w:rsidRDefault="00406E87" w:rsidP="00406E87">
      <w:pPr>
        <w:tabs>
          <w:tab w:val="left" w:pos="284"/>
        </w:tabs>
        <w:ind w:left="567" w:hanging="567"/>
      </w:pPr>
      <w:r w:rsidRPr="006F4E5E">
        <w:tab/>
        <w:t>-</w:t>
      </w:r>
      <w:r w:rsidRPr="006F4E5E">
        <w:tab/>
      </w:r>
      <w:r w:rsidR="00EC2C0E">
        <w:t xml:space="preserve">prevádzka v MÚ Bratislava-Nové Mesto – Bratislava ÚNS obojsmerne po 1. traťovej koľaji </w:t>
      </w:r>
      <w:r w:rsidR="00E60E0C">
        <w:t xml:space="preserve">počas </w:t>
      </w:r>
      <w:r w:rsidR="00AD2769">
        <w:t>rekonštrukčných prác v TK 2</w:t>
      </w:r>
      <w:r w:rsidR="00565B11">
        <w:t xml:space="preserve"> ÚNS</w:t>
      </w:r>
    </w:p>
    <w:p w14:paraId="56D92ED6" w14:textId="77777777" w:rsidR="001367B2" w:rsidRDefault="001367B2" w:rsidP="00406E87">
      <w:pPr>
        <w:tabs>
          <w:tab w:val="left" w:pos="284"/>
        </w:tabs>
        <w:ind w:left="567" w:hanging="567"/>
      </w:pPr>
      <w:r>
        <w:tab/>
        <w:t>-</w:t>
      </w:r>
      <w:r>
        <w:tab/>
        <w:t>traťová koľaj</w:t>
      </w:r>
      <w:r w:rsidR="00565B11">
        <w:t xml:space="preserve"> č. 1</w:t>
      </w:r>
      <w:r>
        <w:t xml:space="preserve"> Podunajské Biskupice – Bratislava-Nové Mesto bude v prevádzke, okrem </w:t>
      </w:r>
      <w:proofErr w:type="spellStart"/>
      <w:r>
        <w:t>výlukových</w:t>
      </w:r>
      <w:proofErr w:type="spellEnd"/>
      <w:r>
        <w:t xml:space="preserve"> prác v závere etapy z dôvodu demontáže súčasných </w:t>
      </w:r>
      <w:r w:rsidR="00565B11">
        <w:t>stožiarov</w:t>
      </w:r>
      <w:r>
        <w:t xml:space="preserve"> TV, tieto práce budú mať charakter</w:t>
      </w:r>
      <w:r w:rsidR="00565B11" w:rsidRPr="00565B11">
        <w:t xml:space="preserve"> </w:t>
      </w:r>
      <w:r w:rsidR="00565B11">
        <w:t>opakujúcich sa,</w:t>
      </w:r>
      <w:r>
        <w:t xml:space="preserve"> krátkodobých</w:t>
      </w:r>
      <w:r w:rsidR="00565B11">
        <w:t xml:space="preserve"> výluk (trvanie maximálne 4 hodiny v čase sedla osobnej dopravy)</w:t>
      </w:r>
    </w:p>
    <w:p w14:paraId="64E6BA15" w14:textId="77777777" w:rsidR="00EC2C0E" w:rsidRPr="006F4E5E" w:rsidRDefault="00EC2C0E" w:rsidP="00406E87">
      <w:pPr>
        <w:tabs>
          <w:tab w:val="left" w:pos="284"/>
        </w:tabs>
        <w:ind w:left="567" w:hanging="567"/>
      </w:pPr>
      <w:r>
        <w:tab/>
        <w:t>-</w:t>
      </w:r>
      <w:r>
        <w:tab/>
        <w:t xml:space="preserve">počas prekládok a zapájania prvkov ZabZar jazdy vlakov v </w:t>
      </w:r>
      <w:r w:rsidR="00565B11">
        <w:t xml:space="preserve">dotknutých </w:t>
      </w:r>
      <w:r>
        <w:t>MÚ zabezpečované na telefonický spôsob dorozumievania</w:t>
      </w:r>
    </w:p>
    <w:p w14:paraId="027D9884" w14:textId="77777777" w:rsidR="00EC2C0E" w:rsidRDefault="00EC2C0E" w:rsidP="00EC2C0E">
      <w:pPr>
        <w:tabs>
          <w:tab w:val="left" w:pos="284"/>
        </w:tabs>
        <w:ind w:left="567" w:hanging="567"/>
      </w:pPr>
      <w:r>
        <w:tab/>
        <w:t>-</w:t>
      </w:r>
      <w:r>
        <w:tab/>
        <w:t xml:space="preserve">počas realizácie stavebných prác v oblasti </w:t>
      </w:r>
      <w:r w:rsidR="00565B11">
        <w:t>i</w:t>
      </w:r>
      <w:r w:rsidR="003F0547">
        <w:t>van</w:t>
      </w:r>
      <w:r>
        <w:t>sk</w:t>
      </w:r>
      <w:r w:rsidR="00565B11">
        <w:t>é</w:t>
      </w:r>
      <w:r>
        <w:t>ho priecestia (km 7,215, resp. 4,419) bude cestná doprava presmerovaná na dočasnú obchá</w:t>
      </w:r>
      <w:r w:rsidR="00565B11">
        <w:t>dzkovú trasu (predpoklad 5 dní);</w:t>
      </w:r>
      <w:r>
        <w:t xml:space="preserve"> </w:t>
      </w:r>
      <w:r w:rsidR="00565B11">
        <w:t>Ž</w:t>
      </w:r>
      <w:r>
        <w:t xml:space="preserve">elezničná doprava cez </w:t>
      </w:r>
      <w:r w:rsidRPr="00104E2F">
        <w:t>priecestie v etape 2</w:t>
      </w:r>
      <w:r w:rsidR="00565B11" w:rsidRPr="00104E2F">
        <w:t xml:space="preserve"> po TK 1 ÚNS a po TK 1 PB</w:t>
      </w:r>
      <w:r w:rsidRPr="00104E2F">
        <w:t xml:space="preserve"> ostane zachovaná</w:t>
      </w:r>
      <w:r w:rsidR="00565B11" w:rsidRPr="00104E2F">
        <w:t xml:space="preserve"> s PZZ v činnosti po celú dobu etapy okrem nevyhnutných krátkodobých úprav počas rekonštrukčných prác na priecestí</w:t>
      </w:r>
    </w:p>
    <w:p w14:paraId="2750AE1C" w14:textId="77777777" w:rsidR="00AD2769" w:rsidRPr="00104E2F" w:rsidRDefault="00AD2769" w:rsidP="00AD2769">
      <w:pPr>
        <w:tabs>
          <w:tab w:val="left" w:pos="284"/>
        </w:tabs>
        <w:ind w:left="567" w:hanging="567"/>
      </w:pPr>
      <w:r>
        <w:tab/>
      </w:r>
      <w:r w:rsidRPr="00104E2F">
        <w:t>-</w:t>
      </w:r>
      <w:r w:rsidRPr="00104E2F">
        <w:tab/>
        <w:t xml:space="preserve">PZZ v žkm 8,428 bude v činnosti počas celej doby trvania etapy s výnimkou </w:t>
      </w:r>
      <w:r w:rsidR="00565B11" w:rsidRPr="00104E2F">
        <w:t>3</w:t>
      </w:r>
      <w:r w:rsidRPr="00104E2F">
        <w:t xml:space="preserve"> dní na realizáciu všetkých prác v oblasti tohto priecestia, cestná doprava bude v tomto čase vedená cez náhradnú komunikáciu a </w:t>
      </w:r>
      <w:r w:rsidR="00104E2F" w:rsidRPr="00104E2F">
        <w:t>dočasné</w:t>
      </w:r>
      <w:r w:rsidR="00104E2F">
        <w:t>, nezabezpečené</w:t>
      </w:r>
      <w:r w:rsidR="00104E2F" w:rsidRPr="00104E2F">
        <w:t xml:space="preserve"> priecestie</w:t>
      </w:r>
    </w:p>
    <w:p w14:paraId="5D343DD1" w14:textId="77777777" w:rsidR="00AD2769" w:rsidRDefault="00AD2769" w:rsidP="00AD2769">
      <w:pPr>
        <w:tabs>
          <w:tab w:val="left" w:pos="284"/>
        </w:tabs>
        <w:ind w:left="567" w:hanging="567"/>
      </w:pPr>
      <w:r w:rsidRPr="00104E2F">
        <w:tab/>
        <w:t>-</w:t>
      </w:r>
      <w:r w:rsidRPr="00104E2F">
        <w:tab/>
        <w:t>PZZ v žkm 8,966 bude vypnuté z činnosti počas celej doby trvania etapy, priecestie bude v tomto čase pre účastníkov cestnej premávky uzatvorené</w:t>
      </w:r>
    </w:p>
    <w:p w14:paraId="38345D02" w14:textId="77777777" w:rsidR="00A74070" w:rsidRPr="00A74070" w:rsidRDefault="00EC2C0E" w:rsidP="00EC2C0E">
      <w:pPr>
        <w:tabs>
          <w:tab w:val="left" w:pos="284"/>
        </w:tabs>
        <w:ind w:left="567" w:hanging="567"/>
      </w:pPr>
      <w:r>
        <w:tab/>
      </w:r>
      <w:r w:rsidRPr="00A74070">
        <w:t>-</w:t>
      </w:r>
      <w:r w:rsidRPr="00A74070">
        <w:tab/>
        <w:t xml:space="preserve">počas demontáže </w:t>
      </w:r>
      <w:r w:rsidR="00A74070" w:rsidRPr="00A74070">
        <w:t>nosných br</w:t>
      </w:r>
      <w:r w:rsidR="00565B11">
        <w:t>vie</w:t>
      </w:r>
      <w:r w:rsidR="00A74070" w:rsidRPr="00A74070">
        <w:t xml:space="preserve">n </w:t>
      </w:r>
      <w:r w:rsidR="00565B11">
        <w:t>súčasných brán</w:t>
      </w:r>
      <w:r w:rsidR="00A74070" w:rsidRPr="00A74070">
        <w:t xml:space="preserve"> TV bude požadovaná koľajová i napäťová výluka na všetkých traťových koľajách (z dôvodu zabezpečenia náležitého stupňa bezpečnosti)</w:t>
      </w:r>
    </w:p>
    <w:p w14:paraId="4BE0E6A6" w14:textId="77777777" w:rsidR="00A74070" w:rsidRPr="00A74070" w:rsidRDefault="00A74070" w:rsidP="00EC2C0E">
      <w:pPr>
        <w:tabs>
          <w:tab w:val="left" w:pos="284"/>
        </w:tabs>
        <w:ind w:left="567" w:hanging="567"/>
      </w:pPr>
      <w:r w:rsidRPr="00A74070">
        <w:tab/>
      </w:r>
      <w:r w:rsidRPr="00A74070">
        <w:tab/>
        <w:t>38 ks brán sa nachádza v súbehu tratí (žkm 6,466 – 8,100), 5 ks brán sa nachádza pred ŽST Bratislava ÚNS (žkm 10,400 – žkm 10,590); odhadovaná doba výlučne pre demontáž nosných br</w:t>
      </w:r>
      <w:r w:rsidR="00565B11">
        <w:t>vie</w:t>
      </w:r>
      <w:r w:rsidRPr="00A74070">
        <w:t>n je 2 x 6 hod</w:t>
      </w:r>
    </w:p>
    <w:p w14:paraId="0DFD4EBE" w14:textId="77777777" w:rsidR="00EC2C0E" w:rsidRDefault="00A74070" w:rsidP="00EC2C0E">
      <w:pPr>
        <w:tabs>
          <w:tab w:val="left" w:pos="284"/>
        </w:tabs>
        <w:ind w:left="567" w:hanging="567"/>
      </w:pPr>
      <w:r w:rsidRPr="00A74070">
        <w:tab/>
      </w:r>
      <w:r w:rsidRPr="00A74070">
        <w:tab/>
        <w:t>demontáže súčasný</w:t>
      </w:r>
      <w:r w:rsidR="00EC2C0E" w:rsidRPr="00A74070">
        <w:t>ch stožiarov trakčného vedenia</w:t>
      </w:r>
      <w:r w:rsidRPr="00A74070">
        <w:t xml:space="preserve"> (184 ks)</w:t>
      </w:r>
      <w:r w:rsidR="00EC2C0E" w:rsidRPr="00A74070">
        <w:t xml:space="preserve"> bud</w:t>
      </w:r>
      <w:r w:rsidRPr="00A74070">
        <w:t>ú</w:t>
      </w:r>
      <w:r w:rsidR="00EC2C0E" w:rsidRPr="00A74070">
        <w:t xml:space="preserve"> </w:t>
      </w:r>
      <w:r w:rsidRPr="00A74070">
        <w:t xml:space="preserve">realizované v koľajových </w:t>
      </w:r>
      <w:r w:rsidR="00565B11">
        <w:t>(príp. i napäťových)</w:t>
      </w:r>
      <w:r w:rsidR="00EC2C0E" w:rsidRPr="00A74070">
        <w:t xml:space="preserve"> výluk</w:t>
      </w:r>
      <w:r w:rsidRPr="00A74070">
        <w:t>ách</w:t>
      </w:r>
      <w:r w:rsidR="00EC2C0E" w:rsidRPr="00A74070">
        <w:t xml:space="preserve"> </w:t>
      </w:r>
      <w:r w:rsidR="002A030A">
        <w:t>(traťové koľaje budú vylučované striedavo)</w:t>
      </w:r>
      <w:r w:rsidR="00EC2C0E" w:rsidRPr="00A74070">
        <w:t xml:space="preserve"> </w:t>
      </w:r>
      <w:r w:rsidRPr="00A74070">
        <w:t xml:space="preserve">a </w:t>
      </w:r>
      <w:r w:rsidR="00EC2C0E" w:rsidRPr="00A74070">
        <w:t>až po zav</w:t>
      </w:r>
      <w:r w:rsidRPr="00A74070">
        <w:t>edení dvojkoľajnej prevádzky</w:t>
      </w:r>
    </w:p>
    <w:p w14:paraId="49C279BB" w14:textId="77777777" w:rsidR="00A74070" w:rsidRDefault="00A74070" w:rsidP="00EC2C0E">
      <w:pPr>
        <w:tabs>
          <w:tab w:val="left" w:pos="284"/>
        </w:tabs>
        <w:ind w:left="567" w:hanging="567"/>
      </w:pPr>
      <w:r>
        <w:tab/>
        <w:t>-</w:t>
      </w:r>
      <w:r>
        <w:tab/>
        <w:t>POTR okolo pracovného miesta v prevádzkovaných koľajách počas všetkých realizovaných prác</w:t>
      </w:r>
    </w:p>
    <w:p w14:paraId="44C4E94E" w14:textId="77777777" w:rsidR="00406E87" w:rsidRPr="00220417" w:rsidRDefault="00406E87" w:rsidP="00406E87">
      <w:pPr>
        <w:tabs>
          <w:tab w:val="left" w:pos="284"/>
        </w:tabs>
        <w:ind w:left="567" w:hanging="567"/>
        <w:rPr>
          <w:highlight w:val="yellow"/>
        </w:rPr>
      </w:pPr>
    </w:p>
    <w:p w14:paraId="51371E2A" w14:textId="77777777" w:rsidR="00406E87" w:rsidRPr="007B1627" w:rsidRDefault="00406E87" w:rsidP="00406E87">
      <w:pPr>
        <w:tabs>
          <w:tab w:val="left" w:pos="284"/>
        </w:tabs>
        <w:ind w:left="567" w:hanging="567"/>
      </w:pPr>
      <w:r w:rsidRPr="007B1627">
        <w:tab/>
        <w:t>Zariadenia vo výluke:</w:t>
      </w:r>
    </w:p>
    <w:p w14:paraId="4A8D2060" w14:textId="77777777" w:rsidR="00406E87" w:rsidRDefault="00406E87" w:rsidP="00406E87">
      <w:pPr>
        <w:tabs>
          <w:tab w:val="left" w:pos="284"/>
        </w:tabs>
        <w:ind w:left="567" w:hanging="567"/>
      </w:pPr>
      <w:r w:rsidRPr="007B1627">
        <w:tab/>
        <w:t>-</w:t>
      </w:r>
      <w:r w:rsidRPr="007B1627">
        <w:tab/>
      </w:r>
      <w:r w:rsidR="00EC2C0E">
        <w:t>2</w:t>
      </w:r>
      <w:r w:rsidR="00EC2C0E" w:rsidRPr="00EC2C0E">
        <w:t>. traťová koľaj v MÚ Bratislava-Nové Mesto – Bratislava ÚNS, trvanie 3 mesiace</w:t>
      </w:r>
    </w:p>
    <w:p w14:paraId="231FEB07" w14:textId="77777777" w:rsidR="00AD2769" w:rsidRPr="007B1627" w:rsidRDefault="00AD2769" w:rsidP="00406E87">
      <w:pPr>
        <w:tabs>
          <w:tab w:val="left" w:pos="284"/>
        </w:tabs>
        <w:ind w:left="567" w:hanging="567"/>
      </w:pPr>
      <w:r>
        <w:tab/>
        <w:t>-</w:t>
      </w:r>
      <w:r>
        <w:tab/>
        <w:t xml:space="preserve">priecestné zabezpečovacie zariadenie v žkm 8,248 bude v činnosti </w:t>
      </w:r>
      <w:r w:rsidR="00565B11">
        <w:t>počas celej doby trvania etapy, okrem</w:t>
      </w:r>
      <w:r>
        <w:t xml:space="preserve"> </w:t>
      </w:r>
      <w:r w:rsidR="00565B11">
        <w:t>3 dní v závere etapy, kedy sa</w:t>
      </w:r>
      <w:r>
        <w:t xml:space="preserve"> PZZ v žkm 8,248 vypne z prevádzky na 3 dni nepretržite a zároveň sa cestná doprava presmeruje na náhradnú komunikáciu a </w:t>
      </w:r>
      <w:r w:rsidR="00104E2F">
        <w:t>dočasné, nezabezpečené priecestie</w:t>
      </w:r>
    </w:p>
    <w:p w14:paraId="1A883174" w14:textId="77777777" w:rsidR="00406E87" w:rsidRDefault="00EC2C0E" w:rsidP="00406E87">
      <w:pPr>
        <w:tabs>
          <w:tab w:val="left" w:pos="284"/>
        </w:tabs>
        <w:ind w:left="567" w:hanging="567"/>
      </w:pPr>
      <w:r w:rsidRPr="00EC2C0E">
        <w:tab/>
        <w:t>-</w:t>
      </w:r>
      <w:r w:rsidRPr="00EC2C0E">
        <w:tab/>
      </w:r>
      <w:r w:rsidR="00565B11">
        <w:t>PZZ</w:t>
      </w:r>
      <w:r w:rsidRPr="00EC2C0E">
        <w:t xml:space="preserve"> v </w:t>
      </w:r>
      <w:r w:rsidR="00565B11">
        <w:t>ž</w:t>
      </w:r>
      <w:r w:rsidRPr="00EC2C0E">
        <w:t>km 8,966</w:t>
      </w:r>
      <w:r w:rsidR="00565B11">
        <w:t>,</w:t>
      </w:r>
      <w:r w:rsidRPr="00EC2C0E">
        <w:t xml:space="preserve"> </w:t>
      </w:r>
      <w:r w:rsidR="00565B11">
        <w:t>počas celej doby trvania etapy</w:t>
      </w:r>
    </w:p>
    <w:p w14:paraId="75DDF4AC" w14:textId="77777777" w:rsidR="00AD2769" w:rsidRDefault="00AD2769" w:rsidP="00406E87">
      <w:pPr>
        <w:tabs>
          <w:tab w:val="left" w:pos="284"/>
        </w:tabs>
        <w:ind w:left="567" w:hanging="567"/>
      </w:pPr>
      <w:r>
        <w:tab/>
        <w:t>-</w:t>
      </w:r>
      <w:r>
        <w:tab/>
        <w:t>krátkodobé výluky striedavo v jednotlivých traťových koľajách z dôvodu demontáže súčasných brán a stožiarov TV</w:t>
      </w:r>
    </w:p>
    <w:p w14:paraId="5F0059E7" w14:textId="77777777" w:rsidR="00EC2C0E" w:rsidRPr="00220417" w:rsidRDefault="00EC2C0E" w:rsidP="00406E87">
      <w:pPr>
        <w:tabs>
          <w:tab w:val="left" w:pos="284"/>
        </w:tabs>
        <w:ind w:left="567" w:hanging="567"/>
        <w:rPr>
          <w:highlight w:val="yellow"/>
        </w:rPr>
      </w:pPr>
    </w:p>
    <w:p w14:paraId="2B85D0A8" w14:textId="77777777" w:rsidR="00406E87" w:rsidRPr="007B1627" w:rsidRDefault="00406E87" w:rsidP="00406E87">
      <w:pPr>
        <w:tabs>
          <w:tab w:val="left" w:pos="284"/>
        </w:tabs>
        <w:ind w:left="567" w:hanging="567"/>
      </w:pPr>
      <w:r w:rsidRPr="007B1627">
        <w:tab/>
        <w:t>Zariadenia v prevádzke:</w:t>
      </w:r>
    </w:p>
    <w:p w14:paraId="47A2796C" w14:textId="77777777" w:rsidR="00406E87" w:rsidRDefault="00406E87" w:rsidP="00406E87">
      <w:pPr>
        <w:tabs>
          <w:tab w:val="left" w:pos="284"/>
        </w:tabs>
        <w:ind w:left="567" w:hanging="567"/>
      </w:pPr>
      <w:r w:rsidRPr="007B1627">
        <w:tab/>
        <w:t>-</w:t>
      </w:r>
      <w:r w:rsidRPr="007B1627">
        <w:tab/>
      </w:r>
      <w:r w:rsidR="00EC2C0E">
        <w:t>traťová koľaj</w:t>
      </w:r>
      <w:r w:rsidR="002A030A">
        <w:t xml:space="preserve"> č. 1</w:t>
      </w:r>
      <w:r w:rsidR="00EC2C0E">
        <w:t xml:space="preserve"> v MÚ Bratislava-Nové Mesto – Bratislava ÚNS</w:t>
      </w:r>
    </w:p>
    <w:p w14:paraId="3F190D82" w14:textId="77777777" w:rsidR="00EC2C0E" w:rsidRDefault="00EC2C0E" w:rsidP="00406E87">
      <w:pPr>
        <w:tabs>
          <w:tab w:val="left" w:pos="284"/>
        </w:tabs>
        <w:ind w:left="567" w:hanging="567"/>
      </w:pPr>
      <w:r>
        <w:tab/>
        <w:t>-</w:t>
      </w:r>
      <w:r>
        <w:tab/>
        <w:t>traťová koľaj</w:t>
      </w:r>
      <w:r w:rsidR="002A030A">
        <w:t xml:space="preserve"> č. 1</w:t>
      </w:r>
      <w:r>
        <w:t xml:space="preserve"> v MÚ Podunajské Biskupice – Bratislava-Nové Mesto</w:t>
      </w:r>
    </w:p>
    <w:p w14:paraId="3F2815EF" w14:textId="77777777" w:rsidR="00EC2C0E" w:rsidRPr="007B1627" w:rsidRDefault="00EC2C0E" w:rsidP="00406E87">
      <w:pPr>
        <w:tabs>
          <w:tab w:val="left" w:pos="284"/>
        </w:tabs>
        <w:ind w:left="567" w:hanging="567"/>
      </w:pPr>
      <w:r>
        <w:lastRenderedPageBreak/>
        <w:tab/>
        <w:t>-</w:t>
      </w:r>
      <w:r>
        <w:tab/>
        <w:t>trakčné vedenie v TK 1</w:t>
      </w:r>
      <w:r w:rsidR="002A030A">
        <w:t xml:space="preserve"> ÚNS</w:t>
      </w:r>
    </w:p>
    <w:p w14:paraId="7FDE4644" w14:textId="77777777" w:rsidR="00406E87" w:rsidRPr="00220417" w:rsidRDefault="00406E87" w:rsidP="00406E87">
      <w:pPr>
        <w:tabs>
          <w:tab w:val="left" w:pos="284"/>
        </w:tabs>
        <w:ind w:left="567" w:hanging="567"/>
        <w:rPr>
          <w:highlight w:val="yellow"/>
        </w:rPr>
      </w:pPr>
    </w:p>
    <w:p w14:paraId="0D3A93BF" w14:textId="77777777" w:rsidR="009A709E" w:rsidRDefault="00A74070" w:rsidP="00CF1198">
      <w:r>
        <w:tab/>
      </w:r>
      <w:r w:rsidR="00CF1198">
        <w:t xml:space="preserve">Po skončení etapy </w:t>
      </w:r>
      <w:r>
        <w:t>č. 2</w:t>
      </w:r>
      <w:r w:rsidR="00CF1198">
        <w:t xml:space="preserve"> bude </w:t>
      </w:r>
      <w:r>
        <w:t>MÚ Bratislava-Nové Mesto a Bratislava ÚNS a MÚ Podunajské Biskupice – Bratislava-Nové Mesto</w:t>
      </w:r>
      <w:r w:rsidR="00CF1198">
        <w:t xml:space="preserve"> v prevádzke vo výhľadovom stave, t.j. s realizovanými stavebnými objektmi a prevádzkovými súbormi.</w:t>
      </w:r>
    </w:p>
    <w:p w14:paraId="1B42AF60" w14:textId="77777777" w:rsidR="00A56E20" w:rsidRDefault="00A56E20" w:rsidP="00CF1198"/>
    <w:p w14:paraId="684EB70F" w14:textId="77777777" w:rsidR="00B705A6" w:rsidRPr="00B705A6" w:rsidRDefault="00B705A6" w:rsidP="00B705A6">
      <w:pPr>
        <w:rPr>
          <w:b/>
        </w:rPr>
      </w:pPr>
      <w:r w:rsidRPr="00B705A6">
        <w:rPr>
          <w:b/>
        </w:rPr>
        <w:tab/>
        <w:t>Časové odhady trvania činností (ako aj jednotlivé etapy výstavby a následnosti jednotlivých činností v nich) môžu byť zhotoviteľom upravené, avšak zhotoviteľ musí mať svoj plán organizácie výstavby prerokovaný a schválený príslušnými organizačnými zložkami ŽSR, predovšetkým Odborom dopravy.</w:t>
      </w:r>
    </w:p>
    <w:p w14:paraId="2ED1BBB4" w14:textId="77777777" w:rsidR="00B705A6" w:rsidRDefault="00B705A6" w:rsidP="00CF1198"/>
    <w:p w14:paraId="3F1AA888" w14:textId="77777777" w:rsidR="001367B2" w:rsidRPr="00B705A6" w:rsidRDefault="001367B2" w:rsidP="00CF1198"/>
    <w:p w14:paraId="7CC02F76" w14:textId="77777777" w:rsidR="001367B2" w:rsidRDefault="001367B2">
      <w:pPr>
        <w:jc w:val="left"/>
        <w:rPr>
          <w:b/>
          <w:caps/>
          <w:kern w:val="28"/>
          <w:sz w:val="28"/>
          <w:szCs w:val="20"/>
        </w:rPr>
      </w:pPr>
      <w:r>
        <w:br w:type="page"/>
      </w:r>
    </w:p>
    <w:p w14:paraId="73E9BBB3" w14:textId="77777777" w:rsidR="004009D9" w:rsidRPr="00A74070" w:rsidRDefault="00DC4F50" w:rsidP="007571A7">
      <w:pPr>
        <w:pStyle w:val="Nadpis1"/>
      </w:pPr>
      <w:r w:rsidRPr="00A74070">
        <w:lastRenderedPageBreak/>
        <w:t>Organizácia železničnej dopravy počas výstavby</w:t>
      </w:r>
    </w:p>
    <w:p w14:paraId="68D2A95A" w14:textId="77777777" w:rsidR="00CF1198" w:rsidRDefault="00A74070" w:rsidP="00CF1198">
      <w:r>
        <w:tab/>
      </w:r>
      <w:r w:rsidR="00CF1198" w:rsidRPr="00A74070">
        <w:t xml:space="preserve">Návrh organizácie dopravy počas realizácie </w:t>
      </w:r>
      <w:r>
        <w:t>s</w:t>
      </w:r>
      <w:r w:rsidR="00CF1198" w:rsidRPr="00A74070">
        <w:t>leduje prevádzkovo najnepriaznivejšie stavebné postupy výst</w:t>
      </w:r>
      <w:r>
        <w:t>avby, z pohľadu ich vplyvu na prevádzku železničnej dopravy na trati 127C a na trati 124A.</w:t>
      </w:r>
    </w:p>
    <w:p w14:paraId="74B7CE1D" w14:textId="77777777" w:rsidR="00BD0684" w:rsidRDefault="00BD0684" w:rsidP="00911C1E">
      <w:pPr>
        <w:pStyle w:val="Nadpis2"/>
      </w:pPr>
      <w:r>
        <w:t xml:space="preserve">Porovnanie súčasného stavu a stavu počas </w:t>
      </w:r>
      <w:proofErr w:type="spellStart"/>
      <w:r w:rsidR="001367B2">
        <w:t>výlukových</w:t>
      </w:r>
      <w:proofErr w:type="spellEnd"/>
      <w:r w:rsidR="001367B2">
        <w:t xml:space="preserve"> </w:t>
      </w:r>
      <w:r>
        <w:t>stavebných prác</w:t>
      </w:r>
    </w:p>
    <w:p w14:paraId="4A6B285E" w14:textId="77777777" w:rsidR="00BD0684" w:rsidRDefault="00BD0684" w:rsidP="00BD0684">
      <w:r>
        <w:tab/>
        <w:t xml:space="preserve">V súčasnom GVD </w:t>
      </w:r>
      <w:r w:rsidR="005608A3">
        <w:t xml:space="preserve">je v MÚ Bratislava-Nové Mesto – Bratislava ÚNS </w:t>
      </w:r>
      <w:r w:rsidR="000342A7">
        <w:t>skreslených</w:t>
      </w:r>
      <w:r w:rsidR="005608A3">
        <w:t xml:space="preserve"> c</w:t>
      </w:r>
      <w:r w:rsidR="000342A7">
        <w:t>elkovo 118 vlakových trás v párnom smere (smer Bratislava-Nové Mesto – Bratislava ÚNS) a 115 vlakových trás v nepárnom smere. Prehľad skreslených trás vlakov v súčasnom GVD:</w:t>
      </w:r>
    </w:p>
    <w:p w14:paraId="0BF8857A" w14:textId="77777777" w:rsidR="00BC5685" w:rsidRDefault="00BC5685" w:rsidP="00BD0684"/>
    <w:tbl>
      <w:tblPr>
        <w:tblW w:w="4299" w:type="pct"/>
        <w:tblLayout w:type="fixed"/>
        <w:tblCellMar>
          <w:left w:w="70" w:type="dxa"/>
          <w:right w:w="70" w:type="dxa"/>
        </w:tblCellMar>
        <w:tblLook w:val="04A0" w:firstRow="1" w:lastRow="0" w:firstColumn="1" w:lastColumn="0" w:noHBand="0" w:noVBand="1"/>
      </w:tblPr>
      <w:tblGrid>
        <w:gridCol w:w="481"/>
        <w:gridCol w:w="984"/>
        <w:gridCol w:w="1391"/>
        <w:gridCol w:w="559"/>
        <w:gridCol w:w="547"/>
        <w:gridCol w:w="547"/>
        <w:gridCol w:w="547"/>
        <w:gridCol w:w="547"/>
        <w:gridCol w:w="547"/>
        <w:gridCol w:w="547"/>
        <w:gridCol w:w="547"/>
        <w:gridCol w:w="547"/>
      </w:tblGrid>
      <w:tr w:rsidR="00BC5685" w:rsidRPr="00BC5685" w14:paraId="42F4A00A" w14:textId="77777777" w:rsidTr="001367B2">
        <w:trPr>
          <w:trHeight w:val="300"/>
        </w:trPr>
        <w:tc>
          <w:tcPr>
            <w:tcW w:w="34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5F4D"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 </w:t>
            </w:r>
          </w:p>
        </w:tc>
        <w:tc>
          <w:tcPr>
            <w:tcW w:w="44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2CC5FFD7" w14:textId="77777777" w:rsidR="00BC5685" w:rsidRPr="00BC5685" w:rsidRDefault="00BC5685" w:rsidP="00BC5685">
            <w:pPr>
              <w:jc w:val="center"/>
              <w:rPr>
                <w:rFonts w:ascii="Calibri" w:hAnsi="Calibri" w:cs="Calibri"/>
                <w:b/>
                <w:bCs/>
                <w:szCs w:val="22"/>
              </w:rPr>
            </w:pPr>
            <w:r w:rsidRPr="00BC5685">
              <w:rPr>
                <w:rFonts w:ascii="Calibri" w:hAnsi="Calibri" w:cs="Calibri"/>
                <w:b/>
                <w:bCs/>
                <w:szCs w:val="22"/>
              </w:rPr>
              <w:t>S Ú Č A S N Ý   R O Z S A H   D O P R A V Y</w:t>
            </w:r>
          </w:p>
        </w:tc>
      </w:tr>
      <w:tr w:rsidR="001367B2" w:rsidRPr="00BC5685" w14:paraId="3ED9E8C9" w14:textId="77777777" w:rsidTr="001367B2">
        <w:trPr>
          <w:trHeight w:val="300"/>
        </w:trPr>
        <w:tc>
          <w:tcPr>
            <w:tcW w:w="487" w:type="dxa"/>
            <w:vMerge w:val="restart"/>
            <w:tcBorders>
              <w:top w:val="nil"/>
              <w:left w:val="single" w:sz="4" w:space="0" w:color="auto"/>
              <w:bottom w:val="single" w:sz="4" w:space="0" w:color="auto"/>
              <w:right w:val="single" w:sz="4" w:space="0" w:color="auto"/>
            </w:tcBorders>
            <w:shd w:val="clear" w:color="auto" w:fill="auto"/>
            <w:vAlign w:val="bottom"/>
            <w:hideMark/>
          </w:tcPr>
          <w:p w14:paraId="3DAC7DAB" w14:textId="77777777" w:rsidR="00BC5685" w:rsidRPr="00BC5685" w:rsidRDefault="00BC5685" w:rsidP="00BC5685">
            <w:pPr>
              <w:jc w:val="center"/>
              <w:rPr>
                <w:rFonts w:ascii="Calibri" w:hAnsi="Calibri" w:cs="Calibri"/>
                <w:color w:val="000000"/>
                <w:sz w:val="16"/>
                <w:szCs w:val="16"/>
              </w:rPr>
            </w:pPr>
            <w:r w:rsidRPr="00BC5685">
              <w:rPr>
                <w:rFonts w:ascii="Calibri" w:hAnsi="Calibri" w:cs="Calibri"/>
                <w:color w:val="000000"/>
                <w:sz w:val="16"/>
                <w:szCs w:val="16"/>
              </w:rPr>
              <w:t>Číslo listu GVD</w:t>
            </w:r>
          </w:p>
        </w:tc>
        <w:tc>
          <w:tcPr>
            <w:tcW w:w="1001" w:type="dxa"/>
            <w:vMerge w:val="restart"/>
            <w:tcBorders>
              <w:top w:val="nil"/>
              <w:left w:val="single" w:sz="4" w:space="0" w:color="auto"/>
              <w:bottom w:val="single" w:sz="4" w:space="0" w:color="auto"/>
              <w:right w:val="single" w:sz="4" w:space="0" w:color="auto"/>
            </w:tcBorders>
            <w:shd w:val="clear" w:color="auto" w:fill="auto"/>
            <w:vAlign w:val="bottom"/>
            <w:hideMark/>
          </w:tcPr>
          <w:p w14:paraId="1D5DE164" w14:textId="77777777" w:rsidR="00BC5685" w:rsidRPr="00BC5685" w:rsidRDefault="00BC5685" w:rsidP="00BC5685">
            <w:pPr>
              <w:jc w:val="center"/>
              <w:rPr>
                <w:rFonts w:ascii="Calibri" w:hAnsi="Calibri" w:cs="Calibri"/>
                <w:color w:val="000000"/>
                <w:sz w:val="16"/>
                <w:szCs w:val="16"/>
              </w:rPr>
            </w:pPr>
            <w:r w:rsidRPr="00BC5685">
              <w:rPr>
                <w:rFonts w:ascii="Calibri" w:hAnsi="Calibri" w:cs="Calibri"/>
                <w:color w:val="000000"/>
                <w:sz w:val="16"/>
                <w:szCs w:val="16"/>
              </w:rPr>
              <w:t>Traťový úsek</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14:paraId="359C6BC1" w14:textId="77777777" w:rsidR="00BC5685" w:rsidRPr="00BC5685" w:rsidRDefault="00BC5685" w:rsidP="00BC5685">
            <w:pPr>
              <w:jc w:val="center"/>
              <w:rPr>
                <w:rFonts w:ascii="Calibri" w:hAnsi="Calibri" w:cs="Calibri"/>
                <w:color w:val="000000"/>
                <w:sz w:val="16"/>
                <w:szCs w:val="16"/>
              </w:rPr>
            </w:pPr>
            <w:r w:rsidRPr="00BC5685">
              <w:rPr>
                <w:rFonts w:ascii="Calibri" w:hAnsi="Calibri" w:cs="Calibri"/>
                <w:color w:val="000000"/>
                <w:sz w:val="16"/>
                <w:szCs w:val="16"/>
              </w:rPr>
              <w:t>Obmedzujúci MÚ</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CDEAE51" w14:textId="77777777" w:rsidR="00BC5685" w:rsidRPr="00BC5685" w:rsidRDefault="00BC5685" w:rsidP="00BC5685">
            <w:pPr>
              <w:jc w:val="center"/>
              <w:rPr>
                <w:rFonts w:ascii="Calibri" w:hAnsi="Calibri" w:cs="Calibri"/>
                <w:color w:val="000000"/>
                <w:sz w:val="16"/>
                <w:szCs w:val="16"/>
              </w:rPr>
            </w:pPr>
            <w:r w:rsidRPr="00BC5685">
              <w:rPr>
                <w:rFonts w:ascii="Calibri" w:hAnsi="Calibri" w:cs="Calibri"/>
                <w:color w:val="000000"/>
                <w:sz w:val="16"/>
                <w:szCs w:val="16"/>
              </w:rPr>
              <w:t>smer</w:t>
            </w:r>
          </w:p>
        </w:tc>
        <w:tc>
          <w:tcPr>
            <w:tcW w:w="44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15D24626"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Počty vlakov</w:t>
            </w:r>
          </w:p>
        </w:tc>
      </w:tr>
      <w:tr w:rsidR="00BC5685" w:rsidRPr="00BC5685" w14:paraId="7D7546F5" w14:textId="77777777" w:rsidTr="001367B2">
        <w:trPr>
          <w:trHeight w:val="300"/>
        </w:trPr>
        <w:tc>
          <w:tcPr>
            <w:tcW w:w="487" w:type="dxa"/>
            <w:vMerge/>
            <w:tcBorders>
              <w:top w:val="nil"/>
              <w:left w:val="single" w:sz="4" w:space="0" w:color="auto"/>
              <w:bottom w:val="single" w:sz="4" w:space="0" w:color="auto"/>
              <w:right w:val="single" w:sz="4" w:space="0" w:color="auto"/>
            </w:tcBorders>
            <w:vAlign w:val="center"/>
            <w:hideMark/>
          </w:tcPr>
          <w:p w14:paraId="48C43DB6" w14:textId="77777777" w:rsidR="00BC5685" w:rsidRPr="00BC5685" w:rsidRDefault="00BC5685" w:rsidP="00BC5685">
            <w:pPr>
              <w:jc w:val="left"/>
              <w:rPr>
                <w:rFonts w:ascii="Calibri" w:hAnsi="Calibri" w:cs="Calibri"/>
                <w:color w:val="000000"/>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2B804F07" w14:textId="77777777" w:rsidR="00BC5685" w:rsidRPr="00BC5685" w:rsidRDefault="00BC5685" w:rsidP="00BC5685">
            <w:pPr>
              <w:jc w:val="left"/>
              <w:rPr>
                <w:rFonts w:ascii="Calibri" w:hAnsi="Calibri" w:cs="Calibri"/>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4648633" w14:textId="77777777" w:rsidR="00BC5685" w:rsidRPr="00BC5685" w:rsidRDefault="00BC5685" w:rsidP="00BC5685">
            <w:pPr>
              <w:jc w:val="left"/>
              <w:rPr>
                <w:rFonts w:ascii="Calibri" w:hAnsi="Calibri" w:cs="Calibri"/>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4F7D3761" w14:textId="77777777" w:rsidR="00BC5685" w:rsidRPr="00BC5685" w:rsidRDefault="00BC5685" w:rsidP="00BC5685">
            <w:pPr>
              <w:jc w:val="left"/>
              <w:rPr>
                <w:rFonts w:ascii="Calibri" w:hAnsi="Calibri" w:cs="Calibri"/>
                <w:color w:val="000000"/>
                <w:sz w:val="16"/>
                <w:szCs w:val="16"/>
              </w:rPr>
            </w:pPr>
          </w:p>
        </w:tc>
        <w:tc>
          <w:tcPr>
            <w:tcW w:w="556" w:type="dxa"/>
            <w:tcBorders>
              <w:top w:val="nil"/>
              <w:left w:val="nil"/>
              <w:bottom w:val="single" w:sz="4" w:space="0" w:color="auto"/>
              <w:right w:val="single" w:sz="4" w:space="0" w:color="auto"/>
            </w:tcBorders>
            <w:shd w:val="clear" w:color="auto" w:fill="auto"/>
            <w:noWrap/>
            <w:vAlign w:val="bottom"/>
            <w:hideMark/>
          </w:tcPr>
          <w:p w14:paraId="11C270F6" w14:textId="77777777" w:rsidR="00BC5685" w:rsidRPr="00BC5685" w:rsidRDefault="00BC5685" w:rsidP="00BC5685">
            <w:pPr>
              <w:jc w:val="center"/>
              <w:rPr>
                <w:rFonts w:ascii="Calibri" w:hAnsi="Calibri" w:cs="Calibri"/>
                <w:color w:val="000000"/>
                <w:szCs w:val="22"/>
              </w:rPr>
            </w:pPr>
            <w:proofErr w:type="spellStart"/>
            <w:r w:rsidRPr="00BC5685">
              <w:rPr>
                <w:rFonts w:ascii="Calibri" w:hAnsi="Calibri" w:cs="Calibri"/>
                <w:color w:val="000000"/>
                <w:szCs w:val="22"/>
              </w:rPr>
              <w:t>R,Ex</w:t>
            </w:r>
            <w:proofErr w:type="spellEnd"/>
          </w:p>
        </w:tc>
        <w:tc>
          <w:tcPr>
            <w:tcW w:w="556" w:type="dxa"/>
            <w:tcBorders>
              <w:top w:val="nil"/>
              <w:left w:val="nil"/>
              <w:bottom w:val="single" w:sz="4" w:space="0" w:color="auto"/>
              <w:right w:val="single" w:sz="4" w:space="0" w:color="auto"/>
            </w:tcBorders>
            <w:shd w:val="clear" w:color="auto" w:fill="auto"/>
            <w:noWrap/>
            <w:vAlign w:val="bottom"/>
            <w:hideMark/>
          </w:tcPr>
          <w:p w14:paraId="6B745658"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Os</w:t>
            </w:r>
          </w:p>
        </w:tc>
        <w:tc>
          <w:tcPr>
            <w:tcW w:w="556" w:type="dxa"/>
            <w:tcBorders>
              <w:top w:val="nil"/>
              <w:left w:val="nil"/>
              <w:bottom w:val="single" w:sz="4" w:space="0" w:color="auto"/>
              <w:right w:val="single" w:sz="4" w:space="0" w:color="auto"/>
            </w:tcBorders>
            <w:shd w:val="clear" w:color="auto" w:fill="auto"/>
            <w:noWrap/>
            <w:vAlign w:val="bottom"/>
            <w:hideMark/>
          </w:tcPr>
          <w:p w14:paraId="69216B06" w14:textId="77777777" w:rsidR="00BC5685" w:rsidRPr="00BC5685" w:rsidRDefault="00BC5685" w:rsidP="00BC5685">
            <w:pPr>
              <w:jc w:val="center"/>
              <w:rPr>
                <w:rFonts w:ascii="Calibri" w:hAnsi="Calibri" w:cs="Calibri"/>
                <w:color w:val="000000"/>
                <w:szCs w:val="22"/>
              </w:rPr>
            </w:pPr>
            <w:proofErr w:type="spellStart"/>
            <w:r w:rsidRPr="00BC5685">
              <w:rPr>
                <w:rFonts w:ascii="Calibri" w:hAnsi="Calibri" w:cs="Calibri"/>
                <w:color w:val="000000"/>
                <w:szCs w:val="22"/>
              </w:rPr>
              <w:t>Sv</w:t>
            </w:r>
            <w:proofErr w:type="spellEnd"/>
          </w:p>
        </w:tc>
        <w:tc>
          <w:tcPr>
            <w:tcW w:w="556" w:type="dxa"/>
            <w:tcBorders>
              <w:top w:val="nil"/>
              <w:left w:val="nil"/>
              <w:bottom w:val="single" w:sz="4" w:space="0" w:color="auto"/>
              <w:right w:val="single" w:sz="4" w:space="0" w:color="auto"/>
            </w:tcBorders>
            <w:shd w:val="clear" w:color="auto" w:fill="auto"/>
            <w:noWrap/>
            <w:vAlign w:val="bottom"/>
            <w:hideMark/>
          </w:tcPr>
          <w:p w14:paraId="4213A52A" w14:textId="77777777" w:rsidR="00BC5685" w:rsidRPr="00BC5685" w:rsidRDefault="00BC5685" w:rsidP="00BC5685">
            <w:pPr>
              <w:jc w:val="center"/>
              <w:rPr>
                <w:rFonts w:ascii="Calibri" w:hAnsi="Calibri" w:cs="Calibri"/>
                <w:color w:val="000000"/>
                <w:szCs w:val="22"/>
              </w:rPr>
            </w:pPr>
            <w:proofErr w:type="spellStart"/>
            <w:r w:rsidRPr="00BC5685">
              <w:rPr>
                <w:rFonts w:ascii="Calibri" w:hAnsi="Calibri" w:cs="Calibri"/>
                <w:color w:val="000000"/>
                <w:szCs w:val="22"/>
              </w:rPr>
              <w:t>Nex</w:t>
            </w:r>
            <w:proofErr w:type="spellEnd"/>
          </w:p>
        </w:tc>
        <w:tc>
          <w:tcPr>
            <w:tcW w:w="556" w:type="dxa"/>
            <w:tcBorders>
              <w:top w:val="nil"/>
              <w:left w:val="nil"/>
              <w:bottom w:val="single" w:sz="4" w:space="0" w:color="auto"/>
              <w:right w:val="single" w:sz="4" w:space="0" w:color="auto"/>
            </w:tcBorders>
            <w:shd w:val="clear" w:color="auto" w:fill="auto"/>
            <w:noWrap/>
            <w:vAlign w:val="bottom"/>
            <w:hideMark/>
          </w:tcPr>
          <w:p w14:paraId="06B409E3" w14:textId="77777777" w:rsidR="00BC5685" w:rsidRPr="00BC5685" w:rsidRDefault="00BC5685" w:rsidP="00BC5685">
            <w:pPr>
              <w:jc w:val="center"/>
              <w:rPr>
                <w:rFonts w:ascii="Calibri" w:hAnsi="Calibri" w:cs="Calibri"/>
                <w:color w:val="000000"/>
                <w:szCs w:val="22"/>
              </w:rPr>
            </w:pPr>
            <w:proofErr w:type="spellStart"/>
            <w:r w:rsidRPr="00BC5685">
              <w:rPr>
                <w:rFonts w:ascii="Calibri" w:hAnsi="Calibri" w:cs="Calibri"/>
                <w:color w:val="000000"/>
                <w:szCs w:val="22"/>
              </w:rPr>
              <w:t>Pn</w:t>
            </w:r>
            <w:proofErr w:type="spellEnd"/>
          </w:p>
        </w:tc>
        <w:tc>
          <w:tcPr>
            <w:tcW w:w="556" w:type="dxa"/>
            <w:tcBorders>
              <w:top w:val="nil"/>
              <w:left w:val="nil"/>
              <w:bottom w:val="single" w:sz="4" w:space="0" w:color="auto"/>
              <w:right w:val="single" w:sz="4" w:space="0" w:color="auto"/>
            </w:tcBorders>
            <w:shd w:val="clear" w:color="auto" w:fill="auto"/>
            <w:noWrap/>
            <w:vAlign w:val="bottom"/>
            <w:hideMark/>
          </w:tcPr>
          <w:p w14:paraId="43EC03D6"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Mn</w:t>
            </w:r>
          </w:p>
        </w:tc>
        <w:tc>
          <w:tcPr>
            <w:tcW w:w="556" w:type="dxa"/>
            <w:tcBorders>
              <w:top w:val="nil"/>
              <w:left w:val="nil"/>
              <w:bottom w:val="single" w:sz="4" w:space="0" w:color="auto"/>
              <w:right w:val="single" w:sz="4" w:space="0" w:color="auto"/>
            </w:tcBorders>
            <w:shd w:val="clear" w:color="auto" w:fill="auto"/>
            <w:noWrap/>
            <w:vAlign w:val="bottom"/>
            <w:hideMark/>
          </w:tcPr>
          <w:p w14:paraId="505BEF53" w14:textId="77777777" w:rsidR="00BC5685" w:rsidRPr="00BC5685" w:rsidRDefault="00BC5685" w:rsidP="00BC5685">
            <w:pPr>
              <w:jc w:val="center"/>
              <w:rPr>
                <w:rFonts w:ascii="Calibri" w:hAnsi="Calibri" w:cs="Calibri"/>
                <w:color w:val="000000"/>
                <w:szCs w:val="22"/>
              </w:rPr>
            </w:pPr>
            <w:proofErr w:type="spellStart"/>
            <w:r w:rsidRPr="00BC5685">
              <w:rPr>
                <w:rFonts w:ascii="Calibri" w:hAnsi="Calibri" w:cs="Calibri"/>
                <w:color w:val="000000"/>
                <w:szCs w:val="22"/>
              </w:rPr>
              <w:t>Rv</w:t>
            </w:r>
            <w:proofErr w:type="spellEnd"/>
          </w:p>
        </w:tc>
        <w:tc>
          <w:tcPr>
            <w:tcW w:w="556" w:type="dxa"/>
            <w:tcBorders>
              <w:top w:val="nil"/>
              <w:left w:val="nil"/>
              <w:bottom w:val="single" w:sz="4" w:space="0" w:color="auto"/>
              <w:right w:val="single" w:sz="4" w:space="0" w:color="auto"/>
            </w:tcBorders>
            <w:shd w:val="clear" w:color="auto" w:fill="auto"/>
            <w:noWrap/>
            <w:vAlign w:val="bottom"/>
            <w:hideMark/>
          </w:tcPr>
          <w:p w14:paraId="71F92109" w14:textId="77777777" w:rsidR="00BC5685" w:rsidRPr="00BC5685" w:rsidRDefault="00BC5685" w:rsidP="00BC5685">
            <w:pPr>
              <w:jc w:val="center"/>
              <w:rPr>
                <w:rFonts w:ascii="Calibri" w:hAnsi="Calibri" w:cs="Calibri"/>
                <w:b/>
                <w:bCs/>
                <w:color w:val="000000"/>
                <w:szCs w:val="22"/>
              </w:rPr>
            </w:pPr>
            <w:r w:rsidRPr="00BC5685">
              <w:rPr>
                <w:rFonts w:ascii="Calibri" w:hAnsi="Calibri" w:cs="Calibri"/>
                <w:b/>
                <w:bCs/>
                <w:color w:val="000000"/>
                <w:szCs w:val="22"/>
              </w:rPr>
              <w:t>C</w:t>
            </w:r>
          </w:p>
        </w:tc>
      </w:tr>
      <w:tr w:rsidR="001367B2" w:rsidRPr="00BC5685" w14:paraId="1C414176" w14:textId="77777777" w:rsidTr="001367B2">
        <w:trPr>
          <w:trHeight w:val="300"/>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14:paraId="17302C67" w14:textId="77777777" w:rsidR="00BC5685" w:rsidRPr="00BC5685" w:rsidRDefault="00BC5685" w:rsidP="00BC5685">
            <w:pPr>
              <w:jc w:val="center"/>
              <w:rPr>
                <w:rFonts w:ascii="Calibri" w:hAnsi="Calibri" w:cs="Calibri"/>
                <w:color w:val="808080"/>
                <w:sz w:val="16"/>
                <w:szCs w:val="16"/>
              </w:rPr>
            </w:pPr>
            <w:r w:rsidRPr="00BC5685">
              <w:rPr>
                <w:rFonts w:ascii="Calibri" w:hAnsi="Calibri" w:cs="Calibri"/>
                <w:color w:val="808080"/>
                <w:sz w:val="16"/>
                <w:szCs w:val="16"/>
              </w:rPr>
              <w:t>1</w:t>
            </w:r>
          </w:p>
        </w:tc>
        <w:tc>
          <w:tcPr>
            <w:tcW w:w="1001" w:type="dxa"/>
            <w:tcBorders>
              <w:top w:val="nil"/>
              <w:left w:val="nil"/>
              <w:bottom w:val="single" w:sz="4" w:space="0" w:color="auto"/>
              <w:right w:val="single" w:sz="4" w:space="0" w:color="auto"/>
            </w:tcBorders>
            <w:shd w:val="clear" w:color="auto" w:fill="auto"/>
            <w:noWrap/>
            <w:vAlign w:val="bottom"/>
            <w:hideMark/>
          </w:tcPr>
          <w:p w14:paraId="2E242796" w14:textId="77777777" w:rsidR="00BC5685" w:rsidRPr="00BC5685" w:rsidRDefault="00BC5685" w:rsidP="00BC5685">
            <w:pPr>
              <w:jc w:val="center"/>
              <w:rPr>
                <w:rFonts w:ascii="Calibri" w:hAnsi="Calibri" w:cs="Calibri"/>
                <w:color w:val="808080"/>
                <w:sz w:val="16"/>
                <w:szCs w:val="16"/>
              </w:rPr>
            </w:pPr>
            <w:r w:rsidRPr="00BC5685">
              <w:rPr>
                <w:rFonts w:ascii="Calibri" w:hAnsi="Calibri" w:cs="Calibri"/>
                <w:color w:val="80808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3C0F79DD" w14:textId="77777777" w:rsidR="00BC5685" w:rsidRPr="00BC5685" w:rsidRDefault="00BC5685" w:rsidP="00BC5685">
            <w:pPr>
              <w:jc w:val="center"/>
              <w:rPr>
                <w:rFonts w:ascii="Calibri" w:hAnsi="Calibri" w:cs="Calibri"/>
                <w:color w:val="808080"/>
                <w:sz w:val="16"/>
                <w:szCs w:val="16"/>
              </w:rPr>
            </w:pPr>
            <w:r w:rsidRPr="00BC5685">
              <w:rPr>
                <w:rFonts w:ascii="Calibri" w:hAnsi="Calibri" w:cs="Calibri"/>
                <w:color w:val="808080"/>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14:paraId="38C2DAFE" w14:textId="77777777" w:rsidR="00BC5685" w:rsidRPr="00BC5685" w:rsidRDefault="00BC5685" w:rsidP="00BC5685">
            <w:pPr>
              <w:jc w:val="center"/>
              <w:rPr>
                <w:rFonts w:ascii="Calibri" w:hAnsi="Calibri" w:cs="Calibri"/>
                <w:color w:val="808080"/>
                <w:sz w:val="16"/>
                <w:szCs w:val="16"/>
              </w:rPr>
            </w:pPr>
            <w:r w:rsidRPr="00BC5685">
              <w:rPr>
                <w:rFonts w:ascii="Calibri" w:hAnsi="Calibri" w:cs="Calibri"/>
                <w:color w:val="808080"/>
                <w:sz w:val="16"/>
                <w:szCs w:val="16"/>
              </w:rPr>
              <w:t>4</w:t>
            </w:r>
          </w:p>
        </w:tc>
        <w:tc>
          <w:tcPr>
            <w:tcW w:w="44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26581598" w14:textId="77777777" w:rsidR="00BC5685" w:rsidRPr="00BC5685" w:rsidRDefault="00BC5685" w:rsidP="00BC5685">
            <w:pPr>
              <w:jc w:val="center"/>
              <w:rPr>
                <w:rFonts w:ascii="Calibri" w:hAnsi="Calibri" w:cs="Calibri"/>
                <w:color w:val="808080"/>
                <w:sz w:val="16"/>
                <w:szCs w:val="16"/>
              </w:rPr>
            </w:pPr>
            <w:r w:rsidRPr="00BC5685">
              <w:rPr>
                <w:rFonts w:ascii="Calibri" w:hAnsi="Calibri" w:cs="Calibri"/>
                <w:color w:val="808080"/>
                <w:sz w:val="16"/>
                <w:szCs w:val="16"/>
              </w:rPr>
              <w:t>5</w:t>
            </w:r>
          </w:p>
        </w:tc>
      </w:tr>
      <w:tr w:rsidR="00BC5685" w:rsidRPr="00BC5685" w14:paraId="1AC18DCD" w14:textId="77777777" w:rsidTr="001367B2">
        <w:trPr>
          <w:trHeight w:val="300"/>
        </w:trPr>
        <w:tc>
          <w:tcPr>
            <w:tcW w:w="4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790C29" w14:textId="77777777" w:rsidR="00BC5685" w:rsidRPr="00BC5685" w:rsidRDefault="00BC5685" w:rsidP="00BC5685">
            <w:pPr>
              <w:jc w:val="center"/>
              <w:rPr>
                <w:rFonts w:ascii="Calibri" w:hAnsi="Calibri" w:cs="Calibri"/>
                <w:color w:val="000000"/>
                <w:sz w:val="16"/>
                <w:szCs w:val="16"/>
              </w:rPr>
            </w:pPr>
            <w:r w:rsidRPr="00BC5685">
              <w:rPr>
                <w:rFonts w:ascii="Calibri" w:hAnsi="Calibri" w:cs="Calibri"/>
                <w:color w:val="000000"/>
                <w:sz w:val="16"/>
                <w:szCs w:val="16"/>
              </w:rPr>
              <w:t>127</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54D42E86" w14:textId="77777777" w:rsidR="00BC5685" w:rsidRPr="00BC5685" w:rsidRDefault="00BC5685" w:rsidP="00BC5685">
            <w:pPr>
              <w:jc w:val="center"/>
              <w:rPr>
                <w:rFonts w:ascii="Calibri" w:hAnsi="Calibri" w:cs="Calibri"/>
                <w:color w:val="000000"/>
                <w:sz w:val="16"/>
                <w:szCs w:val="16"/>
              </w:rPr>
            </w:pPr>
            <w:r w:rsidRPr="00BC5685">
              <w:rPr>
                <w:rFonts w:ascii="Calibri" w:hAnsi="Calibri" w:cs="Calibri"/>
                <w:color w:val="000000"/>
                <w:sz w:val="16"/>
                <w:szCs w:val="16"/>
              </w:rPr>
              <w:t>BA-Nové Mesto                              -                              BA ÚNS</w:t>
            </w:r>
          </w:p>
        </w:tc>
        <w:tc>
          <w:tcPr>
            <w:tcW w:w="1417" w:type="dxa"/>
            <w:tcBorders>
              <w:top w:val="single" w:sz="4" w:space="0" w:color="auto"/>
              <w:left w:val="nil"/>
              <w:right w:val="single" w:sz="4" w:space="0" w:color="auto"/>
            </w:tcBorders>
            <w:shd w:val="clear" w:color="auto" w:fill="auto"/>
            <w:vAlign w:val="center"/>
            <w:hideMark/>
          </w:tcPr>
          <w:p w14:paraId="6B09BC45" w14:textId="77777777" w:rsidR="00BC5685" w:rsidRPr="00BC5685" w:rsidRDefault="00BC5685" w:rsidP="00BC5685">
            <w:pPr>
              <w:jc w:val="center"/>
              <w:rPr>
                <w:rFonts w:ascii="Calibri" w:hAnsi="Calibri" w:cs="Calibri"/>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14:paraId="6F888AFD" w14:textId="77777777" w:rsidR="00BC5685" w:rsidRPr="00BC5685" w:rsidRDefault="00BC5685" w:rsidP="00BC5685">
            <w:pPr>
              <w:jc w:val="left"/>
              <w:rPr>
                <w:rFonts w:ascii="Calibri" w:hAnsi="Calibri" w:cs="Calibri"/>
                <w:color w:val="000000"/>
                <w:szCs w:val="22"/>
              </w:rPr>
            </w:pPr>
            <w:r w:rsidRPr="00BC5685">
              <w:rPr>
                <w:rFonts w:ascii="Calibri" w:hAnsi="Calibri" w:cs="Calibri"/>
                <w:color w:val="000000"/>
                <w:szCs w:val="22"/>
              </w:rPr>
              <w:t>P</w:t>
            </w:r>
          </w:p>
        </w:tc>
        <w:tc>
          <w:tcPr>
            <w:tcW w:w="556" w:type="dxa"/>
            <w:tcBorders>
              <w:top w:val="nil"/>
              <w:left w:val="nil"/>
              <w:bottom w:val="single" w:sz="4" w:space="0" w:color="auto"/>
              <w:right w:val="single" w:sz="4" w:space="0" w:color="auto"/>
            </w:tcBorders>
            <w:shd w:val="clear" w:color="auto" w:fill="auto"/>
            <w:noWrap/>
            <w:vAlign w:val="bottom"/>
            <w:hideMark/>
          </w:tcPr>
          <w:p w14:paraId="644909B6"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61068A6B"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52F91C03"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39B48392"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29</w:t>
            </w:r>
          </w:p>
        </w:tc>
        <w:tc>
          <w:tcPr>
            <w:tcW w:w="556" w:type="dxa"/>
            <w:tcBorders>
              <w:top w:val="nil"/>
              <w:left w:val="nil"/>
              <w:bottom w:val="single" w:sz="4" w:space="0" w:color="auto"/>
              <w:right w:val="single" w:sz="4" w:space="0" w:color="auto"/>
            </w:tcBorders>
            <w:shd w:val="clear" w:color="auto" w:fill="auto"/>
            <w:noWrap/>
            <w:vAlign w:val="bottom"/>
            <w:hideMark/>
          </w:tcPr>
          <w:p w14:paraId="5D2841C4"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24</w:t>
            </w:r>
          </w:p>
        </w:tc>
        <w:tc>
          <w:tcPr>
            <w:tcW w:w="556" w:type="dxa"/>
            <w:tcBorders>
              <w:top w:val="nil"/>
              <w:left w:val="nil"/>
              <w:bottom w:val="single" w:sz="4" w:space="0" w:color="auto"/>
              <w:right w:val="single" w:sz="4" w:space="0" w:color="auto"/>
            </w:tcBorders>
            <w:shd w:val="clear" w:color="auto" w:fill="auto"/>
            <w:noWrap/>
            <w:vAlign w:val="bottom"/>
            <w:hideMark/>
          </w:tcPr>
          <w:p w14:paraId="6C6FF236"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1DAC050B"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17</w:t>
            </w:r>
          </w:p>
        </w:tc>
        <w:tc>
          <w:tcPr>
            <w:tcW w:w="556" w:type="dxa"/>
            <w:tcBorders>
              <w:top w:val="nil"/>
              <w:left w:val="nil"/>
              <w:bottom w:val="single" w:sz="4" w:space="0" w:color="auto"/>
              <w:right w:val="single" w:sz="4" w:space="0" w:color="auto"/>
            </w:tcBorders>
            <w:shd w:val="clear" w:color="auto" w:fill="auto"/>
            <w:noWrap/>
            <w:vAlign w:val="bottom"/>
            <w:hideMark/>
          </w:tcPr>
          <w:p w14:paraId="6B4A418C" w14:textId="77777777" w:rsidR="00BC5685" w:rsidRPr="00BC5685" w:rsidRDefault="00BC5685" w:rsidP="00BC5685">
            <w:pPr>
              <w:jc w:val="center"/>
              <w:rPr>
                <w:rFonts w:ascii="Calibri" w:hAnsi="Calibri" w:cs="Calibri"/>
                <w:b/>
                <w:bCs/>
                <w:color w:val="000000"/>
                <w:szCs w:val="22"/>
              </w:rPr>
            </w:pPr>
            <w:r w:rsidRPr="00BC5685">
              <w:rPr>
                <w:rFonts w:ascii="Calibri" w:hAnsi="Calibri" w:cs="Calibri"/>
                <w:b/>
                <w:bCs/>
                <w:color w:val="000000"/>
                <w:szCs w:val="22"/>
              </w:rPr>
              <w:t>70</w:t>
            </w:r>
          </w:p>
        </w:tc>
      </w:tr>
      <w:tr w:rsidR="00BC5685" w:rsidRPr="00BC5685" w14:paraId="46A82F75" w14:textId="77777777" w:rsidTr="001367B2">
        <w:trPr>
          <w:trHeight w:val="300"/>
        </w:trPr>
        <w:tc>
          <w:tcPr>
            <w:tcW w:w="487" w:type="dxa"/>
            <w:vMerge/>
            <w:tcBorders>
              <w:top w:val="nil"/>
              <w:left w:val="single" w:sz="4" w:space="0" w:color="auto"/>
              <w:bottom w:val="single" w:sz="4" w:space="0" w:color="auto"/>
              <w:right w:val="single" w:sz="4" w:space="0" w:color="auto"/>
            </w:tcBorders>
            <w:vAlign w:val="center"/>
            <w:hideMark/>
          </w:tcPr>
          <w:p w14:paraId="0E69A15B" w14:textId="77777777" w:rsidR="00BC5685" w:rsidRPr="00BC5685" w:rsidRDefault="00BC5685" w:rsidP="00BC5685">
            <w:pPr>
              <w:jc w:val="left"/>
              <w:rPr>
                <w:rFonts w:ascii="Calibri" w:hAnsi="Calibri" w:cs="Calibri"/>
                <w:color w:val="000000"/>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055FD629" w14:textId="77777777" w:rsidR="00BC5685" w:rsidRPr="00BC5685" w:rsidRDefault="00BC5685" w:rsidP="00BC5685">
            <w:pPr>
              <w:jc w:val="left"/>
              <w:rPr>
                <w:rFonts w:ascii="Calibri" w:hAnsi="Calibri" w:cs="Calibri"/>
                <w:color w:val="000000"/>
                <w:sz w:val="16"/>
                <w:szCs w:val="16"/>
              </w:rPr>
            </w:pPr>
          </w:p>
        </w:tc>
        <w:tc>
          <w:tcPr>
            <w:tcW w:w="1417" w:type="dxa"/>
            <w:tcBorders>
              <w:top w:val="nil"/>
              <w:left w:val="nil"/>
              <w:right w:val="single" w:sz="4" w:space="0" w:color="auto"/>
            </w:tcBorders>
            <w:shd w:val="clear" w:color="auto" w:fill="auto"/>
            <w:vAlign w:val="center"/>
            <w:hideMark/>
          </w:tcPr>
          <w:p w14:paraId="48A79BEA" w14:textId="77777777" w:rsidR="00BC5685" w:rsidRPr="00BC5685" w:rsidRDefault="001367B2" w:rsidP="00BC5685">
            <w:pPr>
              <w:jc w:val="center"/>
              <w:rPr>
                <w:rFonts w:ascii="Calibri" w:hAnsi="Calibri" w:cs="Calibri"/>
                <w:color w:val="000000"/>
                <w:sz w:val="16"/>
                <w:szCs w:val="16"/>
              </w:rPr>
            </w:pPr>
            <w:r w:rsidRPr="00BC5685">
              <w:rPr>
                <w:rFonts w:ascii="Calibri" w:hAnsi="Calibri" w:cs="Calibri"/>
                <w:color w:val="000000"/>
                <w:sz w:val="16"/>
                <w:szCs w:val="16"/>
              </w:rPr>
              <w:t>BA-Nové Mesto</w:t>
            </w:r>
          </w:p>
        </w:tc>
        <w:tc>
          <w:tcPr>
            <w:tcW w:w="567" w:type="dxa"/>
            <w:tcBorders>
              <w:top w:val="nil"/>
              <w:left w:val="nil"/>
              <w:bottom w:val="single" w:sz="4" w:space="0" w:color="auto"/>
              <w:right w:val="single" w:sz="4" w:space="0" w:color="auto"/>
            </w:tcBorders>
            <w:shd w:val="clear" w:color="auto" w:fill="auto"/>
            <w:noWrap/>
            <w:vAlign w:val="bottom"/>
            <w:hideMark/>
          </w:tcPr>
          <w:p w14:paraId="6115429D" w14:textId="77777777" w:rsidR="00BC5685" w:rsidRPr="00BC5685" w:rsidRDefault="00BC5685" w:rsidP="00BC5685">
            <w:pPr>
              <w:jc w:val="left"/>
              <w:rPr>
                <w:rFonts w:ascii="Calibri" w:hAnsi="Calibri" w:cs="Calibri"/>
                <w:color w:val="000000"/>
                <w:szCs w:val="22"/>
              </w:rPr>
            </w:pPr>
            <w:proofErr w:type="spellStart"/>
            <w:r w:rsidRPr="00BC5685">
              <w:rPr>
                <w:rFonts w:ascii="Calibri" w:hAnsi="Calibri" w:cs="Calibri"/>
                <w:color w:val="000000"/>
                <w:szCs w:val="22"/>
              </w:rPr>
              <w:t>pp</w:t>
            </w:r>
            <w:proofErr w:type="spellEnd"/>
          </w:p>
        </w:tc>
        <w:tc>
          <w:tcPr>
            <w:tcW w:w="556" w:type="dxa"/>
            <w:tcBorders>
              <w:top w:val="nil"/>
              <w:left w:val="nil"/>
              <w:bottom w:val="single" w:sz="4" w:space="0" w:color="auto"/>
              <w:right w:val="single" w:sz="4" w:space="0" w:color="auto"/>
            </w:tcBorders>
            <w:shd w:val="clear" w:color="auto" w:fill="auto"/>
            <w:noWrap/>
            <w:vAlign w:val="bottom"/>
            <w:hideMark/>
          </w:tcPr>
          <w:p w14:paraId="07A95C60"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07499277"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2C848C90"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74114607"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10</w:t>
            </w:r>
          </w:p>
        </w:tc>
        <w:tc>
          <w:tcPr>
            <w:tcW w:w="556" w:type="dxa"/>
            <w:tcBorders>
              <w:top w:val="nil"/>
              <w:left w:val="nil"/>
              <w:bottom w:val="single" w:sz="4" w:space="0" w:color="auto"/>
              <w:right w:val="single" w:sz="4" w:space="0" w:color="auto"/>
            </w:tcBorders>
            <w:shd w:val="clear" w:color="auto" w:fill="auto"/>
            <w:noWrap/>
            <w:vAlign w:val="bottom"/>
            <w:hideMark/>
          </w:tcPr>
          <w:p w14:paraId="55B872F4"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10</w:t>
            </w:r>
          </w:p>
        </w:tc>
        <w:tc>
          <w:tcPr>
            <w:tcW w:w="556" w:type="dxa"/>
            <w:tcBorders>
              <w:top w:val="nil"/>
              <w:left w:val="nil"/>
              <w:bottom w:val="single" w:sz="4" w:space="0" w:color="auto"/>
              <w:right w:val="single" w:sz="4" w:space="0" w:color="auto"/>
            </w:tcBorders>
            <w:shd w:val="clear" w:color="auto" w:fill="auto"/>
            <w:noWrap/>
            <w:vAlign w:val="bottom"/>
            <w:hideMark/>
          </w:tcPr>
          <w:p w14:paraId="201ED096"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5934CB14"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9</w:t>
            </w:r>
          </w:p>
        </w:tc>
        <w:tc>
          <w:tcPr>
            <w:tcW w:w="556" w:type="dxa"/>
            <w:tcBorders>
              <w:top w:val="nil"/>
              <w:left w:val="nil"/>
              <w:bottom w:val="single" w:sz="4" w:space="0" w:color="auto"/>
              <w:right w:val="single" w:sz="4" w:space="0" w:color="auto"/>
            </w:tcBorders>
            <w:shd w:val="clear" w:color="auto" w:fill="auto"/>
            <w:noWrap/>
            <w:vAlign w:val="bottom"/>
            <w:hideMark/>
          </w:tcPr>
          <w:p w14:paraId="595FAE22" w14:textId="77777777" w:rsidR="00BC5685" w:rsidRPr="00BC5685" w:rsidRDefault="00BC5685" w:rsidP="00BC5685">
            <w:pPr>
              <w:jc w:val="center"/>
              <w:rPr>
                <w:rFonts w:ascii="Calibri" w:hAnsi="Calibri" w:cs="Calibri"/>
                <w:b/>
                <w:bCs/>
                <w:color w:val="000000"/>
                <w:szCs w:val="22"/>
              </w:rPr>
            </w:pPr>
            <w:r w:rsidRPr="00BC5685">
              <w:rPr>
                <w:rFonts w:ascii="Calibri" w:hAnsi="Calibri" w:cs="Calibri"/>
                <w:b/>
                <w:bCs/>
                <w:color w:val="000000"/>
                <w:szCs w:val="22"/>
              </w:rPr>
              <w:t>29</w:t>
            </w:r>
          </w:p>
        </w:tc>
      </w:tr>
      <w:tr w:rsidR="00BC5685" w:rsidRPr="00BC5685" w14:paraId="631CD969" w14:textId="77777777" w:rsidTr="001367B2">
        <w:trPr>
          <w:trHeight w:val="300"/>
        </w:trPr>
        <w:tc>
          <w:tcPr>
            <w:tcW w:w="487" w:type="dxa"/>
            <w:vMerge/>
            <w:tcBorders>
              <w:top w:val="nil"/>
              <w:left w:val="single" w:sz="4" w:space="0" w:color="auto"/>
              <w:bottom w:val="single" w:sz="4" w:space="0" w:color="auto"/>
              <w:right w:val="single" w:sz="4" w:space="0" w:color="auto"/>
            </w:tcBorders>
            <w:vAlign w:val="center"/>
            <w:hideMark/>
          </w:tcPr>
          <w:p w14:paraId="3D3184EE" w14:textId="77777777" w:rsidR="00BC5685" w:rsidRPr="00BC5685" w:rsidRDefault="00BC5685" w:rsidP="00BC5685">
            <w:pPr>
              <w:jc w:val="left"/>
              <w:rPr>
                <w:rFonts w:ascii="Calibri" w:hAnsi="Calibri" w:cs="Calibri"/>
                <w:color w:val="000000"/>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2FC567BE" w14:textId="77777777" w:rsidR="00BC5685" w:rsidRPr="00BC5685" w:rsidRDefault="00BC5685" w:rsidP="00BC5685">
            <w:pPr>
              <w:jc w:val="left"/>
              <w:rPr>
                <w:rFonts w:ascii="Calibri" w:hAnsi="Calibri" w:cs="Calibri"/>
                <w:color w:val="000000"/>
                <w:sz w:val="16"/>
                <w:szCs w:val="16"/>
              </w:rPr>
            </w:pPr>
          </w:p>
        </w:tc>
        <w:tc>
          <w:tcPr>
            <w:tcW w:w="1417" w:type="dxa"/>
            <w:tcBorders>
              <w:left w:val="nil"/>
              <w:right w:val="single" w:sz="4" w:space="0" w:color="auto"/>
            </w:tcBorders>
            <w:shd w:val="clear" w:color="auto" w:fill="auto"/>
            <w:vAlign w:val="center"/>
            <w:hideMark/>
          </w:tcPr>
          <w:p w14:paraId="4329B03A" w14:textId="77777777" w:rsidR="00BC5685" w:rsidRPr="00BC5685" w:rsidRDefault="001367B2" w:rsidP="00BC5685">
            <w:pPr>
              <w:jc w:val="center"/>
              <w:rPr>
                <w:rFonts w:ascii="Calibri" w:hAnsi="Calibri" w:cs="Calibri"/>
                <w:color w:val="000000"/>
                <w:sz w:val="16"/>
                <w:szCs w:val="16"/>
              </w:rPr>
            </w:pPr>
            <w:r w:rsidRPr="00BC5685">
              <w:rPr>
                <w:rFonts w:ascii="Calibri" w:hAnsi="Calibri" w:cs="Calibri"/>
                <w:color w:val="000000"/>
                <w:sz w:val="16"/>
                <w:szCs w:val="16"/>
              </w:rPr>
              <w:t>BA ÚNS</w:t>
            </w:r>
            <w:r w:rsidR="00BC5685" w:rsidRPr="00BC5685">
              <w:rPr>
                <w:rFonts w:ascii="Calibri" w:hAnsi="Calibri"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315A707F" w14:textId="77777777" w:rsidR="00BC5685" w:rsidRPr="00BC5685" w:rsidRDefault="00BC5685" w:rsidP="00BC5685">
            <w:pPr>
              <w:jc w:val="left"/>
              <w:rPr>
                <w:rFonts w:ascii="Calibri" w:hAnsi="Calibri" w:cs="Calibri"/>
                <w:color w:val="000000"/>
                <w:szCs w:val="22"/>
              </w:rPr>
            </w:pPr>
            <w:r w:rsidRPr="00BC5685">
              <w:rPr>
                <w:rFonts w:ascii="Calibri" w:hAnsi="Calibri" w:cs="Calibri"/>
                <w:color w:val="000000"/>
                <w:szCs w:val="22"/>
              </w:rPr>
              <w:t>N</w:t>
            </w:r>
          </w:p>
        </w:tc>
        <w:tc>
          <w:tcPr>
            <w:tcW w:w="556" w:type="dxa"/>
            <w:tcBorders>
              <w:top w:val="nil"/>
              <w:left w:val="nil"/>
              <w:bottom w:val="single" w:sz="4" w:space="0" w:color="auto"/>
              <w:right w:val="single" w:sz="4" w:space="0" w:color="auto"/>
            </w:tcBorders>
            <w:shd w:val="clear" w:color="auto" w:fill="auto"/>
            <w:noWrap/>
            <w:vAlign w:val="bottom"/>
            <w:hideMark/>
          </w:tcPr>
          <w:p w14:paraId="759A804A"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43389403"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6C931E1D"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62F7355F"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30</w:t>
            </w:r>
          </w:p>
        </w:tc>
        <w:tc>
          <w:tcPr>
            <w:tcW w:w="556" w:type="dxa"/>
            <w:tcBorders>
              <w:top w:val="nil"/>
              <w:left w:val="nil"/>
              <w:bottom w:val="single" w:sz="4" w:space="0" w:color="auto"/>
              <w:right w:val="single" w:sz="4" w:space="0" w:color="auto"/>
            </w:tcBorders>
            <w:shd w:val="clear" w:color="auto" w:fill="auto"/>
            <w:noWrap/>
            <w:vAlign w:val="bottom"/>
            <w:hideMark/>
          </w:tcPr>
          <w:p w14:paraId="40C75AA6"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22</w:t>
            </w:r>
          </w:p>
        </w:tc>
        <w:tc>
          <w:tcPr>
            <w:tcW w:w="556" w:type="dxa"/>
            <w:tcBorders>
              <w:top w:val="nil"/>
              <w:left w:val="nil"/>
              <w:bottom w:val="single" w:sz="4" w:space="0" w:color="auto"/>
              <w:right w:val="single" w:sz="4" w:space="0" w:color="auto"/>
            </w:tcBorders>
            <w:shd w:val="clear" w:color="auto" w:fill="auto"/>
            <w:noWrap/>
            <w:vAlign w:val="bottom"/>
            <w:hideMark/>
          </w:tcPr>
          <w:p w14:paraId="3AED63AD"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4015C7BA"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18</w:t>
            </w:r>
          </w:p>
        </w:tc>
        <w:tc>
          <w:tcPr>
            <w:tcW w:w="556" w:type="dxa"/>
            <w:tcBorders>
              <w:top w:val="nil"/>
              <w:left w:val="nil"/>
              <w:bottom w:val="single" w:sz="4" w:space="0" w:color="auto"/>
              <w:right w:val="single" w:sz="4" w:space="0" w:color="auto"/>
            </w:tcBorders>
            <w:shd w:val="clear" w:color="auto" w:fill="auto"/>
            <w:noWrap/>
            <w:vAlign w:val="bottom"/>
            <w:hideMark/>
          </w:tcPr>
          <w:p w14:paraId="1E9C0948" w14:textId="77777777" w:rsidR="00BC5685" w:rsidRPr="00BC5685" w:rsidRDefault="00BC5685" w:rsidP="00BC5685">
            <w:pPr>
              <w:jc w:val="center"/>
              <w:rPr>
                <w:rFonts w:ascii="Calibri" w:hAnsi="Calibri" w:cs="Calibri"/>
                <w:b/>
                <w:bCs/>
                <w:color w:val="000000"/>
                <w:szCs w:val="22"/>
              </w:rPr>
            </w:pPr>
            <w:r w:rsidRPr="00BC5685">
              <w:rPr>
                <w:rFonts w:ascii="Calibri" w:hAnsi="Calibri" w:cs="Calibri"/>
                <w:b/>
                <w:bCs/>
                <w:color w:val="000000"/>
                <w:szCs w:val="22"/>
              </w:rPr>
              <w:t>70</w:t>
            </w:r>
          </w:p>
        </w:tc>
      </w:tr>
      <w:tr w:rsidR="00BC5685" w:rsidRPr="00BC5685" w14:paraId="4C1230C1" w14:textId="77777777" w:rsidTr="001367B2">
        <w:trPr>
          <w:trHeight w:val="300"/>
        </w:trPr>
        <w:tc>
          <w:tcPr>
            <w:tcW w:w="487" w:type="dxa"/>
            <w:vMerge/>
            <w:tcBorders>
              <w:top w:val="nil"/>
              <w:left w:val="single" w:sz="4" w:space="0" w:color="auto"/>
              <w:bottom w:val="single" w:sz="4" w:space="0" w:color="auto"/>
              <w:right w:val="single" w:sz="4" w:space="0" w:color="auto"/>
            </w:tcBorders>
            <w:vAlign w:val="center"/>
            <w:hideMark/>
          </w:tcPr>
          <w:p w14:paraId="64CD6B35" w14:textId="77777777" w:rsidR="00BC5685" w:rsidRPr="00BC5685" w:rsidRDefault="00BC5685" w:rsidP="00BC5685">
            <w:pPr>
              <w:jc w:val="left"/>
              <w:rPr>
                <w:rFonts w:ascii="Calibri" w:hAnsi="Calibri" w:cs="Calibri"/>
                <w:color w:val="000000"/>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3796B6D5" w14:textId="77777777" w:rsidR="00BC5685" w:rsidRPr="00BC5685" w:rsidRDefault="00BC5685" w:rsidP="00BC5685">
            <w:pPr>
              <w:jc w:val="left"/>
              <w:rPr>
                <w:rFonts w:ascii="Calibri" w:hAnsi="Calibri" w:cs="Calibr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14:paraId="2BF0D668" w14:textId="77777777" w:rsidR="00BC5685" w:rsidRPr="00BC5685" w:rsidRDefault="00BC5685" w:rsidP="00BC5685">
            <w:pPr>
              <w:jc w:val="center"/>
              <w:rPr>
                <w:rFonts w:ascii="Calibri" w:hAnsi="Calibri" w:cs="Calibri"/>
                <w:color w:val="000000"/>
                <w:sz w:val="16"/>
                <w:szCs w:val="16"/>
              </w:rPr>
            </w:pPr>
            <w:r w:rsidRPr="00BC5685">
              <w:rPr>
                <w:rFonts w:ascii="Calibri" w:hAnsi="Calibri"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515E2321" w14:textId="77777777" w:rsidR="00BC5685" w:rsidRPr="00BC5685" w:rsidRDefault="00BC5685" w:rsidP="00BC5685">
            <w:pPr>
              <w:jc w:val="left"/>
              <w:rPr>
                <w:rFonts w:ascii="Calibri" w:hAnsi="Calibri" w:cs="Calibri"/>
                <w:color w:val="000000"/>
                <w:szCs w:val="22"/>
              </w:rPr>
            </w:pPr>
            <w:proofErr w:type="spellStart"/>
            <w:r w:rsidRPr="00BC5685">
              <w:rPr>
                <w:rFonts w:ascii="Calibri" w:hAnsi="Calibri" w:cs="Calibri"/>
                <w:color w:val="000000"/>
                <w:szCs w:val="22"/>
              </w:rPr>
              <w:t>pp</w:t>
            </w:r>
            <w:proofErr w:type="spellEnd"/>
          </w:p>
        </w:tc>
        <w:tc>
          <w:tcPr>
            <w:tcW w:w="556" w:type="dxa"/>
            <w:tcBorders>
              <w:top w:val="nil"/>
              <w:left w:val="nil"/>
              <w:bottom w:val="single" w:sz="4" w:space="0" w:color="auto"/>
              <w:right w:val="single" w:sz="4" w:space="0" w:color="auto"/>
            </w:tcBorders>
            <w:shd w:val="clear" w:color="auto" w:fill="auto"/>
            <w:noWrap/>
            <w:vAlign w:val="bottom"/>
            <w:hideMark/>
          </w:tcPr>
          <w:p w14:paraId="2376908B"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1693D906"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40F97B52"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3DFCBED9"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9</w:t>
            </w:r>
          </w:p>
        </w:tc>
        <w:tc>
          <w:tcPr>
            <w:tcW w:w="556" w:type="dxa"/>
            <w:tcBorders>
              <w:top w:val="nil"/>
              <w:left w:val="nil"/>
              <w:bottom w:val="single" w:sz="4" w:space="0" w:color="auto"/>
              <w:right w:val="single" w:sz="4" w:space="0" w:color="auto"/>
            </w:tcBorders>
            <w:shd w:val="clear" w:color="auto" w:fill="auto"/>
            <w:noWrap/>
            <w:vAlign w:val="bottom"/>
            <w:hideMark/>
          </w:tcPr>
          <w:p w14:paraId="24325E4E"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14</w:t>
            </w:r>
          </w:p>
        </w:tc>
        <w:tc>
          <w:tcPr>
            <w:tcW w:w="556" w:type="dxa"/>
            <w:tcBorders>
              <w:top w:val="nil"/>
              <w:left w:val="nil"/>
              <w:bottom w:val="single" w:sz="4" w:space="0" w:color="auto"/>
              <w:right w:val="single" w:sz="4" w:space="0" w:color="auto"/>
            </w:tcBorders>
            <w:shd w:val="clear" w:color="auto" w:fill="auto"/>
            <w:noWrap/>
            <w:vAlign w:val="bottom"/>
            <w:hideMark/>
          </w:tcPr>
          <w:p w14:paraId="3B589726"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0</w:t>
            </w:r>
          </w:p>
        </w:tc>
        <w:tc>
          <w:tcPr>
            <w:tcW w:w="556" w:type="dxa"/>
            <w:tcBorders>
              <w:top w:val="nil"/>
              <w:left w:val="nil"/>
              <w:bottom w:val="single" w:sz="4" w:space="0" w:color="auto"/>
              <w:right w:val="single" w:sz="4" w:space="0" w:color="auto"/>
            </w:tcBorders>
            <w:shd w:val="clear" w:color="auto" w:fill="auto"/>
            <w:noWrap/>
            <w:vAlign w:val="bottom"/>
            <w:hideMark/>
          </w:tcPr>
          <w:p w14:paraId="50AB6B37" w14:textId="77777777" w:rsidR="00BC5685" w:rsidRPr="00BC5685" w:rsidRDefault="00BC5685" w:rsidP="00BC5685">
            <w:pPr>
              <w:jc w:val="center"/>
              <w:rPr>
                <w:rFonts w:ascii="Calibri" w:hAnsi="Calibri" w:cs="Calibri"/>
                <w:color w:val="000000"/>
                <w:szCs w:val="22"/>
              </w:rPr>
            </w:pPr>
            <w:r w:rsidRPr="00BC5685">
              <w:rPr>
                <w:rFonts w:ascii="Calibri" w:hAnsi="Calibri" w:cs="Calibri"/>
                <w:color w:val="000000"/>
                <w:szCs w:val="22"/>
              </w:rPr>
              <w:t>7</w:t>
            </w:r>
          </w:p>
        </w:tc>
        <w:tc>
          <w:tcPr>
            <w:tcW w:w="556" w:type="dxa"/>
            <w:tcBorders>
              <w:top w:val="nil"/>
              <w:left w:val="nil"/>
              <w:bottom w:val="single" w:sz="4" w:space="0" w:color="auto"/>
              <w:right w:val="single" w:sz="4" w:space="0" w:color="auto"/>
            </w:tcBorders>
            <w:shd w:val="clear" w:color="auto" w:fill="auto"/>
            <w:noWrap/>
            <w:vAlign w:val="bottom"/>
            <w:hideMark/>
          </w:tcPr>
          <w:p w14:paraId="5B3CF1B9" w14:textId="77777777" w:rsidR="00BC5685" w:rsidRPr="00BC5685" w:rsidRDefault="00BC5685" w:rsidP="00BC5685">
            <w:pPr>
              <w:jc w:val="center"/>
              <w:rPr>
                <w:rFonts w:ascii="Calibri" w:hAnsi="Calibri" w:cs="Calibri"/>
                <w:b/>
                <w:bCs/>
                <w:color w:val="000000"/>
                <w:szCs w:val="22"/>
              </w:rPr>
            </w:pPr>
            <w:r w:rsidRPr="00BC5685">
              <w:rPr>
                <w:rFonts w:ascii="Calibri" w:hAnsi="Calibri" w:cs="Calibri"/>
                <w:b/>
                <w:bCs/>
                <w:color w:val="000000"/>
                <w:szCs w:val="22"/>
              </w:rPr>
              <w:t>30</w:t>
            </w:r>
          </w:p>
        </w:tc>
      </w:tr>
    </w:tbl>
    <w:p w14:paraId="70E54130" w14:textId="77777777" w:rsidR="000342A7" w:rsidRDefault="000342A7" w:rsidP="00BD0684"/>
    <w:p w14:paraId="2602CFEA" w14:textId="77777777" w:rsidR="001367B2" w:rsidRPr="001367B2" w:rsidRDefault="001367B2" w:rsidP="001367B2">
      <w:r>
        <w:t>V hore uvedenej tabuľke súčasného rozsahu dopravy, nie sú uvedené vlaky rušiace (Ruš), ktorých je v GVD skreslených 19 v párnom smere a 15 v nepárnom smere. Vlaky ktoré sú súčasne rušiace aj idúce podľa potreby sú v tabuľke započítané medzi vlakmi "</w:t>
      </w:r>
      <w:proofErr w:type="spellStart"/>
      <w:r>
        <w:t>pp</w:t>
      </w:r>
      <w:proofErr w:type="spellEnd"/>
      <w:r>
        <w:t xml:space="preserve">". Podľa dokumentu </w:t>
      </w:r>
      <w:r w:rsidRPr="001367B2">
        <w:rPr>
          <w:i/>
        </w:rPr>
        <w:t>Zošit priepustnosti tratí ŽSR pre GVD 2017/2018</w:t>
      </w:r>
      <w:r>
        <w:t xml:space="preserve"> je praktická priepustnosť v obmedzujúcom medzistaničnom úseku 134 vlakov v párnom smere a 137 vlakov v nepárnom smere, pričom stupeň obsadenia pravidelnou dopravou má hodnotu 0,32 v párnom smere, resp. 0,34 v nepárnom smere.</w:t>
      </w:r>
      <w:r w:rsidR="00104E2F">
        <w:t xml:space="preserve"> Priemerný čas obsadenia v párnom smere má hodnotu 8,2 min a v nepárnom smere 8,59 min.</w:t>
      </w:r>
    </w:p>
    <w:p w14:paraId="54EF190D" w14:textId="77777777" w:rsidR="001367B2" w:rsidRDefault="001367B2" w:rsidP="001367B2"/>
    <w:p w14:paraId="73A0E7C7" w14:textId="77777777" w:rsidR="001367B2" w:rsidRDefault="001367B2" w:rsidP="001367B2">
      <w:r>
        <w:tab/>
        <w:t xml:space="preserve">Pre účely posúdenia dopadov </w:t>
      </w:r>
      <w:proofErr w:type="spellStart"/>
      <w:r>
        <w:t>výlukových</w:t>
      </w:r>
      <w:proofErr w:type="spellEnd"/>
      <w:r>
        <w:t xml:space="preserve"> opatrení na prevádzku železničnej dopravy, vykonal projektant výpočet priepustnosti podľa predpisu ŽSR D 24, s nasledovnými modelovými hodnotami:</w:t>
      </w:r>
    </w:p>
    <w:p w14:paraId="7EE8B83F" w14:textId="77777777" w:rsidR="001367B2" w:rsidRDefault="001367B2" w:rsidP="001367B2">
      <w:proofErr w:type="spellStart"/>
      <w:r>
        <w:t>tobs</w:t>
      </w:r>
      <w:proofErr w:type="spellEnd"/>
      <w:r>
        <w:t xml:space="preserve"> =</w:t>
      </w:r>
      <w:r>
        <w:tab/>
      </w:r>
      <w:r>
        <w:tab/>
        <w:t>9,0 min</w:t>
      </w:r>
    </w:p>
    <w:p w14:paraId="40F14BF0" w14:textId="77777777" w:rsidR="001367B2" w:rsidRDefault="001367B2" w:rsidP="001367B2">
      <w:proofErr w:type="spellStart"/>
      <w:r>
        <w:t>tmedz</w:t>
      </w:r>
      <w:proofErr w:type="spellEnd"/>
      <w:r>
        <w:t xml:space="preserve"> =</w:t>
      </w:r>
      <w:r>
        <w:tab/>
      </w:r>
      <w:r>
        <w:tab/>
        <w:t>4,5 min (podľa tab. V predpisu ŽSR D 24)</w:t>
      </w:r>
    </w:p>
    <w:p w14:paraId="03FB0431" w14:textId="77777777" w:rsidR="001367B2" w:rsidRDefault="001367B2" w:rsidP="001367B2">
      <w:proofErr w:type="spellStart"/>
      <w:r>
        <w:t>tvýl</w:t>
      </w:r>
      <w:proofErr w:type="spellEnd"/>
      <w:r>
        <w:t xml:space="preserve"> =</w:t>
      </w:r>
      <w:r>
        <w:tab/>
      </w:r>
      <w:r>
        <w:tab/>
        <w:t>60 min</w:t>
      </w:r>
    </w:p>
    <w:p w14:paraId="4FDC82A6" w14:textId="77777777" w:rsidR="001367B2" w:rsidRDefault="001367B2" w:rsidP="001367B2"/>
    <w:p w14:paraId="598CF2A5" w14:textId="77777777" w:rsidR="001367B2" w:rsidRDefault="001367B2" w:rsidP="001367B2">
      <w:r>
        <w:t xml:space="preserve">Pri takýchto hodnotách je hodnota praktickej </w:t>
      </w:r>
      <w:proofErr w:type="spellStart"/>
      <w:r>
        <w:t>výlukovej</w:t>
      </w:r>
      <w:proofErr w:type="spellEnd"/>
      <w:r>
        <w:t xml:space="preserve"> priepustnosti </w:t>
      </w:r>
      <w:r>
        <w:rPr>
          <w:b/>
        </w:rPr>
        <w:t xml:space="preserve">n = 102 </w:t>
      </w:r>
      <w:proofErr w:type="spellStart"/>
      <w:r>
        <w:rPr>
          <w:b/>
        </w:rPr>
        <w:t>vl</w:t>
      </w:r>
      <w:proofErr w:type="spellEnd"/>
      <w:r>
        <w:rPr>
          <w:b/>
        </w:rPr>
        <w:t xml:space="preserve"> / 24 hodín</w:t>
      </w:r>
      <w:r>
        <w:t>. Takýto výpočet však nezohľadňuje možné jazdy vlakov vo zväzkoch, ktoré môžu prispieť k vyššej priepustnosti.</w:t>
      </w:r>
    </w:p>
    <w:p w14:paraId="0F4583B4" w14:textId="77777777" w:rsidR="001367B2" w:rsidRDefault="001367B2" w:rsidP="001367B2"/>
    <w:p w14:paraId="78DA491C" w14:textId="77777777" w:rsidR="001367B2" w:rsidRDefault="001367B2" w:rsidP="001367B2">
      <w:r>
        <w:t xml:space="preserve">Pre vyššie uvedené modelové hodnoty </w:t>
      </w:r>
      <w:proofErr w:type="spellStart"/>
      <w:r>
        <w:t>tobs</w:t>
      </w:r>
      <w:proofErr w:type="spellEnd"/>
      <w:r>
        <w:t xml:space="preserve">, </w:t>
      </w:r>
      <w:proofErr w:type="spellStart"/>
      <w:r>
        <w:t>tmedz</w:t>
      </w:r>
      <w:proofErr w:type="spellEnd"/>
      <w:r>
        <w:t xml:space="preserve"> a </w:t>
      </w:r>
      <w:proofErr w:type="spellStart"/>
      <w:r>
        <w:t>tvýl</w:t>
      </w:r>
      <w:proofErr w:type="spellEnd"/>
      <w:r>
        <w:t xml:space="preserve"> sú ukazovatele praktickej </w:t>
      </w:r>
      <w:proofErr w:type="spellStart"/>
      <w:r>
        <w:t>výlukovej</w:t>
      </w:r>
      <w:proofErr w:type="spellEnd"/>
      <w:r>
        <w:t xml:space="preserve"> priepustnosti, zisťovanej výpočtom podľa predpisu ŽSR D 24 nasledovné:</w:t>
      </w:r>
    </w:p>
    <w:p w14:paraId="6933A444" w14:textId="77777777" w:rsidR="001367B2" w:rsidRDefault="001367B2" w:rsidP="001367B2"/>
    <w:p w14:paraId="7D31B086" w14:textId="77777777" w:rsidR="001367B2" w:rsidRDefault="001367B2" w:rsidP="001367B2">
      <w:pPr>
        <w:pStyle w:val="Odsekzoznamu"/>
        <w:numPr>
          <w:ilvl w:val="0"/>
          <w:numId w:val="21"/>
        </w:numPr>
      </w:pPr>
      <w:r>
        <w:t>pre súčasný rozsah dopravy i so započítaním všetkých rušiacich vlakov:</w:t>
      </w:r>
    </w:p>
    <w:p w14:paraId="764DED20" w14:textId="77777777" w:rsidR="001367B2" w:rsidRDefault="001367B2" w:rsidP="001367B2">
      <w:pPr>
        <w:pStyle w:val="Odsekzoznamu"/>
      </w:pPr>
      <w:proofErr w:type="spellStart"/>
      <w:r>
        <w:t>Tobs</w:t>
      </w:r>
      <w:proofErr w:type="spellEnd"/>
      <w:r>
        <w:t xml:space="preserve"> =</w:t>
      </w:r>
      <w:r>
        <w:tab/>
        <w:t>2097 min</w:t>
      </w:r>
    </w:p>
    <w:p w14:paraId="268EECEC" w14:textId="77777777" w:rsidR="001367B2" w:rsidRDefault="001367B2" w:rsidP="001367B2">
      <w:pPr>
        <w:pStyle w:val="Odsekzoznamu"/>
      </w:pPr>
      <w:r>
        <w:t>So =</w:t>
      </w:r>
      <w:r>
        <w:tab/>
        <w:t>0,91</w:t>
      </w:r>
    </w:p>
    <w:p w14:paraId="5423DCCB" w14:textId="77777777" w:rsidR="001367B2" w:rsidRDefault="001367B2" w:rsidP="001367B2">
      <w:pPr>
        <w:pStyle w:val="Odsekzoznamu"/>
      </w:pPr>
      <w:r>
        <w:t>K =</w:t>
      </w:r>
      <w:r>
        <w:tab/>
        <w:t>136,96%</w:t>
      </w:r>
    </w:p>
    <w:p w14:paraId="7EDA4763" w14:textId="77777777" w:rsidR="001367B2" w:rsidRDefault="001367B2" w:rsidP="001367B2">
      <w:pPr>
        <w:pStyle w:val="Odsekzoznamu"/>
        <w:numPr>
          <w:ilvl w:val="0"/>
          <w:numId w:val="21"/>
        </w:numPr>
      </w:pPr>
      <w:r>
        <w:t>pre súčasný rozsah dopravy bez všetkých rušiacich vlakov:</w:t>
      </w:r>
    </w:p>
    <w:p w14:paraId="16F19388" w14:textId="77777777" w:rsidR="001367B2" w:rsidRDefault="001367B2" w:rsidP="001367B2">
      <w:pPr>
        <w:pStyle w:val="Odsekzoznamu"/>
      </w:pPr>
      <w:proofErr w:type="spellStart"/>
      <w:r>
        <w:t>Tobs</w:t>
      </w:r>
      <w:proofErr w:type="spellEnd"/>
      <w:r>
        <w:t xml:space="preserve"> =</w:t>
      </w:r>
      <w:r>
        <w:tab/>
        <w:t>1494 min</w:t>
      </w:r>
    </w:p>
    <w:p w14:paraId="4CB597E8" w14:textId="77777777" w:rsidR="001367B2" w:rsidRDefault="001367B2" w:rsidP="001367B2">
      <w:pPr>
        <w:pStyle w:val="Odsekzoznamu"/>
      </w:pPr>
      <w:r>
        <w:t>So =</w:t>
      </w:r>
      <w:r>
        <w:tab/>
        <w:t>0,91</w:t>
      </w:r>
    </w:p>
    <w:p w14:paraId="6D916E67" w14:textId="77777777" w:rsidR="001367B2" w:rsidRDefault="001367B2" w:rsidP="001367B2">
      <w:pPr>
        <w:pStyle w:val="Odsekzoznamu"/>
      </w:pPr>
      <w:r>
        <w:t>K =</w:t>
      </w:r>
      <w:r>
        <w:tab/>
        <w:t>136,96%</w:t>
      </w:r>
    </w:p>
    <w:p w14:paraId="7F455E6C" w14:textId="77777777" w:rsidR="001367B2" w:rsidRDefault="001367B2" w:rsidP="001367B2">
      <w:pPr>
        <w:pStyle w:val="Odsekzoznamu"/>
        <w:numPr>
          <w:ilvl w:val="0"/>
          <w:numId w:val="21"/>
        </w:numPr>
      </w:pPr>
      <w:r>
        <w:t>pre rozsah dopravy – vlaky v súčasnom GVD jazdiace s frekvenciou minimálne 3x týždenne, vrátane rušiacich vlakov jazdiacich s frekvenciou minimálne 3x týždenne:</w:t>
      </w:r>
    </w:p>
    <w:p w14:paraId="234462ED" w14:textId="77777777" w:rsidR="001367B2" w:rsidRDefault="001367B2" w:rsidP="001367B2">
      <w:pPr>
        <w:pStyle w:val="Odsekzoznamu"/>
      </w:pPr>
      <w:proofErr w:type="spellStart"/>
      <w:r>
        <w:t>Tobs</w:t>
      </w:r>
      <w:proofErr w:type="spellEnd"/>
      <w:r>
        <w:t xml:space="preserve"> =</w:t>
      </w:r>
      <w:r>
        <w:tab/>
        <w:t>1377 min</w:t>
      </w:r>
    </w:p>
    <w:p w14:paraId="1193E429" w14:textId="77777777" w:rsidR="001367B2" w:rsidRDefault="001367B2" w:rsidP="001367B2">
      <w:pPr>
        <w:pStyle w:val="Odsekzoznamu"/>
      </w:pPr>
      <w:r>
        <w:t>So =</w:t>
      </w:r>
      <w:r>
        <w:tab/>
        <w:t>0,61</w:t>
      </w:r>
    </w:p>
    <w:p w14:paraId="71A4A600" w14:textId="77777777" w:rsidR="001367B2" w:rsidRDefault="001367B2" w:rsidP="001367B2">
      <w:pPr>
        <w:pStyle w:val="Odsekzoznamu"/>
      </w:pPr>
      <w:r>
        <w:t>K =</w:t>
      </w:r>
      <w:r>
        <w:tab/>
        <w:t>91,96%</w:t>
      </w:r>
    </w:p>
    <w:p w14:paraId="5481352D" w14:textId="77777777" w:rsidR="001367B2" w:rsidRDefault="001367B2" w:rsidP="001367B2">
      <w:pPr>
        <w:pStyle w:val="Odsekzoznamu"/>
        <w:numPr>
          <w:ilvl w:val="0"/>
          <w:numId w:val="21"/>
        </w:numPr>
      </w:pPr>
      <w:r>
        <w:t>pre rozsah dopravy – vlaky v súčasnom GVD jazdiace s frekvenciou minimálne 3x týždenne, bez všetkých rušiacich vlakov</w:t>
      </w:r>
    </w:p>
    <w:p w14:paraId="7BE1DDD4" w14:textId="77777777" w:rsidR="001367B2" w:rsidRDefault="001367B2" w:rsidP="001367B2">
      <w:pPr>
        <w:pStyle w:val="Odsekzoznamu"/>
      </w:pPr>
      <w:proofErr w:type="spellStart"/>
      <w:r>
        <w:lastRenderedPageBreak/>
        <w:t>Tobs</w:t>
      </w:r>
      <w:proofErr w:type="spellEnd"/>
      <w:r>
        <w:t xml:space="preserve"> =</w:t>
      </w:r>
      <w:r>
        <w:tab/>
        <w:t>1044 min</w:t>
      </w:r>
    </w:p>
    <w:p w14:paraId="23081018" w14:textId="77777777" w:rsidR="001367B2" w:rsidRDefault="001367B2" w:rsidP="001367B2">
      <w:pPr>
        <w:pStyle w:val="Odsekzoznamu"/>
      </w:pPr>
      <w:r>
        <w:t>So =</w:t>
      </w:r>
      <w:r>
        <w:tab/>
        <w:t>0,59</w:t>
      </w:r>
    </w:p>
    <w:p w14:paraId="075E28C9" w14:textId="77777777" w:rsidR="001367B2" w:rsidRDefault="001367B2" w:rsidP="001367B2">
      <w:pPr>
        <w:pStyle w:val="Odsekzoznamu"/>
      </w:pPr>
      <w:r>
        <w:t>K =</w:t>
      </w:r>
      <w:r>
        <w:tab/>
        <w:t>88,04%</w:t>
      </w:r>
    </w:p>
    <w:p w14:paraId="424F661C" w14:textId="77777777" w:rsidR="001367B2" w:rsidRDefault="001367B2" w:rsidP="001367B2"/>
    <w:p w14:paraId="7B0D17C3" w14:textId="77777777" w:rsidR="00104E2F" w:rsidRDefault="001367B2" w:rsidP="001367B2">
      <w:r>
        <w:t xml:space="preserve">Z uvedeného vyplýva, že všetky vlaky (vrátane rušiacich), tak ako sú skreslené v súčasnom GVD nebude možné v MÚ ŽST BA-N. Mesto – BA ÚNS previezť v rámci 24 hodín. Avšak vzhľadom na to, že v súčasnom GVD je skreslených množstvo vlakov, ktorých frekvencia je ≤ 2 vlaky týždenne a v súčasnom GVD je tiež skreslené veľké množstvo rušiacich </w:t>
      </w:r>
      <w:proofErr w:type="spellStart"/>
      <w:r>
        <w:t>Rv</w:t>
      </w:r>
      <w:proofErr w:type="spellEnd"/>
      <w:r>
        <w:t xml:space="preserve"> vlakov, existuje reálny predpoklad, že zavedenie dlhodobej (2 x 3 mesiace) jednokoľajnej obojsmernej prevádzky v 1. a v 2. etape výstavby, nebude mať výrazne negatívny dopad na plynulosť železničnej dopravy a nebude si vyžadovať výrazné dopravné opatrenia zo strany dopravcov. Pri plánovaní</w:t>
      </w:r>
      <w:r w:rsidR="00104E2F">
        <w:t xml:space="preserve"> ponuky vlakových trás na dané obdobie je vhodné prihliadať na termíny realizácie stavby a vyššie uvedené skutočnosti.</w:t>
      </w:r>
    </w:p>
    <w:p w14:paraId="40557AA4" w14:textId="77777777" w:rsidR="00104E2F" w:rsidRDefault="00104E2F" w:rsidP="001367B2"/>
    <w:p w14:paraId="2A4EC783" w14:textId="77777777" w:rsidR="00DC4F50" w:rsidRPr="00B50455" w:rsidRDefault="00DC4F50" w:rsidP="00911C1E">
      <w:pPr>
        <w:pStyle w:val="Nadpis2"/>
      </w:pPr>
      <w:r w:rsidRPr="00B50455">
        <w:t>Obmedzujúce (kritické) postupy výstavby</w:t>
      </w:r>
    </w:p>
    <w:p w14:paraId="2B48AF94" w14:textId="77777777" w:rsidR="00EA6C5E" w:rsidRDefault="00EA6C5E" w:rsidP="00EA6C5E">
      <w:pPr>
        <w:tabs>
          <w:tab w:val="left" w:pos="284"/>
        </w:tabs>
        <w:ind w:left="567" w:hanging="567"/>
      </w:pPr>
      <w:r>
        <w:tab/>
      </w:r>
      <w:r w:rsidR="001A7D65">
        <w:t>●</w:t>
      </w:r>
      <w:r>
        <w:tab/>
        <w:t xml:space="preserve">Počas 0. etapy bude prevádzka železničnej dopravy najvýraznejšie obmedzená počas budovania základov pre nové stožiare TV a </w:t>
      </w:r>
      <w:r w:rsidR="00A74070">
        <w:t>počas inštalácie</w:t>
      </w:r>
      <w:r>
        <w:t xml:space="preserve"> nových stožiarov a brán TV. Pre budovanie základov TV</w:t>
      </w:r>
      <w:r w:rsidR="00BE57FC">
        <w:t xml:space="preserve"> a stavanie nových stožiarov TV</w:t>
      </w:r>
      <w:r>
        <w:t xml:space="preserve"> je uvažované s </w:t>
      </w:r>
      <w:r w:rsidR="00BE57FC">
        <w:t xml:space="preserve">koľajovou </w:t>
      </w:r>
      <w:r>
        <w:t>výlukou tej traťovej koľaje, pozdĺž ktorej sa budujú nové základy</w:t>
      </w:r>
      <w:r w:rsidR="00BE57FC">
        <w:t xml:space="preserve">. </w:t>
      </w:r>
      <w:r w:rsidR="00BE57FC" w:rsidRPr="001367B2">
        <w:rPr>
          <w:b/>
        </w:rPr>
        <w:t xml:space="preserve">Pre montáž nosných brán na stožiare TV je uvažované s </w:t>
      </w:r>
      <w:r w:rsidR="00887BA9" w:rsidRPr="001367B2">
        <w:rPr>
          <w:b/>
        </w:rPr>
        <w:t>koľajovými a napäťovými výlukami vo všetkých koľajách</w:t>
      </w:r>
      <w:r w:rsidR="00BE57FC">
        <w:t xml:space="preserve">, </w:t>
      </w:r>
      <w:r w:rsidR="00B43665">
        <w:t xml:space="preserve">pričom pre minimalizáciu dopadu </w:t>
      </w:r>
      <w:proofErr w:type="spellStart"/>
      <w:r w:rsidR="00B43665">
        <w:t>výlukových</w:t>
      </w:r>
      <w:proofErr w:type="spellEnd"/>
      <w:r w:rsidR="00B43665">
        <w:t xml:space="preserve"> prác je navrhované ich rozložiť do väčšieho počtu krátkodobých výluk</w:t>
      </w:r>
      <w:r w:rsidR="00BE57FC">
        <w:t>.</w:t>
      </w:r>
    </w:p>
    <w:p w14:paraId="1E848314" w14:textId="77777777" w:rsidR="00BE57FC" w:rsidRDefault="00BE57FC" w:rsidP="00EA6C5E">
      <w:pPr>
        <w:tabs>
          <w:tab w:val="left" w:pos="284"/>
        </w:tabs>
        <w:ind w:left="567" w:hanging="567"/>
      </w:pPr>
      <w:r>
        <w:tab/>
      </w:r>
      <w:r>
        <w:tab/>
        <w:t>Pre ostatné práce v etape 0, ako napr. odstránenie náletovej vegetácie alebo ochrana IS, je uvažovaná realizácia bez výrazného vplyvu na železničnú dopravu, t.j. realizácia s POTR okolo pracovného miesta pri súčasnej prevádzke všetkých traťových koľají, alebo realizácia vo vlakových prestávkach.</w:t>
      </w:r>
    </w:p>
    <w:p w14:paraId="5CA56696" w14:textId="77777777" w:rsidR="00BE57FC" w:rsidRDefault="00BE57FC" w:rsidP="00EA6C5E">
      <w:pPr>
        <w:tabs>
          <w:tab w:val="left" w:pos="284"/>
        </w:tabs>
        <w:ind w:left="567" w:hanging="567"/>
      </w:pPr>
      <w:r>
        <w:tab/>
      </w:r>
      <w:r w:rsidR="001A7D65">
        <w:t>●</w:t>
      </w:r>
      <w:r>
        <w:tab/>
        <w:t xml:space="preserve">Počas etapy 1 bude 1. traťová koľaj v MÚ Bratislava-Nové Mesto – Bratislava ÚNS dlhodobo </w:t>
      </w:r>
      <w:r w:rsidR="001A6063">
        <w:t xml:space="preserve">(na obdobie 3 mesiacov) nepretržite </w:t>
      </w:r>
      <w:r>
        <w:t xml:space="preserve">vylúčená z prevádzky, koľaj č. 2 bude prevádzkovaná s funkčným </w:t>
      </w:r>
      <w:r w:rsidR="001A7D65">
        <w:t>trakčným vedením,</w:t>
      </w:r>
      <w:r>
        <w:t xml:space="preserve"> s funkčným traťovým zabezpečovacím zariadením a s funkčným priecestným zabez</w:t>
      </w:r>
      <w:r w:rsidR="001A7D65">
        <w:t>pečovacím zariadením v km 7,215</w:t>
      </w:r>
      <w:r w:rsidR="00104E2F">
        <w:t xml:space="preserve"> a v km 8,248 (mimo 3 dní pre rekonštrukciu PZZ v km 8,248)</w:t>
      </w:r>
      <w:r>
        <w:t xml:space="preserve">. </w:t>
      </w:r>
      <w:r w:rsidR="001A7D65">
        <w:t>Priecestné zabezpečovacie zariadeni</w:t>
      </w:r>
      <w:r w:rsidR="00104E2F">
        <w:t>e</w:t>
      </w:r>
      <w:r w:rsidR="001A7D65">
        <w:t xml:space="preserve"> v km 8,966 bud</w:t>
      </w:r>
      <w:r w:rsidR="00104E2F">
        <w:t>e</w:t>
      </w:r>
      <w:r w:rsidR="001A7D65">
        <w:t xml:space="preserve"> vypnuté. </w:t>
      </w:r>
      <w:r>
        <w:t>Traťová koľaj v MÚ Podunajské Biskupice – Bratislava-Nové Mesto bude v prevádzke ako v súčasnom stave.</w:t>
      </w:r>
    </w:p>
    <w:p w14:paraId="505D7DE7" w14:textId="77777777" w:rsidR="001A6063" w:rsidRDefault="001A6063" w:rsidP="00EA6C5E">
      <w:pPr>
        <w:tabs>
          <w:tab w:val="left" w:pos="284"/>
        </w:tabs>
        <w:ind w:left="567" w:hanging="567"/>
      </w:pPr>
      <w:r>
        <w:tab/>
      </w:r>
      <w:r>
        <w:tab/>
        <w:t xml:space="preserve">V súbehu tratí od </w:t>
      </w:r>
      <w:r w:rsidR="001A7D65">
        <w:t>ž</w:t>
      </w:r>
      <w:r>
        <w:t xml:space="preserve">km </w:t>
      </w:r>
      <w:r w:rsidR="001A7D65">
        <w:t xml:space="preserve">6,466 po žkm 8,100 sa nachádza most v km 6,661 a priecestie v km 7,215 (4,419), kde stavebné práce v 1. traťovej koľaji výrazne obmedzia dopravu po traťovej koľaji v MÚ Podunajské Biskupice – Bratislava-Nové Mesto. </w:t>
      </w:r>
      <w:r w:rsidR="001A7D65" w:rsidRPr="001A7D65">
        <w:rPr>
          <w:b/>
        </w:rPr>
        <w:t>Na pracovných poradách preto bolo dohodnuté, že stavebné práce, týkajúce sa železničného zvršku a spodku 1. traťovej koľaje na moste v km 6,661 a na priecestí v km 7,215 a stavebné práce týkajúce sa úpravy priecestia</w:t>
      </w:r>
      <w:r w:rsidR="001A7D65">
        <w:rPr>
          <w:b/>
        </w:rPr>
        <w:t xml:space="preserve"> v TK 1 a TK</w:t>
      </w:r>
      <w:r w:rsidR="001A7D65" w:rsidRPr="001A7D65">
        <w:rPr>
          <w:b/>
        </w:rPr>
        <w:t xml:space="preserve">, budú realizované počas </w:t>
      </w:r>
      <w:r w:rsidR="00B705A6">
        <w:rPr>
          <w:b/>
        </w:rPr>
        <w:t>j</w:t>
      </w:r>
      <w:r w:rsidR="001A7D65" w:rsidRPr="001A7D65">
        <w:rPr>
          <w:b/>
        </w:rPr>
        <w:t>ednej nepretržitej výluky v trvaní 5 dní.</w:t>
      </w:r>
      <w:r w:rsidR="001A7D65">
        <w:t xml:space="preserve"> Zvršok traťovej koľaje Podunajské Biskupice – Bratislava-Nové Mesto bude v týchto miestach dočasne znesený a v závere prác</w:t>
      </w:r>
      <w:r w:rsidR="00104E2F">
        <w:t xml:space="preserve"> (v rámci 5 dňovej výluky)</w:t>
      </w:r>
      <w:r w:rsidR="001A7D65">
        <w:t xml:space="preserve"> spätne položený, vykoná sa smerová a výšková úprava geometrickej polohy koľaje. Traťová koľaj v MÚ Podunajské Biskupice – Bratislava-Nové Mesto bude musieť byť vylúčená z prevádzky, pričom výluka môže byť stanovená </w:t>
      </w:r>
      <w:proofErr w:type="spellStart"/>
      <w:r w:rsidR="001A7D65">
        <w:t>kilometricky</w:t>
      </w:r>
      <w:proofErr w:type="spellEnd"/>
      <w:r w:rsidR="001A7D65">
        <w:t>, tak aby bolo možné využívať odb. Letisko pre jazdou vlakov zo ŽST Podunajské Biskupice. Počas tejto výluky budú musieť byť stanovené dopravné opatrenia dopravcov v osobnej a nákladnej doprave, prevádzkujúcich dopravu na trati č. 124A.</w:t>
      </w:r>
    </w:p>
    <w:p w14:paraId="2DB3F8F6" w14:textId="77777777" w:rsidR="001A7D65" w:rsidRDefault="001A7D65" w:rsidP="00EA6C5E">
      <w:pPr>
        <w:tabs>
          <w:tab w:val="left" w:pos="284"/>
        </w:tabs>
        <w:ind w:left="567" w:hanging="567"/>
      </w:pPr>
      <w:r>
        <w:tab/>
        <w:t>●</w:t>
      </w:r>
      <w:r>
        <w:tab/>
        <w:t>Počas 2. etapy bude dlhodobo (na obdobie 3 mesiacov) nepretržite vylúčená z prevádzky 2. traťová koľaj v MÚ Bratislava-Nové Mesto – Bratislava ÚNS. Traťová koľaj č. 1 bude prevádzkovaná s funkčným trakčným vedením, s funkčným traťovým zabezpečovacím zariadením a s funkčným priecestným zabezpečovacím zariadením v km 7,215</w:t>
      </w:r>
      <w:r w:rsidR="00104E2F">
        <w:t xml:space="preserve"> a v km 8,248 (mimo 3 dní pre rekonštrukciu PZZ v km 8,248)</w:t>
      </w:r>
      <w:r>
        <w:t>. Priecestné zabezpečovacie zariadeni</w:t>
      </w:r>
      <w:r w:rsidR="00104E2F">
        <w:t>e</w:t>
      </w:r>
      <w:r>
        <w:t xml:space="preserve"> v km 8,966 bud</w:t>
      </w:r>
      <w:r w:rsidR="00104E2F">
        <w:t>e</w:t>
      </w:r>
      <w:r>
        <w:t xml:space="preserve"> vypnuté. Traťová koľaj v MÚ Podunajské Biskupice – Bratislava-Nové Mesto bude v prevádzke ako v súčasnom stave.</w:t>
      </w:r>
      <w:r w:rsidR="00B43665">
        <w:t xml:space="preserve"> </w:t>
      </w:r>
    </w:p>
    <w:p w14:paraId="6C62BA60" w14:textId="77777777" w:rsidR="00B43665" w:rsidRDefault="00B43665" w:rsidP="00EA6C5E">
      <w:pPr>
        <w:tabs>
          <w:tab w:val="left" w:pos="284"/>
        </w:tabs>
        <w:ind w:left="567" w:hanging="567"/>
      </w:pPr>
      <w:r>
        <w:tab/>
      </w:r>
      <w:r>
        <w:tab/>
      </w:r>
      <w:r w:rsidRPr="00B705A6">
        <w:t>Stavebné práce na priecestí v km 7,215, týkajúce sa železničného zvršku, spodku a úpravy priecestia</w:t>
      </w:r>
      <w:r w:rsidR="00B705A6" w:rsidRPr="00B705A6">
        <w:t xml:space="preserve"> v TK 2</w:t>
      </w:r>
      <w:r w:rsidRPr="00B705A6">
        <w:t xml:space="preserve"> budú, v zmysle záverov z porád, realizované v priebehu 5 dňovej nepretržitej dočasnej uzávery tohto priecestia.</w:t>
      </w:r>
      <w:r>
        <w:t xml:space="preserve"> Po skončení týchto prác bude priecestie otvorené.</w:t>
      </w:r>
      <w:r w:rsidR="00B705A6">
        <w:t xml:space="preserve"> V rámci týchto prác sa neuvažuje s dopravnými obmedzeniami v TK 1 a v traťovej koľaji Podunajské Biskupice – BA-N.Mesto nad rámec POTR v týchto koľajách.</w:t>
      </w:r>
    </w:p>
    <w:p w14:paraId="2294D9E1" w14:textId="77777777" w:rsidR="00B43665" w:rsidRDefault="00887BA9" w:rsidP="00EA6C5E">
      <w:pPr>
        <w:tabs>
          <w:tab w:val="left" w:pos="284"/>
        </w:tabs>
        <w:ind w:left="567" w:hanging="567"/>
      </w:pPr>
      <w:r>
        <w:tab/>
      </w:r>
      <w:r>
        <w:tab/>
        <w:t xml:space="preserve">V závere 2. etapy bude 2. traťová koľaj uvedená do prevádzky s funkčným trakčným vedením preveseným na nových stožiaroch a bránach TV a následne bude realizovaná demontáž súčasných stožiarov a brán </w:t>
      </w:r>
      <w:r>
        <w:lastRenderedPageBreak/>
        <w:t xml:space="preserve">TV. Práce na demontáži súčasných stožiarov a brán TV si vyžiadajú koľajové a napäťové výluky striedavo pre 2. traťovú koľaj a pre 1. traťovú koľaj. V súbehu tratí bude musieť byť pre demontáž súčasných stožiarov a brán TV uvažované s výlukou TK Podunajské Biskupice – Bratislava-Nové Mesto. </w:t>
      </w:r>
      <w:r w:rsidR="00B43665">
        <w:t xml:space="preserve">Pre demontáž súčasných nosných brán zo stožiarov TV je uvažované s koľajovými a napäťovými výlukami vo všetkých koľajách, pričom pre minimalizáciu dopadu </w:t>
      </w:r>
      <w:proofErr w:type="spellStart"/>
      <w:r w:rsidR="00B43665">
        <w:t>výlukových</w:t>
      </w:r>
      <w:proofErr w:type="spellEnd"/>
      <w:r w:rsidR="00B43665">
        <w:t xml:space="preserve"> prác je navrhované ich rozložiť do väčšieho počtu krátkodobých výluk.</w:t>
      </w:r>
    </w:p>
    <w:p w14:paraId="437760E2" w14:textId="77777777" w:rsidR="00EA6C5E" w:rsidRDefault="00EA6C5E" w:rsidP="004009D9"/>
    <w:p w14:paraId="55CC9744" w14:textId="77777777" w:rsidR="00B43665" w:rsidRDefault="00A74070" w:rsidP="004009D9">
      <w:r>
        <w:tab/>
      </w:r>
      <w:r w:rsidR="00B43665">
        <w:t>Z vyššie uvedeného vyplýva, že najnepriaznivejším (najviac obmedzujúcim) stavebným postupom v priebehu stavby, je etapa 1, pri ktorej je navrhovaná nepretržitá výluka traťovej koľaje v MÚ Podunajské Biskupice – Bratislava-Nové Mesto v trvaní 5 dní.</w:t>
      </w:r>
    </w:p>
    <w:p w14:paraId="24D3EB63" w14:textId="77777777" w:rsidR="00B43665" w:rsidRDefault="00B43665" w:rsidP="004009D9">
      <w:r>
        <w:t xml:space="preserve">Krátkodobé výluky (koľajové a napäťové) </w:t>
      </w:r>
      <w:r w:rsidR="00B705A6">
        <w:t xml:space="preserve">súčasne </w:t>
      </w:r>
      <w:r>
        <w:t>všetkých traťových koľají</w:t>
      </w:r>
      <w:r w:rsidR="00B705A6">
        <w:t>, potrebné</w:t>
      </w:r>
      <w:r>
        <w:t xml:space="preserve"> pre montáž nosných brán na nové stožiare TV</w:t>
      </w:r>
      <w:r w:rsidR="00B705A6">
        <w:t>,</w:t>
      </w:r>
      <w:r>
        <w:t xml:space="preserve"> je potrebné dostatočne vopred </w:t>
      </w:r>
      <w:proofErr w:type="spellStart"/>
      <w:r>
        <w:t>prejednať</w:t>
      </w:r>
      <w:proofErr w:type="spellEnd"/>
      <w:r>
        <w:t xml:space="preserve"> s O410 GR ŽSR a organizovať ich vo vhodných časových polohách tak, aby dopady na vlakovú dopravu na tratiach 127C a 124A boli minimalizované.</w:t>
      </w:r>
    </w:p>
    <w:p w14:paraId="70FA0D14" w14:textId="77777777" w:rsidR="004009D9" w:rsidRPr="00B50455" w:rsidRDefault="00DC4F50" w:rsidP="00911C1E">
      <w:pPr>
        <w:pStyle w:val="Nadpis2"/>
      </w:pPr>
      <w:r w:rsidRPr="00B50455">
        <w:t>Návrh organizácie dopravy počas obmedzujúceho postupu výstavby</w:t>
      </w:r>
    </w:p>
    <w:p w14:paraId="43D4A97B" w14:textId="77777777" w:rsidR="00B43665" w:rsidRDefault="00A74070" w:rsidP="004009D9">
      <w:r>
        <w:tab/>
      </w:r>
      <w:r w:rsidR="00B43665" w:rsidRPr="00B43665">
        <w:t>P</w:t>
      </w:r>
      <w:r w:rsidR="00B43665">
        <w:t>očas 5 dňovej nepretržitej výluky 1. traťovej koľaje v MÚ Bratislava-Nové Mesto – Bratislava ÚNS a súčasne traťovej koľaje v MÚ Podunajské Biskupice – Bratislava-Nové Mesto, bude najvýraznejším obmedzením nemožnosť jazdy vlakov medzi ŽST Bratislava-Nové Mesto a ŽST Podunajské Biskupice. Jazda zo ŽST Podunajské Biskupice do odb. Letisko a ďalej do vlečky "</w:t>
      </w:r>
      <w:r w:rsidR="00B43665" w:rsidRPr="00B43665">
        <w:t xml:space="preserve"> Letisko </w:t>
      </w:r>
      <w:proofErr w:type="spellStart"/>
      <w:r w:rsidR="00B43665" w:rsidRPr="00B43665">
        <w:t>M.R.Štefánika</w:t>
      </w:r>
      <w:proofErr w:type="spellEnd"/>
      <w:r w:rsidR="00B43665" w:rsidRPr="00B43665">
        <w:t xml:space="preserve"> – </w:t>
      </w:r>
      <w:proofErr w:type="spellStart"/>
      <w:r w:rsidR="00B43665" w:rsidRPr="00B43665">
        <w:t>airport</w:t>
      </w:r>
      <w:proofErr w:type="spellEnd"/>
      <w:r w:rsidR="00B43665" w:rsidRPr="00B43665">
        <w:t xml:space="preserve"> Bratislava a.s.</w:t>
      </w:r>
      <w:r w:rsidR="00B43665">
        <w:t>" je počas tejto výluky možná. Dopravcovia, ktorí prevádzkujú osobnú a nákladnú dopravu na trati č. 124A budú musieť počas tejto výluky použiť dopravné opatrenia. Pre dopravcu osobnej dopravy je možnosť použiť NAD, pre dopravcu nákladnej dopravy je možné použiť obchádzkovú trasu (napr. Dunajská Streda – Komárno – Nové Zámky – Bratislava východ alebo inú vhodnú</w:t>
      </w:r>
      <w:r w:rsidR="00B705A6">
        <w:t xml:space="preserve"> trasu</w:t>
      </w:r>
      <w:r w:rsidR="00B43665">
        <w:t>)</w:t>
      </w:r>
      <w:r w:rsidR="00B705A6">
        <w:t>,</w:t>
      </w:r>
      <w:r w:rsidR="00B43665">
        <w:t xml:space="preserve"> alebo svoje vlaky odriekať.</w:t>
      </w:r>
    </w:p>
    <w:p w14:paraId="5076BF34" w14:textId="77777777" w:rsidR="00B43665" w:rsidRPr="00B43665" w:rsidRDefault="00B43665" w:rsidP="004009D9">
      <w:r>
        <w:t>Doprava v MÚ Bratislava-Nové Mesto – Bratislava ÚNS bude počas tejto výluky organizovaná obojsmerne v 2. traťovej koľaji, výraznejšie dopravné obmedzenia na trati č. 127C sa nepredpokladajú.</w:t>
      </w:r>
    </w:p>
    <w:p w14:paraId="769220D4" w14:textId="77777777" w:rsidR="00B43665" w:rsidRPr="00220417" w:rsidRDefault="00B43665" w:rsidP="004009D9">
      <w:pPr>
        <w:rPr>
          <w:highlight w:val="yellow"/>
        </w:rPr>
      </w:pPr>
    </w:p>
    <w:p w14:paraId="5F025748" w14:textId="77777777" w:rsidR="00A74070" w:rsidRDefault="00A74070" w:rsidP="00A74070">
      <w:pPr>
        <w:pStyle w:val="Nadpis1"/>
      </w:pPr>
      <w:r>
        <w:t>Organizácia cestnej dopravy počas výstavby</w:t>
      </w:r>
    </w:p>
    <w:p w14:paraId="77DB3F24" w14:textId="77777777" w:rsidR="00A74070" w:rsidRDefault="00B50455" w:rsidP="00CE3989">
      <w:r>
        <w:tab/>
        <w:t xml:space="preserve">Počas 0. etapy bude obmedzená doprava po ceste II/572 z dôvodu výstavby náhradnej komunikácie a prechodu cez koľaje v blízkosti existujúceho priecestia v žkm 8,248. Obmedzenie dopravy bude lokálne a krátkodobé. Počas etáp 1 a 2 bude cestná doprava prevedená z existujúceho priecestia v žkm 8,248 na náhradnú komunikáciu a prechod cez koľaje. V závere etapy 2 bude doprava prevedená späť na rekonštruované priecestie v žkm 8,248 a náhradná komunikácia a </w:t>
      </w:r>
      <w:r w:rsidR="00DC747E">
        <w:t>dočasné priecestie</w:t>
      </w:r>
      <w:r>
        <w:t xml:space="preserve"> budú demontované. Podrobnosti rieši objekt SO 10.</w:t>
      </w:r>
    </w:p>
    <w:p w14:paraId="31124E0D" w14:textId="77777777" w:rsidR="00B50455" w:rsidRDefault="00B50455" w:rsidP="00CE3989">
      <w:r>
        <w:tab/>
        <w:t xml:space="preserve">Počas etáp 1 a 2 bude priecestie v žkm 8,966 uzatvorené. Uzatvorenie priecestia bude účastníkom cestnej premávky </w:t>
      </w:r>
      <w:proofErr w:type="spellStart"/>
      <w:r>
        <w:t>návestené</w:t>
      </w:r>
      <w:proofErr w:type="spellEnd"/>
      <w:r>
        <w:t xml:space="preserve"> dočasným dopravným značením. V závere etapy 2 bude rekonštruované priecestie v žkm 8,966 opäť otvorené.</w:t>
      </w:r>
    </w:p>
    <w:p w14:paraId="264919DF" w14:textId="77777777" w:rsidR="00B50455" w:rsidRDefault="00B50455" w:rsidP="00CE3989">
      <w:r>
        <w:tab/>
        <w:t>Počas et</w:t>
      </w:r>
      <w:r w:rsidR="00CC0623">
        <w:t xml:space="preserve">áp 1 a 2 bude priecestie v žkm 7,215 (4,419) dočasne uzatvorené. Dĺžka trvania uzávery bude v oboch etapách 5 dní. Počas uzávery bude dočasným dopravným značením vyznačená obchádzková trasa po uliciach </w:t>
      </w:r>
      <w:proofErr w:type="spellStart"/>
      <w:r w:rsidR="00CC0623">
        <w:t>Ivanská</w:t>
      </w:r>
      <w:proofErr w:type="spellEnd"/>
      <w:r w:rsidR="00CC0623">
        <w:t xml:space="preserve">, </w:t>
      </w:r>
      <w:proofErr w:type="spellStart"/>
      <w:r w:rsidR="00CC0623">
        <w:t>Galvaniho</w:t>
      </w:r>
      <w:proofErr w:type="spellEnd"/>
      <w:r w:rsidR="00CC0623">
        <w:t xml:space="preserve">, Rožňavská, Tomášikova, </w:t>
      </w:r>
      <w:proofErr w:type="spellStart"/>
      <w:r w:rsidR="00CC0623">
        <w:t>M.Hella</w:t>
      </w:r>
      <w:proofErr w:type="spellEnd"/>
      <w:r w:rsidR="00CC0623">
        <w:t xml:space="preserve">, </w:t>
      </w:r>
      <w:proofErr w:type="spellStart"/>
      <w:r w:rsidR="00CC0623">
        <w:t>Vrakunská</w:t>
      </w:r>
      <w:proofErr w:type="spellEnd"/>
      <w:r w:rsidR="00CC0623">
        <w:t xml:space="preserve">, resp. v opačnom smere po uliciach </w:t>
      </w:r>
      <w:proofErr w:type="spellStart"/>
      <w:r w:rsidR="00CC0623">
        <w:t>Vrakunská</w:t>
      </w:r>
      <w:proofErr w:type="spellEnd"/>
      <w:r w:rsidR="00CC0623">
        <w:t xml:space="preserve">, Rožňavská, </w:t>
      </w:r>
      <w:proofErr w:type="spellStart"/>
      <w:r w:rsidR="00CC0623">
        <w:t>Galvaniho</w:t>
      </w:r>
      <w:proofErr w:type="spellEnd"/>
      <w:r w:rsidR="00CC0623">
        <w:t xml:space="preserve">, </w:t>
      </w:r>
      <w:proofErr w:type="spellStart"/>
      <w:r w:rsidR="00CC0623">
        <w:t>Ivanská</w:t>
      </w:r>
      <w:proofErr w:type="spellEnd"/>
      <w:r w:rsidR="00CC0623">
        <w:t>. S výnimkou uzatvorenia priecestia, bude počas stavebných prác priecestie otvorené a v priecestné zabezpečovacie zariadenie bude v činnosti.</w:t>
      </w:r>
    </w:p>
    <w:p w14:paraId="5D724EFC" w14:textId="77777777" w:rsidR="00A74070" w:rsidRDefault="00A74070" w:rsidP="00CE3989"/>
    <w:p w14:paraId="054D04A0" w14:textId="77777777" w:rsidR="00CC0623" w:rsidRDefault="00CC0623" w:rsidP="00CE3989"/>
    <w:p w14:paraId="76B710E4" w14:textId="77777777" w:rsidR="00CC0623" w:rsidRDefault="00CC0623" w:rsidP="00CE3989"/>
    <w:tbl>
      <w:tblPr>
        <w:tblW w:w="0" w:type="auto"/>
        <w:tblCellMar>
          <w:left w:w="70" w:type="dxa"/>
          <w:right w:w="70" w:type="dxa"/>
        </w:tblCellMar>
        <w:tblLook w:val="0000" w:firstRow="0" w:lastRow="0" w:firstColumn="0" w:lastColumn="0" w:noHBand="0" w:noVBand="0"/>
      </w:tblPr>
      <w:tblGrid>
        <w:gridCol w:w="5925"/>
        <w:gridCol w:w="3146"/>
      </w:tblGrid>
      <w:tr w:rsidR="00174A3C" w:rsidRPr="00CC0623" w14:paraId="44783643" w14:textId="77777777">
        <w:tc>
          <w:tcPr>
            <w:tcW w:w="6024" w:type="dxa"/>
          </w:tcPr>
          <w:p w14:paraId="680FDF74" w14:textId="77777777" w:rsidR="00174A3C" w:rsidRPr="00CC0623" w:rsidRDefault="00B15A6B" w:rsidP="00CC0623">
            <w:pPr>
              <w:rPr>
                <w:szCs w:val="22"/>
              </w:rPr>
            </w:pPr>
            <w:r w:rsidRPr="00CC0623">
              <w:rPr>
                <w:szCs w:val="22"/>
              </w:rPr>
              <w:t>V</w:t>
            </w:r>
            <w:r w:rsidR="005D2103" w:rsidRPr="00CC0623">
              <w:rPr>
                <w:szCs w:val="22"/>
              </w:rPr>
              <w:t xml:space="preserve"> Žiline, </w:t>
            </w:r>
            <w:r w:rsidR="00CC0623" w:rsidRPr="00CC0623">
              <w:rPr>
                <w:szCs w:val="22"/>
              </w:rPr>
              <w:t>máj 2</w:t>
            </w:r>
            <w:r w:rsidR="005D2103" w:rsidRPr="00CC0623">
              <w:rPr>
                <w:szCs w:val="22"/>
              </w:rPr>
              <w:t>01</w:t>
            </w:r>
            <w:r w:rsidR="00CC0623" w:rsidRPr="00CC0623">
              <w:rPr>
                <w:szCs w:val="22"/>
              </w:rPr>
              <w:t>8</w:t>
            </w:r>
          </w:p>
        </w:tc>
        <w:tc>
          <w:tcPr>
            <w:tcW w:w="3186" w:type="dxa"/>
          </w:tcPr>
          <w:p w14:paraId="43FC633F" w14:textId="77777777" w:rsidR="00174A3C" w:rsidRPr="00CC0623" w:rsidRDefault="00174A3C" w:rsidP="005D2103">
            <w:pPr>
              <w:tabs>
                <w:tab w:val="left" w:pos="0"/>
              </w:tabs>
              <w:jc w:val="center"/>
              <w:rPr>
                <w:szCs w:val="22"/>
              </w:rPr>
            </w:pPr>
          </w:p>
        </w:tc>
      </w:tr>
      <w:tr w:rsidR="00B262E5" w:rsidRPr="00CC0623" w14:paraId="0B91E537" w14:textId="77777777">
        <w:tc>
          <w:tcPr>
            <w:tcW w:w="6024" w:type="dxa"/>
          </w:tcPr>
          <w:p w14:paraId="52C68207" w14:textId="77777777" w:rsidR="00B262E5" w:rsidRPr="00CC0623" w:rsidRDefault="00B262E5" w:rsidP="00723FA5">
            <w:pPr>
              <w:rPr>
                <w:szCs w:val="22"/>
              </w:rPr>
            </w:pPr>
          </w:p>
        </w:tc>
        <w:tc>
          <w:tcPr>
            <w:tcW w:w="3186" w:type="dxa"/>
          </w:tcPr>
          <w:p w14:paraId="247730A5" w14:textId="77777777" w:rsidR="00B262E5" w:rsidRPr="00CC0623" w:rsidRDefault="00B262E5" w:rsidP="005D2103">
            <w:pPr>
              <w:tabs>
                <w:tab w:val="left" w:pos="0"/>
              </w:tabs>
              <w:jc w:val="center"/>
              <w:rPr>
                <w:szCs w:val="22"/>
              </w:rPr>
            </w:pPr>
            <w:r w:rsidRPr="00CC0623">
              <w:rPr>
                <w:szCs w:val="22"/>
              </w:rPr>
              <w:t>Vypracoval:</w:t>
            </w:r>
          </w:p>
        </w:tc>
      </w:tr>
      <w:tr w:rsidR="00B262E5" w:rsidRPr="00CC0623" w14:paraId="5F33BBDA" w14:textId="77777777">
        <w:tc>
          <w:tcPr>
            <w:tcW w:w="6024" w:type="dxa"/>
          </w:tcPr>
          <w:p w14:paraId="77131617" w14:textId="77777777" w:rsidR="00B262E5" w:rsidRPr="00CC0623" w:rsidRDefault="00B262E5" w:rsidP="00723FA5">
            <w:pPr>
              <w:rPr>
                <w:szCs w:val="22"/>
              </w:rPr>
            </w:pPr>
          </w:p>
        </w:tc>
        <w:tc>
          <w:tcPr>
            <w:tcW w:w="3186" w:type="dxa"/>
          </w:tcPr>
          <w:p w14:paraId="32436984" w14:textId="77777777" w:rsidR="00B262E5" w:rsidRPr="00CC0623" w:rsidRDefault="00B262E5" w:rsidP="005D2103">
            <w:pPr>
              <w:tabs>
                <w:tab w:val="left" w:pos="0"/>
              </w:tabs>
              <w:jc w:val="center"/>
              <w:rPr>
                <w:szCs w:val="22"/>
              </w:rPr>
            </w:pPr>
          </w:p>
        </w:tc>
      </w:tr>
      <w:tr w:rsidR="00B262E5" w:rsidRPr="00CC0623" w14:paraId="2149F7F7" w14:textId="77777777">
        <w:tc>
          <w:tcPr>
            <w:tcW w:w="6024" w:type="dxa"/>
          </w:tcPr>
          <w:p w14:paraId="5EBA7E4C" w14:textId="77777777" w:rsidR="00B262E5" w:rsidRPr="00CC0623" w:rsidRDefault="00B262E5" w:rsidP="00723FA5">
            <w:pPr>
              <w:rPr>
                <w:szCs w:val="22"/>
              </w:rPr>
            </w:pPr>
          </w:p>
        </w:tc>
        <w:tc>
          <w:tcPr>
            <w:tcW w:w="3186" w:type="dxa"/>
          </w:tcPr>
          <w:p w14:paraId="338C1D3A" w14:textId="77777777" w:rsidR="00B262E5" w:rsidRPr="00CC0623" w:rsidRDefault="00B262E5" w:rsidP="005D2103">
            <w:pPr>
              <w:tabs>
                <w:tab w:val="left" w:pos="0"/>
              </w:tabs>
              <w:jc w:val="center"/>
              <w:rPr>
                <w:szCs w:val="22"/>
              </w:rPr>
            </w:pPr>
          </w:p>
        </w:tc>
      </w:tr>
      <w:tr w:rsidR="00174A3C" w:rsidRPr="00CC0623" w14:paraId="6307CB84" w14:textId="77777777">
        <w:tc>
          <w:tcPr>
            <w:tcW w:w="6024" w:type="dxa"/>
          </w:tcPr>
          <w:p w14:paraId="2DBA738E" w14:textId="77777777" w:rsidR="00174A3C" w:rsidRPr="00CC0623" w:rsidRDefault="00174A3C" w:rsidP="00723FA5">
            <w:pPr>
              <w:rPr>
                <w:szCs w:val="22"/>
              </w:rPr>
            </w:pPr>
          </w:p>
        </w:tc>
        <w:tc>
          <w:tcPr>
            <w:tcW w:w="3186" w:type="dxa"/>
          </w:tcPr>
          <w:p w14:paraId="64EFEA99" w14:textId="77777777" w:rsidR="006E1663" w:rsidRPr="00CC0623" w:rsidRDefault="006E1663" w:rsidP="005D2103">
            <w:pPr>
              <w:tabs>
                <w:tab w:val="left" w:pos="0"/>
              </w:tabs>
              <w:jc w:val="center"/>
              <w:rPr>
                <w:szCs w:val="22"/>
              </w:rPr>
            </w:pPr>
          </w:p>
        </w:tc>
      </w:tr>
      <w:tr w:rsidR="00B262E5" w:rsidRPr="00CC0623" w14:paraId="4B0D5063" w14:textId="77777777">
        <w:tc>
          <w:tcPr>
            <w:tcW w:w="6024" w:type="dxa"/>
          </w:tcPr>
          <w:p w14:paraId="3D178249" w14:textId="77777777" w:rsidR="00B262E5" w:rsidRPr="00CC0623" w:rsidRDefault="00B262E5" w:rsidP="00723FA5">
            <w:pPr>
              <w:rPr>
                <w:szCs w:val="22"/>
              </w:rPr>
            </w:pPr>
          </w:p>
        </w:tc>
        <w:tc>
          <w:tcPr>
            <w:tcW w:w="3186" w:type="dxa"/>
          </w:tcPr>
          <w:p w14:paraId="49EE039C" w14:textId="77777777" w:rsidR="00B262E5" w:rsidRPr="00CC0623" w:rsidRDefault="00B262E5" w:rsidP="005D2103">
            <w:pPr>
              <w:tabs>
                <w:tab w:val="left" w:pos="0"/>
              </w:tabs>
              <w:jc w:val="center"/>
              <w:rPr>
                <w:szCs w:val="22"/>
              </w:rPr>
            </w:pPr>
          </w:p>
        </w:tc>
      </w:tr>
      <w:tr w:rsidR="00B262E5" w:rsidRPr="00CC0623" w14:paraId="569E781E" w14:textId="77777777">
        <w:tc>
          <w:tcPr>
            <w:tcW w:w="6024" w:type="dxa"/>
          </w:tcPr>
          <w:p w14:paraId="58D1C233" w14:textId="77777777" w:rsidR="00B262E5" w:rsidRPr="00CC0623" w:rsidRDefault="00B262E5" w:rsidP="00723FA5">
            <w:pPr>
              <w:rPr>
                <w:szCs w:val="22"/>
              </w:rPr>
            </w:pPr>
          </w:p>
        </w:tc>
        <w:tc>
          <w:tcPr>
            <w:tcW w:w="3186" w:type="dxa"/>
          </w:tcPr>
          <w:p w14:paraId="02140F60" w14:textId="77777777" w:rsidR="00B262E5" w:rsidRPr="00CC0623" w:rsidRDefault="00B262E5" w:rsidP="005D2103">
            <w:pPr>
              <w:tabs>
                <w:tab w:val="left" w:pos="0"/>
              </w:tabs>
              <w:jc w:val="center"/>
              <w:rPr>
                <w:szCs w:val="22"/>
              </w:rPr>
            </w:pPr>
          </w:p>
        </w:tc>
      </w:tr>
      <w:tr w:rsidR="005D2103" w14:paraId="5CA4A404" w14:textId="77777777">
        <w:tc>
          <w:tcPr>
            <w:tcW w:w="6024" w:type="dxa"/>
          </w:tcPr>
          <w:p w14:paraId="1872F11E" w14:textId="77777777" w:rsidR="005D2103" w:rsidRPr="00CC0623" w:rsidRDefault="005D2103" w:rsidP="00723FA5">
            <w:pPr>
              <w:rPr>
                <w:szCs w:val="22"/>
              </w:rPr>
            </w:pPr>
          </w:p>
        </w:tc>
        <w:tc>
          <w:tcPr>
            <w:tcW w:w="3186" w:type="dxa"/>
          </w:tcPr>
          <w:p w14:paraId="0C98CAB1" w14:textId="77777777" w:rsidR="005D2103" w:rsidRDefault="005D2103" w:rsidP="005D2103">
            <w:pPr>
              <w:tabs>
                <w:tab w:val="left" w:pos="0"/>
              </w:tabs>
              <w:jc w:val="center"/>
              <w:rPr>
                <w:szCs w:val="22"/>
              </w:rPr>
            </w:pPr>
            <w:r w:rsidRPr="00CC0623">
              <w:rPr>
                <w:szCs w:val="22"/>
              </w:rPr>
              <w:t>Ing. Martin Búda</w:t>
            </w:r>
          </w:p>
        </w:tc>
      </w:tr>
    </w:tbl>
    <w:p w14:paraId="333524BD" w14:textId="77777777" w:rsidR="00CE3989" w:rsidRDefault="00CE3989" w:rsidP="003D5557"/>
    <w:sectPr w:rsidR="00CE3989" w:rsidSect="00A75002">
      <w:headerReference w:type="default" r:id="rId8"/>
      <w:footerReference w:type="default" r:id="rId9"/>
      <w:pgSz w:w="11907" w:h="16840" w:code="9"/>
      <w:pgMar w:top="1418"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383B6" w14:textId="77777777" w:rsidR="00EE36E3" w:rsidRDefault="00EE36E3">
      <w:r>
        <w:separator/>
      </w:r>
    </w:p>
  </w:endnote>
  <w:endnote w:type="continuationSeparator" w:id="0">
    <w:p w14:paraId="0BA4B02E" w14:textId="77777777" w:rsidR="00EE36E3" w:rsidRDefault="00EE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545"/>
      <w:gridCol w:w="4526"/>
    </w:tblGrid>
    <w:tr w:rsidR="006E04D0" w14:paraId="51777937" w14:textId="77777777">
      <w:tc>
        <w:tcPr>
          <w:tcW w:w="4605" w:type="dxa"/>
        </w:tcPr>
        <w:p w14:paraId="276FFA0F" w14:textId="77777777" w:rsidR="006E04D0" w:rsidRDefault="006E04D0">
          <w:pPr>
            <w:pStyle w:val="Pta"/>
            <w:ind w:right="360"/>
            <w:rPr>
              <w:sz w:val="20"/>
              <w:szCs w:val="20"/>
            </w:rPr>
          </w:pPr>
          <w:r>
            <w:rPr>
              <w:sz w:val="20"/>
              <w:szCs w:val="20"/>
            </w:rPr>
            <w:t>REMING CONSULT a.s.</w:t>
          </w:r>
        </w:p>
      </w:tc>
      <w:tc>
        <w:tcPr>
          <w:tcW w:w="4605" w:type="dxa"/>
        </w:tcPr>
        <w:p w14:paraId="0DD8CE85" w14:textId="77777777" w:rsidR="006E04D0" w:rsidRDefault="006E04D0">
          <w:pPr>
            <w:pStyle w:val="Pt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BF73F3">
            <w:rPr>
              <w:noProof/>
              <w:sz w:val="20"/>
              <w:szCs w:val="20"/>
            </w:rPr>
            <w:t>11</w:t>
          </w:r>
          <w:r>
            <w:rPr>
              <w:sz w:val="20"/>
              <w:szCs w:val="20"/>
            </w:rPr>
            <w:fldChar w:fldCharType="end"/>
          </w:r>
        </w:p>
      </w:tc>
    </w:tr>
  </w:tbl>
  <w:p w14:paraId="6F7215F5" w14:textId="77777777" w:rsidR="006E04D0" w:rsidRDefault="006E04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7F9DE" w14:textId="77777777" w:rsidR="00EE36E3" w:rsidRDefault="00EE36E3">
      <w:r>
        <w:separator/>
      </w:r>
    </w:p>
  </w:footnote>
  <w:footnote w:type="continuationSeparator" w:id="0">
    <w:p w14:paraId="54EDCAA4" w14:textId="77777777" w:rsidR="00EE36E3" w:rsidRDefault="00EE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91" w:type="dxa"/>
      <w:jc w:val="center"/>
      <w:tblCellMar>
        <w:left w:w="70" w:type="dxa"/>
        <w:right w:w="70" w:type="dxa"/>
      </w:tblCellMar>
      <w:tblLook w:val="0000" w:firstRow="0" w:lastRow="0" w:firstColumn="0" w:lastColumn="0" w:noHBand="0" w:noVBand="0"/>
    </w:tblPr>
    <w:tblGrid>
      <w:gridCol w:w="2359"/>
      <w:gridCol w:w="3523"/>
      <w:gridCol w:w="2262"/>
      <w:gridCol w:w="2468"/>
      <w:gridCol w:w="79"/>
    </w:tblGrid>
    <w:tr w:rsidR="006E04D0" w:rsidRPr="007571A7" w14:paraId="485A99C5" w14:textId="77777777" w:rsidTr="00ED7D98">
      <w:trPr>
        <w:gridAfter w:val="1"/>
        <w:wAfter w:w="79" w:type="dxa"/>
        <w:jc w:val="center"/>
      </w:trPr>
      <w:tc>
        <w:tcPr>
          <w:tcW w:w="10612" w:type="dxa"/>
          <w:gridSpan w:val="4"/>
        </w:tcPr>
        <w:p w14:paraId="52AB1D03" w14:textId="77777777" w:rsidR="006E04D0" w:rsidRDefault="006E04D0" w:rsidP="007571A7">
          <w:pPr>
            <w:pStyle w:val="Hlavika"/>
            <w:jc w:val="center"/>
            <w:rPr>
              <w:sz w:val="20"/>
              <w:szCs w:val="20"/>
            </w:rPr>
          </w:pPr>
          <w:r w:rsidRPr="007571A7">
            <w:rPr>
              <w:sz w:val="20"/>
              <w:szCs w:val="20"/>
            </w:rPr>
            <w:t>Stavba: "Bratislava–Nové Mesto – Bra</w:t>
          </w:r>
          <w:r>
            <w:rPr>
              <w:sz w:val="20"/>
              <w:szCs w:val="20"/>
            </w:rPr>
            <w:t>tislava ÚNS, KRŽZ koľ. č. 1, 2"</w:t>
          </w:r>
        </w:p>
        <w:p w14:paraId="0984D7E1" w14:textId="77777777" w:rsidR="006E04D0" w:rsidRPr="007571A7" w:rsidRDefault="006E04D0" w:rsidP="007571A7">
          <w:pPr>
            <w:pStyle w:val="Hlavika"/>
            <w:jc w:val="center"/>
            <w:rPr>
              <w:sz w:val="20"/>
              <w:szCs w:val="20"/>
            </w:rPr>
          </w:pPr>
          <w:r w:rsidRPr="007571A7">
            <w:rPr>
              <w:sz w:val="20"/>
              <w:szCs w:val="20"/>
            </w:rPr>
            <w:t>Projektová dokumentácia</w:t>
          </w:r>
        </w:p>
      </w:tc>
    </w:tr>
    <w:tr w:rsidR="006E04D0" w14:paraId="545ED081" w14:textId="77777777" w:rsidTr="00ED7D98">
      <w:trPr>
        <w:jc w:val="center"/>
      </w:trPr>
      <w:tc>
        <w:tcPr>
          <w:tcW w:w="2359" w:type="dxa"/>
        </w:tcPr>
        <w:p w14:paraId="56C9FBE6" w14:textId="77777777" w:rsidR="006E04D0" w:rsidRPr="007571A7" w:rsidRDefault="006E04D0">
          <w:pPr>
            <w:pStyle w:val="Hlavika"/>
            <w:rPr>
              <w:sz w:val="20"/>
              <w:szCs w:val="20"/>
            </w:rPr>
          </w:pPr>
          <w:r w:rsidRPr="007571A7">
            <w:rPr>
              <w:sz w:val="20"/>
              <w:szCs w:val="20"/>
            </w:rPr>
            <w:t>DSPRS</w:t>
          </w:r>
        </w:p>
      </w:tc>
      <w:tc>
        <w:tcPr>
          <w:tcW w:w="3523" w:type="dxa"/>
        </w:tcPr>
        <w:p w14:paraId="1DD17E86" w14:textId="77777777" w:rsidR="006E04D0" w:rsidRPr="007571A7" w:rsidRDefault="006E04D0" w:rsidP="00ED7D98">
          <w:pPr>
            <w:pStyle w:val="Hlavika"/>
            <w:jc w:val="right"/>
            <w:rPr>
              <w:sz w:val="20"/>
              <w:szCs w:val="20"/>
            </w:rPr>
          </w:pPr>
        </w:p>
      </w:tc>
      <w:tc>
        <w:tcPr>
          <w:tcW w:w="2262" w:type="dxa"/>
        </w:tcPr>
        <w:p w14:paraId="08EF979A" w14:textId="77777777" w:rsidR="006E04D0" w:rsidRPr="007571A7" w:rsidRDefault="006E04D0" w:rsidP="00ED7D98">
          <w:pPr>
            <w:pStyle w:val="Hlavika"/>
            <w:jc w:val="right"/>
            <w:rPr>
              <w:sz w:val="20"/>
              <w:szCs w:val="20"/>
            </w:rPr>
          </w:pPr>
          <w:r>
            <w:rPr>
              <w:sz w:val="20"/>
              <w:szCs w:val="20"/>
            </w:rPr>
            <w:t>Č</w:t>
          </w:r>
          <w:r w:rsidRPr="007571A7">
            <w:rPr>
              <w:sz w:val="20"/>
              <w:szCs w:val="20"/>
            </w:rPr>
            <w:t>asť F</w:t>
          </w:r>
          <w:r>
            <w:rPr>
              <w:sz w:val="20"/>
              <w:szCs w:val="20"/>
            </w:rPr>
            <w:t>.</w:t>
          </w:r>
          <w:r w:rsidRPr="007571A7">
            <w:rPr>
              <w:sz w:val="20"/>
              <w:szCs w:val="20"/>
            </w:rPr>
            <w:t>1:</w:t>
          </w:r>
        </w:p>
      </w:tc>
      <w:tc>
        <w:tcPr>
          <w:tcW w:w="2547" w:type="dxa"/>
          <w:gridSpan w:val="2"/>
        </w:tcPr>
        <w:p w14:paraId="6A9795E8" w14:textId="77777777" w:rsidR="006E04D0" w:rsidRDefault="006E04D0" w:rsidP="00ED7D98">
          <w:pPr>
            <w:pStyle w:val="Hlavika"/>
            <w:jc w:val="left"/>
            <w:rPr>
              <w:sz w:val="20"/>
              <w:szCs w:val="20"/>
            </w:rPr>
          </w:pPr>
          <w:r w:rsidRPr="007571A7">
            <w:rPr>
              <w:sz w:val="20"/>
              <w:szCs w:val="20"/>
            </w:rPr>
            <w:t>Projekt organizácie výstavby</w:t>
          </w:r>
        </w:p>
      </w:tc>
    </w:tr>
    <w:tr w:rsidR="006E04D0" w14:paraId="702C4B12" w14:textId="77777777" w:rsidTr="00ED7D98">
      <w:trPr>
        <w:jc w:val="center"/>
      </w:trPr>
      <w:tc>
        <w:tcPr>
          <w:tcW w:w="2359" w:type="dxa"/>
          <w:tcBorders>
            <w:bottom w:val="single" w:sz="4" w:space="0" w:color="auto"/>
          </w:tcBorders>
        </w:tcPr>
        <w:p w14:paraId="5471BBEE" w14:textId="77777777" w:rsidR="006E04D0" w:rsidRPr="007571A7" w:rsidRDefault="006E04D0">
          <w:pPr>
            <w:pStyle w:val="Hlavika"/>
            <w:rPr>
              <w:sz w:val="20"/>
              <w:szCs w:val="20"/>
            </w:rPr>
          </w:pPr>
        </w:p>
      </w:tc>
      <w:tc>
        <w:tcPr>
          <w:tcW w:w="3523" w:type="dxa"/>
          <w:tcBorders>
            <w:bottom w:val="single" w:sz="4" w:space="0" w:color="auto"/>
          </w:tcBorders>
        </w:tcPr>
        <w:p w14:paraId="2A4375D9" w14:textId="77777777" w:rsidR="006E04D0" w:rsidRPr="007571A7" w:rsidRDefault="006E04D0" w:rsidP="00ED7D98">
          <w:pPr>
            <w:pStyle w:val="Hlavika"/>
            <w:jc w:val="right"/>
            <w:rPr>
              <w:sz w:val="20"/>
              <w:szCs w:val="20"/>
            </w:rPr>
          </w:pPr>
        </w:p>
      </w:tc>
      <w:tc>
        <w:tcPr>
          <w:tcW w:w="2262" w:type="dxa"/>
          <w:tcBorders>
            <w:bottom w:val="single" w:sz="4" w:space="0" w:color="auto"/>
          </w:tcBorders>
        </w:tcPr>
        <w:p w14:paraId="790CDE3F" w14:textId="77777777" w:rsidR="006E04D0" w:rsidRDefault="006E04D0" w:rsidP="00ED7D98">
          <w:pPr>
            <w:pStyle w:val="Hlavika"/>
            <w:jc w:val="right"/>
            <w:rPr>
              <w:sz w:val="20"/>
              <w:szCs w:val="20"/>
            </w:rPr>
          </w:pPr>
          <w:r>
            <w:rPr>
              <w:sz w:val="20"/>
              <w:szCs w:val="20"/>
            </w:rPr>
            <w:t>Príloha 1:</w:t>
          </w:r>
        </w:p>
      </w:tc>
      <w:tc>
        <w:tcPr>
          <w:tcW w:w="2547" w:type="dxa"/>
          <w:gridSpan w:val="2"/>
          <w:tcBorders>
            <w:bottom w:val="single" w:sz="4" w:space="0" w:color="auto"/>
          </w:tcBorders>
        </w:tcPr>
        <w:p w14:paraId="7DB6FD9C" w14:textId="77777777" w:rsidR="006E04D0" w:rsidRPr="007571A7" w:rsidRDefault="006E04D0" w:rsidP="00ED7D98">
          <w:pPr>
            <w:pStyle w:val="Hlavika"/>
            <w:jc w:val="left"/>
            <w:rPr>
              <w:sz w:val="20"/>
              <w:szCs w:val="20"/>
            </w:rPr>
          </w:pPr>
          <w:r>
            <w:rPr>
              <w:sz w:val="20"/>
              <w:szCs w:val="20"/>
            </w:rPr>
            <w:t>Technická správa</w:t>
          </w:r>
        </w:p>
      </w:tc>
    </w:tr>
  </w:tbl>
  <w:p w14:paraId="6E48E60D" w14:textId="77777777" w:rsidR="006E04D0" w:rsidRDefault="006E04D0">
    <w:pPr>
      <w:pStyle w:val="Hlavika"/>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30F21"/>
    <w:multiLevelType w:val="hybridMultilevel"/>
    <w:tmpl w:val="42F2CA22"/>
    <w:lvl w:ilvl="0" w:tplc="041B0001">
      <w:start w:val="1"/>
      <w:numFmt w:val="bullet"/>
      <w:lvlText w:val=""/>
      <w:lvlJc w:val="left"/>
      <w:pPr>
        <w:tabs>
          <w:tab w:val="num" w:pos="1287"/>
        </w:tabs>
        <w:ind w:left="1287" w:hanging="360"/>
      </w:pPr>
      <w:rPr>
        <w:rFonts w:ascii="Symbol" w:hAnsi="Symbol" w:hint="default"/>
      </w:rPr>
    </w:lvl>
    <w:lvl w:ilvl="1" w:tplc="041B0003" w:tentative="1">
      <w:start w:val="1"/>
      <w:numFmt w:val="bullet"/>
      <w:lvlText w:val="o"/>
      <w:lvlJc w:val="left"/>
      <w:pPr>
        <w:tabs>
          <w:tab w:val="num" w:pos="2007"/>
        </w:tabs>
        <w:ind w:left="2007" w:hanging="360"/>
      </w:pPr>
      <w:rPr>
        <w:rFonts w:ascii="Courier New" w:hAnsi="Courier New" w:hint="default"/>
      </w:rPr>
    </w:lvl>
    <w:lvl w:ilvl="2" w:tplc="041B0005" w:tentative="1">
      <w:start w:val="1"/>
      <w:numFmt w:val="bullet"/>
      <w:lvlText w:val=""/>
      <w:lvlJc w:val="left"/>
      <w:pPr>
        <w:tabs>
          <w:tab w:val="num" w:pos="2727"/>
        </w:tabs>
        <w:ind w:left="2727" w:hanging="360"/>
      </w:pPr>
      <w:rPr>
        <w:rFonts w:ascii="Wingdings" w:hAnsi="Wingdings" w:hint="default"/>
      </w:rPr>
    </w:lvl>
    <w:lvl w:ilvl="3" w:tplc="041B0001" w:tentative="1">
      <w:start w:val="1"/>
      <w:numFmt w:val="bullet"/>
      <w:lvlText w:val=""/>
      <w:lvlJc w:val="left"/>
      <w:pPr>
        <w:tabs>
          <w:tab w:val="num" w:pos="3447"/>
        </w:tabs>
        <w:ind w:left="3447" w:hanging="360"/>
      </w:pPr>
      <w:rPr>
        <w:rFonts w:ascii="Symbol" w:hAnsi="Symbol" w:hint="default"/>
      </w:rPr>
    </w:lvl>
    <w:lvl w:ilvl="4" w:tplc="041B0003" w:tentative="1">
      <w:start w:val="1"/>
      <w:numFmt w:val="bullet"/>
      <w:lvlText w:val="o"/>
      <w:lvlJc w:val="left"/>
      <w:pPr>
        <w:tabs>
          <w:tab w:val="num" w:pos="4167"/>
        </w:tabs>
        <w:ind w:left="4167" w:hanging="360"/>
      </w:pPr>
      <w:rPr>
        <w:rFonts w:ascii="Courier New" w:hAnsi="Courier New" w:hint="default"/>
      </w:rPr>
    </w:lvl>
    <w:lvl w:ilvl="5" w:tplc="041B0005" w:tentative="1">
      <w:start w:val="1"/>
      <w:numFmt w:val="bullet"/>
      <w:lvlText w:val=""/>
      <w:lvlJc w:val="left"/>
      <w:pPr>
        <w:tabs>
          <w:tab w:val="num" w:pos="4887"/>
        </w:tabs>
        <w:ind w:left="4887" w:hanging="360"/>
      </w:pPr>
      <w:rPr>
        <w:rFonts w:ascii="Wingdings" w:hAnsi="Wingdings" w:hint="default"/>
      </w:rPr>
    </w:lvl>
    <w:lvl w:ilvl="6" w:tplc="041B0001" w:tentative="1">
      <w:start w:val="1"/>
      <w:numFmt w:val="bullet"/>
      <w:lvlText w:val=""/>
      <w:lvlJc w:val="left"/>
      <w:pPr>
        <w:tabs>
          <w:tab w:val="num" w:pos="5607"/>
        </w:tabs>
        <w:ind w:left="5607" w:hanging="360"/>
      </w:pPr>
      <w:rPr>
        <w:rFonts w:ascii="Symbol" w:hAnsi="Symbol" w:hint="default"/>
      </w:rPr>
    </w:lvl>
    <w:lvl w:ilvl="7" w:tplc="041B0003" w:tentative="1">
      <w:start w:val="1"/>
      <w:numFmt w:val="bullet"/>
      <w:lvlText w:val="o"/>
      <w:lvlJc w:val="left"/>
      <w:pPr>
        <w:tabs>
          <w:tab w:val="num" w:pos="6327"/>
        </w:tabs>
        <w:ind w:left="6327" w:hanging="360"/>
      </w:pPr>
      <w:rPr>
        <w:rFonts w:ascii="Courier New" w:hAnsi="Courier New" w:hint="default"/>
      </w:rPr>
    </w:lvl>
    <w:lvl w:ilvl="8" w:tplc="041B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5B11A50"/>
    <w:multiLevelType w:val="hybridMultilevel"/>
    <w:tmpl w:val="34C49BBA"/>
    <w:lvl w:ilvl="0" w:tplc="53F42D6C">
      <w:start w:val="1"/>
      <w:numFmt w:val="bullet"/>
      <w:lvlText w:val="–"/>
      <w:lvlJc w:val="left"/>
      <w:pPr>
        <w:ind w:left="1129" w:hanging="360"/>
      </w:pPr>
      <w:rPr>
        <w:rFonts w:ascii="Arial Narrow" w:hAnsi="Arial Narrow" w:hint="default"/>
      </w:rPr>
    </w:lvl>
    <w:lvl w:ilvl="1" w:tplc="041B0003" w:tentative="1">
      <w:start w:val="1"/>
      <w:numFmt w:val="bullet"/>
      <w:lvlText w:val="o"/>
      <w:lvlJc w:val="left"/>
      <w:pPr>
        <w:ind w:left="1849" w:hanging="360"/>
      </w:pPr>
      <w:rPr>
        <w:rFonts w:ascii="Courier New" w:hAnsi="Courier New" w:cs="Courier New" w:hint="default"/>
      </w:rPr>
    </w:lvl>
    <w:lvl w:ilvl="2" w:tplc="041B0005" w:tentative="1">
      <w:start w:val="1"/>
      <w:numFmt w:val="bullet"/>
      <w:lvlText w:val=""/>
      <w:lvlJc w:val="left"/>
      <w:pPr>
        <w:ind w:left="2569" w:hanging="360"/>
      </w:pPr>
      <w:rPr>
        <w:rFonts w:ascii="Wingdings" w:hAnsi="Wingdings" w:hint="default"/>
      </w:rPr>
    </w:lvl>
    <w:lvl w:ilvl="3" w:tplc="041B0001" w:tentative="1">
      <w:start w:val="1"/>
      <w:numFmt w:val="bullet"/>
      <w:lvlText w:val=""/>
      <w:lvlJc w:val="left"/>
      <w:pPr>
        <w:ind w:left="3289" w:hanging="360"/>
      </w:pPr>
      <w:rPr>
        <w:rFonts w:ascii="Symbol" w:hAnsi="Symbol" w:hint="default"/>
      </w:rPr>
    </w:lvl>
    <w:lvl w:ilvl="4" w:tplc="041B0003" w:tentative="1">
      <w:start w:val="1"/>
      <w:numFmt w:val="bullet"/>
      <w:lvlText w:val="o"/>
      <w:lvlJc w:val="left"/>
      <w:pPr>
        <w:ind w:left="4009" w:hanging="360"/>
      </w:pPr>
      <w:rPr>
        <w:rFonts w:ascii="Courier New" w:hAnsi="Courier New" w:cs="Courier New" w:hint="default"/>
      </w:rPr>
    </w:lvl>
    <w:lvl w:ilvl="5" w:tplc="041B0005" w:tentative="1">
      <w:start w:val="1"/>
      <w:numFmt w:val="bullet"/>
      <w:lvlText w:val=""/>
      <w:lvlJc w:val="left"/>
      <w:pPr>
        <w:ind w:left="4729" w:hanging="360"/>
      </w:pPr>
      <w:rPr>
        <w:rFonts w:ascii="Wingdings" w:hAnsi="Wingdings" w:hint="default"/>
      </w:rPr>
    </w:lvl>
    <w:lvl w:ilvl="6" w:tplc="041B0001" w:tentative="1">
      <w:start w:val="1"/>
      <w:numFmt w:val="bullet"/>
      <w:lvlText w:val=""/>
      <w:lvlJc w:val="left"/>
      <w:pPr>
        <w:ind w:left="5449" w:hanging="360"/>
      </w:pPr>
      <w:rPr>
        <w:rFonts w:ascii="Symbol" w:hAnsi="Symbol" w:hint="default"/>
      </w:rPr>
    </w:lvl>
    <w:lvl w:ilvl="7" w:tplc="041B0003" w:tentative="1">
      <w:start w:val="1"/>
      <w:numFmt w:val="bullet"/>
      <w:lvlText w:val="o"/>
      <w:lvlJc w:val="left"/>
      <w:pPr>
        <w:ind w:left="6169" w:hanging="360"/>
      </w:pPr>
      <w:rPr>
        <w:rFonts w:ascii="Courier New" w:hAnsi="Courier New" w:cs="Courier New" w:hint="default"/>
      </w:rPr>
    </w:lvl>
    <w:lvl w:ilvl="8" w:tplc="041B0005" w:tentative="1">
      <w:start w:val="1"/>
      <w:numFmt w:val="bullet"/>
      <w:lvlText w:val=""/>
      <w:lvlJc w:val="left"/>
      <w:pPr>
        <w:ind w:left="6889" w:hanging="360"/>
      </w:pPr>
      <w:rPr>
        <w:rFonts w:ascii="Wingdings" w:hAnsi="Wingdings" w:hint="default"/>
      </w:rPr>
    </w:lvl>
  </w:abstractNum>
  <w:abstractNum w:abstractNumId="3" w15:restartNumberingAfterBreak="0">
    <w:nsid w:val="13543BD5"/>
    <w:multiLevelType w:val="hybridMultilevel"/>
    <w:tmpl w:val="4468B4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345603"/>
    <w:multiLevelType w:val="hybridMultilevel"/>
    <w:tmpl w:val="D4A452E0"/>
    <w:lvl w:ilvl="0" w:tplc="041B0001">
      <w:start w:val="1"/>
      <w:numFmt w:val="bullet"/>
      <w:lvlText w:val=""/>
      <w:lvlJc w:val="left"/>
      <w:pPr>
        <w:tabs>
          <w:tab w:val="num" w:pos="1287"/>
        </w:tabs>
        <w:ind w:left="1287" w:hanging="360"/>
      </w:pPr>
      <w:rPr>
        <w:rFonts w:ascii="Symbol" w:hAnsi="Symbol" w:hint="default"/>
      </w:rPr>
    </w:lvl>
    <w:lvl w:ilvl="1" w:tplc="041B0003" w:tentative="1">
      <w:start w:val="1"/>
      <w:numFmt w:val="bullet"/>
      <w:lvlText w:val="o"/>
      <w:lvlJc w:val="left"/>
      <w:pPr>
        <w:tabs>
          <w:tab w:val="num" w:pos="2007"/>
        </w:tabs>
        <w:ind w:left="2007" w:hanging="360"/>
      </w:pPr>
      <w:rPr>
        <w:rFonts w:ascii="Courier New" w:hAnsi="Courier New" w:hint="default"/>
      </w:rPr>
    </w:lvl>
    <w:lvl w:ilvl="2" w:tplc="041B0005" w:tentative="1">
      <w:start w:val="1"/>
      <w:numFmt w:val="bullet"/>
      <w:lvlText w:val=""/>
      <w:lvlJc w:val="left"/>
      <w:pPr>
        <w:tabs>
          <w:tab w:val="num" w:pos="2727"/>
        </w:tabs>
        <w:ind w:left="2727" w:hanging="360"/>
      </w:pPr>
      <w:rPr>
        <w:rFonts w:ascii="Wingdings" w:hAnsi="Wingdings" w:hint="default"/>
      </w:rPr>
    </w:lvl>
    <w:lvl w:ilvl="3" w:tplc="041B0001" w:tentative="1">
      <w:start w:val="1"/>
      <w:numFmt w:val="bullet"/>
      <w:lvlText w:val=""/>
      <w:lvlJc w:val="left"/>
      <w:pPr>
        <w:tabs>
          <w:tab w:val="num" w:pos="3447"/>
        </w:tabs>
        <w:ind w:left="3447" w:hanging="360"/>
      </w:pPr>
      <w:rPr>
        <w:rFonts w:ascii="Symbol" w:hAnsi="Symbol" w:hint="default"/>
      </w:rPr>
    </w:lvl>
    <w:lvl w:ilvl="4" w:tplc="041B0003" w:tentative="1">
      <w:start w:val="1"/>
      <w:numFmt w:val="bullet"/>
      <w:lvlText w:val="o"/>
      <w:lvlJc w:val="left"/>
      <w:pPr>
        <w:tabs>
          <w:tab w:val="num" w:pos="4167"/>
        </w:tabs>
        <w:ind w:left="4167" w:hanging="360"/>
      </w:pPr>
      <w:rPr>
        <w:rFonts w:ascii="Courier New" w:hAnsi="Courier New" w:hint="default"/>
      </w:rPr>
    </w:lvl>
    <w:lvl w:ilvl="5" w:tplc="041B0005" w:tentative="1">
      <w:start w:val="1"/>
      <w:numFmt w:val="bullet"/>
      <w:lvlText w:val=""/>
      <w:lvlJc w:val="left"/>
      <w:pPr>
        <w:tabs>
          <w:tab w:val="num" w:pos="4887"/>
        </w:tabs>
        <w:ind w:left="4887" w:hanging="360"/>
      </w:pPr>
      <w:rPr>
        <w:rFonts w:ascii="Wingdings" w:hAnsi="Wingdings" w:hint="default"/>
      </w:rPr>
    </w:lvl>
    <w:lvl w:ilvl="6" w:tplc="041B0001" w:tentative="1">
      <w:start w:val="1"/>
      <w:numFmt w:val="bullet"/>
      <w:lvlText w:val=""/>
      <w:lvlJc w:val="left"/>
      <w:pPr>
        <w:tabs>
          <w:tab w:val="num" w:pos="5607"/>
        </w:tabs>
        <w:ind w:left="5607" w:hanging="360"/>
      </w:pPr>
      <w:rPr>
        <w:rFonts w:ascii="Symbol" w:hAnsi="Symbol" w:hint="default"/>
      </w:rPr>
    </w:lvl>
    <w:lvl w:ilvl="7" w:tplc="041B0003" w:tentative="1">
      <w:start w:val="1"/>
      <w:numFmt w:val="bullet"/>
      <w:lvlText w:val="o"/>
      <w:lvlJc w:val="left"/>
      <w:pPr>
        <w:tabs>
          <w:tab w:val="num" w:pos="6327"/>
        </w:tabs>
        <w:ind w:left="6327" w:hanging="360"/>
      </w:pPr>
      <w:rPr>
        <w:rFonts w:ascii="Courier New" w:hAnsi="Courier New" w:hint="default"/>
      </w:rPr>
    </w:lvl>
    <w:lvl w:ilvl="8" w:tplc="041B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5167209"/>
    <w:multiLevelType w:val="hybridMultilevel"/>
    <w:tmpl w:val="DD4E8A80"/>
    <w:lvl w:ilvl="0" w:tplc="F6AE2DA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FA2448"/>
    <w:multiLevelType w:val="hybridMultilevel"/>
    <w:tmpl w:val="61FC60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B94C18"/>
    <w:multiLevelType w:val="hybridMultilevel"/>
    <w:tmpl w:val="6512F364"/>
    <w:lvl w:ilvl="0" w:tplc="BC30F462">
      <w:start w:val="1"/>
      <w:numFmt w:val="bullet"/>
      <w:lvlText w:val="-"/>
      <w:lvlJc w:val="left"/>
      <w:pPr>
        <w:ind w:left="1429" w:hanging="360"/>
      </w:pPr>
      <w:rPr>
        <w:rFonts w:ascii="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3E44657D"/>
    <w:multiLevelType w:val="hybridMultilevel"/>
    <w:tmpl w:val="0296AE1A"/>
    <w:lvl w:ilvl="0" w:tplc="E2A8E446">
      <w:start w:val="971"/>
      <w:numFmt w:val="bullet"/>
      <w:lvlText w:val="-"/>
      <w:lvlJc w:val="left"/>
      <w:pPr>
        <w:tabs>
          <w:tab w:val="num" w:pos="900"/>
        </w:tabs>
        <w:ind w:left="900" w:hanging="360"/>
      </w:pPr>
      <w:rPr>
        <w:rFonts w:ascii="Times New Roman" w:eastAsia="Times New Roman" w:hAnsi="Times New Roman" w:cs="Times New Roman"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F4E570C"/>
    <w:multiLevelType w:val="hybridMultilevel"/>
    <w:tmpl w:val="3DAA34D4"/>
    <w:lvl w:ilvl="0" w:tplc="041B0005">
      <w:start w:val="1"/>
      <w:numFmt w:val="bullet"/>
      <w:lvlText w:val=""/>
      <w:lvlJc w:val="left"/>
      <w:pPr>
        <w:tabs>
          <w:tab w:val="num" w:pos="1068"/>
        </w:tabs>
        <w:ind w:left="1068" w:hanging="360"/>
      </w:pPr>
      <w:rPr>
        <w:rFonts w:ascii="Wingdings" w:hAnsi="Wingdings" w:hint="default"/>
      </w:rPr>
    </w:lvl>
    <w:lvl w:ilvl="1" w:tplc="B54EFA94">
      <w:start w:val="1"/>
      <w:numFmt w:val="lowerLetter"/>
      <w:lvlText w:val="%2)"/>
      <w:lvlJc w:val="left"/>
      <w:pPr>
        <w:tabs>
          <w:tab w:val="num" w:pos="1788"/>
        </w:tabs>
        <w:ind w:left="1788" w:hanging="360"/>
      </w:pPr>
      <w:rPr>
        <w:rFonts w:cs="Times New Roman" w:hint="default"/>
        <w:b w:val="0"/>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6707F63"/>
    <w:multiLevelType w:val="hybridMultilevel"/>
    <w:tmpl w:val="9044231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8A4850"/>
    <w:multiLevelType w:val="hybridMultilevel"/>
    <w:tmpl w:val="09B22F54"/>
    <w:lvl w:ilvl="0" w:tplc="DF5087E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77A3B2A"/>
    <w:multiLevelType w:val="hybridMultilevel"/>
    <w:tmpl w:val="015C86A8"/>
    <w:lvl w:ilvl="0" w:tplc="72AA5826">
      <w:start w:val="2"/>
      <w:numFmt w:val="lowerLetter"/>
      <w:lvlText w:val="%1)"/>
      <w:lvlJc w:val="left"/>
      <w:pPr>
        <w:tabs>
          <w:tab w:val="num" w:pos="780"/>
        </w:tabs>
        <w:ind w:left="780" w:hanging="360"/>
      </w:pPr>
      <w:rPr>
        <w:rFonts w:cs="Times New Roman" w:hint="default"/>
        <w:b w:val="0"/>
        <w:color w:val="auto"/>
        <w:sz w:val="24"/>
        <w:szCs w:val="24"/>
      </w:rPr>
    </w:lvl>
    <w:lvl w:ilvl="1" w:tplc="041B000F">
      <w:start w:val="1"/>
      <w:numFmt w:val="decimal"/>
      <w:lvlText w:val="%2."/>
      <w:lvlJc w:val="left"/>
      <w:pPr>
        <w:tabs>
          <w:tab w:val="num" w:pos="1440"/>
        </w:tabs>
        <w:ind w:left="1440" w:hanging="360"/>
      </w:pPr>
      <w:rPr>
        <w:rFonts w:hint="default"/>
        <w:b w:val="0"/>
        <w:color w:val="auto"/>
        <w:sz w:val="24"/>
        <w:szCs w:val="24"/>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BA925C4"/>
    <w:multiLevelType w:val="hybridMultilevel"/>
    <w:tmpl w:val="209C5B00"/>
    <w:lvl w:ilvl="0" w:tplc="041B0001">
      <w:start w:val="1"/>
      <w:numFmt w:val="bullet"/>
      <w:lvlText w:val=""/>
      <w:lvlJc w:val="left"/>
      <w:pPr>
        <w:ind w:left="1430" w:hanging="360"/>
      </w:pPr>
      <w:rPr>
        <w:rFonts w:ascii="Symbol" w:hAnsi="Symbol" w:hint="default"/>
      </w:rPr>
    </w:lvl>
    <w:lvl w:ilvl="1" w:tplc="041B0003" w:tentative="1">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abstractNum w:abstractNumId="14" w15:restartNumberingAfterBreak="0">
    <w:nsid w:val="66E52A7E"/>
    <w:multiLevelType w:val="hybridMultilevel"/>
    <w:tmpl w:val="BBC29EDE"/>
    <w:lvl w:ilvl="0" w:tplc="041B0001">
      <w:start w:val="1"/>
      <w:numFmt w:val="bullet"/>
      <w:lvlText w:val=""/>
      <w:lvlJc w:val="left"/>
      <w:pPr>
        <w:ind w:left="1129" w:hanging="360"/>
      </w:pPr>
      <w:rPr>
        <w:rFonts w:ascii="Symbol" w:hAnsi="Symbol" w:hint="default"/>
      </w:rPr>
    </w:lvl>
    <w:lvl w:ilvl="1" w:tplc="041B0003" w:tentative="1">
      <w:start w:val="1"/>
      <w:numFmt w:val="bullet"/>
      <w:lvlText w:val="o"/>
      <w:lvlJc w:val="left"/>
      <w:pPr>
        <w:ind w:left="1849" w:hanging="360"/>
      </w:pPr>
      <w:rPr>
        <w:rFonts w:ascii="Courier New" w:hAnsi="Courier New" w:cs="Courier New" w:hint="default"/>
      </w:rPr>
    </w:lvl>
    <w:lvl w:ilvl="2" w:tplc="041B0005" w:tentative="1">
      <w:start w:val="1"/>
      <w:numFmt w:val="bullet"/>
      <w:lvlText w:val=""/>
      <w:lvlJc w:val="left"/>
      <w:pPr>
        <w:ind w:left="2569" w:hanging="360"/>
      </w:pPr>
      <w:rPr>
        <w:rFonts w:ascii="Wingdings" w:hAnsi="Wingdings" w:hint="default"/>
      </w:rPr>
    </w:lvl>
    <w:lvl w:ilvl="3" w:tplc="041B0001" w:tentative="1">
      <w:start w:val="1"/>
      <w:numFmt w:val="bullet"/>
      <w:lvlText w:val=""/>
      <w:lvlJc w:val="left"/>
      <w:pPr>
        <w:ind w:left="3289" w:hanging="360"/>
      </w:pPr>
      <w:rPr>
        <w:rFonts w:ascii="Symbol" w:hAnsi="Symbol" w:hint="default"/>
      </w:rPr>
    </w:lvl>
    <w:lvl w:ilvl="4" w:tplc="041B0003" w:tentative="1">
      <w:start w:val="1"/>
      <w:numFmt w:val="bullet"/>
      <w:lvlText w:val="o"/>
      <w:lvlJc w:val="left"/>
      <w:pPr>
        <w:ind w:left="4009" w:hanging="360"/>
      </w:pPr>
      <w:rPr>
        <w:rFonts w:ascii="Courier New" w:hAnsi="Courier New" w:cs="Courier New" w:hint="default"/>
      </w:rPr>
    </w:lvl>
    <w:lvl w:ilvl="5" w:tplc="041B0005" w:tentative="1">
      <w:start w:val="1"/>
      <w:numFmt w:val="bullet"/>
      <w:lvlText w:val=""/>
      <w:lvlJc w:val="left"/>
      <w:pPr>
        <w:ind w:left="4729" w:hanging="360"/>
      </w:pPr>
      <w:rPr>
        <w:rFonts w:ascii="Wingdings" w:hAnsi="Wingdings" w:hint="default"/>
      </w:rPr>
    </w:lvl>
    <w:lvl w:ilvl="6" w:tplc="041B0001" w:tentative="1">
      <w:start w:val="1"/>
      <w:numFmt w:val="bullet"/>
      <w:lvlText w:val=""/>
      <w:lvlJc w:val="left"/>
      <w:pPr>
        <w:ind w:left="5449" w:hanging="360"/>
      </w:pPr>
      <w:rPr>
        <w:rFonts w:ascii="Symbol" w:hAnsi="Symbol" w:hint="default"/>
      </w:rPr>
    </w:lvl>
    <w:lvl w:ilvl="7" w:tplc="041B0003" w:tentative="1">
      <w:start w:val="1"/>
      <w:numFmt w:val="bullet"/>
      <w:lvlText w:val="o"/>
      <w:lvlJc w:val="left"/>
      <w:pPr>
        <w:ind w:left="6169" w:hanging="360"/>
      </w:pPr>
      <w:rPr>
        <w:rFonts w:ascii="Courier New" w:hAnsi="Courier New" w:cs="Courier New" w:hint="default"/>
      </w:rPr>
    </w:lvl>
    <w:lvl w:ilvl="8" w:tplc="041B0005" w:tentative="1">
      <w:start w:val="1"/>
      <w:numFmt w:val="bullet"/>
      <w:lvlText w:val=""/>
      <w:lvlJc w:val="left"/>
      <w:pPr>
        <w:ind w:left="6889" w:hanging="360"/>
      </w:pPr>
      <w:rPr>
        <w:rFonts w:ascii="Wingdings" w:hAnsi="Wingdings" w:hint="default"/>
      </w:rPr>
    </w:lvl>
  </w:abstractNum>
  <w:abstractNum w:abstractNumId="15" w15:restartNumberingAfterBreak="0">
    <w:nsid w:val="6F491F5E"/>
    <w:multiLevelType w:val="hybridMultilevel"/>
    <w:tmpl w:val="02B2B69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92389C"/>
    <w:multiLevelType w:val="hybridMultilevel"/>
    <w:tmpl w:val="786ADA94"/>
    <w:lvl w:ilvl="0" w:tplc="983CCFA4">
      <w:start w:val="1"/>
      <w:numFmt w:val="lowerLetter"/>
      <w:lvlText w:val="%1)"/>
      <w:lvlJc w:val="left"/>
      <w:pPr>
        <w:tabs>
          <w:tab w:val="num" w:pos="927"/>
        </w:tabs>
        <w:ind w:left="927" w:hanging="360"/>
      </w:pPr>
      <w:rPr>
        <w:rFonts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17" w15:restartNumberingAfterBreak="0">
    <w:nsid w:val="75D94B22"/>
    <w:multiLevelType w:val="multilevel"/>
    <w:tmpl w:val="D696D220"/>
    <w:lvl w:ilvl="0">
      <w:start w:val="1"/>
      <w:numFmt w:val="decimal"/>
      <w:pStyle w:val="Nadpis1"/>
      <w:lvlText w:val="%1."/>
      <w:lvlJc w:val="left"/>
      <w:pPr>
        <w:tabs>
          <w:tab w:val="num" w:pos="570"/>
        </w:tabs>
        <w:ind w:left="570" w:hanging="570"/>
      </w:pPr>
      <w:rPr>
        <w:rFonts w:hint="default"/>
      </w:rPr>
    </w:lvl>
    <w:lvl w:ilvl="1">
      <w:start w:val="1"/>
      <w:numFmt w:val="decimal"/>
      <w:pStyle w:val="Nadpis2"/>
      <w:isLgl/>
      <w:lvlText w:val="%1.%2"/>
      <w:lvlJc w:val="left"/>
      <w:pPr>
        <w:tabs>
          <w:tab w:val="num" w:pos="570"/>
        </w:tabs>
        <w:ind w:left="570" w:hanging="570"/>
      </w:pPr>
      <w:rPr>
        <w:rFonts w:hint="default"/>
      </w:rPr>
    </w:lvl>
    <w:lvl w:ilvl="2">
      <w:start w:val="1"/>
      <w:numFmt w:val="decimal"/>
      <w:pStyle w:val="Nadpis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6C10D9C"/>
    <w:multiLevelType w:val="hybridMultilevel"/>
    <w:tmpl w:val="B42803D0"/>
    <w:lvl w:ilvl="0" w:tplc="DF5087E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D3825CD"/>
    <w:multiLevelType w:val="hybridMultilevel"/>
    <w:tmpl w:val="D7CE9F2A"/>
    <w:lvl w:ilvl="0" w:tplc="82F4421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1406296113">
    <w:abstractNumId w:val="17"/>
  </w:num>
  <w:num w:numId="2" w16cid:durableId="964435035">
    <w:abstractNumId w:val="0"/>
    <w:lvlOverride w:ilvl="0">
      <w:lvl w:ilvl="0">
        <w:start w:val="1"/>
        <w:numFmt w:val="bullet"/>
        <w:lvlText w:val=""/>
        <w:legacy w:legacy="1" w:legacySpace="0" w:legacyIndent="283"/>
        <w:lvlJc w:val="left"/>
        <w:pPr>
          <w:ind w:left="1052" w:hanging="283"/>
        </w:pPr>
        <w:rPr>
          <w:rFonts w:ascii="Symbol" w:hAnsi="Symbol" w:hint="default"/>
        </w:rPr>
      </w:lvl>
    </w:lvlOverride>
  </w:num>
  <w:num w:numId="3" w16cid:durableId="836503939">
    <w:abstractNumId w:val="8"/>
  </w:num>
  <w:num w:numId="4" w16cid:durableId="102892737">
    <w:abstractNumId w:val="16"/>
  </w:num>
  <w:num w:numId="5" w16cid:durableId="735401145">
    <w:abstractNumId w:val="1"/>
  </w:num>
  <w:num w:numId="6" w16cid:durableId="275794853">
    <w:abstractNumId w:val="17"/>
  </w:num>
  <w:num w:numId="7" w16cid:durableId="1675112995">
    <w:abstractNumId w:val="14"/>
  </w:num>
  <w:num w:numId="8" w16cid:durableId="34550218">
    <w:abstractNumId w:val="2"/>
  </w:num>
  <w:num w:numId="9" w16cid:durableId="168494776">
    <w:abstractNumId w:val="12"/>
  </w:num>
  <w:num w:numId="10" w16cid:durableId="68503556">
    <w:abstractNumId w:val="9"/>
  </w:num>
  <w:num w:numId="11" w16cid:durableId="266352916">
    <w:abstractNumId w:val="19"/>
  </w:num>
  <w:num w:numId="12" w16cid:durableId="1086000569">
    <w:abstractNumId w:val="10"/>
  </w:num>
  <w:num w:numId="13" w16cid:durableId="1051078194">
    <w:abstractNumId w:val="4"/>
  </w:num>
  <w:num w:numId="14" w16cid:durableId="1710765239">
    <w:abstractNumId w:val="15"/>
  </w:num>
  <w:num w:numId="15" w16cid:durableId="470485608">
    <w:abstractNumId w:val="7"/>
  </w:num>
  <w:num w:numId="16" w16cid:durableId="290600593">
    <w:abstractNumId w:val="18"/>
  </w:num>
  <w:num w:numId="17" w16cid:durableId="1916164636">
    <w:abstractNumId w:val="11"/>
  </w:num>
  <w:num w:numId="18" w16cid:durableId="1761951920">
    <w:abstractNumId w:val="17"/>
  </w:num>
  <w:num w:numId="19" w16cid:durableId="1948586678">
    <w:abstractNumId w:val="3"/>
  </w:num>
  <w:num w:numId="20" w16cid:durableId="138958600">
    <w:abstractNumId w:val="13"/>
  </w:num>
  <w:num w:numId="21" w16cid:durableId="1558779847">
    <w:abstractNumId w:val="5"/>
  </w:num>
  <w:num w:numId="22" w16cid:durableId="1154176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F5"/>
    <w:rsid w:val="000342A7"/>
    <w:rsid w:val="00050F79"/>
    <w:rsid w:val="000640C9"/>
    <w:rsid w:val="00081259"/>
    <w:rsid w:val="00097DA8"/>
    <w:rsid w:val="000A1888"/>
    <w:rsid w:val="000A3A17"/>
    <w:rsid w:val="000B162B"/>
    <w:rsid w:val="000E3AB7"/>
    <w:rsid w:val="000F135B"/>
    <w:rsid w:val="00104E2F"/>
    <w:rsid w:val="001367B2"/>
    <w:rsid w:val="00174A3C"/>
    <w:rsid w:val="00191773"/>
    <w:rsid w:val="001931BA"/>
    <w:rsid w:val="001976F1"/>
    <w:rsid w:val="001A04D2"/>
    <w:rsid w:val="001A293D"/>
    <w:rsid w:val="001A6063"/>
    <w:rsid w:val="001A7D65"/>
    <w:rsid w:val="001B66B5"/>
    <w:rsid w:val="00220417"/>
    <w:rsid w:val="002220FB"/>
    <w:rsid w:val="00231D94"/>
    <w:rsid w:val="00233F9A"/>
    <w:rsid w:val="002367FB"/>
    <w:rsid w:val="00270DA0"/>
    <w:rsid w:val="002A030A"/>
    <w:rsid w:val="002B0890"/>
    <w:rsid w:val="002B2CA7"/>
    <w:rsid w:val="002B685E"/>
    <w:rsid w:val="002E2120"/>
    <w:rsid w:val="002E47DB"/>
    <w:rsid w:val="002F75F8"/>
    <w:rsid w:val="003551BC"/>
    <w:rsid w:val="00360BF7"/>
    <w:rsid w:val="00370DED"/>
    <w:rsid w:val="003711FF"/>
    <w:rsid w:val="0037285E"/>
    <w:rsid w:val="003759C3"/>
    <w:rsid w:val="0039429D"/>
    <w:rsid w:val="003A2BB3"/>
    <w:rsid w:val="003D5557"/>
    <w:rsid w:val="003E01E1"/>
    <w:rsid w:val="003F0547"/>
    <w:rsid w:val="003F6DA3"/>
    <w:rsid w:val="004009D9"/>
    <w:rsid w:val="00406E87"/>
    <w:rsid w:val="004153FB"/>
    <w:rsid w:val="00424B6E"/>
    <w:rsid w:val="004C6651"/>
    <w:rsid w:val="004D257E"/>
    <w:rsid w:val="004D2BE7"/>
    <w:rsid w:val="004E2F49"/>
    <w:rsid w:val="004E7629"/>
    <w:rsid w:val="00511005"/>
    <w:rsid w:val="0051337D"/>
    <w:rsid w:val="0051372F"/>
    <w:rsid w:val="005267BE"/>
    <w:rsid w:val="00546327"/>
    <w:rsid w:val="005608A3"/>
    <w:rsid w:val="00565B11"/>
    <w:rsid w:val="00567BEB"/>
    <w:rsid w:val="0057599D"/>
    <w:rsid w:val="00597559"/>
    <w:rsid w:val="005D2103"/>
    <w:rsid w:val="00633880"/>
    <w:rsid w:val="00660E88"/>
    <w:rsid w:val="00665C07"/>
    <w:rsid w:val="00665CF6"/>
    <w:rsid w:val="00683EEE"/>
    <w:rsid w:val="0069154A"/>
    <w:rsid w:val="006E04D0"/>
    <w:rsid w:val="006E1663"/>
    <w:rsid w:val="006F429A"/>
    <w:rsid w:val="006F4E5E"/>
    <w:rsid w:val="0070739F"/>
    <w:rsid w:val="0071659D"/>
    <w:rsid w:val="007215FC"/>
    <w:rsid w:val="00723FA5"/>
    <w:rsid w:val="00746DB5"/>
    <w:rsid w:val="007477C6"/>
    <w:rsid w:val="00750A4E"/>
    <w:rsid w:val="007571A7"/>
    <w:rsid w:val="007B1627"/>
    <w:rsid w:val="007E2076"/>
    <w:rsid w:val="007E67D3"/>
    <w:rsid w:val="00804925"/>
    <w:rsid w:val="00882ED9"/>
    <w:rsid w:val="00887BA9"/>
    <w:rsid w:val="008A6D81"/>
    <w:rsid w:val="008A7550"/>
    <w:rsid w:val="008E1E0C"/>
    <w:rsid w:val="008F6304"/>
    <w:rsid w:val="00911C1E"/>
    <w:rsid w:val="00933893"/>
    <w:rsid w:val="009342F4"/>
    <w:rsid w:val="00951DC6"/>
    <w:rsid w:val="009609A2"/>
    <w:rsid w:val="00963BDC"/>
    <w:rsid w:val="00965A6F"/>
    <w:rsid w:val="00970394"/>
    <w:rsid w:val="00974CB6"/>
    <w:rsid w:val="00992328"/>
    <w:rsid w:val="0099246C"/>
    <w:rsid w:val="009A1706"/>
    <w:rsid w:val="009A709E"/>
    <w:rsid w:val="009C3405"/>
    <w:rsid w:val="009C7934"/>
    <w:rsid w:val="009D34AF"/>
    <w:rsid w:val="009E6085"/>
    <w:rsid w:val="00A069FC"/>
    <w:rsid w:val="00A2143E"/>
    <w:rsid w:val="00A55910"/>
    <w:rsid w:val="00A56E20"/>
    <w:rsid w:val="00A74070"/>
    <w:rsid w:val="00A75002"/>
    <w:rsid w:val="00A81010"/>
    <w:rsid w:val="00AA22A3"/>
    <w:rsid w:val="00AA4F29"/>
    <w:rsid w:val="00AB0734"/>
    <w:rsid w:val="00AC2A7E"/>
    <w:rsid w:val="00AD004B"/>
    <w:rsid w:val="00AD2769"/>
    <w:rsid w:val="00AF1EE8"/>
    <w:rsid w:val="00B045CF"/>
    <w:rsid w:val="00B07A87"/>
    <w:rsid w:val="00B07DB6"/>
    <w:rsid w:val="00B15A6B"/>
    <w:rsid w:val="00B170F4"/>
    <w:rsid w:val="00B2517C"/>
    <w:rsid w:val="00B262E5"/>
    <w:rsid w:val="00B35FB0"/>
    <w:rsid w:val="00B43665"/>
    <w:rsid w:val="00B50455"/>
    <w:rsid w:val="00B705A6"/>
    <w:rsid w:val="00B910BD"/>
    <w:rsid w:val="00B92227"/>
    <w:rsid w:val="00B979BA"/>
    <w:rsid w:val="00BC5685"/>
    <w:rsid w:val="00BD0684"/>
    <w:rsid w:val="00BD1A16"/>
    <w:rsid w:val="00BD258F"/>
    <w:rsid w:val="00BE57FC"/>
    <w:rsid w:val="00BF1551"/>
    <w:rsid w:val="00BF73F3"/>
    <w:rsid w:val="00C00F4F"/>
    <w:rsid w:val="00C26640"/>
    <w:rsid w:val="00C50DB2"/>
    <w:rsid w:val="00C610E8"/>
    <w:rsid w:val="00C83EF5"/>
    <w:rsid w:val="00C92050"/>
    <w:rsid w:val="00CC0623"/>
    <w:rsid w:val="00CD2D55"/>
    <w:rsid w:val="00CE3989"/>
    <w:rsid w:val="00CE7929"/>
    <w:rsid w:val="00CF1198"/>
    <w:rsid w:val="00D5115F"/>
    <w:rsid w:val="00D60A78"/>
    <w:rsid w:val="00D72052"/>
    <w:rsid w:val="00D80153"/>
    <w:rsid w:val="00D82547"/>
    <w:rsid w:val="00D95597"/>
    <w:rsid w:val="00DC4F50"/>
    <w:rsid w:val="00DC747E"/>
    <w:rsid w:val="00DD50DD"/>
    <w:rsid w:val="00DD7C74"/>
    <w:rsid w:val="00DE662F"/>
    <w:rsid w:val="00DF011B"/>
    <w:rsid w:val="00DF52A1"/>
    <w:rsid w:val="00E27C0A"/>
    <w:rsid w:val="00E57955"/>
    <w:rsid w:val="00E57E74"/>
    <w:rsid w:val="00E60E0C"/>
    <w:rsid w:val="00E61F0A"/>
    <w:rsid w:val="00E654CB"/>
    <w:rsid w:val="00E66A7C"/>
    <w:rsid w:val="00E7035F"/>
    <w:rsid w:val="00E74922"/>
    <w:rsid w:val="00E76110"/>
    <w:rsid w:val="00EA49DF"/>
    <w:rsid w:val="00EA6C5E"/>
    <w:rsid w:val="00EB2BFE"/>
    <w:rsid w:val="00EC2C0E"/>
    <w:rsid w:val="00EC421E"/>
    <w:rsid w:val="00EC6A23"/>
    <w:rsid w:val="00ED253A"/>
    <w:rsid w:val="00ED7D98"/>
    <w:rsid w:val="00EE36E3"/>
    <w:rsid w:val="00F54808"/>
    <w:rsid w:val="00FA1CBA"/>
    <w:rsid w:val="00FA596A"/>
    <w:rsid w:val="00FC3F64"/>
    <w:rsid w:val="00FD7D83"/>
    <w:rsid w:val="00FE3CE5"/>
    <w:rsid w:val="00FF00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FE729"/>
  <w15:docId w15:val="{7242F029-3B08-4AA8-810D-F61AD402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7FB"/>
    <w:pPr>
      <w:jc w:val="both"/>
    </w:pPr>
    <w:rPr>
      <w:rFonts w:ascii="Arial Narrow" w:hAnsi="Arial Narrow"/>
      <w:sz w:val="22"/>
      <w:szCs w:val="24"/>
    </w:rPr>
  </w:style>
  <w:style w:type="paragraph" w:styleId="Nadpis1">
    <w:name w:val="heading 1"/>
    <w:basedOn w:val="Normlny"/>
    <w:next w:val="Normlny"/>
    <w:qFormat/>
    <w:rsid w:val="00C92050"/>
    <w:pPr>
      <w:keepNext/>
      <w:numPr>
        <w:numId w:val="1"/>
      </w:numPr>
      <w:tabs>
        <w:tab w:val="clear" w:pos="570"/>
        <w:tab w:val="num" w:pos="709"/>
      </w:tabs>
      <w:spacing w:before="240" w:after="120"/>
      <w:ind w:left="709" w:hanging="709"/>
      <w:jc w:val="left"/>
      <w:outlineLvl w:val="0"/>
    </w:pPr>
    <w:rPr>
      <w:b/>
      <w:caps/>
      <w:kern w:val="28"/>
      <w:sz w:val="28"/>
      <w:szCs w:val="20"/>
    </w:rPr>
  </w:style>
  <w:style w:type="paragraph" w:styleId="Nadpis2">
    <w:name w:val="heading 2"/>
    <w:basedOn w:val="Normlny"/>
    <w:next w:val="Normlny"/>
    <w:qFormat/>
    <w:rsid w:val="00911C1E"/>
    <w:pPr>
      <w:keepNext/>
      <w:numPr>
        <w:ilvl w:val="1"/>
        <w:numId w:val="1"/>
      </w:numPr>
      <w:tabs>
        <w:tab w:val="clear" w:pos="570"/>
        <w:tab w:val="num" w:pos="709"/>
      </w:tabs>
      <w:spacing w:before="180" w:after="120"/>
      <w:ind w:left="709" w:hanging="709"/>
      <w:jc w:val="left"/>
      <w:outlineLvl w:val="1"/>
    </w:pPr>
    <w:rPr>
      <w:b/>
      <w:szCs w:val="20"/>
    </w:rPr>
  </w:style>
  <w:style w:type="paragraph" w:styleId="Nadpis3">
    <w:name w:val="heading 3"/>
    <w:basedOn w:val="Normlny"/>
    <w:next w:val="Normlny"/>
    <w:qFormat/>
    <w:rsid w:val="009D34AF"/>
    <w:pPr>
      <w:keepNext/>
      <w:keepLines/>
      <w:numPr>
        <w:ilvl w:val="2"/>
        <w:numId w:val="1"/>
      </w:numPr>
      <w:suppressAutoHyphens/>
      <w:overflowPunct w:val="0"/>
      <w:autoSpaceDE w:val="0"/>
      <w:spacing w:before="120" w:after="120"/>
      <w:textAlignment w:val="baseline"/>
      <w:outlineLvl w:val="2"/>
    </w:pPr>
    <w:rPr>
      <w:b/>
      <w:szCs w:val="22"/>
    </w:rPr>
  </w:style>
  <w:style w:type="paragraph" w:styleId="Nadpis4">
    <w:name w:val="heading 4"/>
    <w:basedOn w:val="Normlny"/>
    <w:next w:val="Normlny"/>
    <w:qFormat/>
    <w:rsid w:val="00B07DB6"/>
    <w:pPr>
      <w:spacing w:before="60" w:after="120"/>
      <w:outlineLvl w:val="3"/>
    </w:pPr>
    <w:rPr>
      <w:b/>
    </w:rPr>
  </w:style>
  <w:style w:type="paragraph" w:styleId="Nadpis5">
    <w:name w:val="heading 5"/>
    <w:basedOn w:val="Normlny"/>
    <w:next w:val="Normlny"/>
    <w:qFormat/>
    <w:rsid w:val="009D34AF"/>
    <w:pPr>
      <w:keepNext/>
      <w:ind w:right="1"/>
      <w:outlineLvl w:val="4"/>
    </w:pPr>
    <w:rPr>
      <w:rFonts w:ascii="Arial" w:hAnsi="Arial"/>
      <w:szCs w:val="20"/>
      <w:lang w:eastAsia="cs-CZ"/>
    </w:rPr>
  </w:style>
  <w:style w:type="paragraph" w:styleId="Nadpis6">
    <w:name w:val="heading 6"/>
    <w:basedOn w:val="Normlny"/>
    <w:next w:val="Normlny"/>
    <w:qFormat/>
    <w:rsid w:val="009D34AF"/>
    <w:pPr>
      <w:overflowPunct w:val="0"/>
      <w:autoSpaceDE w:val="0"/>
      <w:autoSpaceDN w:val="0"/>
      <w:adjustRightInd w:val="0"/>
      <w:spacing w:before="240" w:after="60"/>
      <w:textAlignment w:val="baseline"/>
      <w:outlineLvl w:val="5"/>
    </w:pPr>
    <w:rPr>
      <w:rFonts w:ascii="Arial" w:hAnsi="Arial"/>
      <w:i/>
      <w:szCs w:val="20"/>
    </w:rPr>
  </w:style>
  <w:style w:type="paragraph" w:styleId="Nadpis7">
    <w:name w:val="heading 7"/>
    <w:basedOn w:val="Normlny"/>
    <w:next w:val="Normlny"/>
    <w:qFormat/>
    <w:rsid w:val="009D34AF"/>
    <w:pPr>
      <w:overflowPunct w:val="0"/>
      <w:autoSpaceDE w:val="0"/>
      <w:autoSpaceDN w:val="0"/>
      <w:adjustRightInd w:val="0"/>
      <w:spacing w:before="240" w:after="60"/>
      <w:textAlignment w:val="baseline"/>
      <w:outlineLvl w:val="6"/>
    </w:pPr>
    <w:rPr>
      <w:rFonts w:ascii="Arial" w:hAnsi="Arial"/>
      <w:sz w:val="20"/>
      <w:szCs w:val="20"/>
    </w:rPr>
  </w:style>
  <w:style w:type="paragraph" w:styleId="Nadpis8">
    <w:name w:val="heading 8"/>
    <w:basedOn w:val="Normlny"/>
    <w:next w:val="Normlny"/>
    <w:qFormat/>
    <w:rsid w:val="009D34AF"/>
    <w:pPr>
      <w:overflowPunct w:val="0"/>
      <w:autoSpaceDE w:val="0"/>
      <w:autoSpaceDN w:val="0"/>
      <w:adjustRightInd w:val="0"/>
      <w:spacing w:before="240" w:after="60"/>
      <w:textAlignment w:val="baseline"/>
      <w:outlineLvl w:val="7"/>
    </w:pPr>
    <w:rPr>
      <w:rFonts w:ascii="Arial" w:hAnsi="Arial"/>
      <w:i/>
      <w:sz w:val="20"/>
      <w:szCs w:val="20"/>
    </w:rPr>
  </w:style>
  <w:style w:type="paragraph" w:styleId="Nadpis9">
    <w:name w:val="heading 9"/>
    <w:basedOn w:val="Normlny"/>
    <w:next w:val="Normlny"/>
    <w:qFormat/>
    <w:rsid w:val="009D34AF"/>
    <w:pPr>
      <w:overflowPunct w:val="0"/>
      <w:autoSpaceDE w:val="0"/>
      <w:autoSpaceDN w:val="0"/>
      <w:adjustRightInd w:val="0"/>
      <w:spacing w:before="240" w:after="60"/>
      <w:textAlignment w:val="baseline"/>
      <w:outlineLvl w:val="8"/>
    </w:pPr>
    <w:rPr>
      <w:rFonts w:ascii="Arial" w:hAnsi="Arial"/>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autoRedefine/>
    <w:semiHidden/>
    <w:rsid w:val="009D34AF"/>
    <w:pPr>
      <w:tabs>
        <w:tab w:val="left" w:pos="0"/>
      </w:tabs>
      <w:ind w:firstLine="570"/>
    </w:pPr>
    <w:rPr>
      <w:bCs/>
      <w:szCs w:val="20"/>
    </w:rPr>
  </w:style>
  <w:style w:type="paragraph" w:styleId="Zkladntext">
    <w:name w:val="Body Text"/>
    <w:basedOn w:val="Normlny"/>
    <w:semiHidden/>
    <w:rsid w:val="009D34AF"/>
  </w:style>
  <w:style w:type="paragraph" w:styleId="Nzov">
    <w:name w:val="Title"/>
    <w:basedOn w:val="Normlny"/>
    <w:qFormat/>
    <w:rsid w:val="009D34AF"/>
    <w:pPr>
      <w:jc w:val="center"/>
    </w:pPr>
    <w:rPr>
      <w:b/>
      <w:bCs/>
      <w:sz w:val="36"/>
      <w:lang w:eastAsia="cs-CZ"/>
    </w:rPr>
  </w:style>
  <w:style w:type="paragraph" w:styleId="Hlavika">
    <w:name w:val="header"/>
    <w:basedOn w:val="Normlny"/>
    <w:semiHidden/>
    <w:rsid w:val="009D34AF"/>
    <w:pPr>
      <w:tabs>
        <w:tab w:val="center" w:pos="4536"/>
        <w:tab w:val="right" w:pos="9072"/>
      </w:tabs>
    </w:pPr>
  </w:style>
  <w:style w:type="paragraph" w:styleId="Pta">
    <w:name w:val="footer"/>
    <w:basedOn w:val="Normlny"/>
    <w:semiHidden/>
    <w:rsid w:val="009D34AF"/>
    <w:pPr>
      <w:tabs>
        <w:tab w:val="center" w:pos="4536"/>
        <w:tab w:val="right" w:pos="9072"/>
      </w:tabs>
    </w:pPr>
  </w:style>
  <w:style w:type="character" w:styleId="slostrany">
    <w:name w:val="page number"/>
    <w:basedOn w:val="Predvolenpsmoodseku"/>
    <w:semiHidden/>
    <w:rsid w:val="009D34AF"/>
  </w:style>
  <w:style w:type="paragraph" w:styleId="Zarkazkladnhotextu2">
    <w:name w:val="Body Text Indent 2"/>
    <w:basedOn w:val="Normlny"/>
    <w:semiHidden/>
    <w:rsid w:val="009D34AF"/>
    <w:pPr>
      <w:ind w:firstLine="540"/>
    </w:pPr>
  </w:style>
  <w:style w:type="paragraph" w:customStyle="1" w:styleId="Bentext">
    <w:name w:val="Bežný text"/>
    <w:basedOn w:val="Normlny"/>
    <w:rsid w:val="009D34AF"/>
    <w:pPr>
      <w:spacing w:line="360" w:lineRule="auto"/>
      <w:ind w:firstLine="567"/>
    </w:pPr>
    <w:rPr>
      <w:rFonts w:ascii="Courier New" w:hAnsi="Courier New"/>
      <w:szCs w:val="20"/>
      <w:lang w:eastAsia="cs-CZ"/>
    </w:rPr>
  </w:style>
  <w:style w:type="paragraph" w:customStyle="1" w:styleId="text">
    <w:name w:val="text"/>
    <w:basedOn w:val="Normlny"/>
    <w:rsid w:val="009D34AF"/>
    <w:rPr>
      <w:rFonts w:ascii="Courier New" w:hAnsi="Courier New"/>
      <w:szCs w:val="20"/>
      <w:lang w:eastAsia="cs-CZ"/>
    </w:rPr>
  </w:style>
  <w:style w:type="paragraph" w:styleId="Zarkazkladnhotextu3">
    <w:name w:val="Body Text Indent 3"/>
    <w:basedOn w:val="Normlny"/>
    <w:semiHidden/>
    <w:rsid w:val="009D34AF"/>
    <w:pPr>
      <w:ind w:firstLine="708"/>
    </w:pPr>
  </w:style>
  <w:style w:type="character" w:customStyle="1" w:styleId="PtaChar">
    <w:name w:val="Päta Char"/>
    <w:rsid w:val="009D34AF"/>
    <w:rPr>
      <w:sz w:val="24"/>
      <w:szCs w:val="24"/>
    </w:rPr>
  </w:style>
  <w:style w:type="paragraph" w:customStyle="1" w:styleId="normlny0">
    <w:name w:val="normálny"/>
    <w:basedOn w:val="Normlny"/>
    <w:rsid w:val="009D34AF"/>
    <w:pPr>
      <w:suppressAutoHyphens/>
      <w:spacing w:before="80" w:after="60"/>
    </w:pPr>
    <w:rPr>
      <w:szCs w:val="22"/>
      <w:lang w:eastAsia="ar-SA"/>
    </w:rPr>
  </w:style>
  <w:style w:type="paragraph" w:styleId="Bezriadkovania">
    <w:name w:val="No Spacing"/>
    <w:uiPriority w:val="1"/>
    <w:qFormat/>
    <w:rsid w:val="007477C6"/>
    <w:rPr>
      <w:sz w:val="24"/>
      <w:szCs w:val="24"/>
    </w:rPr>
  </w:style>
  <w:style w:type="paragraph" w:customStyle="1" w:styleId="Default">
    <w:name w:val="Default"/>
    <w:rsid w:val="00511005"/>
    <w:pPr>
      <w:autoSpaceDE w:val="0"/>
      <w:autoSpaceDN w:val="0"/>
      <w:adjustRightInd w:val="0"/>
    </w:pPr>
    <w:rPr>
      <w:rFonts w:ascii="Arial" w:hAnsi="Arial" w:cs="Arial"/>
      <w:color w:val="000000"/>
      <w:sz w:val="24"/>
      <w:szCs w:val="24"/>
    </w:rPr>
  </w:style>
  <w:style w:type="paragraph" w:styleId="Odsekzoznamu">
    <w:name w:val="List Paragraph"/>
    <w:basedOn w:val="Normlny"/>
    <w:uiPriority w:val="34"/>
    <w:qFormat/>
    <w:rsid w:val="002367FB"/>
    <w:pPr>
      <w:ind w:left="720"/>
      <w:contextualSpacing/>
    </w:pPr>
  </w:style>
  <w:style w:type="character" w:styleId="Odkaznakomentr">
    <w:name w:val="annotation reference"/>
    <w:basedOn w:val="Predvolenpsmoodseku"/>
    <w:uiPriority w:val="99"/>
    <w:semiHidden/>
    <w:unhideWhenUsed/>
    <w:rsid w:val="00220417"/>
    <w:rPr>
      <w:sz w:val="16"/>
      <w:szCs w:val="16"/>
    </w:rPr>
  </w:style>
  <w:style w:type="paragraph" w:styleId="Textkomentra">
    <w:name w:val="annotation text"/>
    <w:basedOn w:val="Normlny"/>
    <w:link w:val="TextkomentraChar"/>
    <w:uiPriority w:val="99"/>
    <w:semiHidden/>
    <w:unhideWhenUsed/>
    <w:rsid w:val="00220417"/>
    <w:rPr>
      <w:sz w:val="20"/>
      <w:szCs w:val="20"/>
    </w:rPr>
  </w:style>
  <w:style w:type="character" w:customStyle="1" w:styleId="TextkomentraChar">
    <w:name w:val="Text komentára Char"/>
    <w:basedOn w:val="Predvolenpsmoodseku"/>
    <w:link w:val="Textkomentra"/>
    <w:uiPriority w:val="99"/>
    <w:semiHidden/>
    <w:rsid w:val="00220417"/>
    <w:rPr>
      <w:rFonts w:ascii="Arial Narrow" w:hAnsi="Arial Narrow"/>
    </w:rPr>
  </w:style>
  <w:style w:type="paragraph" w:styleId="Predmetkomentra">
    <w:name w:val="annotation subject"/>
    <w:basedOn w:val="Textkomentra"/>
    <w:next w:val="Textkomentra"/>
    <w:link w:val="PredmetkomentraChar"/>
    <w:uiPriority w:val="99"/>
    <w:semiHidden/>
    <w:unhideWhenUsed/>
    <w:rsid w:val="00220417"/>
    <w:rPr>
      <w:b/>
      <w:bCs/>
    </w:rPr>
  </w:style>
  <w:style w:type="character" w:customStyle="1" w:styleId="PredmetkomentraChar">
    <w:name w:val="Predmet komentára Char"/>
    <w:basedOn w:val="TextkomentraChar"/>
    <w:link w:val="Predmetkomentra"/>
    <w:uiPriority w:val="99"/>
    <w:semiHidden/>
    <w:rsid w:val="00220417"/>
    <w:rPr>
      <w:rFonts w:ascii="Arial Narrow" w:hAnsi="Arial Narrow"/>
      <w:b/>
      <w:bCs/>
    </w:rPr>
  </w:style>
  <w:style w:type="paragraph" w:styleId="Textbubliny">
    <w:name w:val="Balloon Text"/>
    <w:basedOn w:val="Normlny"/>
    <w:link w:val="TextbublinyChar"/>
    <w:uiPriority w:val="99"/>
    <w:semiHidden/>
    <w:unhideWhenUsed/>
    <w:rsid w:val="00220417"/>
    <w:rPr>
      <w:rFonts w:ascii="Tahoma" w:hAnsi="Tahoma" w:cs="Tahoma"/>
      <w:sz w:val="16"/>
      <w:szCs w:val="16"/>
    </w:rPr>
  </w:style>
  <w:style w:type="character" w:customStyle="1" w:styleId="TextbublinyChar">
    <w:name w:val="Text bubliny Char"/>
    <w:basedOn w:val="Predvolenpsmoodseku"/>
    <w:link w:val="Textbubliny"/>
    <w:uiPriority w:val="99"/>
    <w:semiHidden/>
    <w:rsid w:val="00220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68639">
      <w:bodyDiv w:val="1"/>
      <w:marLeft w:val="0"/>
      <w:marRight w:val="0"/>
      <w:marTop w:val="0"/>
      <w:marBottom w:val="0"/>
      <w:divBdr>
        <w:top w:val="none" w:sz="0" w:space="0" w:color="auto"/>
        <w:left w:val="none" w:sz="0" w:space="0" w:color="auto"/>
        <w:bottom w:val="none" w:sz="0" w:space="0" w:color="auto"/>
        <w:right w:val="none" w:sz="0" w:space="0" w:color="auto"/>
      </w:divBdr>
    </w:div>
    <w:div w:id="603538803">
      <w:bodyDiv w:val="1"/>
      <w:marLeft w:val="0"/>
      <w:marRight w:val="0"/>
      <w:marTop w:val="0"/>
      <w:marBottom w:val="0"/>
      <w:divBdr>
        <w:top w:val="none" w:sz="0" w:space="0" w:color="auto"/>
        <w:left w:val="none" w:sz="0" w:space="0" w:color="auto"/>
        <w:bottom w:val="none" w:sz="0" w:space="0" w:color="auto"/>
        <w:right w:val="none" w:sz="0" w:space="0" w:color="auto"/>
      </w:divBdr>
    </w:div>
    <w:div w:id="735125679">
      <w:bodyDiv w:val="1"/>
      <w:marLeft w:val="0"/>
      <w:marRight w:val="0"/>
      <w:marTop w:val="0"/>
      <w:marBottom w:val="0"/>
      <w:divBdr>
        <w:top w:val="none" w:sz="0" w:space="0" w:color="auto"/>
        <w:left w:val="none" w:sz="0" w:space="0" w:color="auto"/>
        <w:bottom w:val="none" w:sz="0" w:space="0" w:color="auto"/>
        <w:right w:val="none" w:sz="0" w:space="0" w:color="auto"/>
      </w:divBdr>
    </w:div>
    <w:div w:id="749690734">
      <w:bodyDiv w:val="1"/>
      <w:marLeft w:val="0"/>
      <w:marRight w:val="0"/>
      <w:marTop w:val="0"/>
      <w:marBottom w:val="0"/>
      <w:divBdr>
        <w:top w:val="none" w:sz="0" w:space="0" w:color="auto"/>
        <w:left w:val="none" w:sz="0" w:space="0" w:color="auto"/>
        <w:bottom w:val="none" w:sz="0" w:space="0" w:color="auto"/>
        <w:right w:val="none" w:sz="0" w:space="0" w:color="auto"/>
      </w:divBdr>
    </w:div>
    <w:div w:id="765929855">
      <w:bodyDiv w:val="1"/>
      <w:marLeft w:val="0"/>
      <w:marRight w:val="0"/>
      <w:marTop w:val="0"/>
      <w:marBottom w:val="0"/>
      <w:divBdr>
        <w:top w:val="none" w:sz="0" w:space="0" w:color="auto"/>
        <w:left w:val="none" w:sz="0" w:space="0" w:color="auto"/>
        <w:bottom w:val="none" w:sz="0" w:space="0" w:color="auto"/>
        <w:right w:val="none" w:sz="0" w:space="0" w:color="auto"/>
      </w:divBdr>
    </w:div>
    <w:div w:id="1006399955">
      <w:bodyDiv w:val="1"/>
      <w:marLeft w:val="0"/>
      <w:marRight w:val="0"/>
      <w:marTop w:val="0"/>
      <w:marBottom w:val="0"/>
      <w:divBdr>
        <w:top w:val="none" w:sz="0" w:space="0" w:color="auto"/>
        <w:left w:val="none" w:sz="0" w:space="0" w:color="auto"/>
        <w:bottom w:val="none" w:sz="0" w:space="0" w:color="auto"/>
        <w:right w:val="none" w:sz="0" w:space="0" w:color="auto"/>
      </w:divBdr>
      <w:divsChild>
        <w:div w:id="103966835">
          <w:marLeft w:val="255"/>
          <w:marRight w:val="0"/>
          <w:marTop w:val="0"/>
          <w:marBottom w:val="0"/>
          <w:divBdr>
            <w:top w:val="none" w:sz="0" w:space="0" w:color="auto"/>
            <w:left w:val="none" w:sz="0" w:space="0" w:color="auto"/>
            <w:bottom w:val="none" w:sz="0" w:space="0" w:color="auto"/>
            <w:right w:val="none" w:sz="0" w:space="0" w:color="auto"/>
          </w:divBdr>
        </w:div>
        <w:div w:id="605504081">
          <w:marLeft w:val="255"/>
          <w:marRight w:val="0"/>
          <w:marTop w:val="0"/>
          <w:marBottom w:val="0"/>
          <w:divBdr>
            <w:top w:val="none" w:sz="0" w:space="0" w:color="auto"/>
            <w:left w:val="none" w:sz="0" w:space="0" w:color="auto"/>
            <w:bottom w:val="none" w:sz="0" w:space="0" w:color="auto"/>
            <w:right w:val="none" w:sz="0" w:space="0" w:color="auto"/>
          </w:divBdr>
        </w:div>
      </w:divsChild>
    </w:div>
    <w:div w:id="1160731056">
      <w:bodyDiv w:val="1"/>
      <w:marLeft w:val="0"/>
      <w:marRight w:val="0"/>
      <w:marTop w:val="0"/>
      <w:marBottom w:val="0"/>
      <w:divBdr>
        <w:top w:val="none" w:sz="0" w:space="0" w:color="auto"/>
        <w:left w:val="none" w:sz="0" w:space="0" w:color="auto"/>
        <w:bottom w:val="none" w:sz="0" w:space="0" w:color="auto"/>
        <w:right w:val="none" w:sz="0" w:space="0" w:color="auto"/>
      </w:divBdr>
    </w:div>
    <w:div w:id="1867936602">
      <w:bodyDiv w:val="1"/>
      <w:marLeft w:val="0"/>
      <w:marRight w:val="0"/>
      <w:marTop w:val="0"/>
      <w:marBottom w:val="0"/>
      <w:divBdr>
        <w:top w:val="none" w:sz="0" w:space="0" w:color="auto"/>
        <w:left w:val="none" w:sz="0" w:space="0" w:color="auto"/>
        <w:bottom w:val="none" w:sz="0" w:space="0" w:color="auto"/>
        <w:right w:val="none" w:sz="0" w:space="0" w:color="auto"/>
      </w:divBdr>
      <w:divsChild>
        <w:div w:id="1122459858">
          <w:marLeft w:val="255"/>
          <w:marRight w:val="0"/>
          <w:marTop w:val="0"/>
          <w:marBottom w:val="0"/>
          <w:divBdr>
            <w:top w:val="none" w:sz="0" w:space="0" w:color="auto"/>
            <w:left w:val="none" w:sz="0" w:space="0" w:color="auto"/>
            <w:bottom w:val="none" w:sz="0" w:space="0" w:color="auto"/>
            <w:right w:val="none" w:sz="0" w:space="0" w:color="auto"/>
          </w:divBdr>
        </w:div>
        <w:div w:id="1990359228">
          <w:marLeft w:val="255"/>
          <w:marRight w:val="0"/>
          <w:marTop w:val="0"/>
          <w:marBottom w:val="0"/>
          <w:divBdr>
            <w:top w:val="none" w:sz="0" w:space="0" w:color="auto"/>
            <w:left w:val="none" w:sz="0" w:space="0" w:color="auto"/>
            <w:bottom w:val="none" w:sz="0" w:space="0" w:color="auto"/>
            <w:right w:val="none" w:sz="0" w:space="0" w:color="auto"/>
          </w:divBdr>
        </w:div>
      </w:divsChild>
    </w:div>
    <w:div w:id="210706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0387D-A4B0-4A89-B97E-E2EE2A81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8135</Words>
  <Characters>46370</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T E CH N I C K Á    S P R Á V A</vt:lpstr>
    </vt:vector>
  </TitlesOfParts>
  <Company>PRODEX</Company>
  <LinksUpToDate>false</LinksUpToDate>
  <CharactersWithSpaces>54397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E CH N I C K Á    S P R Á V A</dc:title>
  <dc:creator>Harabin</dc:creator>
  <cp:lastModifiedBy>Marek Dobrovodský</cp:lastModifiedBy>
  <cp:revision>2</cp:revision>
  <cp:lastPrinted>2018-04-25T12:33:00Z</cp:lastPrinted>
  <dcterms:created xsi:type="dcterms:W3CDTF">2024-05-29T11:03:00Z</dcterms:created>
  <dcterms:modified xsi:type="dcterms:W3CDTF">2024-05-29T11:03:00Z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_WorkDir">
    <vt:lpwstr>c:\pwdata\pwtemp\reming_zakazky_buda\</vt:lpwstr>
  </property>
</Properties>
</file>