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8A6AE9D" w:rsidR="00EC1376" w:rsidRDefault="00CC40E0" w:rsidP="00030272">
            <w:pPr>
              <w:pStyle w:val="TableParagraph"/>
              <w:spacing w:line="275" w:lineRule="exact"/>
              <w:ind w:left="3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2368A0">
              <w:rPr>
                <w:b/>
                <w:sz w:val="24"/>
              </w:rPr>
              <w:t xml:space="preserve"> / Kúpnej zmluvy</w:t>
            </w:r>
            <w:r w:rsidR="00030272">
              <w:rPr>
                <w:b/>
                <w:sz w:val="24"/>
              </w:rPr>
              <w:t xml:space="preserve"> 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0608A0D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PROGAST,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10409FC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Krajinská cesta 18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821 07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Bratislava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7B7A589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F4027D">
              <w:rPr>
                <w:sz w:val="24"/>
              </w:rPr>
              <w:t>17308429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77606AEF" w:rsidR="00E25749" w:rsidRDefault="00D150DB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D150DB">
                              <w:t>Odkamienkovač</w:t>
                            </w:r>
                            <w:proofErr w:type="spellEnd"/>
                            <w:r w:rsidR="00F4027D" w:rsidRPr="00F4027D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77606AEF" w:rsidR="00E25749" w:rsidRDefault="00D150DB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D150DB">
                        <w:t>Odkamienkovač</w:t>
                      </w:r>
                      <w:proofErr w:type="spellEnd"/>
                      <w:r w:rsidR="00F4027D" w:rsidRPr="00F4027D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2588"/>
        <w:gridCol w:w="2400"/>
      </w:tblGrid>
      <w:tr w:rsidR="0014217B" w14:paraId="4368CA13" w14:textId="77777777" w:rsidTr="00F4027D">
        <w:trPr>
          <w:trHeight w:val="1722"/>
          <w:jc w:val="center"/>
        </w:trPr>
        <w:tc>
          <w:tcPr>
            <w:tcW w:w="5174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8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00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D150DB" w14:paraId="07D57FD0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61D01B6" w14:textId="357554CA" w:rsidR="00D150DB" w:rsidRPr="00D150DB" w:rsidRDefault="00D150DB" w:rsidP="00D150D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Určený na separáciu suchých zrnitých materiálov</w:t>
            </w:r>
          </w:p>
        </w:tc>
        <w:tc>
          <w:tcPr>
            <w:tcW w:w="2588" w:type="dxa"/>
            <w:vAlign w:val="center"/>
          </w:tcPr>
          <w:p w14:paraId="41D76F8B" w14:textId="7142A2B2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2093805524"/>
            <w:placeholder>
              <w:docPart w:val="D587A55341E24FF5BD35CF0B59D9C2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00DF0BD4" w14:textId="017907F5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66646EBE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4950018" w14:textId="24687449" w:rsidR="00D150DB" w:rsidRPr="00D150DB" w:rsidRDefault="00D150DB" w:rsidP="00D150DB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Výkon (t/hod) minimálne</w:t>
            </w:r>
          </w:p>
        </w:tc>
        <w:tc>
          <w:tcPr>
            <w:tcW w:w="2588" w:type="dxa"/>
            <w:vAlign w:val="center"/>
          </w:tcPr>
          <w:p w14:paraId="03315A2C" w14:textId="5641E478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00" w:type="dxa"/>
            <w:vAlign w:val="center"/>
          </w:tcPr>
          <w:p w14:paraId="175D03B8" w14:textId="7777777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5F850F3D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35F94D66" w14:textId="38E6A22A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Príkon (kW) maximálne</w:t>
            </w:r>
          </w:p>
        </w:tc>
        <w:tc>
          <w:tcPr>
            <w:tcW w:w="2588" w:type="dxa"/>
            <w:vAlign w:val="center"/>
          </w:tcPr>
          <w:p w14:paraId="381B0019" w14:textId="02E8058B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0,7</w:t>
            </w:r>
          </w:p>
        </w:tc>
        <w:tc>
          <w:tcPr>
            <w:tcW w:w="2400" w:type="dxa"/>
            <w:vAlign w:val="center"/>
          </w:tcPr>
          <w:p w14:paraId="7EDF81D7" w14:textId="7777777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725AFAFA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647210FB" w14:textId="1A2968A2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Spotreba vzduchu (m3/min) maximálne</w:t>
            </w:r>
          </w:p>
        </w:tc>
        <w:tc>
          <w:tcPr>
            <w:tcW w:w="2588" w:type="dxa"/>
            <w:vAlign w:val="center"/>
          </w:tcPr>
          <w:p w14:paraId="07026A64" w14:textId="419FDF1A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65</w:t>
            </w:r>
          </w:p>
        </w:tc>
        <w:tc>
          <w:tcPr>
            <w:tcW w:w="2400" w:type="dxa"/>
            <w:vAlign w:val="center"/>
          </w:tcPr>
          <w:p w14:paraId="02B845D0" w14:textId="16EEDC9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7DD88735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275B2E6D" w14:textId="2D3EC788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Nastaviteľný sklon sita </w:t>
            </w:r>
          </w:p>
        </w:tc>
        <w:tc>
          <w:tcPr>
            <w:tcW w:w="2588" w:type="dxa"/>
            <w:vAlign w:val="center"/>
          </w:tcPr>
          <w:p w14:paraId="7010E1D6" w14:textId="5C797323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22624990"/>
            <w:placeholder>
              <w:docPart w:val="94C65D3B871141A782662A6323C720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52B4D191" w14:textId="237B8013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2101CB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76C7ECCB" w14:textId="3A42F18A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Odlučovač</w:t>
            </w:r>
          </w:p>
        </w:tc>
        <w:tc>
          <w:tcPr>
            <w:tcW w:w="2588" w:type="dxa"/>
            <w:vAlign w:val="center"/>
          </w:tcPr>
          <w:p w14:paraId="6ED4215A" w14:textId="3538FD38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-182972768"/>
            <w:placeholder>
              <w:docPart w:val="9655C1E47985437282B07985052096A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5B107267" w14:textId="329763F7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44246BA9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5CDE9343" w14:textId="66572F20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Tesniace ústrojenstvo</w:t>
            </w:r>
          </w:p>
        </w:tc>
        <w:tc>
          <w:tcPr>
            <w:tcW w:w="2588" w:type="dxa"/>
            <w:vAlign w:val="center"/>
          </w:tcPr>
          <w:p w14:paraId="61C462B4" w14:textId="39B7BA0A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Theme="minorHAnsi" w:hAnsiTheme="minorHAnsi" w:cstheme="minorHAnsi"/>
              <w:sz w:val="24"/>
              <w:szCs w:val="24"/>
            </w:rPr>
            <w:id w:val="448287715"/>
            <w:placeholder>
              <w:docPart w:val="4E67E6CDF35B4508840F9DED967A1BA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00" w:type="dxa"/>
                <w:vAlign w:val="center"/>
              </w:tcPr>
              <w:p w14:paraId="460B8CC6" w14:textId="3E6D2251" w:rsidR="00D150DB" w:rsidRPr="00D150DB" w:rsidRDefault="00D150DB" w:rsidP="00D150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D150DB">
                  <w:rPr>
                    <w:rStyle w:val="Zstupntext"/>
                    <w:rFonts w:asciiTheme="minorHAnsi" w:hAnsiTheme="minorHAnsi" w:cstheme="minorHAnsi"/>
                    <w:sz w:val="24"/>
                    <w:szCs w:val="24"/>
                  </w:rPr>
                  <w:t>Vyberte položku.</w:t>
                </w:r>
              </w:p>
            </w:tc>
          </w:sdtContent>
        </w:sdt>
      </w:tr>
      <w:tr w:rsidR="00D150DB" w14:paraId="636D703C" w14:textId="77777777" w:rsidTr="00F4027D">
        <w:trPr>
          <w:trHeight w:val="366"/>
          <w:jc w:val="center"/>
        </w:trPr>
        <w:tc>
          <w:tcPr>
            <w:tcW w:w="5174" w:type="dxa"/>
            <w:vAlign w:val="center"/>
          </w:tcPr>
          <w:p w14:paraId="4443032B" w14:textId="5868DC2F" w:rsidR="00D150DB" w:rsidRPr="00D150DB" w:rsidRDefault="00D150DB" w:rsidP="00D150DB">
            <w:pPr>
              <w:pStyle w:val="TableParagraph"/>
              <w:spacing w:line="272" w:lineRule="exact"/>
              <w:ind w:left="110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Ventilátor výkon (kW) minimálne</w:t>
            </w:r>
          </w:p>
        </w:tc>
        <w:tc>
          <w:tcPr>
            <w:tcW w:w="2588" w:type="dxa"/>
            <w:vAlign w:val="center"/>
          </w:tcPr>
          <w:p w14:paraId="59DD5B1E" w14:textId="49D3ED03" w:rsidR="00D150DB" w:rsidRPr="00D150DB" w:rsidRDefault="00D150DB" w:rsidP="00D150DB">
            <w:pPr>
              <w:pStyle w:val="TableParagraph"/>
              <w:spacing w:line="272" w:lineRule="exact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D150DB">
              <w:rPr>
                <w:rFonts w:asciiTheme="minorHAnsi" w:hAnsiTheme="minorHAnsi" w:cstheme="minorHAnsi"/>
                <w:sz w:val="24"/>
                <w:szCs w:val="24"/>
              </w:rPr>
              <w:t>1,5</w:t>
            </w:r>
          </w:p>
        </w:tc>
        <w:tc>
          <w:tcPr>
            <w:tcW w:w="2400" w:type="dxa"/>
            <w:vAlign w:val="center"/>
          </w:tcPr>
          <w:p w14:paraId="1BFD6737" w14:textId="77777777" w:rsidR="00D150DB" w:rsidRPr="00D150DB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D150DB" w14:paraId="5633D95A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757EB98C" w14:textId="77777777" w:rsidR="00D150DB" w:rsidRDefault="00D150DB" w:rsidP="00D150D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19A125CD" w14:textId="77777777" w:rsidR="00D150DB" w:rsidRPr="00DD3824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0DB" w14:paraId="6BC85A9C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1E262E29" w14:textId="77777777" w:rsidR="00D150DB" w:rsidRDefault="00D150DB" w:rsidP="00D150D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39C593EA" w14:textId="77777777" w:rsidR="00D150DB" w:rsidRPr="00DD3824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D150DB" w14:paraId="14C6E470" w14:textId="77777777" w:rsidTr="009562A4">
        <w:trPr>
          <w:trHeight w:val="366"/>
          <w:jc w:val="center"/>
        </w:trPr>
        <w:tc>
          <w:tcPr>
            <w:tcW w:w="7762" w:type="dxa"/>
            <w:gridSpan w:val="2"/>
            <w:vAlign w:val="center"/>
          </w:tcPr>
          <w:p w14:paraId="00491461" w14:textId="77777777" w:rsidR="00D150DB" w:rsidRDefault="00D150DB" w:rsidP="00D150D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00" w:type="dxa"/>
            <w:tcBorders>
              <w:right w:val="single" w:sz="4" w:space="0" w:color="auto"/>
            </w:tcBorders>
            <w:vAlign w:val="center"/>
          </w:tcPr>
          <w:p w14:paraId="0E9F6A8A" w14:textId="77777777" w:rsidR="00D150DB" w:rsidRPr="00DD3824" w:rsidRDefault="00D150DB" w:rsidP="00D150D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D150DB">
      <w:footerReference w:type="default" r:id="rId10"/>
      <w:type w:val="continuous"/>
      <w:pgSz w:w="11900" w:h="16840"/>
      <w:pgMar w:top="1420" w:right="440" w:bottom="851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30272"/>
    <w:rsid w:val="00044733"/>
    <w:rsid w:val="00067AD8"/>
    <w:rsid w:val="000A5361"/>
    <w:rsid w:val="000D4142"/>
    <w:rsid w:val="00111509"/>
    <w:rsid w:val="0014217B"/>
    <w:rsid w:val="002339CF"/>
    <w:rsid w:val="002368A0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562A4"/>
    <w:rsid w:val="00986CE8"/>
    <w:rsid w:val="00997105"/>
    <w:rsid w:val="009E3308"/>
    <w:rsid w:val="00A73A25"/>
    <w:rsid w:val="00A94310"/>
    <w:rsid w:val="00AC347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D150DB"/>
    <w:rsid w:val="00D32FBD"/>
    <w:rsid w:val="00E25749"/>
    <w:rsid w:val="00E74CD7"/>
    <w:rsid w:val="00EC1376"/>
    <w:rsid w:val="00ED2E6D"/>
    <w:rsid w:val="00EE1788"/>
    <w:rsid w:val="00F06D59"/>
    <w:rsid w:val="00F37647"/>
    <w:rsid w:val="00F4027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D32F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55C1E47985437282B07985052096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220B2B7-7C39-4D72-B4AE-005C61C69F0F}"/>
      </w:docPartPr>
      <w:docPartBody>
        <w:p w:rsidR="00A81F4D" w:rsidRDefault="00A81F4D" w:rsidP="00A81F4D">
          <w:pPr>
            <w:pStyle w:val="9655C1E47985437282B07985052096A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587A55341E24FF5BD35CF0B59D9C2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D94E7F-C82B-4069-929D-767ED4EC6DC8}"/>
      </w:docPartPr>
      <w:docPartBody>
        <w:p w:rsidR="00A81F4D" w:rsidRDefault="00A81F4D" w:rsidP="00A81F4D">
          <w:pPr>
            <w:pStyle w:val="D587A55341E24FF5BD35CF0B59D9C2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4C65D3B871141A782662A6323C720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A152A6-D4AC-4D6A-9A22-2C819B2FC366}"/>
      </w:docPartPr>
      <w:docPartBody>
        <w:p w:rsidR="00A81F4D" w:rsidRDefault="00A81F4D" w:rsidP="00A81F4D">
          <w:pPr>
            <w:pStyle w:val="94C65D3B871141A782662A6323C720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E67E6CDF35B4508840F9DED967A1B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24B604-A011-423D-9004-40CD12925E2D}"/>
      </w:docPartPr>
      <w:docPartBody>
        <w:p w:rsidR="00A81F4D" w:rsidRDefault="00A81F4D" w:rsidP="00A81F4D">
          <w:pPr>
            <w:pStyle w:val="4E67E6CDF35B4508840F9DED967A1BAE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D8"/>
    <w:rsid w:val="000606D8"/>
    <w:rsid w:val="00A81F4D"/>
    <w:rsid w:val="00B4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81F4D"/>
    <w:rPr>
      <w:color w:val="808080"/>
    </w:rPr>
  </w:style>
  <w:style w:type="paragraph" w:customStyle="1" w:styleId="9655C1E47985437282B07985052096AC">
    <w:name w:val="9655C1E47985437282B07985052096AC"/>
    <w:rsid w:val="00A81F4D"/>
    <w:rPr>
      <w:kern w:val="2"/>
      <w14:ligatures w14:val="standardContextual"/>
    </w:rPr>
  </w:style>
  <w:style w:type="paragraph" w:customStyle="1" w:styleId="D587A55341E24FF5BD35CF0B59D9C22B">
    <w:name w:val="D587A55341E24FF5BD35CF0B59D9C22B"/>
    <w:rsid w:val="00A81F4D"/>
    <w:rPr>
      <w:kern w:val="2"/>
      <w14:ligatures w14:val="standardContextual"/>
    </w:rPr>
  </w:style>
  <w:style w:type="paragraph" w:customStyle="1" w:styleId="94C65D3B871141A782662A6323C7204E">
    <w:name w:val="94C65D3B871141A782662A6323C7204E"/>
    <w:rsid w:val="00A81F4D"/>
    <w:rPr>
      <w:kern w:val="2"/>
      <w14:ligatures w14:val="standardContextual"/>
    </w:rPr>
  </w:style>
  <w:style w:type="paragraph" w:customStyle="1" w:styleId="4E67E6CDF35B4508840F9DED967A1BAE">
    <w:name w:val="4E67E6CDF35B4508840F9DED967A1BAE"/>
    <w:rsid w:val="00A81F4D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2022-03-31T07:53:00Z</dcterms:created>
  <dcterms:modified xsi:type="dcterms:W3CDTF">2024-02-21T16:28:00Z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sutaze\PPA\Progast\VO auto\PHZ auto\VARIABLES_PPA_PHZ.xlsx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PROGAST, spol. s r.o.</vt:lpwstr>
  </property>
  <property fmtid="{D5CDD505-2E9C-101B-9397-08002B2CF9AE}" pid="13" name="ObstaravatelUlicaCislo">
    <vt:lpwstr>Krajinská cesta 18</vt:lpwstr>
  </property>
  <property fmtid="{D5CDD505-2E9C-101B-9397-08002B2CF9AE}" pid="14" name="ObstaravatelMesto">
    <vt:lpwstr>Bratislava</vt:lpwstr>
  </property>
  <property fmtid="{D5CDD505-2E9C-101B-9397-08002B2CF9AE}" pid="15" name="ObstaravatelPSC">
    <vt:lpwstr>821 07</vt:lpwstr>
  </property>
  <property fmtid="{D5CDD505-2E9C-101B-9397-08002B2CF9AE}" pid="16" name="ObstaravatelICO">
    <vt:lpwstr>17308429</vt:lpwstr>
  </property>
  <property fmtid="{D5CDD505-2E9C-101B-9397-08002B2CF9AE}" pid="17" name="ObstaravatelDIC">
    <vt:lpwstr>2020294397</vt:lpwstr>
  </property>
  <property fmtid="{D5CDD505-2E9C-101B-9397-08002B2CF9AE}" pid="18" name="StatutarnyOrgan">
    <vt:lpwstr>Ing. Pavel Kvasnica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úžitkového dodávkového vozidla do 3,5 t </vt:lpwstr>
  </property>
  <property fmtid="{D5CDD505-2E9C-101B-9397-08002B2CF9AE}" pid="21" name="PredmetZakazky">
    <vt:lpwstr>Úžitkové dodávkové vozidlo do 3,5 t - 1 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21.02.2024 do 19:00 h</vt:lpwstr>
  </property>
  <property fmtid="{D5CDD505-2E9C-101B-9397-08002B2CF9AE}" pid="24" name="DatumOtvaraniaAVyhodnoteniaPonuk">
    <vt:lpwstr>21.02.2024 o 19:00 h</vt:lpwstr>
  </property>
  <property fmtid="{D5CDD505-2E9C-101B-9397-08002B2CF9AE}" pid="25" name="DatumPodpisuVyzva">
    <vt:lpwstr>19.02.2024</vt:lpwstr>
  </property>
  <property fmtid="{D5CDD505-2E9C-101B-9397-08002B2CF9AE}" pid="26" name="DatumPodpisuZaznam">
    <vt:lpwstr>21.02.2024</vt:lpwstr>
  </property>
  <property fmtid="{D5CDD505-2E9C-101B-9397-08002B2CF9AE}" pid="27" name="DatumPodpisuSplnomocnenie">
    <vt:lpwstr>17.6.2022</vt:lpwstr>
  </property>
  <property fmtid="{D5CDD505-2E9C-101B-9397-08002B2CF9AE}" pid="28" name="KodProjektu">
    <vt:lpwstr>042TT510034</vt:lpwstr>
  </property>
  <property fmtid="{D5CDD505-2E9C-101B-9397-08002B2CF9AE}" pid="29" name="IDObstaravania">
    <vt:lpwstr>53115</vt:lpwstr>
  </property>
  <property fmtid="{D5CDD505-2E9C-101B-9397-08002B2CF9AE}" pid="30" name="NazovProjektu">
    <vt:lpwstr>Zníženie energetickej náročnosti a inovácia výrobného procesu v spoločnosti PROGAST, spol. s r.o</vt:lpwstr>
  </property>
  <property fmtid="{D5CDD505-2E9C-101B-9397-08002B2CF9AE}" pid="31" name="IDUdajeUchadzac1">
    <vt:lpwstr>Štefan Vrábeľ - TRIGON servis, Nový dvor 14, Levoča 054 01, IČO: 17299659</vt:lpwstr>
  </property>
  <property fmtid="{D5CDD505-2E9C-101B-9397-08002B2CF9AE}" pid="32" name="PonukaUchadzac1">
    <vt:lpwstr>263 184,00</vt:lpwstr>
  </property>
  <property fmtid="{D5CDD505-2E9C-101B-9397-08002B2CF9AE}" pid="33" name="IDUdajeUchadzac2">
    <vt:lpwstr>AgroCom plus s. r. o., Kyjevská 1880/12, 048 01 Rožňava, IČO: 55162258</vt:lpwstr>
  </property>
  <property fmtid="{D5CDD505-2E9C-101B-9397-08002B2CF9AE}" pid="34" name="PonukaUchadzac2">
    <vt:lpwstr>266 992,00</vt:lpwstr>
  </property>
  <property fmtid="{D5CDD505-2E9C-101B-9397-08002B2CF9AE}" pid="35" name="IDUdajeUchadzac3">
    <vt:lpwstr>AGROSTAR spol. s r.o., Chocholná - Velčice 268, 913 04 Chocholná - Velčice, IČO: 30775027</vt:lpwstr>
  </property>
  <property fmtid="{D5CDD505-2E9C-101B-9397-08002B2CF9AE}" pid="36" name="PonukaUchadzac3">
    <vt:lpwstr>252 060,00</vt:lpwstr>
  </property>
  <property fmtid="{D5CDD505-2E9C-101B-9397-08002B2CF9AE}" pid="37" name="PHZbezDPH">
    <vt:lpwstr>260 745,33</vt:lpwstr>
  </property>
  <property fmtid="{D5CDD505-2E9C-101B-9397-08002B2CF9AE}" pid="38" name="PHZsDPH">
    <vt:lpwstr>312 894,40</vt:lpwstr>
  </property>
</Properties>
</file>