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48867" w14:textId="77777777" w:rsidR="000A7E78" w:rsidRDefault="000A7E78" w:rsidP="001B4FFA">
      <w:pPr>
        <w:spacing w:after="120"/>
        <w:jc w:val="center"/>
        <w:rPr>
          <w:rFonts w:asciiTheme="minorHAnsi" w:hAnsiTheme="minorHAnsi"/>
          <w:b/>
          <w:sz w:val="28"/>
        </w:rPr>
      </w:pPr>
    </w:p>
    <w:p w14:paraId="3F1895D9" w14:textId="2D46897B" w:rsidR="005A3FEE" w:rsidRDefault="002C5730" w:rsidP="00E8293A">
      <w:pPr>
        <w:spacing w:after="120"/>
        <w:jc w:val="both"/>
        <w:rPr>
          <w:rFonts w:ascii="Franklin Gothic Demi" w:hAnsi="Franklin Gothic Demi" w:cstheme="majorHAnsi"/>
          <w:bCs/>
          <w:sz w:val="56"/>
          <w:szCs w:val="56"/>
        </w:rPr>
      </w:pPr>
      <w:r w:rsidRPr="001B31D1">
        <w:rPr>
          <w:rFonts w:ascii="Franklin Gothic Demi" w:hAnsi="Franklin Gothic Demi" w:cstheme="majorHAnsi"/>
          <w:bCs/>
          <w:sz w:val="56"/>
          <w:szCs w:val="56"/>
        </w:rPr>
        <w:t xml:space="preserve">Príloha </w:t>
      </w:r>
      <w:r w:rsidR="001B31D1">
        <w:rPr>
          <w:rFonts w:ascii="Franklin Gothic Demi" w:hAnsi="Franklin Gothic Demi" w:cstheme="majorHAnsi"/>
          <w:bCs/>
          <w:sz w:val="56"/>
          <w:szCs w:val="56"/>
        </w:rPr>
        <w:t>3</w:t>
      </w:r>
      <w:r w:rsidRPr="001B31D1">
        <w:rPr>
          <w:rFonts w:ascii="Franklin Gothic Demi" w:hAnsi="Franklin Gothic Demi" w:cstheme="majorHAnsi"/>
          <w:bCs/>
          <w:sz w:val="56"/>
          <w:szCs w:val="56"/>
        </w:rPr>
        <w:t xml:space="preserve"> – </w:t>
      </w:r>
      <w:bookmarkStart w:id="0" w:name="_Hlk159593477"/>
      <w:r w:rsidR="007B639E">
        <w:rPr>
          <w:rFonts w:ascii="Franklin Gothic Demi" w:hAnsi="Franklin Gothic Demi" w:cstheme="majorHAnsi"/>
          <w:bCs/>
          <w:sz w:val="56"/>
          <w:szCs w:val="56"/>
        </w:rPr>
        <w:t>Zoznam dodávok podobných predmetu zákazky za predchádzajúce tri roky od vyhlásenia zákazky</w:t>
      </w:r>
      <w:bookmarkEnd w:id="0"/>
    </w:p>
    <w:p w14:paraId="6F1F5195" w14:textId="77777777" w:rsidR="00E8293A" w:rsidRPr="00E8293A" w:rsidRDefault="00E8293A" w:rsidP="00E8293A">
      <w:pPr>
        <w:spacing w:after="120"/>
        <w:jc w:val="both"/>
        <w:rPr>
          <w:rFonts w:ascii="Franklin Gothic Demi" w:hAnsi="Franklin Gothic Demi" w:cstheme="majorHAnsi"/>
          <w:bCs/>
          <w:sz w:val="36"/>
          <w:szCs w:val="36"/>
        </w:rPr>
      </w:pPr>
    </w:p>
    <w:p w14:paraId="1AD5C73C" w14:textId="6ECC352D" w:rsidR="005A35DD" w:rsidRPr="005B0140" w:rsidRDefault="005A35DD" w:rsidP="005A35DD">
      <w:pPr>
        <w:keepNext/>
        <w:keepLines/>
        <w:pBdr>
          <w:bottom w:val="single" w:sz="4" w:space="1" w:color="595959"/>
        </w:pBdr>
        <w:spacing w:before="360" w:after="120"/>
        <w:ind w:left="432" w:hanging="432"/>
        <w:outlineLvl w:val="0"/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</w:pPr>
      <w:r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  <w:t xml:space="preserve">Opis Prílohy 3 </w:t>
      </w:r>
    </w:p>
    <w:p w14:paraId="164916CD" w14:textId="43C165A3" w:rsidR="005A35DD" w:rsidRPr="00F61DAB" w:rsidRDefault="005A35DD" w:rsidP="005A35DD">
      <w:pPr>
        <w:numPr>
          <w:ilvl w:val="0"/>
          <w:numId w:val="7"/>
        </w:numPr>
        <w:spacing w:before="120" w:after="120"/>
        <w:contextualSpacing/>
        <w:jc w:val="both"/>
        <w:rPr>
          <w:rFonts w:asciiTheme="minorHAnsi" w:hAnsiTheme="minorHAnsi"/>
          <w:bCs/>
          <w:sz w:val="28"/>
        </w:rPr>
      </w:pPr>
      <w:r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Zoznam dodávok tovaru je zoznam realizovaných dodávok zodpovedajúci predmetu zákazky za predchádzajúce 3 roky </w:t>
      </w:r>
      <w:r w:rsidR="00FF3689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                     </w:t>
      </w:r>
      <w:r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t.j. 2021, 2022, 2023 s minimálnym rozpočtovým nákladom </w:t>
      </w:r>
      <w:r w:rsidR="006F40AE">
        <w:rPr>
          <w:rFonts w:ascii="Segoe UI Semilight" w:eastAsia="Segoe UI Semilight" w:hAnsi="Segoe UI Semilight"/>
          <w:sz w:val="25"/>
          <w:szCs w:val="25"/>
          <w:lang w:eastAsia="en-US"/>
        </w:rPr>
        <w:t>7</w:t>
      </w:r>
      <w:r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0 000,00 EUR bez DPH. </w:t>
      </w:r>
    </w:p>
    <w:p w14:paraId="28B0318A" w14:textId="77777777" w:rsidR="007C14DF" w:rsidRDefault="007C14DF" w:rsidP="00AE19CA">
      <w:pPr>
        <w:spacing w:before="120" w:after="120"/>
        <w:rPr>
          <w:rFonts w:asciiTheme="minorHAnsi" w:hAnsiTheme="minorHAnsi"/>
          <w:bCs/>
          <w:sz w:val="28"/>
        </w:rPr>
      </w:pPr>
    </w:p>
    <w:p w14:paraId="5F4A1512" w14:textId="77777777" w:rsidR="005B0140" w:rsidRPr="005B0140" w:rsidRDefault="005B0140" w:rsidP="005B0140">
      <w:pPr>
        <w:keepNext/>
        <w:keepLines/>
        <w:pBdr>
          <w:bottom w:val="single" w:sz="4" w:space="1" w:color="595959"/>
        </w:pBdr>
        <w:spacing w:before="360" w:after="120"/>
        <w:ind w:left="432" w:hanging="432"/>
        <w:outlineLvl w:val="0"/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</w:pPr>
      <w:bookmarkStart w:id="1" w:name="_Toc158997415"/>
      <w:r w:rsidRPr="005B0140"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  <w:t>Inštrukcie na vyplnenie ponuky</w:t>
      </w:r>
      <w:bookmarkEnd w:id="1"/>
    </w:p>
    <w:p w14:paraId="5DC29BA6" w14:textId="0818C72B" w:rsidR="00517885" w:rsidRPr="008E78B9" w:rsidRDefault="006E2992" w:rsidP="00AE19CA">
      <w:pPr>
        <w:numPr>
          <w:ilvl w:val="0"/>
          <w:numId w:val="7"/>
        </w:numPr>
        <w:spacing w:before="120" w:after="120"/>
        <w:contextualSpacing/>
        <w:jc w:val="both"/>
        <w:rPr>
          <w:rFonts w:asciiTheme="minorHAnsi" w:hAnsiTheme="minorHAnsi"/>
          <w:bCs/>
          <w:sz w:val="28"/>
        </w:rPr>
      </w:pPr>
      <w:r w:rsidRPr="006E2992">
        <w:rPr>
          <w:rFonts w:ascii="Segoe UI Semilight" w:eastAsia="Segoe UI Semilight" w:hAnsi="Segoe UI Semilight"/>
          <w:sz w:val="25"/>
          <w:szCs w:val="25"/>
          <w:lang w:eastAsia="en-US"/>
        </w:rPr>
        <w:t>Potenciálny dodávateľ vypĺňa oranžovo podfarbené čast</w:t>
      </w:r>
      <w:r w:rsidR="008E78B9">
        <w:rPr>
          <w:rFonts w:ascii="Segoe UI Semilight" w:eastAsia="Segoe UI Semilight" w:hAnsi="Segoe UI Semilight"/>
          <w:sz w:val="25"/>
          <w:szCs w:val="25"/>
          <w:lang w:eastAsia="en-US"/>
        </w:rPr>
        <w:t>i.</w:t>
      </w:r>
    </w:p>
    <w:p w14:paraId="5D3FA555" w14:textId="44C4F1AA" w:rsidR="0020568B" w:rsidRPr="00133C79" w:rsidRDefault="008E78B9" w:rsidP="00133C79">
      <w:pPr>
        <w:numPr>
          <w:ilvl w:val="0"/>
          <w:numId w:val="7"/>
        </w:numPr>
        <w:spacing w:before="120" w:after="120"/>
        <w:contextualSpacing/>
        <w:jc w:val="both"/>
        <w:rPr>
          <w:rFonts w:asciiTheme="minorHAnsi" w:hAnsiTheme="minorHAnsi"/>
          <w:bCs/>
          <w:sz w:val="28"/>
        </w:rPr>
      </w:pPr>
      <w:r>
        <w:rPr>
          <w:rFonts w:ascii="Segoe UI Semilight" w:eastAsia="Segoe UI Semilight" w:hAnsi="Segoe UI Semilight"/>
          <w:sz w:val="25"/>
          <w:szCs w:val="25"/>
          <w:lang w:eastAsia="en-US"/>
        </w:rPr>
        <w:t>V prípade, ak by hodnota jednej inštal</w:t>
      </w:r>
      <w:r w:rsidR="00F50A7E">
        <w:rPr>
          <w:rFonts w:ascii="Segoe UI Semilight" w:eastAsia="Segoe UI Semilight" w:hAnsi="Segoe UI Semilight"/>
          <w:sz w:val="25"/>
          <w:szCs w:val="25"/>
          <w:lang w:eastAsia="en-US"/>
        </w:rPr>
        <w:t>ácie zariadenia podobnému predmetu zák</w:t>
      </w:r>
      <w:r w:rsidR="006B3BBE">
        <w:rPr>
          <w:rFonts w:ascii="Segoe UI Semilight" w:eastAsia="Segoe UI Semilight" w:hAnsi="Segoe UI Semilight"/>
          <w:sz w:val="25"/>
          <w:szCs w:val="25"/>
          <w:lang w:eastAsia="en-US"/>
        </w:rPr>
        <w:t>a</w:t>
      </w:r>
      <w:r w:rsidR="00F50A7E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zky </w:t>
      </w:r>
      <w:r w:rsidR="006B3BBE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nepresahovala hodnotu </w:t>
      </w:r>
      <w:r w:rsidR="00E83166">
        <w:rPr>
          <w:rFonts w:ascii="Segoe UI Semilight" w:eastAsia="Segoe UI Semilight" w:hAnsi="Segoe UI Semilight"/>
          <w:sz w:val="25"/>
          <w:szCs w:val="25"/>
          <w:lang w:eastAsia="en-US"/>
        </w:rPr>
        <w:t>7</w:t>
      </w:r>
      <w:r w:rsidR="006B3BBE">
        <w:rPr>
          <w:rFonts w:ascii="Segoe UI Semilight" w:eastAsia="Segoe UI Semilight" w:hAnsi="Segoe UI Semilight"/>
          <w:sz w:val="25"/>
          <w:szCs w:val="25"/>
          <w:lang w:eastAsia="en-US"/>
        </w:rPr>
        <w:t>0 000,00 EUR bez DPH, tak táto hodnota môže byť naplnená</w:t>
      </w:r>
      <w:r w:rsidR="008C7520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/preukázaná </w:t>
      </w:r>
      <w:r w:rsidR="00B75EC9">
        <w:rPr>
          <w:rFonts w:ascii="Segoe UI Semilight" w:eastAsia="Segoe UI Semilight" w:hAnsi="Segoe UI Semilight"/>
          <w:sz w:val="25"/>
          <w:szCs w:val="25"/>
          <w:lang w:eastAsia="en-US"/>
        </w:rPr>
        <w:t>najviac dvomi inštaláciami zariadení podobnými predmetu zákazky</w:t>
      </w:r>
      <w:r w:rsidR="00113DAC">
        <w:rPr>
          <w:rFonts w:ascii="Segoe UI Semilight" w:eastAsia="Segoe UI Semilight" w:hAnsi="Segoe UI Semilight"/>
          <w:sz w:val="25"/>
          <w:szCs w:val="25"/>
          <w:lang w:eastAsia="en-US"/>
        </w:rPr>
        <w:t>, pričom</w:t>
      </w:r>
      <w:r w:rsidR="00740AF5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 </w:t>
      </w:r>
      <w:r w:rsidR="00113DAC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výška ceny jedného zariadenia </w:t>
      </w:r>
      <w:r w:rsidR="00740AF5">
        <w:rPr>
          <w:rFonts w:ascii="Segoe UI Semilight" w:eastAsia="Segoe UI Semilight" w:hAnsi="Segoe UI Semilight"/>
          <w:sz w:val="25"/>
          <w:szCs w:val="25"/>
          <w:lang w:eastAsia="en-US"/>
        </w:rPr>
        <w:t>musí byť minimálne 3</w:t>
      </w:r>
      <w:r w:rsidR="005B5F08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5 </w:t>
      </w:r>
      <w:r w:rsidR="00740AF5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000,00 EUR bez DPH. </w:t>
      </w:r>
      <w:r w:rsidR="00133C79">
        <w:rPr>
          <w:rFonts w:ascii="Segoe UI Semilight" w:eastAsia="Segoe UI Semilight" w:hAnsi="Segoe UI Semilight"/>
          <w:sz w:val="25"/>
          <w:szCs w:val="25"/>
          <w:lang w:eastAsia="en-US"/>
        </w:rPr>
        <w:t>Uvádzame pr</w:t>
      </w:r>
      <w:r w:rsidR="00DD4647">
        <w:rPr>
          <w:rFonts w:ascii="Segoe UI Semilight" w:eastAsia="Segoe UI Semilight" w:hAnsi="Segoe UI Semilight"/>
          <w:sz w:val="25"/>
          <w:szCs w:val="25"/>
          <w:lang w:eastAsia="en-US"/>
        </w:rPr>
        <w:t>í</w:t>
      </w:r>
      <w:r w:rsidR="00133C79">
        <w:rPr>
          <w:rFonts w:ascii="Segoe UI Semilight" w:eastAsia="Segoe UI Semilight" w:hAnsi="Segoe UI Semilight"/>
          <w:sz w:val="25"/>
          <w:szCs w:val="25"/>
          <w:lang w:eastAsia="en-US"/>
        </w:rPr>
        <w:t>klad:</w:t>
      </w:r>
    </w:p>
    <w:p w14:paraId="30BB955A" w14:textId="77777777" w:rsidR="0089564C" w:rsidRDefault="0089564C" w:rsidP="0089564C">
      <w:pPr>
        <w:spacing w:before="120" w:after="120"/>
        <w:contextualSpacing/>
        <w:jc w:val="both"/>
        <w:rPr>
          <w:rFonts w:ascii="Segoe UI Semilight" w:eastAsia="Segoe UI Semilight" w:hAnsi="Segoe UI Semilight"/>
          <w:sz w:val="25"/>
          <w:szCs w:val="25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827"/>
        <w:gridCol w:w="1418"/>
        <w:gridCol w:w="2409"/>
        <w:gridCol w:w="3793"/>
      </w:tblGrid>
      <w:tr w:rsidR="00133C79" w14:paraId="4EE47084" w14:textId="77777777" w:rsidTr="00063751">
        <w:trPr>
          <w:trHeight w:val="314"/>
        </w:trPr>
        <w:tc>
          <w:tcPr>
            <w:tcW w:w="6374" w:type="dxa"/>
            <w:gridSpan w:val="2"/>
          </w:tcPr>
          <w:p w14:paraId="6C683D63" w14:textId="578B6339" w:rsidR="00063751" w:rsidRPr="000B1E76" w:rsidRDefault="00585248" w:rsidP="000B1E76">
            <w:pPr>
              <w:spacing w:before="120" w:after="120"/>
              <w:contextualSpacing/>
              <w:jc w:val="center"/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</w:pP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Príklad </w:t>
            </w:r>
            <w:r w:rsidRPr="00D41EEA">
              <w:rPr>
                <w:rFonts w:ascii="Segoe UI Semilight" w:eastAsia="Segoe UI Semilight" w:hAnsi="Segoe UI Semilight"/>
                <w:b/>
                <w:bCs/>
                <w:i/>
                <w:iCs/>
                <w:color w:val="70AD47" w:themeColor="accent6"/>
                <w:lang w:eastAsia="en-US"/>
              </w:rPr>
              <w:t>splnenia</w:t>
            </w: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 podmienky</w:t>
            </w:r>
            <w:r w:rsidR="00C07359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 techn</w:t>
            </w:r>
            <w:r w:rsidR="00063751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ickej </w:t>
            </w:r>
            <w:r w:rsidR="00C07359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>resp. odbornej spôsobilosti</w:t>
            </w: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 w:themeColor="background1"/>
            </w:tcBorders>
          </w:tcPr>
          <w:p w14:paraId="7607E29E" w14:textId="77777777" w:rsidR="00133C79" w:rsidRDefault="00133C79" w:rsidP="0089564C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6202" w:type="dxa"/>
            <w:gridSpan w:val="2"/>
          </w:tcPr>
          <w:p w14:paraId="2C1C25D7" w14:textId="2E1EC441" w:rsidR="00133C79" w:rsidRPr="000B1E76" w:rsidRDefault="00C07359" w:rsidP="000B1E76">
            <w:pPr>
              <w:spacing w:before="120" w:after="120"/>
              <w:contextualSpacing/>
              <w:jc w:val="center"/>
              <w:rPr>
                <w:rFonts w:asciiTheme="minorHAnsi" w:hAnsiTheme="minorHAnsi"/>
                <w:bCs/>
                <w:sz w:val="23"/>
                <w:szCs w:val="23"/>
              </w:rPr>
            </w:pP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Príklad </w:t>
            </w:r>
            <w:r w:rsidR="00063751" w:rsidRPr="00D41EEA">
              <w:rPr>
                <w:rFonts w:ascii="Segoe UI Semilight" w:eastAsia="Segoe UI Semilight" w:hAnsi="Segoe UI Semilight"/>
                <w:b/>
                <w:bCs/>
                <w:i/>
                <w:iCs/>
                <w:color w:val="FF0000"/>
                <w:lang w:eastAsia="en-US"/>
              </w:rPr>
              <w:t>ne</w:t>
            </w:r>
            <w:r w:rsidRPr="00D41EEA">
              <w:rPr>
                <w:rFonts w:ascii="Segoe UI Semilight" w:eastAsia="Segoe UI Semilight" w:hAnsi="Segoe UI Semilight"/>
                <w:b/>
                <w:bCs/>
                <w:i/>
                <w:iCs/>
                <w:color w:val="FF0000"/>
                <w:lang w:eastAsia="en-US"/>
              </w:rPr>
              <w:t>splnenia</w:t>
            </w:r>
            <w:r w:rsidRPr="00D41EEA">
              <w:rPr>
                <w:rFonts w:ascii="Segoe UI Semilight" w:eastAsia="Segoe UI Semilight" w:hAnsi="Segoe UI Semilight"/>
                <w:color w:val="FF0000"/>
                <w:lang w:eastAsia="en-US"/>
              </w:rPr>
              <w:t xml:space="preserve"> </w:t>
            </w: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>podmienky techn</w:t>
            </w:r>
            <w:r w:rsidR="00063751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ickej </w:t>
            </w: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>resp. odbornej spôsobilosti</w:t>
            </w:r>
          </w:p>
        </w:tc>
      </w:tr>
      <w:tr w:rsidR="00E82505" w14:paraId="4F87B31D" w14:textId="77777777" w:rsidTr="00E82505">
        <w:tc>
          <w:tcPr>
            <w:tcW w:w="2547" w:type="dxa"/>
          </w:tcPr>
          <w:p w14:paraId="2CBD4668" w14:textId="0A741C5E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Hviezda</w:t>
            </w:r>
          </w:p>
        </w:tc>
        <w:tc>
          <w:tcPr>
            <w:tcW w:w="3827" w:type="dxa"/>
          </w:tcPr>
          <w:p w14:paraId="3F82C4E1" w14:textId="64F913BA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Cena: 3</w:t>
            </w:r>
            <w:r w:rsidR="00421DD1">
              <w:rPr>
                <w:rFonts w:asciiTheme="minorHAnsi" w:hAnsiTheme="minorHAnsi"/>
                <w:bCs/>
                <w:sz w:val="23"/>
                <w:szCs w:val="23"/>
              </w:rPr>
              <w:t>5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6C7CDD2" w14:textId="77777777" w:rsidR="00E82505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2409" w:type="dxa"/>
          </w:tcPr>
          <w:p w14:paraId="0A2FC237" w14:textId="2511EDBB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Mars</w:t>
            </w:r>
          </w:p>
        </w:tc>
        <w:tc>
          <w:tcPr>
            <w:tcW w:w="3793" w:type="dxa"/>
          </w:tcPr>
          <w:p w14:paraId="0E362DCC" w14:textId="0319E015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</w:t>
            </w:r>
            <w:r w:rsidR="005B5F08">
              <w:rPr>
                <w:rFonts w:asciiTheme="minorHAnsi" w:hAnsiTheme="minorHAnsi"/>
                <w:bCs/>
                <w:sz w:val="23"/>
                <w:szCs w:val="23"/>
              </w:rPr>
              <w:t>34</w:t>
            </w:r>
            <w:r w:rsidR="00757CCE">
              <w:rPr>
                <w:rFonts w:asciiTheme="minorHAnsi" w:hAnsiTheme="minorHAnsi"/>
                <w:bCs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</w:tr>
      <w:tr w:rsidR="00E82505" w14:paraId="3FBAE53C" w14:textId="77777777" w:rsidTr="00E82505">
        <w:tc>
          <w:tcPr>
            <w:tcW w:w="2547" w:type="dxa"/>
          </w:tcPr>
          <w:p w14:paraId="23EF4EBB" w14:textId="330B92B8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Slnko</w:t>
            </w:r>
          </w:p>
        </w:tc>
        <w:tc>
          <w:tcPr>
            <w:tcW w:w="3827" w:type="dxa"/>
          </w:tcPr>
          <w:p w14:paraId="1D085C17" w14:textId="0B29A436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Cena: 3</w:t>
            </w:r>
            <w:r w:rsidR="00421DD1">
              <w:rPr>
                <w:rFonts w:asciiTheme="minorHAnsi" w:hAnsiTheme="minorHAnsi"/>
                <w:bCs/>
                <w:sz w:val="23"/>
                <w:szCs w:val="23"/>
              </w:rPr>
              <w:t>5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4C1A443" w14:textId="77777777" w:rsidR="00E82505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2409" w:type="dxa"/>
          </w:tcPr>
          <w:p w14:paraId="73C78A3C" w14:textId="6BB19B3F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: </w:t>
            </w:r>
            <w:r w:rsidR="00757CCE">
              <w:rPr>
                <w:rFonts w:asciiTheme="minorHAnsi" w:hAnsiTheme="minorHAnsi"/>
                <w:bCs/>
                <w:sz w:val="23"/>
                <w:szCs w:val="23"/>
              </w:rPr>
              <w:t>Pluto</w:t>
            </w:r>
          </w:p>
        </w:tc>
        <w:tc>
          <w:tcPr>
            <w:tcW w:w="3793" w:type="dxa"/>
          </w:tcPr>
          <w:p w14:paraId="61C78EB7" w14:textId="73B3D2BD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Cena: 3</w:t>
            </w:r>
            <w:r w:rsidR="005B5F08">
              <w:rPr>
                <w:rFonts w:asciiTheme="minorHAnsi" w:hAnsiTheme="minorHAnsi"/>
                <w:bCs/>
                <w:sz w:val="23"/>
                <w:szCs w:val="23"/>
              </w:rPr>
              <w:t>6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</w:tr>
      <w:tr w:rsidR="005B0DA9" w14:paraId="062555F1" w14:textId="77777777" w:rsidTr="000E5D18">
        <w:tc>
          <w:tcPr>
            <w:tcW w:w="6374" w:type="dxa"/>
            <w:gridSpan w:val="2"/>
          </w:tcPr>
          <w:p w14:paraId="0902E156" w14:textId="1EBDC1BD" w:rsidR="005B0DA9" w:rsidRPr="001F2F86" w:rsidRDefault="005B0DA9" w:rsidP="0095662B">
            <w:pPr>
              <w:spacing w:before="120" w:after="120"/>
              <w:contextualSpacing/>
              <w:jc w:val="center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Alebo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E8B488E" w14:textId="77777777" w:rsidR="005B0DA9" w:rsidRDefault="005B0DA9" w:rsidP="0089564C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6202" w:type="dxa"/>
            <w:gridSpan w:val="2"/>
          </w:tcPr>
          <w:p w14:paraId="6D8AEFFB" w14:textId="1A899389" w:rsidR="005B0DA9" w:rsidRPr="001F2F86" w:rsidRDefault="005B0DA9" w:rsidP="005B0DA9">
            <w:pPr>
              <w:spacing w:before="120" w:after="120"/>
              <w:contextualSpacing/>
              <w:jc w:val="center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Alebo</w:t>
            </w:r>
          </w:p>
        </w:tc>
      </w:tr>
      <w:tr w:rsidR="00757CCE" w14:paraId="6FDB75E5" w14:textId="77777777" w:rsidTr="004139DE">
        <w:tc>
          <w:tcPr>
            <w:tcW w:w="2547" w:type="dxa"/>
          </w:tcPr>
          <w:p w14:paraId="615EA570" w14:textId="0A960830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Mesiac</w:t>
            </w:r>
          </w:p>
        </w:tc>
        <w:tc>
          <w:tcPr>
            <w:tcW w:w="3827" w:type="dxa"/>
          </w:tcPr>
          <w:p w14:paraId="4AA101BD" w14:textId="6B411443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</w:t>
            </w:r>
            <w:r w:rsidR="00421DD1">
              <w:rPr>
                <w:rFonts w:asciiTheme="minorHAnsi" w:hAnsiTheme="minorHAnsi"/>
                <w:bCs/>
                <w:sz w:val="23"/>
                <w:szCs w:val="23"/>
              </w:rPr>
              <w:t>7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0 000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DCC8BAD" w14:textId="77777777" w:rsidR="00757CCE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2409" w:type="dxa"/>
          </w:tcPr>
          <w:p w14:paraId="4B17216C" w14:textId="4CC2C5AB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: </w:t>
            </w:r>
            <w:r w:rsidR="00454E6A">
              <w:rPr>
                <w:rFonts w:asciiTheme="minorHAnsi" w:hAnsiTheme="minorHAnsi"/>
                <w:bCs/>
                <w:sz w:val="23"/>
                <w:szCs w:val="23"/>
              </w:rPr>
              <w:t>Venuša</w:t>
            </w:r>
          </w:p>
        </w:tc>
        <w:tc>
          <w:tcPr>
            <w:tcW w:w="3793" w:type="dxa"/>
          </w:tcPr>
          <w:p w14:paraId="6ABD00FA" w14:textId="6C69034B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</w:t>
            </w:r>
            <w:r w:rsidR="00D16D70">
              <w:rPr>
                <w:rFonts w:asciiTheme="minorHAnsi" w:hAnsiTheme="minorHAnsi"/>
                <w:bCs/>
                <w:sz w:val="23"/>
                <w:szCs w:val="23"/>
              </w:rPr>
              <w:t>69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</w:tr>
    </w:tbl>
    <w:p w14:paraId="24905EDB" w14:textId="77777777" w:rsidR="00C557E4" w:rsidRDefault="00C557E4" w:rsidP="00E263AB">
      <w:pPr>
        <w:spacing w:before="120" w:after="120"/>
        <w:rPr>
          <w:rFonts w:asciiTheme="minorHAnsi" w:hAnsiTheme="minorHAnsi"/>
          <w:bCs/>
          <w:sz w:val="28"/>
        </w:rPr>
      </w:pP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A1117" w14:paraId="0C006E6A" w14:textId="1547B3B9" w:rsidTr="002B70A2">
        <w:trPr>
          <w:trHeight w:val="590"/>
        </w:trPr>
        <w:tc>
          <w:tcPr>
            <w:tcW w:w="3498" w:type="dxa"/>
            <w:tcBorders>
              <w:top w:val="single" w:sz="12" w:space="0" w:color="auto"/>
              <w:left w:val="single" w:sz="12" w:space="0" w:color="auto"/>
            </w:tcBorders>
          </w:tcPr>
          <w:p w14:paraId="4838C040" w14:textId="5039044E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Názov tovaru</w:t>
            </w:r>
          </w:p>
        </w:tc>
        <w:tc>
          <w:tcPr>
            <w:tcW w:w="3498" w:type="dxa"/>
            <w:tcBorders>
              <w:top w:val="single" w:sz="12" w:space="0" w:color="auto"/>
            </w:tcBorders>
          </w:tcPr>
          <w:p w14:paraId="44342B65" w14:textId="1538E9E4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Odberateľ</w:t>
            </w:r>
          </w:p>
        </w:tc>
        <w:tc>
          <w:tcPr>
            <w:tcW w:w="3499" w:type="dxa"/>
            <w:tcBorders>
              <w:top w:val="single" w:sz="12" w:space="0" w:color="auto"/>
            </w:tcBorders>
          </w:tcPr>
          <w:p w14:paraId="20719ADC" w14:textId="161A7EA0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Cena</w:t>
            </w:r>
          </w:p>
        </w:tc>
        <w:tc>
          <w:tcPr>
            <w:tcW w:w="3499" w:type="dxa"/>
            <w:tcBorders>
              <w:top w:val="single" w:sz="12" w:space="0" w:color="auto"/>
              <w:right w:val="single" w:sz="12" w:space="0" w:color="auto"/>
            </w:tcBorders>
          </w:tcPr>
          <w:p w14:paraId="7AC6740E" w14:textId="2D005AD7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Lehota dodania</w:t>
            </w:r>
          </w:p>
        </w:tc>
      </w:tr>
      <w:tr w:rsidR="003A1117" w14:paraId="01A88015" w14:textId="642BA6E7" w:rsidTr="002B70A2">
        <w:trPr>
          <w:trHeight w:val="590"/>
        </w:trPr>
        <w:tc>
          <w:tcPr>
            <w:tcW w:w="1399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9AEC84D" w14:textId="26951856" w:rsidR="003A1117" w:rsidRPr="00BE667C" w:rsidRDefault="002B70A2" w:rsidP="00BE667C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iCs/>
                <w:sz w:val="28"/>
              </w:rPr>
            </w:pPr>
            <w:r>
              <w:rPr>
                <w:rFonts w:asciiTheme="minorHAnsi" w:hAnsiTheme="minorHAnsi"/>
                <w:b/>
                <w:i/>
                <w:iCs/>
                <w:sz w:val="28"/>
              </w:rPr>
              <w:t>2021</w:t>
            </w:r>
          </w:p>
        </w:tc>
      </w:tr>
      <w:tr w:rsidR="003A1117" w14:paraId="2D8D4B69" w14:textId="481F4F48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384652A9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7CDDFD9A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6B56EAF0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74316AA0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4558C4AC" w14:textId="2F623BB5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3C5C8DC5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45B7975B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2F366144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6699588E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3140B898" w14:textId="445FFB2D" w:rsidTr="002B70A2">
        <w:trPr>
          <w:trHeight w:val="590"/>
        </w:trPr>
        <w:tc>
          <w:tcPr>
            <w:tcW w:w="1399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133D1FA" w14:textId="656F17DD" w:rsidR="003A1117" w:rsidRPr="00BE667C" w:rsidRDefault="002B70A2" w:rsidP="00BE667C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iCs/>
                <w:sz w:val="28"/>
              </w:rPr>
            </w:pPr>
            <w:r>
              <w:rPr>
                <w:rFonts w:asciiTheme="minorHAnsi" w:hAnsiTheme="minorHAnsi"/>
                <w:b/>
                <w:i/>
                <w:iCs/>
                <w:sz w:val="28"/>
              </w:rPr>
              <w:t>2022</w:t>
            </w:r>
          </w:p>
        </w:tc>
      </w:tr>
      <w:tr w:rsidR="003A1117" w14:paraId="12AFFB80" w14:textId="074ABCBD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34D739B7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3FCDE870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595AEB0D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59376205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74571AB5" w14:textId="5E789945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6A2A5E31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766C5E4E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366AD4BE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539CCC80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6EBF3E8D" w14:textId="51BEE768" w:rsidTr="002B70A2">
        <w:trPr>
          <w:trHeight w:val="590"/>
        </w:trPr>
        <w:tc>
          <w:tcPr>
            <w:tcW w:w="1399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3C06FD4" w14:textId="580BCC38" w:rsidR="003A1117" w:rsidRPr="00BE667C" w:rsidRDefault="002B70A2" w:rsidP="00BE667C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iCs/>
                <w:sz w:val="28"/>
              </w:rPr>
            </w:pPr>
            <w:r>
              <w:rPr>
                <w:rFonts w:asciiTheme="minorHAnsi" w:hAnsiTheme="minorHAnsi"/>
                <w:b/>
                <w:i/>
                <w:iCs/>
                <w:sz w:val="28"/>
              </w:rPr>
              <w:t>2023</w:t>
            </w:r>
          </w:p>
        </w:tc>
      </w:tr>
      <w:tr w:rsidR="003A1117" w14:paraId="478CAA2B" w14:textId="1A24E217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255CBEF8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72170309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77DC7364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140258EF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4A683576" w14:textId="6582D6AF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6183A215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tcBorders>
              <w:bottom w:val="single" w:sz="12" w:space="0" w:color="auto"/>
            </w:tcBorders>
            <w:shd w:val="clear" w:color="auto" w:fill="FBE4D5" w:themeFill="accent2" w:themeFillTint="33"/>
          </w:tcPr>
          <w:p w14:paraId="11EDE5E9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bottom w:val="single" w:sz="12" w:space="0" w:color="auto"/>
            </w:tcBorders>
            <w:shd w:val="clear" w:color="auto" w:fill="FBE4D5" w:themeFill="accent2" w:themeFillTint="33"/>
          </w:tcPr>
          <w:p w14:paraId="6E99CCCC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772F334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</w:tbl>
    <w:p w14:paraId="61B399D2" w14:textId="77777777" w:rsidR="009102FF" w:rsidRDefault="009102FF" w:rsidP="00E263AB">
      <w:pPr>
        <w:spacing w:before="120" w:after="120"/>
        <w:rPr>
          <w:rFonts w:asciiTheme="minorHAnsi" w:hAnsiTheme="minorHAnsi"/>
          <w:bCs/>
          <w:sz w:val="28"/>
        </w:rPr>
      </w:pPr>
    </w:p>
    <w:p w14:paraId="144D2CCF" w14:textId="77777777" w:rsidR="00C557E4" w:rsidRDefault="00C557E4" w:rsidP="001B4FFA">
      <w:pPr>
        <w:spacing w:before="120" w:after="120"/>
        <w:rPr>
          <w:rFonts w:asciiTheme="minorHAnsi" w:hAnsiTheme="minorHAnsi"/>
          <w:sz w:val="28"/>
        </w:rPr>
      </w:pPr>
    </w:p>
    <w:p w14:paraId="091B47E7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437BA81F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2AE8A526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3E971C45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32D70D34" w14:textId="490D0A33" w:rsidR="001B4FFA" w:rsidRPr="00D91ADA" w:rsidRDefault="003B547A" w:rsidP="001B4FFA">
      <w:pPr>
        <w:spacing w:before="120" w:after="120"/>
        <w:rPr>
          <w:rFonts w:asciiTheme="minorHAnsi" w:hAnsiTheme="minorHAnsi"/>
          <w:sz w:val="28"/>
        </w:rPr>
      </w:pPr>
      <w:r w:rsidRPr="00D91ADA">
        <w:rPr>
          <w:rFonts w:asciiTheme="minorHAnsi" w:hAnsiTheme="minorHAnsi"/>
          <w:sz w:val="28"/>
        </w:rPr>
        <w:t>D</w:t>
      </w:r>
      <w:r w:rsidR="001B4FFA" w:rsidRPr="00D91ADA">
        <w:rPr>
          <w:rFonts w:asciiTheme="minorHAnsi" w:hAnsiTheme="minorHAnsi"/>
          <w:sz w:val="28"/>
        </w:rPr>
        <w:t xml:space="preserve">olu podpísaný (titul, meno, priezvisko) </w:t>
      </w:r>
    </w:p>
    <w:tbl>
      <w:tblPr>
        <w:tblStyle w:val="LightGrid-Accent1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1B4FFA" w:rsidRPr="00D91ADA" w14:paraId="32D70D36" w14:textId="77777777" w:rsidTr="00A217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BE4D5" w:themeFill="accent2" w:themeFillTint="33"/>
          </w:tcPr>
          <w:p w14:paraId="32D70D35" w14:textId="77777777" w:rsidR="001B4FFA" w:rsidRPr="00D91ADA" w:rsidRDefault="001B4FFA">
            <w:pPr>
              <w:rPr>
                <w:rFonts w:asciiTheme="minorHAnsi" w:hAnsiTheme="minorHAnsi"/>
                <w:sz w:val="28"/>
              </w:rPr>
            </w:pPr>
          </w:p>
        </w:tc>
      </w:tr>
    </w:tbl>
    <w:p w14:paraId="32D70D37" w14:textId="3F7372E7" w:rsidR="001B4FFA" w:rsidRPr="00D91ADA" w:rsidRDefault="001B4FFA" w:rsidP="001B4FFA">
      <w:pPr>
        <w:spacing w:before="120" w:after="120"/>
        <w:rPr>
          <w:rFonts w:asciiTheme="minorHAnsi" w:hAnsiTheme="minorHAnsi"/>
          <w:szCs w:val="22"/>
          <w:lang w:eastAsia="en-US"/>
        </w:rPr>
      </w:pPr>
      <w:r w:rsidRPr="00D91ADA">
        <w:rPr>
          <w:rFonts w:asciiTheme="minorHAnsi" w:hAnsiTheme="minorHAnsi"/>
          <w:sz w:val="28"/>
        </w:rPr>
        <w:t xml:space="preserve">ako štatutárny orgán </w:t>
      </w:r>
      <w:r w:rsidR="00F210CA" w:rsidRPr="00D91ADA">
        <w:rPr>
          <w:rFonts w:asciiTheme="minorHAnsi" w:hAnsiTheme="minorHAnsi"/>
          <w:sz w:val="28"/>
        </w:rPr>
        <w:t>potenciáln</w:t>
      </w:r>
      <w:r w:rsidR="001144EB" w:rsidRPr="00D91ADA">
        <w:rPr>
          <w:rFonts w:asciiTheme="minorHAnsi" w:hAnsiTheme="minorHAnsi"/>
          <w:sz w:val="28"/>
        </w:rPr>
        <w:t>eho dodávateľa</w:t>
      </w:r>
    </w:p>
    <w:tbl>
      <w:tblPr>
        <w:tblStyle w:val="LightGrid-Accent1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1B4FFA" w:rsidRPr="00D91ADA" w14:paraId="32D70D39" w14:textId="77777777" w:rsidTr="00A217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BE4D5" w:themeFill="accent2" w:themeFillTint="33"/>
          </w:tcPr>
          <w:p w14:paraId="32D70D38" w14:textId="77777777" w:rsidR="001B4FFA" w:rsidRPr="00D91ADA" w:rsidRDefault="001B4FFA">
            <w:pPr>
              <w:rPr>
                <w:rFonts w:asciiTheme="minorHAnsi" w:hAnsiTheme="minorHAnsi"/>
                <w:sz w:val="28"/>
              </w:rPr>
            </w:pPr>
          </w:p>
        </w:tc>
      </w:tr>
    </w:tbl>
    <w:p w14:paraId="32D70D46" w14:textId="4C429523" w:rsidR="001B4FFA" w:rsidRPr="00D91ADA" w:rsidRDefault="001B4FFA" w:rsidP="001B4FFA">
      <w:pPr>
        <w:spacing w:before="120" w:after="120"/>
        <w:rPr>
          <w:rFonts w:asciiTheme="minorHAnsi" w:hAnsiTheme="minorHAnsi"/>
          <w:bCs/>
          <w:szCs w:val="22"/>
          <w:lang w:eastAsia="en-US"/>
        </w:rPr>
      </w:pPr>
    </w:p>
    <w:p w14:paraId="367242F5" w14:textId="77777777" w:rsidR="0075488F" w:rsidRPr="001C4F69" w:rsidRDefault="0075488F" w:rsidP="0075488F">
      <w:pPr>
        <w:spacing w:after="120"/>
        <w:jc w:val="center"/>
        <w:rPr>
          <w:rFonts w:asciiTheme="minorHAnsi" w:hAnsiTheme="minorHAnsi"/>
          <w:b/>
          <w:iCs/>
          <w:sz w:val="28"/>
        </w:rPr>
      </w:pPr>
      <w:r w:rsidRPr="001C4F69">
        <w:rPr>
          <w:rFonts w:asciiTheme="minorHAnsi" w:hAnsiTheme="minorHAnsi"/>
          <w:b/>
          <w:bCs/>
          <w:sz w:val="28"/>
        </w:rPr>
        <w:t>čestne vyhlasujem</w:t>
      </w:r>
      <w:r w:rsidRPr="001C4F69">
        <w:rPr>
          <w:rFonts w:asciiTheme="minorHAnsi" w:hAnsiTheme="minorHAnsi"/>
          <w:b/>
          <w:iCs/>
          <w:sz w:val="28"/>
        </w:rPr>
        <w:t xml:space="preserve">, že </w:t>
      </w:r>
    </w:p>
    <w:p w14:paraId="587F7A0F" w14:textId="521E385F" w:rsidR="0075488F" w:rsidRPr="001C4F69" w:rsidRDefault="008B177E" w:rsidP="0075488F">
      <w:pPr>
        <w:pStyle w:val="ListParagraph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/>
          <w:color w:val="000000" w:themeColor="text1"/>
          <w:sz w:val="28"/>
        </w:rPr>
      </w:pPr>
      <w:r>
        <w:rPr>
          <w:rFonts w:asciiTheme="minorHAnsi" w:hAnsiTheme="minorHAnsi"/>
          <w:color w:val="000000" w:themeColor="text1"/>
          <w:sz w:val="28"/>
        </w:rPr>
        <w:t>Ú</w:t>
      </w:r>
      <w:r w:rsidR="005679AA">
        <w:rPr>
          <w:rFonts w:asciiTheme="minorHAnsi" w:hAnsiTheme="minorHAnsi"/>
          <w:color w:val="000000" w:themeColor="text1"/>
          <w:sz w:val="28"/>
        </w:rPr>
        <w:t>daje uvedené v tabuľke na str. 2 sú pravdivé a v prípade vyžiadania</w:t>
      </w:r>
      <w:r w:rsidR="003C72ED">
        <w:rPr>
          <w:rFonts w:asciiTheme="minorHAnsi" w:hAnsiTheme="minorHAnsi"/>
          <w:color w:val="000000" w:themeColor="text1"/>
          <w:sz w:val="28"/>
        </w:rPr>
        <w:t xml:space="preserve"> zo strany obstarávateľa ich viem preukázať </w:t>
      </w:r>
      <w:r w:rsidR="006039DA">
        <w:rPr>
          <w:rFonts w:asciiTheme="minorHAnsi" w:hAnsiTheme="minorHAnsi"/>
          <w:color w:val="000000" w:themeColor="text1"/>
          <w:sz w:val="28"/>
        </w:rPr>
        <w:t xml:space="preserve">kúpno-predajnou zmluvou </w:t>
      </w:r>
      <w:r w:rsidR="00445FC6">
        <w:rPr>
          <w:rFonts w:asciiTheme="minorHAnsi" w:hAnsiTheme="minorHAnsi"/>
          <w:color w:val="000000" w:themeColor="text1"/>
          <w:sz w:val="28"/>
        </w:rPr>
        <w:t xml:space="preserve">s daným odberateľom </w:t>
      </w:r>
      <w:r w:rsidR="006039DA">
        <w:rPr>
          <w:rFonts w:asciiTheme="minorHAnsi" w:hAnsiTheme="minorHAnsi"/>
          <w:color w:val="000000" w:themeColor="text1"/>
          <w:sz w:val="28"/>
        </w:rPr>
        <w:t xml:space="preserve">alebo </w:t>
      </w:r>
      <w:r w:rsidR="00C678A1">
        <w:rPr>
          <w:rFonts w:asciiTheme="minorHAnsi" w:hAnsiTheme="minorHAnsi"/>
          <w:color w:val="000000" w:themeColor="text1"/>
          <w:sz w:val="28"/>
        </w:rPr>
        <w:t xml:space="preserve">iným </w:t>
      </w:r>
      <w:r w:rsidR="006039DA">
        <w:rPr>
          <w:rFonts w:asciiTheme="minorHAnsi" w:hAnsiTheme="minorHAnsi"/>
          <w:color w:val="000000" w:themeColor="text1"/>
          <w:sz w:val="28"/>
        </w:rPr>
        <w:t>obdobn</w:t>
      </w:r>
      <w:r w:rsidR="00C678A1">
        <w:rPr>
          <w:rFonts w:asciiTheme="minorHAnsi" w:hAnsiTheme="minorHAnsi"/>
          <w:color w:val="000000" w:themeColor="text1"/>
          <w:sz w:val="28"/>
        </w:rPr>
        <w:t>e</w:t>
      </w:r>
      <w:r w:rsidR="006039DA">
        <w:rPr>
          <w:rFonts w:asciiTheme="minorHAnsi" w:hAnsiTheme="minorHAnsi"/>
          <w:color w:val="000000" w:themeColor="text1"/>
          <w:sz w:val="28"/>
        </w:rPr>
        <w:t xml:space="preserve"> spoľahlivým spôsobom.</w:t>
      </w:r>
      <w:r w:rsidR="005679AA">
        <w:rPr>
          <w:rFonts w:asciiTheme="minorHAnsi" w:hAnsiTheme="minorHAnsi"/>
          <w:color w:val="000000" w:themeColor="text1"/>
          <w:sz w:val="28"/>
        </w:rPr>
        <w:t xml:space="preserve"> </w:t>
      </w:r>
    </w:p>
    <w:p w14:paraId="590A6E11" w14:textId="77777777" w:rsidR="00595F19" w:rsidRDefault="00595F19" w:rsidP="00595F19">
      <w:pPr>
        <w:spacing w:line="276" w:lineRule="auto"/>
        <w:jc w:val="both"/>
        <w:rPr>
          <w:rFonts w:asciiTheme="minorHAnsi" w:hAnsiTheme="minorHAnsi"/>
          <w:sz w:val="28"/>
        </w:rPr>
      </w:pPr>
    </w:p>
    <w:p w14:paraId="6BCD41F8" w14:textId="77777777" w:rsidR="00595F19" w:rsidRDefault="00595F19" w:rsidP="00595F19">
      <w:pPr>
        <w:spacing w:line="276" w:lineRule="auto"/>
        <w:jc w:val="both"/>
        <w:rPr>
          <w:rFonts w:asciiTheme="minorHAnsi" w:hAnsiTheme="minorHAnsi"/>
          <w:sz w:val="28"/>
        </w:rPr>
      </w:pPr>
    </w:p>
    <w:tbl>
      <w:tblPr>
        <w:tblStyle w:val="TableWeb3"/>
        <w:tblW w:w="11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7361"/>
      </w:tblGrid>
      <w:tr w:rsidR="005679AA" w:rsidRPr="009D0D57" w14:paraId="40F643EB" w14:textId="77777777" w:rsidTr="00603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8"/>
        </w:trPr>
        <w:tc>
          <w:tcPr>
            <w:tcW w:w="3949" w:type="dxa"/>
            <w:hideMark/>
          </w:tcPr>
          <w:p w14:paraId="4003893B" w14:textId="77777777" w:rsidR="005679AA" w:rsidRPr="000F5589" w:rsidRDefault="005679AA" w:rsidP="008A4B27">
            <w:pPr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</w:pPr>
            <w:r w:rsidRPr="000F5589"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  <w:t>Podpis a pečiatka:</w:t>
            </w:r>
          </w:p>
        </w:tc>
        <w:tc>
          <w:tcPr>
            <w:tcW w:w="7301" w:type="dxa"/>
            <w:shd w:val="clear" w:color="auto" w:fill="FBE4D5" w:themeFill="accent2" w:themeFillTint="33"/>
          </w:tcPr>
          <w:p w14:paraId="62B47B97" w14:textId="77777777" w:rsidR="005679AA" w:rsidRPr="00D91ADA" w:rsidRDefault="005679AA" w:rsidP="008A4B27">
            <w:pPr>
              <w:jc w:val="both"/>
              <w:rPr>
                <w:rFonts w:asciiTheme="minorHAnsi" w:hAnsiTheme="minorHAnsi"/>
                <w:iCs/>
              </w:rPr>
            </w:pPr>
          </w:p>
        </w:tc>
      </w:tr>
      <w:tr w:rsidR="005679AA" w:rsidRPr="009D0D57" w14:paraId="239AC30C" w14:textId="77777777" w:rsidTr="006039DA">
        <w:trPr>
          <w:trHeight w:val="464"/>
        </w:trPr>
        <w:tc>
          <w:tcPr>
            <w:tcW w:w="3949" w:type="dxa"/>
            <w:hideMark/>
          </w:tcPr>
          <w:p w14:paraId="42987612" w14:textId="77777777" w:rsidR="005679AA" w:rsidRPr="000F5589" w:rsidRDefault="005679AA" w:rsidP="008A4B27">
            <w:pPr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</w:pPr>
            <w:r w:rsidRPr="000F5589"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  <w:t>Dátum a miesto:</w:t>
            </w:r>
          </w:p>
        </w:tc>
        <w:tc>
          <w:tcPr>
            <w:tcW w:w="7301" w:type="dxa"/>
            <w:shd w:val="clear" w:color="auto" w:fill="FBE4D5" w:themeFill="accent2" w:themeFillTint="33"/>
          </w:tcPr>
          <w:p w14:paraId="6DF6795C" w14:textId="77777777" w:rsidR="005679AA" w:rsidRPr="00D91ADA" w:rsidRDefault="005679AA" w:rsidP="008A4B27">
            <w:pPr>
              <w:jc w:val="both"/>
              <w:rPr>
                <w:rFonts w:asciiTheme="minorHAnsi" w:hAnsiTheme="minorHAnsi"/>
                <w:iCs/>
              </w:rPr>
            </w:pPr>
          </w:p>
        </w:tc>
      </w:tr>
    </w:tbl>
    <w:p w14:paraId="14F98655" w14:textId="1B11FA13" w:rsidR="00595F19" w:rsidRPr="00595F19" w:rsidRDefault="00595F19" w:rsidP="005679AA">
      <w:pPr>
        <w:spacing w:line="276" w:lineRule="auto"/>
        <w:jc w:val="both"/>
        <w:rPr>
          <w:rFonts w:asciiTheme="minorHAnsi" w:hAnsiTheme="minorHAnsi"/>
          <w:sz w:val="28"/>
        </w:rPr>
      </w:pPr>
    </w:p>
    <w:sectPr w:rsidR="00595F19" w:rsidRPr="00595F19" w:rsidSect="004B12B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FFC8" w14:textId="77777777" w:rsidR="004B12BE" w:rsidRDefault="004B12BE" w:rsidP="001B4FFA">
      <w:r>
        <w:separator/>
      </w:r>
    </w:p>
  </w:endnote>
  <w:endnote w:type="continuationSeparator" w:id="0">
    <w:p w14:paraId="2328706D" w14:textId="77777777" w:rsidR="004B12BE" w:rsidRDefault="004B12BE" w:rsidP="001B4FFA">
      <w:r>
        <w:continuationSeparator/>
      </w:r>
    </w:p>
  </w:endnote>
  <w:endnote w:type="continuationNotice" w:id="1">
    <w:p w14:paraId="49F758D9" w14:textId="77777777" w:rsidR="004B12BE" w:rsidRDefault="004B12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 Semilight" w:hAnsi="Segoe UI Semilight" w:cs="Segoe UI Semilight"/>
        <w:sz w:val="18"/>
        <w:szCs w:val="18"/>
      </w:rPr>
      <w:id w:val="-975530900"/>
      <w:docPartObj>
        <w:docPartGallery w:val="Page Numbers (Bottom of Page)"/>
        <w:docPartUnique/>
      </w:docPartObj>
    </w:sdtPr>
    <w:sdtEndPr/>
    <w:sdtContent>
      <w:p w14:paraId="5143B989" w14:textId="753FECF5" w:rsidR="0088630D" w:rsidRPr="002A17AC" w:rsidRDefault="00695439" w:rsidP="002A17AC">
        <w:pPr>
          <w:pStyle w:val="Footer"/>
          <w:jc w:val="right"/>
          <w:rPr>
            <w:rFonts w:ascii="Segoe UI Semilight" w:hAnsi="Segoe UI Semilight" w:cs="Segoe UI Semilight"/>
            <w:sz w:val="18"/>
            <w:szCs w:val="18"/>
          </w:rPr>
        </w:pPr>
        <w:r w:rsidRPr="002A17AC">
          <w:rPr>
            <w:rFonts w:ascii="Segoe UI Semilight" w:hAnsi="Segoe UI Semilight" w:cs="Segoe UI Semilight"/>
            <w:sz w:val="18"/>
            <w:szCs w:val="18"/>
          </w:rPr>
          <w:t xml:space="preserve">Zoznam dodávok podobných predmetu zákazky za predchádzajúce tri roky od vyhlásenia zákazky - </w:t>
        </w:r>
        <w:sdt>
          <w:sdtPr>
            <w:rPr>
              <w:rFonts w:ascii="Segoe UI Semilight" w:hAnsi="Segoe UI Semilight" w:cs="Segoe UI Semilight"/>
              <w:sz w:val="18"/>
              <w:szCs w:val="18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8630D" w:rsidRPr="002A17AC">
              <w:rPr>
                <w:rFonts w:ascii="Segoe UI Semilight" w:hAnsi="Segoe UI Semilight" w:cs="Segoe UI Semilight"/>
                <w:sz w:val="18"/>
                <w:szCs w:val="18"/>
              </w:rPr>
              <w:t xml:space="preserve">Strana 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begin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instrText xml:space="preserve"> PAGE </w:instrTex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separate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noProof/>
                <w:sz w:val="18"/>
                <w:szCs w:val="18"/>
              </w:rPr>
              <w:t>2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end"/>
            </w:r>
            <w:r w:rsidR="0088630D" w:rsidRPr="002A17AC">
              <w:rPr>
                <w:rFonts w:ascii="Segoe UI Semilight" w:hAnsi="Segoe UI Semilight" w:cs="Segoe UI Semilight"/>
                <w:sz w:val="18"/>
                <w:szCs w:val="18"/>
              </w:rPr>
              <w:t xml:space="preserve"> z 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begin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instrText xml:space="preserve"> NUMPAGES  </w:instrTex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separate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noProof/>
                <w:sz w:val="18"/>
                <w:szCs w:val="18"/>
              </w:rPr>
              <w:t>2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5117D4F0" w14:textId="77777777" w:rsidR="0088630D" w:rsidRDefault="00886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3FDD6" w14:textId="77777777" w:rsidR="004B12BE" w:rsidRDefault="004B12BE" w:rsidP="001B4FFA">
      <w:r>
        <w:separator/>
      </w:r>
    </w:p>
  </w:footnote>
  <w:footnote w:type="continuationSeparator" w:id="0">
    <w:p w14:paraId="239DD7F5" w14:textId="77777777" w:rsidR="004B12BE" w:rsidRDefault="004B12BE" w:rsidP="001B4FFA">
      <w:r>
        <w:continuationSeparator/>
      </w:r>
    </w:p>
  </w:footnote>
  <w:footnote w:type="continuationNotice" w:id="1">
    <w:p w14:paraId="3A69067E" w14:textId="77777777" w:rsidR="004B12BE" w:rsidRDefault="004B12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AFD1" w14:textId="24D5983B" w:rsidR="00F66007" w:rsidRPr="000A7E78" w:rsidRDefault="00F66007" w:rsidP="00F66007">
    <w:pPr>
      <w:pStyle w:val="Header"/>
      <w:pBdr>
        <w:bottom w:val="single" w:sz="4" w:space="1" w:color="auto"/>
      </w:pBdr>
      <w:rPr>
        <w:rFonts w:asciiTheme="minorHAnsi" w:hAnsiTheme="minorHAnsi" w:cstheme="minorHAnsi"/>
        <w:sz w:val="21"/>
        <w:szCs w:val="21"/>
      </w:rPr>
    </w:pPr>
    <w:r w:rsidRPr="000A7E78">
      <w:rPr>
        <w:rFonts w:asciiTheme="minorHAnsi" w:hAnsiTheme="minorHAnsi" w:cstheme="minorHAnsi"/>
        <w:sz w:val="21"/>
        <w:szCs w:val="21"/>
      </w:rPr>
      <w:t>B.M. Kávoviny, spol. s r.o.</w:t>
    </w:r>
  </w:p>
  <w:p w14:paraId="49E541BB" w14:textId="48BF0DA0" w:rsidR="00AF7AD9" w:rsidRPr="000A7E78" w:rsidRDefault="00F66007" w:rsidP="000A7E78">
    <w:pPr>
      <w:pStyle w:val="Header"/>
      <w:pBdr>
        <w:bottom w:val="single" w:sz="4" w:space="1" w:color="auto"/>
      </w:pBdr>
      <w:rPr>
        <w:rFonts w:asciiTheme="minorHAnsi" w:hAnsiTheme="minorHAnsi" w:cstheme="minorHAnsi"/>
        <w:sz w:val="21"/>
        <w:szCs w:val="21"/>
      </w:rPr>
    </w:pPr>
    <w:r w:rsidRPr="000A7E78">
      <w:rPr>
        <w:rFonts w:asciiTheme="minorHAnsi" w:hAnsiTheme="minorHAnsi" w:cstheme="minorHAnsi"/>
        <w:sz w:val="21"/>
        <w:szCs w:val="21"/>
      </w:rPr>
      <w:t xml:space="preserve">Zvýšenie konkurencieschopnosti spoločnosti B.M. Kávoviny, spol. s r.o. obstaraním inovatívnych technológií - </w:t>
    </w:r>
    <w:r w:rsidR="00507546" w:rsidRPr="00507546">
      <w:rPr>
        <w:rFonts w:asciiTheme="minorHAnsi" w:hAnsiTheme="minorHAnsi" w:cstheme="minorHAnsi"/>
        <w:sz w:val="21"/>
        <w:szCs w:val="21"/>
      </w:rPr>
      <w:t>Automatické baliace zariadenie na balenie prísad na pečenie a nápojov v prášku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69EA"/>
    <w:multiLevelType w:val="hybridMultilevel"/>
    <w:tmpl w:val="340AE276"/>
    <w:lvl w:ilvl="0" w:tplc="F5E4CB4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94536"/>
    <w:multiLevelType w:val="hybridMultilevel"/>
    <w:tmpl w:val="A1104BE2"/>
    <w:lvl w:ilvl="0" w:tplc="0E0E7AFC">
      <w:numFmt w:val="bullet"/>
      <w:lvlText w:val="-"/>
      <w:lvlJc w:val="left"/>
      <w:pPr>
        <w:ind w:left="928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F506CE0"/>
    <w:multiLevelType w:val="hybridMultilevel"/>
    <w:tmpl w:val="C71CF7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B031A"/>
    <w:multiLevelType w:val="hybridMultilevel"/>
    <w:tmpl w:val="A232D24E"/>
    <w:lvl w:ilvl="0" w:tplc="3732F8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70A00"/>
    <w:multiLevelType w:val="hybridMultilevel"/>
    <w:tmpl w:val="95E2ADB2"/>
    <w:lvl w:ilvl="0" w:tplc="5FEAF35C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9D5392"/>
    <w:multiLevelType w:val="hybridMultilevel"/>
    <w:tmpl w:val="9DC04BB8"/>
    <w:lvl w:ilvl="0" w:tplc="A6A49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D01E8"/>
    <w:multiLevelType w:val="hybridMultilevel"/>
    <w:tmpl w:val="C59EB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0424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1251688">
    <w:abstractNumId w:val="2"/>
  </w:num>
  <w:num w:numId="3" w16cid:durableId="1426539530">
    <w:abstractNumId w:val="4"/>
  </w:num>
  <w:num w:numId="4" w16cid:durableId="89205379">
    <w:abstractNumId w:val="0"/>
  </w:num>
  <w:num w:numId="5" w16cid:durableId="976883556">
    <w:abstractNumId w:val="3"/>
  </w:num>
  <w:num w:numId="6" w16cid:durableId="1686128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1056988">
    <w:abstractNumId w:val="7"/>
  </w:num>
  <w:num w:numId="8" w16cid:durableId="1252549210">
    <w:abstractNumId w:val="5"/>
  </w:num>
  <w:num w:numId="9" w16cid:durableId="444931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724"/>
    <w:rsid w:val="0000199B"/>
    <w:rsid w:val="000234F5"/>
    <w:rsid w:val="00063751"/>
    <w:rsid w:val="00086F54"/>
    <w:rsid w:val="000A39E4"/>
    <w:rsid w:val="000A4304"/>
    <w:rsid w:val="000A7E78"/>
    <w:rsid w:val="000B1E76"/>
    <w:rsid w:val="000D1160"/>
    <w:rsid w:val="000D2254"/>
    <w:rsid w:val="000E7879"/>
    <w:rsid w:val="000F05B5"/>
    <w:rsid w:val="000F5589"/>
    <w:rsid w:val="00113DAC"/>
    <w:rsid w:val="00113DDE"/>
    <w:rsid w:val="0011420B"/>
    <w:rsid w:val="001144EB"/>
    <w:rsid w:val="00133C79"/>
    <w:rsid w:val="00147897"/>
    <w:rsid w:val="001822E9"/>
    <w:rsid w:val="00196083"/>
    <w:rsid w:val="001B31D1"/>
    <w:rsid w:val="001B4FFA"/>
    <w:rsid w:val="001C4F69"/>
    <w:rsid w:val="001F2F86"/>
    <w:rsid w:val="0020568B"/>
    <w:rsid w:val="002060C0"/>
    <w:rsid w:val="0021439D"/>
    <w:rsid w:val="00272DD8"/>
    <w:rsid w:val="00291CD6"/>
    <w:rsid w:val="002A17AC"/>
    <w:rsid w:val="002A4224"/>
    <w:rsid w:val="002B70A2"/>
    <w:rsid w:val="002C5730"/>
    <w:rsid w:val="002F3347"/>
    <w:rsid w:val="002F7FCF"/>
    <w:rsid w:val="0031223B"/>
    <w:rsid w:val="00326F30"/>
    <w:rsid w:val="003402FE"/>
    <w:rsid w:val="003465C0"/>
    <w:rsid w:val="00377B13"/>
    <w:rsid w:val="00387AE2"/>
    <w:rsid w:val="00397429"/>
    <w:rsid w:val="003A1117"/>
    <w:rsid w:val="003A389C"/>
    <w:rsid w:val="003B547A"/>
    <w:rsid w:val="003C600B"/>
    <w:rsid w:val="003C7018"/>
    <w:rsid w:val="003C72ED"/>
    <w:rsid w:val="003D750D"/>
    <w:rsid w:val="00416520"/>
    <w:rsid w:val="00421DD1"/>
    <w:rsid w:val="00445FC6"/>
    <w:rsid w:val="00454E6A"/>
    <w:rsid w:val="0046372E"/>
    <w:rsid w:val="004A6685"/>
    <w:rsid w:val="004B12BE"/>
    <w:rsid w:val="004D3EFC"/>
    <w:rsid w:val="004E7194"/>
    <w:rsid w:val="00503D31"/>
    <w:rsid w:val="00507546"/>
    <w:rsid w:val="00517885"/>
    <w:rsid w:val="0052342D"/>
    <w:rsid w:val="00532F29"/>
    <w:rsid w:val="005679AA"/>
    <w:rsid w:val="00585248"/>
    <w:rsid w:val="00595F19"/>
    <w:rsid w:val="00596E8F"/>
    <w:rsid w:val="005A35DD"/>
    <w:rsid w:val="005A3FEE"/>
    <w:rsid w:val="005B0140"/>
    <w:rsid w:val="005B0DA9"/>
    <w:rsid w:val="005B5F08"/>
    <w:rsid w:val="005E43AD"/>
    <w:rsid w:val="006039DA"/>
    <w:rsid w:val="0060606B"/>
    <w:rsid w:val="0061200E"/>
    <w:rsid w:val="0064417A"/>
    <w:rsid w:val="00667585"/>
    <w:rsid w:val="00684CBB"/>
    <w:rsid w:val="00695439"/>
    <w:rsid w:val="006958B1"/>
    <w:rsid w:val="006B3BBE"/>
    <w:rsid w:val="006B7A62"/>
    <w:rsid w:val="006C0BE3"/>
    <w:rsid w:val="006E2992"/>
    <w:rsid w:val="006F40AE"/>
    <w:rsid w:val="006F508A"/>
    <w:rsid w:val="00703364"/>
    <w:rsid w:val="00735187"/>
    <w:rsid w:val="00740AF5"/>
    <w:rsid w:val="0075488F"/>
    <w:rsid w:val="00757CCE"/>
    <w:rsid w:val="007723B6"/>
    <w:rsid w:val="00776446"/>
    <w:rsid w:val="00777E5B"/>
    <w:rsid w:val="007B1D68"/>
    <w:rsid w:val="007B3BAF"/>
    <w:rsid w:val="007B48B8"/>
    <w:rsid w:val="007B639E"/>
    <w:rsid w:val="007C14DF"/>
    <w:rsid w:val="007F04CD"/>
    <w:rsid w:val="008076B0"/>
    <w:rsid w:val="008752CB"/>
    <w:rsid w:val="0088422B"/>
    <w:rsid w:val="0088630D"/>
    <w:rsid w:val="0089564C"/>
    <w:rsid w:val="008B177E"/>
    <w:rsid w:val="008C3B46"/>
    <w:rsid w:val="008C7520"/>
    <w:rsid w:val="008E78B9"/>
    <w:rsid w:val="009102FF"/>
    <w:rsid w:val="00930E3C"/>
    <w:rsid w:val="00934CA0"/>
    <w:rsid w:val="009371F9"/>
    <w:rsid w:val="00951786"/>
    <w:rsid w:val="0095662B"/>
    <w:rsid w:val="009628AC"/>
    <w:rsid w:val="009C562D"/>
    <w:rsid w:val="009D0D57"/>
    <w:rsid w:val="009E4328"/>
    <w:rsid w:val="009F41AC"/>
    <w:rsid w:val="00A15D87"/>
    <w:rsid w:val="00A21782"/>
    <w:rsid w:val="00A32217"/>
    <w:rsid w:val="00A37EBA"/>
    <w:rsid w:val="00A42366"/>
    <w:rsid w:val="00A7343F"/>
    <w:rsid w:val="00A74D34"/>
    <w:rsid w:val="00A8362C"/>
    <w:rsid w:val="00A84AFD"/>
    <w:rsid w:val="00AE19CA"/>
    <w:rsid w:val="00AF7AD9"/>
    <w:rsid w:val="00B13541"/>
    <w:rsid w:val="00B666D2"/>
    <w:rsid w:val="00B71FB8"/>
    <w:rsid w:val="00B75EC9"/>
    <w:rsid w:val="00B875BB"/>
    <w:rsid w:val="00BE667C"/>
    <w:rsid w:val="00BE6D84"/>
    <w:rsid w:val="00C07359"/>
    <w:rsid w:val="00C35766"/>
    <w:rsid w:val="00C557E4"/>
    <w:rsid w:val="00C60B74"/>
    <w:rsid w:val="00C678A1"/>
    <w:rsid w:val="00C766FF"/>
    <w:rsid w:val="00C850CC"/>
    <w:rsid w:val="00D124E7"/>
    <w:rsid w:val="00D16D70"/>
    <w:rsid w:val="00D27C4B"/>
    <w:rsid w:val="00D310C7"/>
    <w:rsid w:val="00D41EEA"/>
    <w:rsid w:val="00D44A6B"/>
    <w:rsid w:val="00D62B7E"/>
    <w:rsid w:val="00D747AC"/>
    <w:rsid w:val="00D91ADA"/>
    <w:rsid w:val="00DA1954"/>
    <w:rsid w:val="00DB7634"/>
    <w:rsid w:val="00DD4647"/>
    <w:rsid w:val="00DE2D31"/>
    <w:rsid w:val="00DF4E05"/>
    <w:rsid w:val="00E13464"/>
    <w:rsid w:val="00E17079"/>
    <w:rsid w:val="00E263AB"/>
    <w:rsid w:val="00E51264"/>
    <w:rsid w:val="00E65EB1"/>
    <w:rsid w:val="00E82505"/>
    <w:rsid w:val="00E8293A"/>
    <w:rsid w:val="00E83166"/>
    <w:rsid w:val="00EE0DA5"/>
    <w:rsid w:val="00EF4C66"/>
    <w:rsid w:val="00F210CA"/>
    <w:rsid w:val="00F346E2"/>
    <w:rsid w:val="00F355A1"/>
    <w:rsid w:val="00F50A7E"/>
    <w:rsid w:val="00F61DAB"/>
    <w:rsid w:val="00F66007"/>
    <w:rsid w:val="00F73F55"/>
    <w:rsid w:val="00FE6724"/>
    <w:rsid w:val="00FE6CD6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70D32"/>
  <w15:chartTrackingRefBased/>
  <w15:docId w15:val="{C11132BE-6BE3-4431-B692-68A4AC40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66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0234F5"/>
    <w:pPr>
      <w:ind w:left="720"/>
      <w:contextualSpacing/>
    </w:pPr>
  </w:style>
  <w:style w:type="character" w:customStyle="1" w:styleId="FootnoteTextChar">
    <w:name w:val="Footnote Text Char"/>
    <w:aliases w:val="Text poznámky pod čiarou 007 Char,_Poznámka pod čiarou Char,Schriftart: 9 pt Char,Schriftart: 10 pt Char,Schriftart: 8 pt Char1,Schriftart: 8 pt Char Char Char Char,Schriftart: 8 pt Char Char"/>
    <w:basedOn w:val="DefaultParagraphFont"/>
    <w:link w:val="FootnoteText"/>
    <w:uiPriority w:val="99"/>
    <w:semiHidden/>
    <w:locked/>
    <w:rsid w:val="001B4FFA"/>
    <w:rPr>
      <w:rFonts w:ascii="Times New Roman" w:eastAsiaTheme="minorEastAsia" w:hAnsi="Times New Roman" w:cs="Times New Roman"/>
      <w:color w:val="5A5A5A" w:themeColor="text1" w:themeTint="A5"/>
      <w:sz w:val="20"/>
      <w:szCs w:val="20"/>
    </w:rPr>
  </w:style>
  <w:style w:type="paragraph" w:styleId="FootnoteText">
    <w:name w:val="footnote text"/>
    <w:aliases w:val="Text poznámky pod čiarou 007,_Poznámka pod čiarou,Schriftart: 9 pt,Schriftart: 10 pt,Schriftart: 8 pt,Schriftart: 8 pt Char Char Char,Schriftart: 8 pt Char"/>
    <w:basedOn w:val="Normal"/>
    <w:link w:val="FootnoteTextChar"/>
    <w:uiPriority w:val="99"/>
    <w:semiHidden/>
    <w:unhideWhenUsed/>
    <w:rsid w:val="001B4FFA"/>
    <w:pPr>
      <w:ind w:left="2160"/>
    </w:pPr>
    <w:rPr>
      <w:rFonts w:eastAsiaTheme="minorEastAsia"/>
      <w:color w:val="5A5A5A" w:themeColor="text1" w:themeTint="A5"/>
      <w:sz w:val="20"/>
      <w:szCs w:val="20"/>
      <w:lang w:eastAsia="en-US"/>
    </w:rPr>
  </w:style>
  <w:style w:type="character" w:customStyle="1" w:styleId="TextpoznmkypodiarouChar1">
    <w:name w:val="Text poznámky pod čiarou Char1"/>
    <w:basedOn w:val="DefaultParagraphFont"/>
    <w:uiPriority w:val="99"/>
    <w:semiHidden/>
    <w:rsid w:val="001B4F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">
    <w:name w:val="Body Text"/>
    <w:basedOn w:val="Normal"/>
    <w:link w:val="BodyTextChar"/>
    <w:semiHidden/>
    <w:unhideWhenUsed/>
    <w:qFormat/>
    <w:rsid w:val="001B4FFA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4FFA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ListParagraphChar">
    <w:name w:val="List Paragraph Char"/>
    <w:aliases w:val="body Char,Odsek zoznamu2 Char"/>
    <w:link w:val="ListParagraph"/>
    <w:uiPriority w:val="34"/>
    <w:locked/>
    <w:rsid w:val="001B4F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1B4FFA"/>
    <w:rPr>
      <w:vertAlign w:val="superscript"/>
    </w:rPr>
  </w:style>
  <w:style w:type="table" w:styleId="LightGrid-Accent1">
    <w:name w:val="Light Grid Accent 1"/>
    <w:basedOn w:val="TableNormal"/>
    <w:uiPriority w:val="62"/>
    <w:semiHidden/>
    <w:unhideWhenUsed/>
    <w:rsid w:val="001B4FFA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styleId="Strong">
    <w:name w:val="Strong"/>
    <w:basedOn w:val="DefaultParagraphFont"/>
    <w:uiPriority w:val="22"/>
    <w:qFormat/>
    <w:rsid w:val="001B4FF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30E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E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unhideWhenUsed/>
    <w:rsid w:val="00930E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E3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TableWeb3">
    <w:name w:val="Table Web 3"/>
    <w:basedOn w:val="TableNormal"/>
    <w:uiPriority w:val="99"/>
    <w:rsid w:val="00E51264"/>
    <w:pPr>
      <w:spacing w:after="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A668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table" w:styleId="TableGrid">
    <w:name w:val="Table Grid"/>
    <w:basedOn w:val="TableNormal"/>
    <w:uiPriority w:val="39"/>
    <w:rsid w:val="00A15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F4C66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EF4C66"/>
    <w:rPr>
      <w:rFonts w:asciiTheme="majorHAnsi" w:eastAsiaTheme="majorEastAsia" w:hAnsiTheme="majorHAnsi" w:cstheme="majorBidi"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0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A51000230D544A77EF0426B79D467" ma:contentTypeVersion="15" ma:contentTypeDescription="Create a new document." ma:contentTypeScope="" ma:versionID="230e586bb3fd2a663072738344dfa4db">
  <xsd:schema xmlns:xsd="http://www.w3.org/2001/XMLSchema" xmlns:xs="http://www.w3.org/2001/XMLSchema" xmlns:p="http://schemas.microsoft.com/office/2006/metadata/properties" xmlns:ns2="dba3534b-299b-45a9-a810-9c11c9da4dcf" xmlns:ns3="b260d477-1b50-4f89-aa7c-373f52981d5e" targetNamespace="http://schemas.microsoft.com/office/2006/metadata/properties" ma:root="true" ma:fieldsID="bf261dc43276a099878c39ba942a7648" ns2:_="" ns3:_="">
    <xsd:import namespace="dba3534b-299b-45a9-a810-9c11c9da4dcf"/>
    <xsd:import namespace="b260d477-1b50-4f89-aa7c-373f52981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534b-299b-45a9-a810-9c11c9da4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6e9c59e-aed8-4811-92fa-6c1e197508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0d477-1b50-4f89-aa7c-373f52981d5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f60c693-7b06-409a-a029-9e72ea442504}" ma:internalName="TaxCatchAll" ma:showField="CatchAllData" ma:web="b260d477-1b50-4f89-aa7c-373f52981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a3534b-299b-45a9-a810-9c11c9da4dcf">
      <Terms xmlns="http://schemas.microsoft.com/office/infopath/2007/PartnerControls"/>
    </lcf76f155ced4ddcb4097134ff3c332f>
    <TaxCatchAll xmlns="b260d477-1b50-4f89-aa7c-373f52981d5e" xsi:nil="true"/>
  </documentManagement>
</p:properties>
</file>

<file path=customXml/itemProps1.xml><?xml version="1.0" encoding="utf-8"?>
<ds:datastoreItem xmlns:ds="http://schemas.openxmlformats.org/officeDocument/2006/customXml" ds:itemID="{3AB93262-2CDD-4DBF-8294-D28EBF851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3534b-299b-45a9-a810-9c11c9da4dcf"/>
    <ds:schemaRef ds:uri="b260d477-1b50-4f89-aa7c-373f52981d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25FCC-F660-4078-88D1-F9D5CF50D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19BAC9-A26F-4136-9E19-C892953791C9}">
  <ds:schemaRefs>
    <ds:schemaRef ds:uri="http://schemas.microsoft.com/office/2006/metadata/properties"/>
    <ds:schemaRef ds:uri="http://schemas.microsoft.com/office/infopath/2007/PartnerControls"/>
    <ds:schemaRef ds:uri="dba3534b-299b-45a9-a810-9c11c9da4dcf"/>
    <ds:schemaRef ds:uri="b260d477-1b50-4f89-aa7c-373f52981d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Pôdohospodárska platobná agentúra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Vargová Andrea</dc:creator>
  <cp:keywords/>
  <dc:description/>
  <cp:lastModifiedBy>Tomáš Kos</cp:lastModifiedBy>
  <cp:revision>161</cp:revision>
  <dcterms:created xsi:type="dcterms:W3CDTF">2019-04-25T09:19:00Z</dcterms:created>
  <dcterms:modified xsi:type="dcterms:W3CDTF">2024-02-26T17:08:00Z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0x010100135A51000230D544A77EF0426B79D467</vt:lpwstr>
  </property>
  <property fmtid="{D5CDD505-2E9C-101B-9397-08002B2CF9AE}" pid="3" name="MediaServiceImageTags">
    <vt:lpwstr/>
  </property>
</Properties>
</file>